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1D86" w:rsidRPr="00A252C7" w:rsidRDefault="00691D86" w:rsidP="00A252C7">
      <w:pPr>
        <w:pStyle w:val="a5"/>
        <w:tabs>
          <w:tab w:val="right" w:pos="9639"/>
          <w:tab w:val="right" w:pos="13323"/>
        </w:tabs>
        <w:jc w:val="both"/>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A252C7">
        <w:rPr>
          <w:rFonts w:asciiTheme="minorHAnsi" w:eastAsiaTheme="minorEastAsia" w:hAnsiTheme="minorHAnsi" w:cs="Arial"/>
          <w:bCs/>
          <w:noProof w:val="0"/>
          <w:sz w:val="22"/>
          <w:szCs w:val="22"/>
          <w:lang w:eastAsia="zh-CN"/>
        </w:rPr>
        <w:t>3GPP TSG-RAN WG4 Meeting # 99-e</w:t>
      </w:r>
      <w:r w:rsidRPr="00A252C7">
        <w:rPr>
          <w:rFonts w:asciiTheme="minorHAnsi" w:eastAsiaTheme="minorEastAsia" w:hAnsiTheme="minorHAnsi" w:cs="Arial"/>
          <w:bCs/>
          <w:noProof w:val="0"/>
          <w:sz w:val="22"/>
          <w:szCs w:val="22"/>
          <w:lang w:eastAsia="zh-CN"/>
        </w:rPr>
        <w:tab/>
        <w:t>R4-210</w:t>
      </w:r>
      <w:r w:rsidR="003B1136" w:rsidRPr="00A252C7">
        <w:rPr>
          <w:rFonts w:asciiTheme="minorHAnsi" w:eastAsiaTheme="minorEastAsia" w:hAnsiTheme="minorHAnsi" w:cs="Arial"/>
          <w:bCs/>
          <w:noProof w:val="0"/>
          <w:sz w:val="22"/>
          <w:szCs w:val="22"/>
          <w:lang w:eastAsia="zh-CN"/>
        </w:rPr>
        <w:t>9631</w:t>
      </w:r>
    </w:p>
    <w:p w:rsidR="00C14120" w:rsidRPr="00A252C7" w:rsidRDefault="00691D86" w:rsidP="00A252C7">
      <w:pPr>
        <w:pStyle w:val="a5"/>
        <w:tabs>
          <w:tab w:val="right" w:pos="9639"/>
          <w:tab w:val="right" w:pos="13323"/>
        </w:tabs>
        <w:jc w:val="both"/>
        <w:rPr>
          <w:rFonts w:asciiTheme="minorHAnsi" w:eastAsiaTheme="minorEastAsia" w:hAnsiTheme="minorHAnsi" w:cs="Arial"/>
          <w:bCs/>
          <w:noProof w:val="0"/>
          <w:sz w:val="22"/>
          <w:szCs w:val="22"/>
          <w:lang w:eastAsia="zh-CN"/>
        </w:rPr>
      </w:pPr>
      <w:r w:rsidRPr="00A252C7">
        <w:rPr>
          <w:rFonts w:asciiTheme="minorHAnsi" w:eastAsiaTheme="minorEastAsia" w:hAnsiTheme="minorHAnsi" w:cs="Arial"/>
          <w:bCs/>
          <w:noProof w:val="0"/>
          <w:sz w:val="22"/>
          <w:szCs w:val="22"/>
          <w:lang w:eastAsia="zh-CN"/>
        </w:rPr>
        <w:t>Electronic Meeting, May. 19-27, 2021</w:t>
      </w:r>
    </w:p>
    <w:p w:rsidR="00811EEE" w:rsidRPr="00CD5E70" w:rsidRDefault="00811EEE" w:rsidP="00C14120">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Agenda Item:</w:t>
      </w:r>
      <w:r w:rsidR="00CD5E70" w:rsidRPr="00CD5E70">
        <w:rPr>
          <w:rFonts w:asciiTheme="minorHAnsi" w:eastAsiaTheme="minorEastAsia" w:hAnsiTheme="minorHAnsi" w:cs="Arial"/>
          <w:bCs/>
          <w:noProof w:val="0"/>
          <w:sz w:val="22"/>
          <w:szCs w:val="22"/>
          <w:lang w:eastAsia="zh-CN"/>
        </w:rPr>
        <w:t xml:space="preserve"> </w:t>
      </w:r>
      <w:r w:rsidR="00B340C8">
        <w:rPr>
          <w:rFonts w:asciiTheme="minorHAnsi" w:eastAsiaTheme="minorEastAsia" w:hAnsiTheme="minorHAnsi" w:cs="Arial"/>
          <w:bCs/>
          <w:noProof w:val="0"/>
          <w:sz w:val="22"/>
          <w:szCs w:val="22"/>
          <w:lang w:eastAsia="zh-CN"/>
        </w:rPr>
        <w:t>9.9</w:t>
      </w:r>
      <w:r w:rsidR="0009675A">
        <w:rPr>
          <w:rFonts w:asciiTheme="minorHAnsi" w:eastAsiaTheme="minorEastAsia" w:hAnsiTheme="minorHAnsi" w:cs="Arial"/>
          <w:bCs/>
          <w:noProof w:val="0"/>
          <w:sz w:val="22"/>
          <w:szCs w:val="22"/>
          <w:lang w:eastAsia="zh-CN"/>
        </w:rPr>
        <w:t>.2.3</w:t>
      </w:r>
      <w:bookmarkStart w:id="2" w:name="_GoBack"/>
      <w:bookmarkEnd w:id="2"/>
    </w:p>
    <w:p w:rsidR="0034111C" w:rsidRPr="00CD5E70" w:rsidRDefault="0034111C" w:rsidP="00C14120">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Source:</w:t>
      </w:r>
      <w:r w:rsidR="00CD5E70" w:rsidRPr="00CD5E70">
        <w:rPr>
          <w:rFonts w:asciiTheme="minorHAnsi" w:eastAsiaTheme="minorEastAsia" w:hAnsiTheme="minorHAnsi" w:cs="Arial"/>
          <w:bCs/>
          <w:noProof w:val="0"/>
          <w:sz w:val="22"/>
          <w:szCs w:val="22"/>
          <w:lang w:eastAsia="zh-CN"/>
        </w:rPr>
        <w:t xml:space="preserve"> </w:t>
      </w:r>
      <w:r w:rsidR="002E58D2" w:rsidRPr="00CD5E70">
        <w:rPr>
          <w:rFonts w:asciiTheme="minorHAnsi" w:eastAsiaTheme="minorEastAsia" w:hAnsiTheme="minorHAnsi" w:cs="Arial"/>
          <w:bCs/>
          <w:noProof w:val="0"/>
          <w:sz w:val="22"/>
          <w:szCs w:val="22"/>
          <w:lang w:eastAsia="zh-CN"/>
        </w:rPr>
        <w:t>MediaTek Inc.</w:t>
      </w:r>
    </w:p>
    <w:p w:rsidR="00174EC2" w:rsidRPr="00CD5E70" w:rsidRDefault="0034111C" w:rsidP="00C14120">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Title:</w:t>
      </w:r>
      <w:r w:rsidR="00CD5E70" w:rsidRPr="00CD5E70">
        <w:rPr>
          <w:rFonts w:asciiTheme="minorHAnsi" w:eastAsiaTheme="minorEastAsia" w:hAnsiTheme="minorHAnsi" w:cs="Arial"/>
          <w:bCs/>
          <w:noProof w:val="0"/>
          <w:sz w:val="22"/>
          <w:szCs w:val="22"/>
          <w:lang w:eastAsia="zh-CN"/>
        </w:rPr>
        <w:t xml:space="preserve"> </w:t>
      </w:r>
      <w:r w:rsidR="0009675A" w:rsidRPr="0009675A">
        <w:rPr>
          <w:rFonts w:asciiTheme="minorHAnsi" w:eastAsiaTheme="minorEastAsia" w:hAnsiTheme="minorHAnsi" w:cs="Arial"/>
          <w:bCs/>
          <w:noProof w:val="0"/>
          <w:sz w:val="22"/>
          <w:szCs w:val="22"/>
          <w:lang w:eastAsia="zh-CN"/>
        </w:rPr>
        <w:t>Discussion on PUCCH SCell activation</w:t>
      </w:r>
      <w:r w:rsidR="0009675A">
        <w:rPr>
          <w:rFonts w:asciiTheme="minorHAnsi" w:eastAsiaTheme="minorEastAsia" w:hAnsiTheme="minorHAnsi" w:cs="Arial"/>
          <w:bCs/>
          <w:noProof w:val="0"/>
          <w:sz w:val="22"/>
          <w:szCs w:val="22"/>
          <w:lang w:eastAsia="zh-CN"/>
        </w:rPr>
        <w:t xml:space="preserve"> and </w:t>
      </w:r>
      <w:r w:rsidR="0009675A" w:rsidRPr="0009675A">
        <w:rPr>
          <w:rFonts w:asciiTheme="minorHAnsi" w:eastAsiaTheme="minorEastAsia" w:hAnsiTheme="minorHAnsi" w:cs="Arial"/>
          <w:bCs/>
          <w:noProof w:val="0"/>
          <w:sz w:val="22"/>
          <w:szCs w:val="22"/>
          <w:lang w:eastAsia="zh-CN"/>
        </w:rPr>
        <w:t>deactivation</w:t>
      </w:r>
      <w:r w:rsidR="00BF462F" w:rsidRPr="00CD5E70">
        <w:rPr>
          <w:rFonts w:asciiTheme="minorHAnsi" w:eastAsiaTheme="minorEastAsia" w:hAnsiTheme="minorHAnsi" w:cs="Arial"/>
          <w:bCs/>
          <w:noProof w:val="0"/>
          <w:sz w:val="22"/>
          <w:szCs w:val="22"/>
          <w:lang w:eastAsia="zh-CN"/>
        </w:rPr>
        <w:t xml:space="preserve"> </w:t>
      </w:r>
    </w:p>
    <w:p w:rsidR="0034111C" w:rsidRPr="00CD5E70" w:rsidRDefault="0034111C" w:rsidP="00A252C7">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Document for:</w:t>
      </w:r>
      <w:r w:rsidR="00CD5E70">
        <w:rPr>
          <w:rFonts w:asciiTheme="minorHAnsi" w:eastAsiaTheme="minorEastAsia" w:hAnsiTheme="minorHAnsi"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rsidR="0034111C" w:rsidRPr="00615B29" w:rsidRDefault="0034111C" w:rsidP="002E7133">
      <w:pPr>
        <w:pStyle w:val="1"/>
        <w:numPr>
          <w:ilvl w:val="0"/>
          <w:numId w:val="1"/>
        </w:numPr>
        <w:jc w:val="both"/>
        <w:rPr>
          <w:rFonts w:ascii="Calibri" w:hAnsi="Calibri"/>
          <w:lang w:eastAsia="zh-CN"/>
        </w:rPr>
      </w:pPr>
      <w:r w:rsidRPr="00615B29">
        <w:rPr>
          <w:rFonts w:ascii="Calibri" w:hAnsi="Calibri"/>
        </w:rPr>
        <w:tab/>
      </w:r>
      <w:r w:rsidR="00EE7FA7" w:rsidRPr="00615B29">
        <w:rPr>
          <w:rFonts w:ascii="Calibri" w:hAnsi="Calibri"/>
        </w:rPr>
        <w:t>Introduction</w:t>
      </w:r>
    </w:p>
    <w:p w:rsidR="0052332A" w:rsidRPr="0009699A" w:rsidRDefault="00331100" w:rsidP="0009699A">
      <w:pPr>
        <w:jc w:val="both"/>
        <w:rPr>
          <w:rFonts w:eastAsia="新細明體"/>
        </w:rPr>
      </w:pPr>
      <w:r>
        <w:rPr>
          <w:rFonts w:eastAsia="新細明體"/>
        </w:rPr>
        <w:t>For PUCCH SCell activation</w:t>
      </w:r>
      <w:r w:rsidR="00EB2B96" w:rsidRPr="0009699A">
        <w:rPr>
          <w:rFonts w:eastAsia="新細明體" w:hint="eastAsia"/>
        </w:rPr>
        <w:t xml:space="preserve">, </w:t>
      </w:r>
      <w:r w:rsidR="00AC03FF" w:rsidRPr="0009699A">
        <w:rPr>
          <w:rFonts w:eastAsia="新細明體"/>
        </w:rPr>
        <w:t>several</w:t>
      </w:r>
      <w:r w:rsidR="00EB2B96" w:rsidRPr="0009699A">
        <w:rPr>
          <w:rFonts w:eastAsia="新細明體" w:hint="eastAsia"/>
        </w:rPr>
        <w:t xml:space="preserve"> issue</w:t>
      </w:r>
      <w:r w:rsidR="00EB2B96" w:rsidRPr="0009699A">
        <w:rPr>
          <w:rFonts w:eastAsia="新細明體"/>
        </w:rPr>
        <w:t>s</w:t>
      </w:r>
      <w:r w:rsidR="00AC03FF" w:rsidRPr="0009699A">
        <w:rPr>
          <w:rFonts w:eastAsia="新細明體"/>
        </w:rPr>
        <w:t xml:space="preserve"> </w:t>
      </w:r>
      <w:r w:rsidR="00A54D71">
        <w:rPr>
          <w:rFonts w:eastAsia="新細明體"/>
        </w:rPr>
        <w:t>have been concluded. Some other</w:t>
      </w:r>
      <w:r w:rsidR="00AC03FF" w:rsidRPr="0009699A">
        <w:rPr>
          <w:rFonts w:eastAsia="新細明體"/>
        </w:rPr>
        <w:t xml:space="preserve"> issues</w:t>
      </w:r>
      <w:r w:rsidR="00EB2B96" w:rsidRPr="0009699A">
        <w:rPr>
          <w:rFonts w:eastAsia="新細明體" w:hint="eastAsia"/>
        </w:rPr>
        <w:t xml:space="preserve">, </w:t>
      </w:r>
      <w:r w:rsidR="00EB2B96" w:rsidRPr="0009699A">
        <w:rPr>
          <w:rFonts w:eastAsia="新細明體"/>
        </w:rPr>
        <w:t>e.g.,</w:t>
      </w:r>
      <w:r w:rsidR="00EB2B96" w:rsidRPr="0009699A">
        <w:rPr>
          <w:rFonts w:eastAsia="新細明體" w:hint="eastAsia"/>
        </w:rPr>
        <w:t xml:space="preserve"> CSI reporting, </w:t>
      </w:r>
      <w:r w:rsidR="00EB2B96" w:rsidRPr="0009699A">
        <w:rPr>
          <w:rFonts w:eastAsia="新細明體"/>
        </w:rPr>
        <w:t>uplink spatial relation and the delay requirement of the PUCCH SCell</w:t>
      </w:r>
      <w:r w:rsidR="00512A57" w:rsidRPr="0009699A">
        <w:rPr>
          <w:rFonts w:eastAsia="新細明體"/>
        </w:rPr>
        <w:t xml:space="preserve"> are still </w:t>
      </w:r>
      <w:r w:rsidR="00AC03FF" w:rsidRPr="0009699A">
        <w:rPr>
          <w:rFonts w:eastAsia="新細明體"/>
        </w:rPr>
        <w:t>open. Our views on these issues are provided in this paper.</w:t>
      </w:r>
    </w:p>
    <w:p w:rsidR="005575F9" w:rsidRPr="00FB4AB0" w:rsidRDefault="00C51F3B" w:rsidP="00FB4AB0">
      <w:pPr>
        <w:pStyle w:val="1"/>
        <w:numPr>
          <w:ilvl w:val="0"/>
          <w:numId w:val="1"/>
        </w:numPr>
        <w:jc w:val="both"/>
        <w:rPr>
          <w:rFonts w:ascii="Calibri" w:hAnsi="Calibri"/>
        </w:rPr>
      </w:pPr>
      <w:r w:rsidRPr="00615B29">
        <w:rPr>
          <w:rFonts w:ascii="Calibri" w:hAnsi="Calibri"/>
        </w:rPr>
        <w:t>Dis</w:t>
      </w:r>
      <w:r w:rsidR="0076676F" w:rsidRPr="00615B29">
        <w:rPr>
          <w:rFonts w:ascii="Calibri" w:hAnsi="Calibri"/>
        </w:rPr>
        <w:t>cu</w:t>
      </w:r>
      <w:r w:rsidRPr="00615B29">
        <w:rPr>
          <w:rFonts w:ascii="Calibri" w:hAnsi="Calibri"/>
        </w:rPr>
        <w:t>ssion</w:t>
      </w:r>
    </w:p>
    <w:p w:rsidR="00D61E76" w:rsidRDefault="00D61E76">
      <w:pPr>
        <w:pStyle w:val="2"/>
      </w:pPr>
      <w:r>
        <w:t>2.1 CSI report transmission</w:t>
      </w:r>
    </w:p>
    <w:p w:rsidR="00F64DD3" w:rsidRDefault="000D1E91" w:rsidP="0055170C">
      <w:pPr>
        <w:jc w:val="both"/>
        <w:rPr>
          <w:lang w:val="en-GB" w:eastAsia="en-US"/>
        </w:rPr>
      </w:pPr>
      <w:r>
        <w:rPr>
          <w:lang w:val="en-GB" w:eastAsia="en-US"/>
        </w:rPr>
        <w:t xml:space="preserve">In </w:t>
      </w:r>
      <w:r w:rsidR="00331100">
        <w:rPr>
          <w:lang w:val="en-GB" w:eastAsia="en-US"/>
        </w:rPr>
        <w:t>previous</w:t>
      </w:r>
      <w:r>
        <w:rPr>
          <w:lang w:val="en-GB" w:eastAsia="en-US"/>
        </w:rPr>
        <w:t xml:space="preserve"> meeting, we proposed one possible way to </w:t>
      </w:r>
      <w:r w:rsidR="00134CCE">
        <w:rPr>
          <w:lang w:val="en-GB" w:eastAsia="en-US"/>
        </w:rPr>
        <w:t>solve</w:t>
      </w:r>
      <w:r>
        <w:rPr>
          <w:lang w:val="en-GB" w:eastAsia="en-US"/>
        </w:rPr>
        <w:t xml:space="preserve"> the beam information indication issue, i.e., UE may transmit the L1-RSRP report or CSI report to network on SpCell before PUCCH SCell activated. </w:t>
      </w:r>
      <w:r w:rsidR="005161EC">
        <w:rPr>
          <w:lang w:val="en-GB" w:eastAsia="en-US"/>
        </w:rPr>
        <w:t xml:space="preserve">But </w:t>
      </w:r>
      <w:r w:rsidR="002A2447">
        <w:rPr>
          <w:lang w:val="en-GB" w:eastAsia="en-US"/>
        </w:rPr>
        <w:t xml:space="preserve">this time </w:t>
      </w:r>
      <w:r w:rsidR="005161EC">
        <w:rPr>
          <w:lang w:val="en-GB" w:eastAsia="en-US"/>
        </w:rPr>
        <w:t xml:space="preserve">we </w:t>
      </w:r>
      <w:r w:rsidR="002A2447">
        <w:rPr>
          <w:lang w:val="en-GB" w:eastAsia="en-US"/>
        </w:rPr>
        <w:t>found other</w:t>
      </w:r>
      <w:r w:rsidR="005161EC">
        <w:rPr>
          <w:lang w:val="en-GB" w:eastAsia="en-US"/>
        </w:rPr>
        <w:t xml:space="preserve"> issue</w:t>
      </w:r>
      <w:r w:rsidR="002A2447">
        <w:rPr>
          <w:lang w:val="en-GB" w:eastAsia="en-US"/>
        </w:rPr>
        <w:t>s.</w:t>
      </w:r>
      <w:r>
        <w:rPr>
          <w:lang w:val="en-GB" w:eastAsia="en-US"/>
        </w:rPr>
        <w:t xml:space="preserve"> </w:t>
      </w:r>
      <w:r w:rsidR="002A2447">
        <w:rPr>
          <w:lang w:val="en-GB" w:eastAsia="en-US"/>
        </w:rPr>
        <w:t>A</w:t>
      </w:r>
      <w:r w:rsidR="00F64DD3">
        <w:rPr>
          <w:lang w:val="en-GB" w:eastAsia="en-US"/>
        </w:rPr>
        <w:t>ccording to TS 38.331</w:t>
      </w:r>
      <w:r w:rsidR="00134CCE">
        <w:rPr>
          <w:lang w:val="en-GB" w:eastAsia="en-US"/>
        </w:rPr>
        <w:t xml:space="preserve"> shown as follows</w:t>
      </w:r>
      <w:r w:rsidR="00F64DD3">
        <w:rPr>
          <w:lang w:val="en-GB" w:eastAsia="en-US"/>
        </w:rPr>
        <w:t xml:space="preserve">, the </w:t>
      </w:r>
      <w:r w:rsidR="00EB372A">
        <w:rPr>
          <w:lang w:val="en-GB" w:eastAsia="en-US"/>
        </w:rPr>
        <w:t>P</w:t>
      </w:r>
      <w:r w:rsidR="00D14F73">
        <w:rPr>
          <w:lang w:val="en-GB" w:eastAsia="en-US"/>
        </w:rPr>
        <w:t>UCCH resource is configured for PUCCH SCell in RRC message.</w:t>
      </w:r>
    </w:p>
    <w:tbl>
      <w:tblPr>
        <w:tblStyle w:val="af7"/>
        <w:tblW w:w="0" w:type="auto"/>
        <w:tblLook w:val="04A0" w:firstRow="1" w:lastRow="0" w:firstColumn="1" w:lastColumn="0" w:noHBand="0" w:noVBand="1"/>
      </w:tblPr>
      <w:tblGrid>
        <w:gridCol w:w="9629"/>
      </w:tblGrid>
      <w:tr w:rsidR="00F64DD3" w:rsidTr="00F64DD3">
        <w:tc>
          <w:tcPr>
            <w:tcW w:w="9629" w:type="dxa"/>
          </w:tcPr>
          <w:p w:rsidR="00F64DD3" w:rsidRPr="00DE5341" w:rsidRDefault="00F64DD3" w:rsidP="00F64DD3">
            <w:pPr>
              <w:pStyle w:val="TAL"/>
              <w:rPr>
                <w:lang w:eastAsia="sv-SE"/>
              </w:rPr>
            </w:pPr>
            <w:r w:rsidRPr="00DE5341">
              <w:rPr>
                <w:b/>
                <w:i/>
                <w:lang w:eastAsia="sv-SE"/>
              </w:rPr>
              <w:t>pucch-Config</w:t>
            </w:r>
          </w:p>
          <w:p w:rsidR="00F64DD3" w:rsidRPr="00DE5341" w:rsidRDefault="00F64DD3" w:rsidP="00F64DD3">
            <w:pPr>
              <w:pStyle w:val="TAL"/>
              <w:rPr>
                <w:lang w:eastAsia="sv-SE"/>
              </w:rPr>
            </w:pPr>
            <w:r w:rsidRPr="00DE5341">
              <w:rPr>
                <w:lang w:eastAsia="sv-SE"/>
              </w:rPr>
              <w:t xml:space="preserve">PUCCH configuration for one BWP of the normal UL or SUL of a serving cell. If the UE is configured with SUL, the network configures PUCCH only on the BWPs of one of the uplinks (normal UL or SUL). </w:t>
            </w:r>
            <w:r w:rsidRPr="0081545F">
              <w:rPr>
                <w:highlight w:val="yellow"/>
                <w:lang w:eastAsia="sv-SE"/>
              </w:rPr>
              <w:t xml:space="preserve">The network configures </w:t>
            </w:r>
            <w:r w:rsidRPr="0081545F">
              <w:rPr>
                <w:i/>
                <w:highlight w:val="yellow"/>
                <w:lang w:eastAsia="sv-SE"/>
              </w:rPr>
              <w:t>PUCCH-Config</w:t>
            </w:r>
            <w:r w:rsidRPr="0081545F">
              <w:rPr>
                <w:highlight w:val="yellow"/>
                <w:lang w:eastAsia="sv-SE"/>
              </w:rPr>
              <w:t xml:space="preserve"> at least on non-initial BWP(s) for SpCell and PUCCH SCell.</w:t>
            </w:r>
            <w:r w:rsidRPr="00DE5341">
              <w:rPr>
                <w:lang w:eastAsia="sv-SE"/>
              </w:rPr>
              <w:t xml:space="preserve"> If supported by the UE, the network may configure at most one additional SCell of a cell group with </w:t>
            </w:r>
            <w:r w:rsidRPr="00DE5341">
              <w:rPr>
                <w:i/>
                <w:lang w:eastAsia="sv-SE"/>
              </w:rPr>
              <w:t>PUCCH-Config</w:t>
            </w:r>
            <w:r w:rsidRPr="00DE5341">
              <w:rPr>
                <w:lang w:eastAsia="sv-SE"/>
              </w:rPr>
              <w:t xml:space="preserve"> (i.e. PUCCH SCell).</w:t>
            </w:r>
          </w:p>
          <w:p w:rsidR="00F64DD3" w:rsidRPr="00DE5341" w:rsidRDefault="00F64DD3" w:rsidP="00F64DD3">
            <w:pPr>
              <w:pStyle w:val="TAL"/>
              <w:rPr>
                <w:lang w:eastAsia="sv-SE"/>
              </w:rPr>
            </w:pPr>
            <w:r w:rsidRPr="00DE5341">
              <w:rPr>
                <w:lang w:eastAsia="sv-SE"/>
              </w:rPr>
              <w:t>In</w:t>
            </w:r>
            <w:r w:rsidRPr="00DE5341">
              <w:rPr>
                <w:rFonts w:cs="Arial"/>
              </w:rPr>
              <w:t xml:space="preserve"> (NG)</w:t>
            </w:r>
            <w:r w:rsidRPr="00DE5341">
              <w:rPr>
                <w:lang w:eastAsia="sv-SE"/>
              </w:rPr>
              <w:t>EN-DC</w:t>
            </w:r>
            <w:r w:rsidRPr="00DE5341">
              <w:rPr>
                <w:rFonts w:cs="Arial"/>
              </w:rPr>
              <w:t xml:space="preserve"> and NE-DC</w:t>
            </w:r>
            <w:r w:rsidRPr="00DE5341">
              <w:rPr>
                <w:lang w:eastAsia="sv-SE"/>
              </w:rPr>
              <w:t xml:space="preserve">, the NW configures at most one serving cell per frequency range with PUCCH. In </w:t>
            </w:r>
            <w:r w:rsidRPr="00DE5341">
              <w:rPr>
                <w:rFonts w:cs="Arial"/>
              </w:rPr>
              <w:t>(NG)</w:t>
            </w:r>
            <w:r w:rsidRPr="00DE5341">
              <w:rPr>
                <w:lang w:eastAsia="sv-SE"/>
              </w:rPr>
              <w:t>EN-DC</w:t>
            </w:r>
            <w:r w:rsidRPr="00DE5341">
              <w:rPr>
                <w:rFonts w:cs="Arial"/>
              </w:rPr>
              <w:t xml:space="preserve"> and NE-DC</w:t>
            </w:r>
            <w:r w:rsidRPr="00DE5341">
              <w:rPr>
                <w:lang w:eastAsia="sv-SE"/>
              </w:rPr>
              <w:t>, if two PUCCH groups are configured, the serving cells of the NR PUCCH group in FR2 use the same numerology.</w:t>
            </w:r>
            <w:r w:rsidRPr="00DE5341">
              <w:t xml:space="preserve"> For NR-DC, the maximum number of PUCCH groups in each cell group is one, and only the same numerology is supported for the cell group with carriers only in FR2.</w:t>
            </w:r>
          </w:p>
          <w:p w:rsidR="00F64DD3" w:rsidRPr="00DE5341" w:rsidRDefault="00F64DD3" w:rsidP="00F64DD3">
            <w:pPr>
              <w:pStyle w:val="TAL"/>
              <w:rPr>
                <w:lang w:eastAsia="sv-SE"/>
              </w:rPr>
            </w:pPr>
            <w:r w:rsidRPr="00DE5341">
              <w:rPr>
                <w:lang w:eastAsia="sv-SE"/>
              </w:rPr>
              <w:t xml:space="preserve">The NW may configure PUCCH for a BWP when setting up the BWP. The network may also add/remove the </w:t>
            </w:r>
            <w:r w:rsidRPr="00DE5341">
              <w:rPr>
                <w:i/>
                <w:lang w:eastAsia="sv-SE"/>
              </w:rPr>
              <w:t>pucch-Config</w:t>
            </w:r>
            <w:r w:rsidRPr="00DE5341">
              <w:rPr>
                <w:lang w:eastAsia="sv-SE"/>
              </w:rPr>
              <w:t xml:space="preserve"> in an </w:t>
            </w:r>
            <w:r w:rsidRPr="00DE5341">
              <w:rPr>
                <w:i/>
                <w:lang w:eastAsia="sv-SE"/>
              </w:rPr>
              <w:t>RRCReconfiguration</w:t>
            </w:r>
            <w:r w:rsidRPr="00DE5341">
              <w:rPr>
                <w:lang w:eastAsia="sv-SE"/>
              </w:rPr>
              <w:t xml:space="preserve"> with </w:t>
            </w:r>
            <w:r w:rsidRPr="00DE5341">
              <w:rPr>
                <w:i/>
                <w:lang w:eastAsia="sv-SE"/>
              </w:rPr>
              <w:t>reconfigurationWithSync</w:t>
            </w:r>
            <w:r w:rsidRPr="00DE5341">
              <w:rPr>
                <w:lang w:eastAsia="sv-SE"/>
              </w:rPr>
              <w:t xml:space="preserve"> (for SpCell or </w:t>
            </w:r>
            <w:r w:rsidRPr="00DE5341">
              <w:rPr>
                <w:lang w:eastAsia="zh-CN"/>
              </w:rPr>
              <w:t xml:space="preserve">PUCCH </w:t>
            </w:r>
            <w:r w:rsidRPr="00DE5341">
              <w:rPr>
                <w:lang w:eastAsia="sv-SE"/>
              </w:rPr>
              <w:t xml:space="preserve">SCell) </w:t>
            </w:r>
            <w:r w:rsidRPr="00DE5341">
              <w:rPr>
                <w:lang w:eastAsia="zh-CN"/>
              </w:rPr>
              <w:t xml:space="preserve">or with SCell release and add (for PUCCH SCell) </w:t>
            </w:r>
            <w:r w:rsidRPr="00DE5341">
              <w:rPr>
                <w:lang w:eastAsia="sv-SE"/>
              </w:rPr>
              <w:t xml:space="preserve">to move the PUCCH between the UL and SUL carrier of one serving cell. In other cases, only modifications of a previously configured </w:t>
            </w:r>
            <w:r w:rsidRPr="0081545F">
              <w:rPr>
                <w:lang w:eastAsia="sv-SE"/>
              </w:rPr>
              <w:t>pucch-Config</w:t>
            </w:r>
            <w:r w:rsidRPr="00DE5341">
              <w:rPr>
                <w:lang w:eastAsia="sv-SE"/>
              </w:rPr>
              <w:t xml:space="preserve"> are allowed.</w:t>
            </w:r>
          </w:p>
          <w:p w:rsidR="00F64DD3" w:rsidRDefault="00F64DD3" w:rsidP="00F64DD3">
            <w:pPr>
              <w:rPr>
                <w:lang w:val="en-GB" w:eastAsia="en-US"/>
              </w:rPr>
            </w:pPr>
            <w:r w:rsidRPr="0081545F">
              <w:rPr>
                <w:rFonts w:ascii="Arial" w:hAnsi="Arial"/>
                <w:sz w:val="18"/>
                <w:lang w:eastAsia="sv-SE"/>
              </w:rPr>
              <w:t>If one (S)UL BWP of a serving cell is configured with PUCCH, all other (S)UL BWPs must be configured with PUCCH, too.</w:t>
            </w:r>
          </w:p>
        </w:tc>
      </w:tr>
    </w:tbl>
    <w:p w:rsidR="00F64DD3" w:rsidRDefault="00F64DD3" w:rsidP="00D61E76">
      <w:pPr>
        <w:rPr>
          <w:lang w:val="en-GB" w:eastAsia="en-US"/>
        </w:rPr>
      </w:pPr>
    </w:p>
    <w:p w:rsidR="000B3A27" w:rsidRDefault="002A2447" w:rsidP="000B3A27">
      <w:pPr>
        <w:jc w:val="both"/>
        <w:rPr>
          <w:b/>
          <w:sz w:val="20"/>
          <w:szCs w:val="20"/>
        </w:rPr>
      </w:pPr>
      <w:r>
        <w:rPr>
          <w:lang w:val="en-GB" w:eastAsia="en-US"/>
        </w:rPr>
        <w:t>T</w:t>
      </w:r>
      <w:r w:rsidR="002B316C">
        <w:rPr>
          <w:lang w:val="en-GB" w:eastAsia="en-US"/>
        </w:rPr>
        <w:t xml:space="preserve">ypically, there is </w:t>
      </w:r>
      <w:r w:rsidR="00A857CB">
        <w:rPr>
          <w:lang w:val="en-GB" w:eastAsia="en-US"/>
        </w:rPr>
        <w:t xml:space="preserve">only </w:t>
      </w:r>
      <w:r w:rsidR="002B316C">
        <w:rPr>
          <w:lang w:val="en-GB" w:eastAsia="en-US"/>
        </w:rPr>
        <w:t xml:space="preserve">one Cell configured with PUCCH resource in one PUCCH group and </w:t>
      </w:r>
      <w:r w:rsidR="00D14F73">
        <w:rPr>
          <w:lang w:val="en-GB" w:eastAsia="en-US"/>
        </w:rPr>
        <w:t xml:space="preserve">the uplink control information </w:t>
      </w:r>
      <w:r w:rsidR="002B316C">
        <w:rPr>
          <w:lang w:val="en-GB" w:eastAsia="en-US"/>
        </w:rPr>
        <w:t>cannot be</w:t>
      </w:r>
      <w:r w:rsidR="00D14F73">
        <w:rPr>
          <w:lang w:val="en-GB" w:eastAsia="en-US"/>
        </w:rPr>
        <w:t xml:space="preserve"> transmitted cross the PUCCH group, i.e., the uplink control information should be</w:t>
      </w:r>
      <w:r w:rsidR="002B316C">
        <w:rPr>
          <w:lang w:val="en-GB" w:eastAsia="en-US"/>
        </w:rPr>
        <w:t xml:space="preserve"> transmitted on the PUCCH SCell only (include deactivated PUCCH SCell and activating PUCCH SCell). Thus, </w:t>
      </w:r>
      <w:r w:rsidR="00A857CB">
        <w:rPr>
          <w:lang w:val="en-GB" w:eastAsia="en-US"/>
        </w:rPr>
        <w:t>in current RAN1/2 specification, UE cannot transmit the L1-RSRP or CSI report to network via SpCell for PUCCH SCell.</w:t>
      </w:r>
      <w:bookmarkStart w:id="3" w:name="_Ref536692254"/>
    </w:p>
    <w:p w:rsidR="007953C4" w:rsidRPr="002D0EAB" w:rsidRDefault="002D0EAB" w:rsidP="000B3A27">
      <w:pPr>
        <w:jc w:val="both"/>
        <w:rPr>
          <w:b/>
          <w:lang w:eastAsia="x-none"/>
        </w:rPr>
      </w:pPr>
      <w:bookmarkStart w:id="4" w:name="_Ref71138787"/>
      <w:r w:rsidRPr="000E10D8">
        <w:rPr>
          <w:b/>
          <w:lang w:eastAsia="x-none"/>
        </w:rPr>
        <w:t xml:space="preserve">Observation </w:t>
      </w:r>
      <w:r w:rsidRPr="000E10D8">
        <w:rPr>
          <w:b/>
          <w:lang w:eastAsia="x-none"/>
        </w:rPr>
        <w:fldChar w:fldCharType="begin"/>
      </w:r>
      <w:r w:rsidRPr="000E10D8">
        <w:rPr>
          <w:b/>
          <w:lang w:eastAsia="x-none"/>
        </w:rPr>
        <w:instrText xml:space="preserve"> SEQ Observation \* ARABIC </w:instrText>
      </w:r>
      <w:r w:rsidRPr="000E10D8">
        <w:rPr>
          <w:b/>
          <w:lang w:eastAsia="x-none"/>
        </w:rPr>
        <w:fldChar w:fldCharType="separate"/>
      </w:r>
      <w:r w:rsidR="00606B1A">
        <w:rPr>
          <w:b/>
          <w:noProof/>
          <w:lang w:eastAsia="x-none"/>
        </w:rPr>
        <w:t>1</w:t>
      </w:r>
      <w:r w:rsidRPr="000E10D8">
        <w:rPr>
          <w:b/>
          <w:lang w:eastAsia="x-none"/>
        </w:rPr>
        <w:fldChar w:fldCharType="end"/>
      </w:r>
      <w:r w:rsidRPr="000E10D8">
        <w:rPr>
          <w:b/>
          <w:lang w:eastAsia="x-none"/>
        </w:rPr>
        <w:t xml:space="preserve">: </w:t>
      </w:r>
      <w:r>
        <w:rPr>
          <w:b/>
          <w:lang w:eastAsia="x-none"/>
        </w:rPr>
        <w:t>The uplink control information cannot be transmitted cross PUCCH group, i.e., UE cannot transmit the L1-RSRP and CSI report on SpCell for PUCCH SCell</w:t>
      </w:r>
      <w:r w:rsidRPr="000E10D8">
        <w:rPr>
          <w:b/>
          <w:lang w:eastAsia="x-none"/>
        </w:rPr>
        <w:t>.</w:t>
      </w:r>
      <w:bookmarkEnd w:id="3"/>
      <w:bookmarkEnd w:id="4"/>
    </w:p>
    <w:p w:rsidR="00331100" w:rsidRPr="00976C0F" w:rsidRDefault="00331100" w:rsidP="00331100">
      <w:pPr>
        <w:jc w:val="both"/>
        <w:rPr>
          <w:lang w:val="en-GB" w:eastAsia="en-US"/>
        </w:rPr>
      </w:pPr>
      <w:bookmarkStart w:id="5" w:name="_Ref71138793"/>
      <w:r w:rsidRPr="00976C0F">
        <w:rPr>
          <w:b/>
          <w:szCs w:val="20"/>
          <w:lang w:eastAsia="x-none"/>
        </w:rPr>
        <w:t xml:space="preserve">Proposal </w:t>
      </w:r>
      <w:r w:rsidRPr="00976C0F">
        <w:rPr>
          <w:b/>
          <w:szCs w:val="20"/>
          <w:lang w:eastAsia="x-none"/>
        </w:rPr>
        <w:fldChar w:fldCharType="begin"/>
      </w:r>
      <w:r w:rsidRPr="00976C0F">
        <w:rPr>
          <w:b/>
          <w:szCs w:val="20"/>
          <w:lang w:eastAsia="x-none"/>
        </w:rPr>
        <w:instrText xml:space="preserve"> SEQ Proposal \* ARABIC </w:instrText>
      </w:r>
      <w:r w:rsidRPr="00976C0F">
        <w:rPr>
          <w:b/>
          <w:szCs w:val="20"/>
          <w:lang w:eastAsia="x-none"/>
        </w:rPr>
        <w:fldChar w:fldCharType="separate"/>
      </w:r>
      <w:r w:rsidR="00606B1A">
        <w:rPr>
          <w:b/>
          <w:noProof/>
          <w:szCs w:val="20"/>
          <w:lang w:eastAsia="x-none"/>
        </w:rPr>
        <w:t>1</w:t>
      </w:r>
      <w:r w:rsidRPr="00976C0F">
        <w:rPr>
          <w:b/>
          <w:szCs w:val="20"/>
          <w:lang w:eastAsia="x-none"/>
        </w:rPr>
        <w:fldChar w:fldCharType="end"/>
      </w:r>
      <w:r w:rsidRPr="00976C0F">
        <w:rPr>
          <w:b/>
          <w:szCs w:val="20"/>
          <w:lang w:eastAsia="x-none"/>
        </w:rPr>
        <w:t xml:space="preserve">: </w:t>
      </w:r>
      <w:r w:rsidR="00987047">
        <w:rPr>
          <w:b/>
          <w:szCs w:val="20"/>
          <w:lang w:eastAsia="x-none"/>
        </w:rPr>
        <w:t>The ending point for valid and invalid TA case should be the CSI report</w:t>
      </w:r>
      <w:r w:rsidR="000C7C9F">
        <w:rPr>
          <w:b/>
          <w:szCs w:val="20"/>
          <w:lang w:eastAsia="x-none"/>
        </w:rPr>
        <w:t xml:space="preserve"> transmission on target PUCCH SCell</w:t>
      </w:r>
      <w:r w:rsidRPr="00976C0F">
        <w:rPr>
          <w:b/>
          <w:szCs w:val="20"/>
          <w:lang w:eastAsia="x-none"/>
        </w:rPr>
        <w:t>.</w:t>
      </w:r>
      <w:bookmarkEnd w:id="5"/>
    </w:p>
    <w:p w:rsidR="000D1E91" w:rsidRPr="00D61E76" w:rsidRDefault="000D1E91" w:rsidP="00D61E76">
      <w:pPr>
        <w:rPr>
          <w:lang w:val="en-GB" w:eastAsia="en-US"/>
        </w:rPr>
      </w:pPr>
    </w:p>
    <w:p w:rsidR="00FB4AB0" w:rsidRDefault="00FB4AB0" w:rsidP="00FB4AB0">
      <w:pPr>
        <w:pStyle w:val="2"/>
        <w:rPr>
          <w:rFonts w:eastAsia="新細明體"/>
          <w:lang w:eastAsia="zh-TW"/>
        </w:rPr>
      </w:pPr>
      <w:r>
        <w:rPr>
          <w:rFonts w:eastAsia="新細明體" w:hint="eastAsia"/>
          <w:lang w:eastAsia="zh-TW"/>
        </w:rPr>
        <w:t>2.</w:t>
      </w:r>
      <w:r w:rsidR="00D61E76">
        <w:rPr>
          <w:rFonts w:eastAsia="新細明體"/>
          <w:lang w:eastAsia="zh-TW"/>
        </w:rPr>
        <w:t>2</w:t>
      </w:r>
      <w:r>
        <w:rPr>
          <w:rFonts w:eastAsia="新細明體" w:hint="eastAsia"/>
          <w:lang w:eastAsia="zh-TW"/>
        </w:rPr>
        <w:t xml:space="preserve"> </w:t>
      </w:r>
      <w:r w:rsidR="002F299C">
        <w:rPr>
          <w:rFonts w:eastAsia="新細明體"/>
          <w:lang w:eastAsia="zh-TW"/>
        </w:rPr>
        <w:t>Beam information</w:t>
      </w:r>
    </w:p>
    <w:p w:rsidR="007A34A4" w:rsidRDefault="00E32795" w:rsidP="00FB4AB0">
      <w:pPr>
        <w:jc w:val="both"/>
        <w:rPr>
          <w:rFonts w:eastAsia="新細明體"/>
          <w:lang w:val="en-GB"/>
        </w:rPr>
      </w:pPr>
      <w:r>
        <w:rPr>
          <w:rFonts w:eastAsia="新細明體"/>
          <w:lang w:val="en-GB"/>
        </w:rPr>
        <w:t>Compared to LTE PUCCH SCell activation, beam information is an</w:t>
      </w:r>
      <w:r w:rsidR="00EB0183">
        <w:rPr>
          <w:rFonts w:eastAsia="新細明體"/>
          <w:lang w:val="en-GB"/>
        </w:rPr>
        <w:t xml:space="preserve"> more</w:t>
      </w:r>
      <w:r>
        <w:rPr>
          <w:rFonts w:eastAsia="新細明體"/>
          <w:lang w:val="en-GB"/>
        </w:rPr>
        <w:t xml:space="preserve"> important part for NR PUCCH SCel</w:t>
      </w:r>
      <w:r w:rsidR="002C5643">
        <w:rPr>
          <w:rFonts w:eastAsia="新細明體"/>
          <w:lang w:val="en-GB"/>
        </w:rPr>
        <w:t>l activation</w:t>
      </w:r>
      <w:r>
        <w:rPr>
          <w:rFonts w:eastAsia="新細明體"/>
          <w:lang w:val="en-GB"/>
        </w:rPr>
        <w:t xml:space="preserve"> </w:t>
      </w:r>
      <w:r w:rsidR="002C5643">
        <w:rPr>
          <w:rFonts w:eastAsia="新細明體"/>
          <w:lang w:val="en-GB"/>
        </w:rPr>
        <w:t>b</w:t>
      </w:r>
      <w:r>
        <w:rPr>
          <w:rFonts w:eastAsia="新細明體"/>
          <w:lang w:val="en-GB"/>
        </w:rPr>
        <w:t xml:space="preserve">ecause </w:t>
      </w:r>
      <w:r w:rsidR="00105A90">
        <w:rPr>
          <w:rFonts w:eastAsia="新細明體"/>
          <w:lang w:val="en-GB"/>
        </w:rPr>
        <w:t>network may not receive the uplink signals successfully if network does not know which BS receiving beam is good enough to UE</w:t>
      </w:r>
      <w:r>
        <w:rPr>
          <w:rFonts w:eastAsia="新細明體"/>
          <w:lang w:val="en-GB"/>
        </w:rPr>
        <w:t xml:space="preserve">. However, if the beam information is considered for the activation procedure, </w:t>
      </w:r>
      <w:r w:rsidR="002219A8">
        <w:rPr>
          <w:rFonts w:eastAsia="新細明體"/>
          <w:lang w:val="en-GB"/>
        </w:rPr>
        <w:t>some cases</w:t>
      </w:r>
      <w:r w:rsidR="002C5643">
        <w:rPr>
          <w:rFonts w:eastAsia="新細明體"/>
          <w:lang w:val="en-GB"/>
        </w:rPr>
        <w:t xml:space="preserve"> may </w:t>
      </w:r>
      <w:r w:rsidR="00EB0183">
        <w:rPr>
          <w:rFonts w:eastAsia="新細明體"/>
          <w:lang w:val="en-GB"/>
        </w:rPr>
        <w:t>have the so-called</w:t>
      </w:r>
      <w:r>
        <w:rPr>
          <w:rFonts w:eastAsia="新細明體"/>
          <w:lang w:val="en-GB"/>
        </w:rPr>
        <w:t xml:space="preserve"> “chicken and egg” problem</w:t>
      </w:r>
      <w:r w:rsidR="002C5643">
        <w:rPr>
          <w:rFonts w:eastAsia="新細明體"/>
          <w:lang w:val="en-GB"/>
        </w:rPr>
        <w:t xml:space="preserve">. For example, in unknown </w:t>
      </w:r>
      <w:r w:rsidR="00EB0183">
        <w:rPr>
          <w:rFonts w:eastAsia="新細明體"/>
          <w:lang w:val="en-GB"/>
        </w:rPr>
        <w:t>cell</w:t>
      </w:r>
      <w:r w:rsidR="002C5643">
        <w:rPr>
          <w:rFonts w:eastAsia="新細明體"/>
          <w:lang w:val="en-GB"/>
        </w:rPr>
        <w:t xml:space="preserve"> invalid TA case,</w:t>
      </w:r>
      <w:r w:rsidR="001C26E0">
        <w:rPr>
          <w:rFonts w:eastAsia="新細明體"/>
          <w:lang w:val="en-GB"/>
        </w:rPr>
        <w:t xml:space="preserve"> before UE transmit</w:t>
      </w:r>
      <w:r w:rsidR="00DD746E">
        <w:rPr>
          <w:rFonts w:eastAsia="新細明體"/>
          <w:lang w:val="en-GB"/>
        </w:rPr>
        <w:t>s</w:t>
      </w:r>
      <w:r w:rsidR="001C26E0">
        <w:rPr>
          <w:rFonts w:eastAsia="新細明體"/>
          <w:lang w:val="en-GB"/>
        </w:rPr>
        <w:t xml:space="preserve"> the uplink</w:t>
      </w:r>
      <w:r w:rsidR="00DD746E">
        <w:rPr>
          <w:rFonts w:eastAsia="新細明體"/>
          <w:lang w:val="en-GB"/>
        </w:rPr>
        <w:t xml:space="preserve"> signals, e.g., PUCCH and PUSCH,</w:t>
      </w:r>
      <w:r w:rsidR="002C5643">
        <w:rPr>
          <w:rFonts w:eastAsia="新細明體"/>
          <w:lang w:val="en-GB"/>
        </w:rPr>
        <w:t xml:space="preserve"> UE needs to </w:t>
      </w:r>
      <w:r w:rsidR="001C26E0">
        <w:rPr>
          <w:rFonts w:eastAsia="新細明體"/>
          <w:lang w:val="en-GB"/>
        </w:rPr>
        <w:t>receive</w:t>
      </w:r>
      <w:r w:rsidR="002C5643">
        <w:rPr>
          <w:rFonts w:eastAsia="新細明體"/>
          <w:lang w:val="en-GB"/>
        </w:rPr>
        <w:t xml:space="preserve"> PDCCH order triggered by network to transmit the PRACH preamble </w:t>
      </w:r>
      <w:r w:rsidR="001C26E0">
        <w:rPr>
          <w:rFonts w:eastAsia="新細明體"/>
          <w:lang w:val="en-GB"/>
        </w:rPr>
        <w:t xml:space="preserve">for TA alignment. </w:t>
      </w:r>
      <w:r w:rsidR="00EB0183">
        <w:rPr>
          <w:rFonts w:eastAsia="新細明體"/>
          <w:lang w:val="en-GB"/>
        </w:rPr>
        <w:t>In the m</w:t>
      </w:r>
      <w:r w:rsidR="00DD746E">
        <w:rPr>
          <w:rFonts w:eastAsia="新細明體"/>
          <w:lang w:val="en-GB"/>
        </w:rPr>
        <w:t xml:space="preserve">eanwhile, network also </w:t>
      </w:r>
      <w:r w:rsidR="00EB0183">
        <w:rPr>
          <w:rFonts w:eastAsia="新細明體"/>
          <w:lang w:val="en-GB"/>
        </w:rPr>
        <w:t xml:space="preserve">needs to </w:t>
      </w:r>
      <w:r w:rsidR="00DD746E">
        <w:rPr>
          <w:rFonts w:eastAsia="新細明體"/>
          <w:lang w:val="en-GB"/>
        </w:rPr>
        <w:t xml:space="preserve">wait for the beam information transmitted by UE to trigger the PDCCH order </w:t>
      </w:r>
      <w:r w:rsidR="00774ACF">
        <w:rPr>
          <w:rFonts w:eastAsia="新細明體"/>
          <w:lang w:val="en-GB"/>
        </w:rPr>
        <w:t>for indicating</w:t>
      </w:r>
      <w:r w:rsidR="00DD746E">
        <w:rPr>
          <w:rFonts w:eastAsia="新細明體"/>
          <w:lang w:val="en-GB"/>
        </w:rPr>
        <w:t xml:space="preserve"> PRACH preamble</w:t>
      </w:r>
      <w:r w:rsidR="00774ACF">
        <w:rPr>
          <w:rFonts w:eastAsia="新細明體"/>
          <w:lang w:val="en-GB"/>
        </w:rPr>
        <w:t xml:space="preserve"> transmission</w:t>
      </w:r>
      <w:r w:rsidR="00DD746E">
        <w:rPr>
          <w:rFonts w:eastAsia="新細明體"/>
          <w:lang w:val="en-GB"/>
        </w:rPr>
        <w:t>.</w:t>
      </w:r>
      <w:r w:rsidR="00EF2907">
        <w:rPr>
          <w:rFonts w:eastAsia="新細明體"/>
          <w:lang w:val="en-GB"/>
        </w:rPr>
        <w:t xml:space="preserve"> </w:t>
      </w:r>
      <w:r w:rsidR="002869E2">
        <w:rPr>
          <w:rFonts w:eastAsia="新細明體"/>
          <w:lang w:val="en-GB"/>
        </w:rPr>
        <w:t>B</w:t>
      </w:r>
      <w:r w:rsidR="00EF2907">
        <w:rPr>
          <w:rFonts w:eastAsia="新細明體"/>
          <w:lang w:val="en-GB"/>
        </w:rPr>
        <w:t xml:space="preserve">oth </w:t>
      </w:r>
      <w:r w:rsidR="00F56559">
        <w:rPr>
          <w:rFonts w:eastAsia="新細明體"/>
          <w:lang w:val="en-GB"/>
        </w:rPr>
        <w:t>UE and network side</w:t>
      </w:r>
      <w:r w:rsidR="00EB0183">
        <w:rPr>
          <w:rFonts w:eastAsia="新細明體"/>
          <w:lang w:val="en-GB"/>
        </w:rPr>
        <w:t xml:space="preserve"> are waiting for</w:t>
      </w:r>
      <w:r w:rsidR="00773867">
        <w:rPr>
          <w:rFonts w:eastAsia="新細明體"/>
          <w:lang w:val="en-GB"/>
        </w:rPr>
        <w:t xml:space="preserve"> the </w:t>
      </w:r>
      <w:r w:rsidR="00EC29FA">
        <w:rPr>
          <w:rFonts w:eastAsia="新細明體"/>
          <w:lang w:val="en-GB"/>
        </w:rPr>
        <w:t xml:space="preserve">needed </w:t>
      </w:r>
      <w:r w:rsidR="007A34A4">
        <w:rPr>
          <w:rFonts w:eastAsia="新細明體"/>
          <w:lang w:val="en-GB"/>
        </w:rPr>
        <w:t>information</w:t>
      </w:r>
      <w:r w:rsidR="002F1769">
        <w:rPr>
          <w:rFonts w:eastAsia="新細明體"/>
          <w:lang w:val="en-GB"/>
        </w:rPr>
        <w:t xml:space="preserve">. </w:t>
      </w:r>
      <w:r w:rsidR="00EB0183">
        <w:rPr>
          <w:rFonts w:eastAsia="新細明體"/>
          <w:lang w:val="en-GB"/>
        </w:rPr>
        <w:t>In the end</w:t>
      </w:r>
      <w:r w:rsidR="002869E2">
        <w:rPr>
          <w:rFonts w:eastAsia="新細明體"/>
          <w:lang w:val="en-GB"/>
        </w:rPr>
        <w:t>, i</w:t>
      </w:r>
      <w:r w:rsidR="00B0387A">
        <w:rPr>
          <w:rFonts w:eastAsia="新細明體"/>
          <w:lang w:val="en-GB"/>
        </w:rPr>
        <w:t xml:space="preserve">t </w:t>
      </w:r>
      <w:r w:rsidR="00EB0183">
        <w:rPr>
          <w:rFonts w:eastAsia="新細明體"/>
          <w:lang w:val="en-GB"/>
        </w:rPr>
        <w:t>causes a</w:t>
      </w:r>
      <w:r w:rsidR="00B0387A">
        <w:rPr>
          <w:rFonts w:eastAsia="新細明體"/>
          <w:lang w:val="en-GB"/>
        </w:rPr>
        <w:t xml:space="preserve"> “chicken and egg” problem</w:t>
      </w:r>
      <w:r w:rsidR="00773867">
        <w:rPr>
          <w:rFonts w:eastAsia="新細明體"/>
          <w:lang w:val="en-GB"/>
        </w:rPr>
        <w:t>.</w:t>
      </w:r>
      <w:r w:rsidR="007A34A4">
        <w:rPr>
          <w:rFonts w:eastAsia="新細明體"/>
          <w:lang w:val="en-GB"/>
        </w:rPr>
        <w:t xml:space="preserve"> </w:t>
      </w:r>
    </w:p>
    <w:p w:rsidR="00D37BCF" w:rsidRDefault="00EB0183" w:rsidP="00FB4AB0">
      <w:pPr>
        <w:jc w:val="both"/>
        <w:rPr>
          <w:rFonts w:eastAsia="新細明體"/>
          <w:lang w:val="en-GB"/>
        </w:rPr>
      </w:pPr>
      <w:r>
        <w:rPr>
          <w:rFonts w:eastAsia="新細明體"/>
          <w:lang w:val="en-GB"/>
        </w:rPr>
        <w:t>T</w:t>
      </w:r>
      <w:r w:rsidRPr="00EB0183">
        <w:rPr>
          <w:rFonts w:eastAsia="新細明體"/>
          <w:lang w:val="en-GB"/>
        </w:rPr>
        <w:t>o make the discussion go smoothly</w:t>
      </w:r>
      <w:r w:rsidR="00ED3A57">
        <w:rPr>
          <w:rFonts w:eastAsia="新細明體"/>
          <w:lang w:val="en-GB"/>
        </w:rPr>
        <w:t xml:space="preserve">, the known/unknown condition would be a good starting point to </w:t>
      </w:r>
      <w:r>
        <w:rPr>
          <w:rFonts w:eastAsia="新細明體"/>
          <w:lang w:val="en-GB"/>
        </w:rPr>
        <w:t>continue</w:t>
      </w:r>
      <w:r w:rsidR="00ED3A57">
        <w:rPr>
          <w:rFonts w:eastAsia="新細明體"/>
          <w:lang w:val="en-GB"/>
        </w:rPr>
        <w:t xml:space="preserve"> the activation requirement</w:t>
      </w:r>
      <w:r>
        <w:rPr>
          <w:rFonts w:eastAsia="新細明體"/>
          <w:lang w:val="en-GB"/>
        </w:rPr>
        <w:t xml:space="preserve"> discussion. I</w:t>
      </w:r>
      <w:r w:rsidR="002219A8">
        <w:rPr>
          <w:rFonts w:eastAsia="新細明體"/>
          <w:lang w:val="en-GB"/>
        </w:rPr>
        <w:t>n last meeting,</w:t>
      </w:r>
      <w:r w:rsidR="00D37BCF">
        <w:rPr>
          <w:rFonts w:eastAsia="新細明體"/>
          <w:lang w:val="en-GB"/>
        </w:rPr>
        <w:t xml:space="preserve"> </w:t>
      </w:r>
      <w:r>
        <w:rPr>
          <w:rFonts w:eastAsia="新細明體"/>
          <w:lang w:val="en-GB"/>
        </w:rPr>
        <w:t xml:space="preserve">RAN4 already confirmed </w:t>
      </w:r>
      <w:r w:rsidRPr="00EB0183">
        <w:rPr>
          <w:rFonts w:eastAsia="新細明體"/>
          <w:lang w:val="en-GB"/>
        </w:rPr>
        <w:t>whether the beam information is needed or not for some cases.</w:t>
      </w:r>
    </w:p>
    <w:tbl>
      <w:tblPr>
        <w:tblStyle w:val="af7"/>
        <w:tblW w:w="0" w:type="auto"/>
        <w:tblLook w:val="04A0" w:firstRow="1" w:lastRow="0" w:firstColumn="1" w:lastColumn="0" w:noHBand="0" w:noVBand="1"/>
      </w:tblPr>
      <w:tblGrid>
        <w:gridCol w:w="9629"/>
      </w:tblGrid>
      <w:tr w:rsidR="006D3817" w:rsidTr="006D3817">
        <w:tc>
          <w:tcPr>
            <w:tcW w:w="9629" w:type="dxa"/>
          </w:tcPr>
          <w:p w:rsidR="00B50AE0" w:rsidRPr="006D3817" w:rsidRDefault="00C030C6" w:rsidP="00C11AF8">
            <w:pPr>
              <w:pStyle w:val="a9"/>
              <w:numPr>
                <w:ilvl w:val="0"/>
                <w:numId w:val="17"/>
              </w:numPr>
              <w:ind w:hanging="357"/>
            </w:pPr>
            <w:r w:rsidRPr="006D3817">
              <w:rPr>
                <w:b/>
                <w:bCs/>
                <w:u w:val="single"/>
                <w:lang w:val="en-GB"/>
              </w:rPr>
              <w:t>Issue 1-1-3: Whether the beam information (SSB index) of PUCCH Scell is needed to be indicated to NW?</w:t>
            </w:r>
          </w:p>
          <w:p w:rsidR="00B50AE0" w:rsidRPr="002219A8" w:rsidRDefault="00C030C6" w:rsidP="00C11AF8">
            <w:pPr>
              <w:pStyle w:val="a9"/>
              <w:numPr>
                <w:ilvl w:val="0"/>
                <w:numId w:val="17"/>
              </w:numPr>
              <w:ind w:hanging="357"/>
              <w:rPr>
                <w:highlight w:val="green"/>
              </w:rPr>
            </w:pPr>
            <w:r w:rsidRPr="002219A8">
              <w:rPr>
                <w:highlight w:val="green"/>
                <w:lang w:val="en-GB"/>
              </w:rPr>
              <w:t>If the target PUCCH Scell is known, no need to indicate the beam information to network for determining the associated SSB in PDCCH order for RA, i.e., no additional SSB based beam measurement is needed.</w:t>
            </w:r>
          </w:p>
          <w:p w:rsidR="00B50AE0" w:rsidRPr="002219A8" w:rsidRDefault="00C030C6" w:rsidP="00C11AF8">
            <w:pPr>
              <w:pStyle w:val="a9"/>
              <w:numPr>
                <w:ilvl w:val="0"/>
                <w:numId w:val="17"/>
              </w:numPr>
              <w:ind w:hanging="357"/>
              <w:rPr>
                <w:highlight w:val="green"/>
              </w:rPr>
            </w:pPr>
            <w:r w:rsidRPr="002219A8">
              <w:rPr>
                <w:highlight w:val="green"/>
                <w:lang w:val="en-GB"/>
              </w:rPr>
              <w:t>If the target PUCCH Scell is unknown cell in FR2:</w:t>
            </w:r>
          </w:p>
          <w:p w:rsidR="00B50AE0" w:rsidRPr="002219A8" w:rsidRDefault="00C030C6" w:rsidP="00C11AF8">
            <w:pPr>
              <w:pStyle w:val="a9"/>
              <w:numPr>
                <w:ilvl w:val="1"/>
                <w:numId w:val="17"/>
              </w:numPr>
              <w:ind w:hanging="357"/>
              <w:rPr>
                <w:highlight w:val="green"/>
              </w:rPr>
            </w:pPr>
            <w:r w:rsidRPr="002219A8">
              <w:rPr>
                <w:highlight w:val="green"/>
                <w:lang w:val="en-GB"/>
              </w:rPr>
              <w:t xml:space="preserve">If there is at least one active serving cell on that FR2 band </w:t>
            </w:r>
            <w:r w:rsidRPr="002219A8">
              <w:rPr>
                <w:highlight w:val="green"/>
              </w:rPr>
              <w:t>(</w:t>
            </w:r>
            <w:r w:rsidRPr="002219A8">
              <w:rPr>
                <w:highlight w:val="green"/>
                <w:lang w:val="en-GB"/>
              </w:rPr>
              <w:t>following the same conditions in TS38.133 section 8.3.2 for intra-band FR2 Scell activation), no need to indicate the beam information to network for determining the associated SSB in PDCCH order for RA.</w:t>
            </w:r>
          </w:p>
          <w:p w:rsidR="00B50AE0" w:rsidRPr="002219A8" w:rsidRDefault="00C030C6" w:rsidP="00C11AF8">
            <w:pPr>
              <w:pStyle w:val="a9"/>
              <w:numPr>
                <w:ilvl w:val="1"/>
                <w:numId w:val="17"/>
              </w:numPr>
              <w:ind w:hanging="357"/>
              <w:rPr>
                <w:highlight w:val="green"/>
              </w:rPr>
            </w:pPr>
            <w:r w:rsidRPr="002219A8">
              <w:rPr>
                <w:highlight w:val="green"/>
              </w:rPr>
              <w:t xml:space="preserve">If </w:t>
            </w:r>
            <w:r w:rsidRPr="002219A8">
              <w:rPr>
                <w:highlight w:val="green"/>
                <w:lang w:val="en-GB"/>
              </w:rPr>
              <w:t>there is no active serving cell on that FR2 band, need to indicate the beam information to network for determining the associated SSB in PDCCH order for RA.</w:t>
            </w:r>
          </w:p>
          <w:p w:rsidR="00B50AE0" w:rsidRPr="006D3817" w:rsidRDefault="00C030C6" w:rsidP="00C11AF8">
            <w:pPr>
              <w:pStyle w:val="a9"/>
              <w:numPr>
                <w:ilvl w:val="0"/>
                <w:numId w:val="17"/>
              </w:numPr>
              <w:ind w:hanging="357"/>
            </w:pPr>
            <w:r w:rsidRPr="006D3817">
              <w:rPr>
                <w:lang w:val="en-GB"/>
              </w:rPr>
              <w:t>If the target PUCCH Scell is unknown cell in FR1:</w:t>
            </w:r>
          </w:p>
          <w:p w:rsidR="00B50AE0" w:rsidRPr="006D3817" w:rsidRDefault="00C030C6" w:rsidP="00C11AF8">
            <w:pPr>
              <w:pStyle w:val="a9"/>
              <w:numPr>
                <w:ilvl w:val="1"/>
                <w:numId w:val="17"/>
              </w:numPr>
              <w:ind w:hanging="357"/>
            </w:pPr>
            <w:r w:rsidRPr="006D3817">
              <w:t xml:space="preserve">Option 1: </w:t>
            </w:r>
            <w:r w:rsidRPr="006D3817">
              <w:rPr>
                <w:lang w:val="en-GB"/>
              </w:rPr>
              <w:t>(</w:t>
            </w:r>
            <w:r w:rsidRPr="006D3817">
              <w:t>QC, Ericsson, NTT DOCOMO, Huawei, vivo, Xiaomi, Apple, NEC, CATT, ZTE, OPPO, MTK)</w:t>
            </w:r>
          </w:p>
          <w:p w:rsidR="00B50AE0" w:rsidRPr="006D3817" w:rsidRDefault="00C030C6" w:rsidP="00C11AF8">
            <w:pPr>
              <w:pStyle w:val="a9"/>
              <w:numPr>
                <w:ilvl w:val="2"/>
                <w:numId w:val="17"/>
              </w:numPr>
              <w:ind w:hanging="357"/>
            </w:pPr>
            <w:r w:rsidRPr="006D3817">
              <w:rPr>
                <w:lang w:val="en-GB"/>
              </w:rPr>
              <w:t>If it is contiguous to an active serving cell in the same band (following the same conditions in TS38.133 section 8.3.2 for intra-band contiguous FR1 Scell activation), no need to indicate the beam information to network for determining the associated SSB in PDCCH order for RA.</w:t>
            </w:r>
          </w:p>
          <w:p w:rsidR="00B50AE0" w:rsidRPr="006D3817" w:rsidRDefault="00C030C6" w:rsidP="00C11AF8">
            <w:pPr>
              <w:pStyle w:val="a9"/>
              <w:numPr>
                <w:ilvl w:val="2"/>
                <w:numId w:val="17"/>
              </w:numPr>
              <w:ind w:hanging="357"/>
            </w:pPr>
            <w:r w:rsidRPr="006D3817">
              <w:rPr>
                <w:lang w:val="en-GB"/>
              </w:rPr>
              <w:t>If there is no contiguous active serving cell on that FR1 band, need to indicate the beam information to network for determining the associated SSB in PDCCH order for RA.</w:t>
            </w:r>
          </w:p>
          <w:p w:rsidR="00B50AE0" w:rsidRPr="006D3817" w:rsidRDefault="00C030C6" w:rsidP="00C11AF8">
            <w:pPr>
              <w:pStyle w:val="a9"/>
              <w:numPr>
                <w:ilvl w:val="3"/>
                <w:numId w:val="17"/>
              </w:numPr>
              <w:ind w:hanging="357"/>
            </w:pPr>
            <w:r w:rsidRPr="006D3817">
              <w:t>Option 2: (Nokia)</w:t>
            </w:r>
          </w:p>
          <w:p w:rsidR="00B50AE0" w:rsidRPr="006D3817" w:rsidRDefault="00C030C6" w:rsidP="00C11AF8">
            <w:pPr>
              <w:pStyle w:val="a9"/>
              <w:numPr>
                <w:ilvl w:val="2"/>
                <w:numId w:val="17"/>
              </w:numPr>
              <w:ind w:hanging="357"/>
            </w:pPr>
            <w:r w:rsidRPr="006D3817">
              <w:rPr>
                <w:lang w:val="en-GB"/>
              </w:rPr>
              <w:t>No need to indicate the beam information to network for determining the associated SSB in PDCCH order for RA, i.e., no additional SSB based beam measurement is needed.</w:t>
            </w:r>
          </w:p>
          <w:p w:rsidR="00B50AE0" w:rsidRPr="006D3817" w:rsidRDefault="00C030C6" w:rsidP="00C11AF8">
            <w:pPr>
              <w:pStyle w:val="a9"/>
              <w:numPr>
                <w:ilvl w:val="0"/>
                <w:numId w:val="17"/>
              </w:numPr>
              <w:ind w:hanging="357"/>
            </w:pPr>
            <w:r w:rsidRPr="006D3817">
              <w:t xml:space="preserve">FFS: </w:t>
            </w:r>
          </w:p>
          <w:p w:rsidR="00B50AE0" w:rsidRPr="006D3817" w:rsidRDefault="00C030C6" w:rsidP="00C11AF8">
            <w:pPr>
              <w:pStyle w:val="a9"/>
              <w:numPr>
                <w:ilvl w:val="1"/>
                <w:numId w:val="17"/>
              </w:numPr>
              <w:ind w:hanging="357"/>
            </w:pPr>
            <w:r w:rsidRPr="006D3817">
              <w:t>“</w:t>
            </w:r>
            <w:r w:rsidRPr="006D3817">
              <w:rPr>
                <w:lang w:val="en-GB"/>
              </w:rPr>
              <w:t>need to indicate the beam information to network for determining the associated SSB in PDCCH order for RA” doesn’t necessarily mean it is always possible for all cases, i.e. there can be cases where DL beam (SSB index) indication can’t be reported to the serving cell due to UE behavior for PUCCH grouping specified by RAN1/2.</w:t>
            </w:r>
          </w:p>
          <w:p w:rsidR="006D3817" w:rsidRPr="006D3817" w:rsidRDefault="00C030C6" w:rsidP="00C11AF8">
            <w:pPr>
              <w:pStyle w:val="a9"/>
              <w:numPr>
                <w:ilvl w:val="0"/>
                <w:numId w:val="17"/>
              </w:numPr>
              <w:ind w:hanging="357"/>
            </w:pPr>
            <w:r w:rsidRPr="006D3817">
              <w:t xml:space="preserve">FFS: this issue is for invalid TA case only. </w:t>
            </w:r>
          </w:p>
        </w:tc>
      </w:tr>
    </w:tbl>
    <w:p w:rsidR="00BF5E17" w:rsidRDefault="00BF5E17" w:rsidP="00C81E39">
      <w:pPr>
        <w:pStyle w:val="a9"/>
        <w:ind w:left="0" w:firstLine="0"/>
        <w:rPr>
          <w:lang w:val="en-GB"/>
        </w:rPr>
      </w:pPr>
    </w:p>
    <w:p w:rsidR="002219A8" w:rsidRDefault="002219A8" w:rsidP="00C81E39">
      <w:pPr>
        <w:pStyle w:val="a9"/>
        <w:ind w:left="0" w:firstLine="0"/>
        <w:rPr>
          <w:lang w:val="en-GB"/>
        </w:rPr>
      </w:pPr>
      <w:r>
        <w:rPr>
          <w:lang w:val="en-GB"/>
        </w:rPr>
        <w:t xml:space="preserve">Before </w:t>
      </w:r>
      <w:r w:rsidR="00AF6E22">
        <w:rPr>
          <w:lang w:val="en-GB"/>
        </w:rPr>
        <w:t xml:space="preserve">we </w:t>
      </w:r>
      <w:r w:rsidR="00EC29FA">
        <w:rPr>
          <w:lang w:val="en-GB"/>
        </w:rPr>
        <w:t>discuss</w:t>
      </w:r>
      <w:r w:rsidR="00AF6E22">
        <w:rPr>
          <w:lang w:val="en-GB"/>
        </w:rPr>
        <w:t xml:space="preserve"> </w:t>
      </w:r>
      <w:r>
        <w:rPr>
          <w:lang w:val="en-GB"/>
        </w:rPr>
        <w:t xml:space="preserve">the </w:t>
      </w:r>
      <w:r w:rsidR="00EC29FA">
        <w:rPr>
          <w:lang w:val="en-GB"/>
        </w:rPr>
        <w:t xml:space="preserve">activation requirement in different </w:t>
      </w:r>
      <w:r>
        <w:rPr>
          <w:lang w:val="en-GB"/>
        </w:rPr>
        <w:t>frequency range</w:t>
      </w:r>
      <w:r w:rsidR="00EC29FA">
        <w:rPr>
          <w:lang w:val="en-GB"/>
        </w:rPr>
        <w:t>s</w:t>
      </w:r>
      <w:r w:rsidR="00AF6E22">
        <w:rPr>
          <w:lang w:val="en-GB"/>
        </w:rPr>
        <w:t xml:space="preserve">, we </w:t>
      </w:r>
      <w:r w:rsidR="00EC29FA">
        <w:rPr>
          <w:lang w:val="en-GB"/>
        </w:rPr>
        <w:t>have to</w:t>
      </w:r>
      <w:r w:rsidR="00AF6E22">
        <w:rPr>
          <w:lang w:val="en-GB"/>
        </w:rPr>
        <w:t xml:space="preserve"> consider the valid TA and invalid TA condition</w:t>
      </w:r>
      <w:r w:rsidR="00871913">
        <w:rPr>
          <w:lang w:val="en-GB"/>
        </w:rPr>
        <w:t xml:space="preserve"> firstly</w:t>
      </w:r>
      <w:r w:rsidR="00AF6E22">
        <w:rPr>
          <w:lang w:val="en-GB"/>
        </w:rPr>
        <w:t>.</w:t>
      </w:r>
      <w:r w:rsidR="00225459">
        <w:rPr>
          <w:lang w:val="en-GB"/>
        </w:rPr>
        <w:t xml:space="preserve"> Our views on </w:t>
      </w:r>
      <w:r w:rsidR="00393BA4">
        <w:rPr>
          <w:lang w:val="en-GB"/>
        </w:rPr>
        <w:t xml:space="preserve">PUCCH SCell activation </w:t>
      </w:r>
      <w:r w:rsidR="00EC29FA">
        <w:rPr>
          <w:lang w:val="en-GB"/>
        </w:rPr>
        <w:t xml:space="preserve">time </w:t>
      </w:r>
      <w:r w:rsidR="00393BA4">
        <w:rPr>
          <w:lang w:val="en-GB"/>
        </w:rPr>
        <w:t xml:space="preserve">with </w:t>
      </w:r>
      <w:r w:rsidR="00EC29FA">
        <w:rPr>
          <w:lang w:val="en-GB"/>
        </w:rPr>
        <w:t xml:space="preserve">different </w:t>
      </w:r>
      <w:r w:rsidR="00225459">
        <w:rPr>
          <w:lang w:val="en-GB"/>
        </w:rPr>
        <w:t xml:space="preserve">known/unknown </w:t>
      </w:r>
      <w:r w:rsidR="00EC29FA">
        <w:rPr>
          <w:lang w:val="en-GB"/>
        </w:rPr>
        <w:t xml:space="preserve">cell conditions </w:t>
      </w:r>
      <w:r w:rsidR="00225459">
        <w:rPr>
          <w:lang w:val="en-GB"/>
        </w:rPr>
        <w:t>and valid/in</w:t>
      </w:r>
      <w:r w:rsidR="00585212">
        <w:rPr>
          <w:lang w:val="en-GB"/>
        </w:rPr>
        <w:t xml:space="preserve">valid TA </w:t>
      </w:r>
      <w:r w:rsidR="00EC29FA">
        <w:rPr>
          <w:lang w:val="en-GB"/>
        </w:rPr>
        <w:t xml:space="preserve">conditions </w:t>
      </w:r>
      <w:r w:rsidR="00585212">
        <w:rPr>
          <w:lang w:val="en-GB"/>
        </w:rPr>
        <w:t xml:space="preserve">are provided </w:t>
      </w:r>
      <w:r w:rsidR="00EC29FA">
        <w:rPr>
          <w:lang w:val="en-GB"/>
        </w:rPr>
        <w:t>in</w:t>
      </w:r>
      <w:r w:rsidR="00585212">
        <w:rPr>
          <w:lang w:val="en-GB"/>
        </w:rPr>
        <w:t xml:space="preserve"> following </w:t>
      </w:r>
      <w:r w:rsidR="00585212">
        <w:rPr>
          <w:lang w:val="en-GB"/>
        </w:rPr>
        <w:fldChar w:fldCharType="begin"/>
      </w:r>
      <w:r w:rsidR="00585212">
        <w:rPr>
          <w:lang w:val="en-GB"/>
        </w:rPr>
        <w:instrText xml:space="preserve"> REF _Ref71041587 \h </w:instrText>
      </w:r>
      <w:r w:rsidR="00585212">
        <w:rPr>
          <w:lang w:val="en-GB"/>
        </w:rPr>
      </w:r>
      <w:r w:rsidR="00585212">
        <w:rPr>
          <w:lang w:val="en-GB"/>
        </w:rPr>
        <w:fldChar w:fldCharType="separate"/>
      </w:r>
      <w:r w:rsidR="00606B1A" w:rsidRPr="00566891">
        <w:t xml:space="preserve">Table </w:t>
      </w:r>
      <w:r w:rsidR="00606B1A">
        <w:rPr>
          <w:noProof/>
        </w:rPr>
        <w:t>1</w:t>
      </w:r>
      <w:r w:rsidR="00585212">
        <w:rPr>
          <w:lang w:val="en-GB"/>
        </w:rPr>
        <w:fldChar w:fldCharType="end"/>
      </w:r>
      <w:r w:rsidR="00585212">
        <w:rPr>
          <w:lang w:val="en-GB"/>
        </w:rPr>
        <w:t xml:space="preserve"> (</w:t>
      </w:r>
      <w:r w:rsidR="00585212" w:rsidRPr="00585212">
        <w:rPr>
          <w:highlight w:val="cyan"/>
          <w:lang w:val="en-GB"/>
        </w:rPr>
        <w:t xml:space="preserve">Note that the table is applied for </w:t>
      </w:r>
      <w:r w:rsidR="00EC29FA">
        <w:rPr>
          <w:highlight w:val="cyan"/>
          <w:lang w:val="en-GB"/>
        </w:rPr>
        <w:t xml:space="preserve">both </w:t>
      </w:r>
      <w:r w:rsidR="00585212" w:rsidRPr="00585212">
        <w:rPr>
          <w:highlight w:val="cyan"/>
          <w:lang w:val="en-GB"/>
        </w:rPr>
        <w:t>FR1 and FR2)</w:t>
      </w:r>
      <w:r w:rsidR="00225459" w:rsidRPr="00585212">
        <w:rPr>
          <w:lang w:val="en-GB"/>
        </w:rPr>
        <w:t>.</w:t>
      </w:r>
    </w:p>
    <w:p w:rsidR="00585212" w:rsidRPr="00585212" w:rsidRDefault="00585212" w:rsidP="00585212">
      <w:pPr>
        <w:pStyle w:val="af1"/>
        <w:jc w:val="center"/>
        <w:rPr>
          <w:b w:val="0"/>
          <w:i/>
          <w:sz w:val="22"/>
          <w:szCs w:val="22"/>
        </w:rPr>
      </w:pPr>
      <w:bookmarkStart w:id="6" w:name="_Ref71041587"/>
      <w:r w:rsidRPr="00566891">
        <w:rPr>
          <w:sz w:val="22"/>
          <w:szCs w:val="22"/>
        </w:rPr>
        <w:t xml:space="preserve">Table </w:t>
      </w:r>
      <w:r w:rsidRPr="00566891">
        <w:rPr>
          <w:noProof/>
          <w:sz w:val="22"/>
          <w:szCs w:val="22"/>
        </w:rPr>
        <w:fldChar w:fldCharType="begin"/>
      </w:r>
      <w:r w:rsidRPr="00566891">
        <w:rPr>
          <w:noProof/>
          <w:sz w:val="22"/>
          <w:szCs w:val="22"/>
        </w:rPr>
        <w:instrText xml:space="preserve"> SEQ Table \* ARABIC </w:instrText>
      </w:r>
      <w:r w:rsidRPr="00566891">
        <w:rPr>
          <w:noProof/>
          <w:sz w:val="22"/>
          <w:szCs w:val="22"/>
        </w:rPr>
        <w:fldChar w:fldCharType="separate"/>
      </w:r>
      <w:r w:rsidR="00606B1A">
        <w:rPr>
          <w:noProof/>
          <w:sz w:val="22"/>
          <w:szCs w:val="22"/>
        </w:rPr>
        <w:t>1</w:t>
      </w:r>
      <w:r w:rsidRPr="00566891">
        <w:rPr>
          <w:noProof/>
          <w:sz w:val="22"/>
          <w:szCs w:val="22"/>
        </w:rPr>
        <w:fldChar w:fldCharType="end"/>
      </w:r>
      <w:bookmarkEnd w:id="6"/>
      <w:r w:rsidRPr="00566891">
        <w:rPr>
          <w:sz w:val="22"/>
          <w:szCs w:val="22"/>
        </w:rPr>
        <w:t xml:space="preserve">. </w:t>
      </w:r>
      <w:r>
        <w:rPr>
          <w:sz w:val="22"/>
          <w:szCs w:val="22"/>
        </w:rPr>
        <w:t>The UE and network behavior in various conditions when PUCCH SCell is activating</w:t>
      </w:r>
    </w:p>
    <w:tbl>
      <w:tblPr>
        <w:tblStyle w:val="af7"/>
        <w:tblW w:w="0" w:type="auto"/>
        <w:tblLook w:val="04A0" w:firstRow="1" w:lastRow="0" w:firstColumn="1" w:lastColumn="0" w:noHBand="0" w:noVBand="1"/>
      </w:tblPr>
      <w:tblGrid>
        <w:gridCol w:w="1413"/>
        <w:gridCol w:w="4108"/>
        <w:gridCol w:w="4108"/>
      </w:tblGrid>
      <w:tr w:rsidR="00407CE7" w:rsidTr="00C11AF8">
        <w:tc>
          <w:tcPr>
            <w:tcW w:w="1413" w:type="dxa"/>
          </w:tcPr>
          <w:p w:rsidR="00407CE7" w:rsidRDefault="00407CE7" w:rsidP="00407CE7">
            <w:pPr>
              <w:pStyle w:val="a9"/>
              <w:ind w:left="0" w:firstLine="0"/>
              <w:rPr>
                <w:lang w:val="en-GB"/>
              </w:rPr>
            </w:pPr>
          </w:p>
        </w:tc>
        <w:tc>
          <w:tcPr>
            <w:tcW w:w="4108" w:type="dxa"/>
            <w:vAlign w:val="center"/>
          </w:tcPr>
          <w:p w:rsidR="00407CE7" w:rsidRDefault="00407CE7" w:rsidP="00407CE7">
            <w:pPr>
              <w:pStyle w:val="a9"/>
              <w:ind w:left="0" w:firstLine="0"/>
              <w:jc w:val="center"/>
              <w:rPr>
                <w:lang w:val="en-GB"/>
              </w:rPr>
            </w:pPr>
            <w:r>
              <w:rPr>
                <w:lang w:val="en-GB"/>
              </w:rPr>
              <w:t>known</w:t>
            </w:r>
          </w:p>
        </w:tc>
        <w:tc>
          <w:tcPr>
            <w:tcW w:w="4108" w:type="dxa"/>
            <w:vAlign w:val="center"/>
          </w:tcPr>
          <w:p w:rsidR="00407CE7" w:rsidRDefault="00407CE7" w:rsidP="00407CE7">
            <w:pPr>
              <w:pStyle w:val="a9"/>
              <w:ind w:left="0" w:firstLine="0"/>
              <w:jc w:val="center"/>
              <w:rPr>
                <w:lang w:val="en-GB"/>
              </w:rPr>
            </w:pPr>
            <w:r>
              <w:rPr>
                <w:lang w:val="en-GB"/>
              </w:rPr>
              <w:t>Unknown</w:t>
            </w:r>
          </w:p>
        </w:tc>
      </w:tr>
      <w:tr w:rsidR="00407CE7" w:rsidTr="00C11AF8">
        <w:tc>
          <w:tcPr>
            <w:tcW w:w="1413" w:type="dxa"/>
            <w:vAlign w:val="center"/>
          </w:tcPr>
          <w:p w:rsidR="00407CE7" w:rsidRDefault="00407CE7" w:rsidP="00C11AF8">
            <w:pPr>
              <w:pStyle w:val="a9"/>
              <w:ind w:left="0" w:firstLine="0"/>
              <w:jc w:val="center"/>
              <w:rPr>
                <w:lang w:val="en-GB"/>
              </w:rPr>
            </w:pPr>
            <w:r>
              <w:rPr>
                <w:lang w:val="en-GB"/>
              </w:rPr>
              <w:t>Valid TA</w:t>
            </w:r>
          </w:p>
        </w:tc>
        <w:tc>
          <w:tcPr>
            <w:tcW w:w="4108" w:type="dxa"/>
          </w:tcPr>
          <w:p w:rsidR="00407CE7" w:rsidRDefault="00407CE7" w:rsidP="00650C5A">
            <w:pPr>
              <w:pStyle w:val="a9"/>
              <w:numPr>
                <w:ilvl w:val="0"/>
                <w:numId w:val="19"/>
              </w:numPr>
              <w:jc w:val="both"/>
              <w:rPr>
                <w:lang w:val="en-GB"/>
              </w:rPr>
            </w:pPr>
            <w:r>
              <w:rPr>
                <w:lang w:val="en-GB"/>
              </w:rPr>
              <w:t xml:space="preserve">Network can know which BS receiving beam is good enough for UE via the L3 measurement report. </w:t>
            </w:r>
          </w:p>
          <w:p w:rsidR="00407CE7" w:rsidRDefault="00407CE7" w:rsidP="00650C5A">
            <w:pPr>
              <w:pStyle w:val="a9"/>
              <w:numPr>
                <w:ilvl w:val="0"/>
                <w:numId w:val="19"/>
              </w:numPr>
              <w:jc w:val="both"/>
              <w:rPr>
                <w:lang w:val="en-GB"/>
              </w:rPr>
            </w:pPr>
            <w:r>
              <w:rPr>
                <w:lang w:val="en-GB"/>
              </w:rPr>
              <w:t>Thus, UE can transmit the CSI report on PUCCH SCell</w:t>
            </w:r>
            <w:r w:rsidR="002532DD">
              <w:rPr>
                <w:lang w:val="en-GB"/>
              </w:rPr>
              <w:t xml:space="preserve"> with valid TA directly</w:t>
            </w:r>
            <w:r w:rsidR="00650C5A">
              <w:rPr>
                <w:lang w:val="en-GB"/>
              </w:rPr>
              <w:t xml:space="preserve"> and network can receive CSI report</w:t>
            </w:r>
            <w:r w:rsidR="002532DD">
              <w:rPr>
                <w:lang w:val="en-GB"/>
              </w:rPr>
              <w:t>.</w:t>
            </w:r>
            <w:r>
              <w:rPr>
                <w:lang w:val="en-GB"/>
              </w:rPr>
              <w:t xml:space="preserve"> </w:t>
            </w:r>
          </w:p>
        </w:tc>
        <w:tc>
          <w:tcPr>
            <w:tcW w:w="4108" w:type="dxa"/>
          </w:tcPr>
          <w:p w:rsidR="00651AF7" w:rsidRDefault="00A75C08" w:rsidP="00650C5A">
            <w:pPr>
              <w:pStyle w:val="a9"/>
              <w:numPr>
                <w:ilvl w:val="0"/>
                <w:numId w:val="19"/>
              </w:numPr>
              <w:jc w:val="both"/>
              <w:rPr>
                <w:lang w:val="en-GB"/>
              </w:rPr>
            </w:pPr>
            <w:r>
              <w:rPr>
                <w:lang w:val="en-GB"/>
              </w:rPr>
              <w:t xml:space="preserve">For unknown case, </w:t>
            </w:r>
            <w:r w:rsidR="00651AF7">
              <w:rPr>
                <w:lang w:val="en-GB"/>
              </w:rPr>
              <w:t>UE needs to transmit the L1-RSRP report with valid TA.</w:t>
            </w:r>
          </w:p>
          <w:p w:rsidR="00A209FA" w:rsidRPr="00A209FA" w:rsidRDefault="00A209FA" w:rsidP="00650C5A">
            <w:pPr>
              <w:pStyle w:val="a9"/>
              <w:numPr>
                <w:ilvl w:val="0"/>
                <w:numId w:val="19"/>
              </w:numPr>
              <w:jc w:val="both"/>
              <w:rPr>
                <w:lang w:val="en-GB"/>
              </w:rPr>
            </w:pPr>
            <w:r>
              <w:rPr>
                <w:lang w:val="en-GB"/>
              </w:rPr>
              <w:t>Note that, a</w:t>
            </w:r>
            <w:r w:rsidR="00651AF7">
              <w:rPr>
                <w:lang w:val="en-GB"/>
              </w:rPr>
              <w:t xml:space="preserve">ccording to Observation 1 in this paper, </w:t>
            </w:r>
            <w:r w:rsidR="002532DD">
              <w:rPr>
                <w:lang w:val="en-GB"/>
              </w:rPr>
              <w:t>the L1-RSRP and CSI report cannot be transmitted cross PUCCH group.</w:t>
            </w:r>
          </w:p>
          <w:p w:rsidR="00A75C08" w:rsidRPr="00A75C08" w:rsidRDefault="00A75C08" w:rsidP="00650C5A">
            <w:pPr>
              <w:pStyle w:val="a9"/>
              <w:numPr>
                <w:ilvl w:val="0"/>
                <w:numId w:val="19"/>
              </w:numPr>
              <w:jc w:val="both"/>
              <w:rPr>
                <w:lang w:val="en-GB"/>
              </w:rPr>
            </w:pPr>
            <w:r>
              <w:rPr>
                <w:lang w:val="en-GB"/>
              </w:rPr>
              <w:t>Network does not know which beam is good enough for UE so that network may not receive the L1-RSRP report successfully.</w:t>
            </w:r>
          </w:p>
          <w:p w:rsidR="002532DD" w:rsidRDefault="00EC29FA" w:rsidP="00EC29FA">
            <w:pPr>
              <w:pStyle w:val="a9"/>
              <w:numPr>
                <w:ilvl w:val="0"/>
                <w:numId w:val="19"/>
              </w:numPr>
              <w:jc w:val="both"/>
              <w:rPr>
                <w:lang w:val="en-GB"/>
              </w:rPr>
            </w:pPr>
            <w:r w:rsidRPr="00EC29FA">
              <w:rPr>
                <w:highlight w:val="yellow"/>
                <w:lang w:val="en-GB"/>
              </w:rPr>
              <w:t>According to current specifications, activation may be problematic</w:t>
            </w:r>
            <w:r w:rsidR="002532DD" w:rsidRPr="00EC29FA">
              <w:rPr>
                <w:highlight w:val="yellow"/>
                <w:lang w:val="en-GB"/>
              </w:rPr>
              <w:t>.</w:t>
            </w:r>
          </w:p>
        </w:tc>
      </w:tr>
      <w:tr w:rsidR="00407CE7" w:rsidTr="00C11AF8">
        <w:tc>
          <w:tcPr>
            <w:tcW w:w="1413" w:type="dxa"/>
            <w:vAlign w:val="center"/>
          </w:tcPr>
          <w:p w:rsidR="00407CE7" w:rsidRDefault="00407CE7" w:rsidP="00C11AF8">
            <w:pPr>
              <w:pStyle w:val="a9"/>
              <w:ind w:left="0" w:firstLine="0"/>
              <w:jc w:val="center"/>
              <w:rPr>
                <w:lang w:val="en-GB"/>
              </w:rPr>
            </w:pPr>
            <w:r>
              <w:rPr>
                <w:lang w:val="en-GB"/>
              </w:rPr>
              <w:t>Invalid TA</w:t>
            </w:r>
          </w:p>
        </w:tc>
        <w:tc>
          <w:tcPr>
            <w:tcW w:w="4108" w:type="dxa"/>
          </w:tcPr>
          <w:p w:rsidR="00407CE7" w:rsidRDefault="00407CE7" w:rsidP="00650C5A">
            <w:pPr>
              <w:pStyle w:val="a9"/>
              <w:numPr>
                <w:ilvl w:val="0"/>
                <w:numId w:val="19"/>
              </w:numPr>
              <w:jc w:val="both"/>
              <w:rPr>
                <w:lang w:val="en-GB"/>
              </w:rPr>
            </w:pPr>
            <w:r>
              <w:rPr>
                <w:lang w:val="en-GB"/>
              </w:rPr>
              <w:t xml:space="preserve">Network can know which BS receiving beam is good enough for UE via the L3 measurement report. </w:t>
            </w:r>
          </w:p>
          <w:p w:rsidR="00407CE7" w:rsidRDefault="00B521B7" w:rsidP="00650C5A">
            <w:pPr>
              <w:pStyle w:val="a9"/>
              <w:numPr>
                <w:ilvl w:val="0"/>
                <w:numId w:val="19"/>
              </w:numPr>
              <w:jc w:val="both"/>
              <w:rPr>
                <w:lang w:val="en-GB"/>
              </w:rPr>
            </w:pPr>
            <w:r>
              <w:rPr>
                <w:lang w:val="en-GB"/>
              </w:rPr>
              <w:t xml:space="preserve">Before </w:t>
            </w:r>
            <w:r w:rsidR="003571C1">
              <w:rPr>
                <w:lang w:val="en-GB"/>
              </w:rPr>
              <w:t xml:space="preserve">UE transmits the CSI report, the </w:t>
            </w:r>
            <w:r w:rsidR="00BE5FC0">
              <w:rPr>
                <w:lang w:val="en-GB"/>
              </w:rPr>
              <w:t>CFRA</w:t>
            </w:r>
            <w:r w:rsidR="003571C1">
              <w:rPr>
                <w:lang w:val="en-GB"/>
              </w:rPr>
              <w:t xml:space="preserve"> should be performed firstly for </w:t>
            </w:r>
            <w:r w:rsidR="002532DD">
              <w:rPr>
                <w:lang w:val="en-GB"/>
              </w:rPr>
              <w:t xml:space="preserve">obtaining </w:t>
            </w:r>
            <w:r w:rsidR="003571C1">
              <w:rPr>
                <w:lang w:val="en-GB"/>
              </w:rPr>
              <w:t>TA alignment.</w:t>
            </w:r>
          </w:p>
          <w:p w:rsidR="002532DD" w:rsidRPr="003571C1" w:rsidRDefault="002532DD" w:rsidP="00650C5A">
            <w:pPr>
              <w:pStyle w:val="a9"/>
              <w:numPr>
                <w:ilvl w:val="0"/>
                <w:numId w:val="19"/>
              </w:numPr>
              <w:jc w:val="both"/>
              <w:rPr>
                <w:lang w:val="en-GB"/>
              </w:rPr>
            </w:pPr>
            <w:r>
              <w:rPr>
                <w:lang w:val="en-GB"/>
              </w:rPr>
              <w:t>Finally, UE can transmit the CSI report on PUCCH SCell with valid TA</w:t>
            </w:r>
            <w:r w:rsidR="00650C5A">
              <w:rPr>
                <w:lang w:val="en-GB"/>
              </w:rPr>
              <w:t xml:space="preserve"> and network can receive CSI report</w:t>
            </w:r>
            <w:r>
              <w:rPr>
                <w:lang w:val="en-GB"/>
              </w:rPr>
              <w:t>.</w:t>
            </w:r>
          </w:p>
        </w:tc>
        <w:tc>
          <w:tcPr>
            <w:tcW w:w="4108" w:type="dxa"/>
          </w:tcPr>
          <w:p w:rsidR="007D222E" w:rsidRDefault="007D222E" w:rsidP="00650C5A">
            <w:pPr>
              <w:pStyle w:val="a9"/>
              <w:numPr>
                <w:ilvl w:val="0"/>
                <w:numId w:val="19"/>
              </w:numPr>
              <w:jc w:val="both"/>
              <w:rPr>
                <w:lang w:val="en-GB"/>
              </w:rPr>
            </w:pPr>
            <w:r>
              <w:rPr>
                <w:lang w:val="en-GB"/>
              </w:rPr>
              <w:t xml:space="preserve">Before UE transmits the L1-RSRP report, </w:t>
            </w:r>
            <w:r w:rsidR="00BE5FC0">
              <w:rPr>
                <w:lang w:val="en-GB"/>
              </w:rPr>
              <w:t xml:space="preserve">UE should receive PDCCH order </w:t>
            </w:r>
            <w:r w:rsidR="00C81FE2">
              <w:rPr>
                <w:lang w:val="en-GB"/>
              </w:rPr>
              <w:t xml:space="preserve">from network </w:t>
            </w:r>
            <w:r w:rsidR="00BE5FC0">
              <w:rPr>
                <w:lang w:val="en-GB"/>
              </w:rPr>
              <w:t xml:space="preserve">so that </w:t>
            </w:r>
            <w:r>
              <w:rPr>
                <w:lang w:val="en-GB"/>
              </w:rPr>
              <w:t xml:space="preserve">the </w:t>
            </w:r>
            <w:r w:rsidR="00BE5FC0">
              <w:rPr>
                <w:lang w:val="en-GB"/>
              </w:rPr>
              <w:t>CFRA</w:t>
            </w:r>
            <w:r>
              <w:rPr>
                <w:lang w:val="en-GB"/>
              </w:rPr>
              <w:t xml:space="preserve"> </w:t>
            </w:r>
            <w:r w:rsidR="00BE5FC0">
              <w:rPr>
                <w:lang w:val="en-GB"/>
              </w:rPr>
              <w:t>can be</w:t>
            </w:r>
            <w:r>
              <w:rPr>
                <w:lang w:val="en-GB"/>
              </w:rPr>
              <w:t xml:space="preserve"> performed </w:t>
            </w:r>
            <w:r w:rsidR="00BE5FC0">
              <w:rPr>
                <w:lang w:val="en-GB"/>
              </w:rPr>
              <w:t>to obtain</w:t>
            </w:r>
            <w:r>
              <w:rPr>
                <w:lang w:val="en-GB"/>
              </w:rPr>
              <w:t xml:space="preserve"> TA </w:t>
            </w:r>
            <w:r w:rsidR="00BE5FC0">
              <w:rPr>
                <w:lang w:val="en-GB"/>
              </w:rPr>
              <w:t>information</w:t>
            </w:r>
            <w:r>
              <w:rPr>
                <w:lang w:val="en-GB"/>
              </w:rPr>
              <w:t>.</w:t>
            </w:r>
          </w:p>
          <w:p w:rsidR="00407CE7" w:rsidRDefault="007D222E" w:rsidP="00650C5A">
            <w:pPr>
              <w:pStyle w:val="a9"/>
              <w:numPr>
                <w:ilvl w:val="0"/>
                <w:numId w:val="19"/>
              </w:numPr>
              <w:jc w:val="both"/>
              <w:rPr>
                <w:lang w:val="en-GB"/>
              </w:rPr>
            </w:pPr>
            <w:r>
              <w:rPr>
                <w:lang w:val="en-GB"/>
              </w:rPr>
              <w:t xml:space="preserve">However, </w:t>
            </w:r>
            <w:r w:rsidR="00BE5FC0">
              <w:rPr>
                <w:lang w:val="en-GB"/>
              </w:rPr>
              <w:t>network needs the beam information to trigger the PDCCH order</w:t>
            </w:r>
            <w:r w:rsidR="00CC72D1">
              <w:rPr>
                <w:lang w:val="en-GB"/>
              </w:rPr>
              <w:t xml:space="preserve"> </w:t>
            </w:r>
            <w:r w:rsidR="0017752A">
              <w:rPr>
                <w:lang w:val="en-GB"/>
              </w:rPr>
              <w:t>for</w:t>
            </w:r>
            <w:r w:rsidR="00CC72D1">
              <w:rPr>
                <w:lang w:val="en-GB"/>
              </w:rPr>
              <w:t xml:space="preserve"> UE</w:t>
            </w:r>
            <w:r w:rsidR="00BE5FC0">
              <w:rPr>
                <w:lang w:val="en-GB"/>
              </w:rPr>
              <w:t xml:space="preserve"> </w:t>
            </w:r>
            <w:r w:rsidR="0017752A">
              <w:rPr>
                <w:lang w:val="en-GB"/>
              </w:rPr>
              <w:t xml:space="preserve">to perform </w:t>
            </w:r>
            <w:r w:rsidR="00BE5FC0">
              <w:rPr>
                <w:lang w:val="en-GB"/>
              </w:rPr>
              <w:t>CFRA.</w:t>
            </w:r>
          </w:p>
          <w:p w:rsidR="00BE5FC0" w:rsidRDefault="00BE5FC0" w:rsidP="00650C5A">
            <w:pPr>
              <w:pStyle w:val="a9"/>
              <w:numPr>
                <w:ilvl w:val="0"/>
                <w:numId w:val="19"/>
              </w:numPr>
              <w:jc w:val="both"/>
              <w:rPr>
                <w:lang w:val="en-GB"/>
              </w:rPr>
            </w:pPr>
            <w:r>
              <w:rPr>
                <w:lang w:val="en-GB"/>
              </w:rPr>
              <w:t>Both UE and network side are wait</w:t>
            </w:r>
            <w:r w:rsidR="00ED2ABD">
              <w:rPr>
                <w:lang w:val="en-GB"/>
              </w:rPr>
              <w:t>ing</w:t>
            </w:r>
            <w:r>
              <w:rPr>
                <w:lang w:val="en-GB"/>
              </w:rPr>
              <w:t xml:space="preserve"> for each other to send the information</w:t>
            </w:r>
            <w:r w:rsidR="00C81FE2">
              <w:rPr>
                <w:lang w:val="en-GB"/>
              </w:rPr>
              <w:t>.</w:t>
            </w:r>
          </w:p>
          <w:p w:rsidR="00C81FE2" w:rsidRDefault="00EC29FA" w:rsidP="00650C5A">
            <w:pPr>
              <w:pStyle w:val="a9"/>
              <w:numPr>
                <w:ilvl w:val="0"/>
                <w:numId w:val="19"/>
              </w:numPr>
              <w:jc w:val="both"/>
              <w:rPr>
                <w:lang w:val="en-GB"/>
              </w:rPr>
            </w:pPr>
            <w:r w:rsidRPr="00EC29FA">
              <w:rPr>
                <w:highlight w:val="yellow"/>
                <w:lang w:val="en-GB"/>
              </w:rPr>
              <w:t>According to current specifications, activation may be problematic.</w:t>
            </w:r>
          </w:p>
        </w:tc>
      </w:tr>
    </w:tbl>
    <w:p w:rsidR="00407CE7" w:rsidRDefault="00407CE7" w:rsidP="00C81E39">
      <w:pPr>
        <w:pStyle w:val="a9"/>
        <w:ind w:left="0" w:firstLine="0"/>
        <w:rPr>
          <w:lang w:val="en-GB"/>
        </w:rPr>
      </w:pPr>
    </w:p>
    <w:p w:rsidR="0089395D" w:rsidRDefault="00393BA4" w:rsidP="0089395D">
      <w:pPr>
        <w:jc w:val="both"/>
        <w:rPr>
          <w:lang w:val="en-GB"/>
        </w:rPr>
      </w:pPr>
      <w:bookmarkStart w:id="7" w:name="_Ref67992704"/>
      <w:r w:rsidRPr="0022292F">
        <w:rPr>
          <w:lang w:val="en-GB"/>
        </w:rPr>
        <w:t xml:space="preserve">Based on the </w:t>
      </w:r>
      <w:r w:rsidR="0022292F" w:rsidRPr="0022292F">
        <w:rPr>
          <w:lang w:val="en-GB"/>
        </w:rPr>
        <w:t xml:space="preserve">above analysis, we </w:t>
      </w:r>
      <w:r w:rsidR="0022292F" w:rsidRPr="0076145B">
        <w:rPr>
          <w:lang w:val="en-GB"/>
        </w:rPr>
        <w:t xml:space="preserve">have </w:t>
      </w:r>
      <w:r w:rsidR="0076145B" w:rsidRPr="0076145B">
        <w:rPr>
          <w:lang w:val="en-GB"/>
        </w:rPr>
        <w:fldChar w:fldCharType="begin"/>
      </w:r>
      <w:r w:rsidR="0076145B" w:rsidRPr="0076145B">
        <w:rPr>
          <w:lang w:val="en-GB"/>
        </w:rPr>
        <w:instrText xml:space="preserve"> REF _Ref71040782 \h  \* MERGEFORMAT </w:instrText>
      </w:r>
      <w:r w:rsidR="0076145B" w:rsidRPr="0076145B">
        <w:rPr>
          <w:lang w:val="en-GB"/>
        </w:rPr>
      </w:r>
      <w:r w:rsidR="0076145B" w:rsidRPr="0076145B">
        <w:rPr>
          <w:lang w:val="en-GB"/>
        </w:rPr>
        <w:fldChar w:fldCharType="separate"/>
      </w:r>
      <w:r w:rsidR="00606B1A" w:rsidRPr="00165494">
        <w:rPr>
          <w:szCs w:val="20"/>
          <w:lang w:eastAsia="x-none"/>
        </w:rPr>
        <w:t xml:space="preserve">Proposal </w:t>
      </w:r>
      <w:r w:rsidR="00606B1A" w:rsidRPr="00165494">
        <w:rPr>
          <w:noProof/>
          <w:szCs w:val="20"/>
          <w:lang w:eastAsia="x-none"/>
        </w:rPr>
        <w:t>2</w:t>
      </w:r>
      <w:r w:rsidR="0076145B" w:rsidRPr="0076145B">
        <w:rPr>
          <w:lang w:val="en-GB"/>
        </w:rPr>
        <w:fldChar w:fldCharType="end"/>
      </w:r>
      <w:r w:rsidR="0022292F" w:rsidRPr="0076145B">
        <w:rPr>
          <w:lang w:val="en-GB"/>
        </w:rPr>
        <w:t>.</w:t>
      </w:r>
      <w:r w:rsidR="0089395D" w:rsidRPr="0089395D">
        <w:rPr>
          <w:lang w:val="en-GB"/>
        </w:rPr>
        <w:t xml:space="preserve"> </w:t>
      </w:r>
    </w:p>
    <w:p w:rsidR="00FB4AB0" w:rsidRDefault="00FB4AB0" w:rsidP="00FB4AB0">
      <w:pPr>
        <w:jc w:val="both"/>
        <w:rPr>
          <w:b/>
          <w:szCs w:val="20"/>
          <w:lang w:eastAsia="x-none"/>
        </w:rPr>
      </w:pPr>
      <w:bookmarkStart w:id="8" w:name="_Ref71040782"/>
      <w:bookmarkStart w:id="9" w:name="_Ref71138799"/>
      <w:r w:rsidRPr="00976C0F">
        <w:rPr>
          <w:b/>
          <w:szCs w:val="20"/>
          <w:lang w:eastAsia="x-none"/>
        </w:rPr>
        <w:t xml:space="preserve">Proposal </w:t>
      </w:r>
      <w:r w:rsidRPr="00976C0F">
        <w:rPr>
          <w:b/>
          <w:szCs w:val="20"/>
          <w:lang w:eastAsia="x-none"/>
        </w:rPr>
        <w:fldChar w:fldCharType="begin"/>
      </w:r>
      <w:r w:rsidRPr="00976C0F">
        <w:rPr>
          <w:b/>
          <w:szCs w:val="20"/>
          <w:lang w:eastAsia="x-none"/>
        </w:rPr>
        <w:instrText xml:space="preserve"> SEQ Proposal \* ARABIC </w:instrText>
      </w:r>
      <w:r w:rsidRPr="00976C0F">
        <w:rPr>
          <w:b/>
          <w:szCs w:val="20"/>
          <w:lang w:eastAsia="x-none"/>
        </w:rPr>
        <w:fldChar w:fldCharType="separate"/>
      </w:r>
      <w:r w:rsidR="00606B1A">
        <w:rPr>
          <w:b/>
          <w:noProof/>
          <w:szCs w:val="20"/>
          <w:lang w:eastAsia="x-none"/>
        </w:rPr>
        <w:t>2</w:t>
      </w:r>
      <w:r w:rsidRPr="00976C0F">
        <w:rPr>
          <w:b/>
          <w:szCs w:val="20"/>
          <w:lang w:eastAsia="x-none"/>
        </w:rPr>
        <w:fldChar w:fldCharType="end"/>
      </w:r>
      <w:bookmarkEnd w:id="8"/>
      <w:r w:rsidRPr="00976C0F">
        <w:rPr>
          <w:b/>
          <w:szCs w:val="20"/>
          <w:lang w:eastAsia="x-none"/>
        </w:rPr>
        <w:t xml:space="preserve">: </w:t>
      </w:r>
      <w:r w:rsidR="00393BA4">
        <w:rPr>
          <w:b/>
          <w:szCs w:val="20"/>
          <w:lang w:eastAsia="x-none"/>
        </w:rPr>
        <w:t xml:space="preserve">For the PUCCH SCell activation, </w:t>
      </w:r>
      <w:r w:rsidR="00653356">
        <w:rPr>
          <w:b/>
          <w:szCs w:val="20"/>
          <w:lang w:eastAsia="x-none"/>
        </w:rPr>
        <w:t xml:space="preserve">RAN4 should </w:t>
      </w:r>
      <w:r w:rsidR="00EC29FA">
        <w:rPr>
          <w:b/>
          <w:szCs w:val="20"/>
          <w:lang w:eastAsia="x-none"/>
        </w:rPr>
        <w:t xml:space="preserve">only </w:t>
      </w:r>
      <w:r w:rsidR="00393BA4">
        <w:rPr>
          <w:b/>
          <w:szCs w:val="20"/>
          <w:lang w:eastAsia="x-none"/>
        </w:rPr>
        <w:t xml:space="preserve">define </w:t>
      </w:r>
      <w:r w:rsidR="00EC29FA">
        <w:rPr>
          <w:b/>
          <w:szCs w:val="20"/>
          <w:lang w:eastAsia="x-none"/>
        </w:rPr>
        <w:t xml:space="preserve">requirement for </w:t>
      </w:r>
      <w:r w:rsidR="00393BA4">
        <w:rPr>
          <w:b/>
          <w:szCs w:val="20"/>
          <w:lang w:eastAsia="x-none"/>
        </w:rPr>
        <w:t xml:space="preserve">the known </w:t>
      </w:r>
      <w:r w:rsidR="00EC29FA">
        <w:rPr>
          <w:b/>
          <w:szCs w:val="20"/>
          <w:lang w:eastAsia="x-none"/>
        </w:rPr>
        <w:t xml:space="preserve">cell </w:t>
      </w:r>
      <w:r w:rsidR="00393BA4">
        <w:rPr>
          <w:b/>
          <w:szCs w:val="20"/>
          <w:lang w:eastAsia="x-none"/>
        </w:rPr>
        <w:t xml:space="preserve">case </w:t>
      </w:r>
      <w:r w:rsidR="00585212">
        <w:rPr>
          <w:b/>
          <w:szCs w:val="20"/>
          <w:lang w:eastAsia="x-none"/>
        </w:rPr>
        <w:t>(include FR1 and FR2)</w:t>
      </w:r>
      <w:r w:rsidRPr="00976C0F">
        <w:rPr>
          <w:b/>
          <w:szCs w:val="20"/>
          <w:lang w:eastAsia="x-none"/>
        </w:rPr>
        <w:t>.</w:t>
      </w:r>
      <w:bookmarkEnd w:id="7"/>
      <w:bookmarkEnd w:id="9"/>
    </w:p>
    <w:p w:rsidR="00FB4AB0" w:rsidRPr="00FB4AB0" w:rsidRDefault="00FB4AB0" w:rsidP="00FB4AB0">
      <w:pPr>
        <w:rPr>
          <w:rFonts w:eastAsia="新細明體"/>
        </w:rPr>
      </w:pPr>
    </w:p>
    <w:p w:rsidR="00ED37BC" w:rsidRDefault="00ED37BC">
      <w:pPr>
        <w:pStyle w:val="2"/>
        <w:rPr>
          <w:rFonts w:eastAsia="新細明體"/>
          <w:lang w:eastAsia="zh-TW"/>
        </w:rPr>
      </w:pPr>
      <w:r>
        <w:rPr>
          <w:rFonts w:eastAsia="新細明體" w:hint="eastAsia"/>
          <w:lang w:eastAsia="zh-TW"/>
        </w:rPr>
        <w:t>2.</w:t>
      </w:r>
      <w:r w:rsidR="00650C5A">
        <w:rPr>
          <w:rFonts w:eastAsia="新細明體"/>
          <w:lang w:eastAsia="zh-TW"/>
        </w:rPr>
        <w:t>3</w:t>
      </w:r>
      <w:r>
        <w:rPr>
          <w:rFonts w:eastAsia="新細明體" w:hint="eastAsia"/>
          <w:lang w:eastAsia="zh-TW"/>
        </w:rPr>
        <w:t xml:space="preserve"> </w:t>
      </w:r>
      <w:r w:rsidR="00650C5A">
        <w:rPr>
          <w:rFonts w:eastAsia="新細明體"/>
          <w:lang w:eastAsia="zh-TW"/>
        </w:rPr>
        <w:t>Spatial relation</w:t>
      </w:r>
    </w:p>
    <w:p w:rsidR="0024560D" w:rsidRDefault="004D5ACB" w:rsidP="004E3FB5">
      <w:pPr>
        <w:jc w:val="both"/>
        <w:rPr>
          <w:rFonts w:eastAsia="新細明體"/>
          <w:lang w:val="en-GB"/>
        </w:rPr>
      </w:pPr>
      <w:r>
        <w:rPr>
          <w:rFonts w:eastAsia="新細明體"/>
          <w:lang w:val="en-GB"/>
        </w:rPr>
        <w:t>Currently</w:t>
      </w:r>
      <w:r w:rsidR="009F72B0">
        <w:rPr>
          <w:rFonts w:eastAsia="新細明體"/>
          <w:lang w:val="en-GB"/>
        </w:rPr>
        <w:t xml:space="preserve">, </w:t>
      </w:r>
      <w:r>
        <w:rPr>
          <w:rFonts w:eastAsia="新細明體"/>
          <w:lang w:val="en-GB"/>
        </w:rPr>
        <w:t>RAN4 has not reached a consensus on</w:t>
      </w:r>
      <w:r w:rsidR="009F72B0">
        <w:rPr>
          <w:rFonts w:eastAsia="新細明體"/>
          <w:lang w:val="en-GB"/>
        </w:rPr>
        <w:t xml:space="preserve"> whether the spatial</w:t>
      </w:r>
      <w:r w:rsidR="00282305">
        <w:rPr>
          <w:rFonts w:eastAsia="新細明體"/>
          <w:lang w:val="en-GB"/>
        </w:rPr>
        <w:t xml:space="preserve"> relation should be considered in </w:t>
      </w:r>
      <w:r>
        <w:rPr>
          <w:rFonts w:eastAsia="新細明體"/>
          <w:lang w:val="en-GB"/>
        </w:rPr>
        <w:t xml:space="preserve">the </w:t>
      </w:r>
      <w:r w:rsidR="00282305">
        <w:rPr>
          <w:rFonts w:eastAsia="新細明體"/>
          <w:lang w:val="en-GB"/>
        </w:rPr>
        <w:t xml:space="preserve">activation </w:t>
      </w:r>
      <w:r w:rsidR="003763C0">
        <w:rPr>
          <w:rFonts w:eastAsia="新細明體"/>
          <w:lang w:val="en-GB"/>
        </w:rPr>
        <w:t>requirement</w:t>
      </w:r>
      <w:r>
        <w:rPr>
          <w:rFonts w:eastAsia="新細明體"/>
          <w:lang w:val="en-GB"/>
        </w:rPr>
        <w:t>.</w:t>
      </w:r>
      <w:r w:rsidR="00282305">
        <w:rPr>
          <w:rFonts w:eastAsia="新細明體"/>
          <w:lang w:val="en-GB"/>
        </w:rPr>
        <w:t xml:space="preserve"> </w:t>
      </w:r>
      <w:r>
        <w:rPr>
          <w:rFonts w:eastAsia="新細明體"/>
          <w:lang w:val="en-GB"/>
        </w:rPr>
        <w:t>The majority view is</w:t>
      </w:r>
      <w:r w:rsidR="00282305">
        <w:rPr>
          <w:rFonts w:eastAsia="新細明體"/>
          <w:lang w:val="en-GB"/>
        </w:rPr>
        <w:t xml:space="preserve"> both valid TA and invalid TA case</w:t>
      </w:r>
      <w:r>
        <w:rPr>
          <w:rFonts w:eastAsia="新細明體"/>
          <w:lang w:val="en-GB"/>
        </w:rPr>
        <w:t>s</w:t>
      </w:r>
      <w:r w:rsidR="00282305">
        <w:rPr>
          <w:rFonts w:eastAsia="新細明體"/>
          <w:lang w:val="en-GB"/>
        </w:rPr>
        <w:t xml:space="preserve"> </w:t>
      </w:r>
      <w:r w:rsidR="00421E35">
        <w:rPr>
          <w:rFonts w:eastAsia="新細明體"/>
          <w:lang w:val="en-GB"/>
        </w:rPr>
        <w:t xml:space="preserve">should consider the spatial relation. However, in our understanding, </w:t>
      </w:r>
      <w:r w:rsidRPr="004D5ACB">
        <w:rPr>
          <w:rFonts w:eastAsia="新細明體"/>
          <w:lang w:val="en-GB"/>
        </w:rPr>
        <w:t>it may not be necessary to consider the s</w:t>
      </w:r>
      <w:r>
        <w:rPr>
          <w:rFonts w:eastAsia="新細明體"/>
          <w:lang w:val="en-GB"/>
        </w:rPr>
        <w:t>patial relation</w:t>
      </w:r>
      <w:r w:rsidR="00421E35">
        <w:rPr>
          <w:rFonts w:eastAsia="新細明體"/>
          <w:lang w:val="en-GB"/>
        </w:rPr>
        <w:t xml:space="preserve"> for </w:t>
      </w:r>
      <w:r>
        <w:rPr>
          <w:rFonts w:eastAsia="新細明體"/>
          <w:lang w:val="en-GB"/>
        </w:rPr>
        <w:t xml:space="preserve">the </w:t>
      </w:r>
      <w:r w:rsidR="00421E35">
        <w:rPr>
          <w:rFonts w:eastAsia="新細明體"/>
          <w:lang w:val="en-GB"/>
        </w:rPr>
        <w:t>invalid TA case</w:t>
      </w:r>
      <w:r>
        <w:rPr>
          <w:rFonts w:eastAsia="新細明體"/>
          <w:lang w:val="en-GB"/>
        </w:rPr>
        <w:t>, b</w:t>
      </w:r>
      <w:r w:rsidR="00421E35">
        <w:rPr>
          <w:rFonts w:eastAsia="新細明體"/>
          <w:lang w:val="en-GB"/>
        </w:rPr>
        <w:t xml:space="preserve">ecause UE has already transmitted the PRACH preamble before </w:t>
      </w:r>
      <w:r>
        <w:rPr>
          <w:rFonts w:eastAsia="新細明體"/>
          <w:lang w:val="en-GB"/>
        </w:rPr>
        <w:t xml:space="preserve">the </w:t>
      </w:r>
      <w:r w:rsidR="00421E35">
        <w:rPr>
          <w:rFonts w:eastAsia="新細明體"/>
          <w:lang w:val="en-GB"/>
        </w:rPr>
        <w:t>CSI report</w:t>
      </w:r>
      <w:r>
        <w:rPr>
          <w:rFonts w:eastAsia="新細明體"/>
          <w:lang w:val="en-GB"/>
        </w:rPr>
        <w:t>.</w:t>
      </w:r>
      <w:r w:rsidR="00421E35">
        <w:rPr>
          <w:rFonts w:eastAsia="新細明體"/>
          <w:lang w:val="en-GB"/>
        </w:rPr>
        <w:t xml:space="preserve"> </w:t>
      </w:r>
      <w:r>
        <w:rPr>
          <w:rFonts w:eastAsia="新細明體"/>
          <w:lang w:val="en-GB"/>
        </w:rPr>
        <w:t>T</w:t>
      </w:r>
      <w:r w:rsidR="00421E35">
        <w:rPr>
          <w:rFonts w:eastAsia="新細明體"/>
          <w:lang w:val="en-GB"/>
        </w:rPr>
        <w:t xml:space="preserve">o </w:t>
      </w:r>
      <w:r>
        <w:rPr>
          <w:rFonts w:eastAsia="新細明體"/>
          <w:lang w:val="en-GB"/>
        </w:rPr>
        <w:t>a certain</w:t>
      </w:r>
      <w:r w:rsidR="00421E35">
        <w:rPr>
          <w:rFonts w:eastAsia="新細明體"/>
          <w:lang w:val="en-GB"/>
        </w:rPr>
        <w:t xml:space="preserve"> extent, </w:t>
      </w:r>
      <w:r w:rsidR="003763C0">
        <w:rPr>
          <w:rFonts w:eastAsia="新細明體"/>
          <w:lang w:val="en-GB"/>
        </w:rPr>
        <w:t>UE</w:t>
      </w:r>
      <w:r w:rsidR="0023296C">
        <w:rPr>
          <w:rFonts w:eastAsia="新細明體"/>
          <w:lang w:val="en-GB"/>
        </w:rPr>
        <w:t xml:space="preserve"> has already know how to transmit the uplink signals to network. </w:t>
      </w:r>
      <w:r w:rsidR="00AF564B">
        <w:rPr>
          <w:rFonts w:eastAsia="新細明體"/>
          <w:lang w:val="en-GB"/>
        </w:rPr>
        <w:t>N</w:t>
      </w:r>
      <w:r w:rsidR="0023296C">
        <w:rPr>
          <w:rFonts w:eastAsia="新細明體"/>
          <w:lang w:val="en-GB"/>
        </w:rPr>
        <w:t xml:space="preserve">etwork can </w:t>
      </w:r>
      <w:r w:rsidR="00AF564B">
        <w:rPr>
          <w:rFonts w:eastAsia="新細明體"/>
          <w:lang w:val="en-GB"/>
        </w:rPr>
        <w:t xml:space="preserve">certainly still </w:t>
      </w:r>
      <w:r w:rsidR="0023296C">
        <w:rPr>
          <w:rFonts w:eastAsia="新細明體"/>
          <w:lang w:val="en-GB"/>
        </w:rPr>
        <w:t>indicate the spatial relation to UE for beam refinement</w:t>
      </w:r>
      <w:r w:rsidR="00AF564B">
        <w:rPr>
          <w:rFonts w:eastAsia="新細明體"/>
          <w:lang w:val="en-GB"/>
        </w:rPr>
        <w:t>, b</w:t>
      </w:r>
      <w:r w:rsidR="0023296C">
        <w:rPr>
          <w:rFonts w:eastAsia="新細明體" w:hint="eastAsia"/>
          <w:lang w:val="en-GB"/>
        </w:rPr>
        <w:t xml:space="preserve">ut we do not think it is necessary </w:t>
      </w:r>
      <w:r w:rsidR="006015A2">
        <w:rPr>
          <w:rFonts w:eastAsia="新細明體"/>
          <w:lang w:val="en-GB"/>
        </w:rPr>
        <w:t xml:space="preserve">for </w:t>
      </w:r>
      <w:r w:rsidR="00AF564B">
        <w:rPr>
          <w:rFonts w:eastAsia="新細明體"/>
          <w:lang w:val="en-GB"/>
        </w:rPr>
        <w:t xml:space="preserve">the </w:t>
      </w:r>
      <w:r w:rsidR="006015A2">
        <w:rPr>
          <w:rFonts w:eastAsia="新細明體"/>
          <w:lang w:val="en-GB"/>
        </w:rPr>
        <w:t>invalid TA case</w:t>
      </w:r>
      <w:r w:rsidR="0023296C">
        <w:rPr>
          <w:rFonts w:eastAsia="新細明體"/>
          <w:lang w:val="en-GB"/>
        </w:rPr>
        <w:t>.</w:t>
      </w:r>
    </w:p>
    <w:p w:rsidR="003763C0" w:rsidRDefault="003763C0" w:rsidP="003763C0">
      <w:pPr>
        <w:jc w:val="both"/>
        <w:rPr>
          <w:b/>
          <w:szCs w:val="20"/>
          <w:lang w:eastAsia="x-none"/>
        </w:rPr>
      </w:pPr>
      <w:bookmarkStart w:id="10" w:name="_Ref71047497"/>
      <w:bookmarkStart w:id="11" w:name="_Ref71138804"/>
      <w:r w:rsidRPr="00976C0F">
        <w:rPr>
          <w:b/>
          <w:szCs w:val="20"/>
          <w:lang w:eastAsia="x-none"/>
        </w:rPr>
        <w:t xml:space="preserve">Proposal </w:t>
      </w:r>
      <w:r w:rsidRPr="00976C0F">
        <w:rPr>
          <w:b/>
          <w:szCs w:val="20"/>
          <w:lang w:eastAsia="x-none"/>
        </w:rPr>
        <w:fldChar w:fldCharType="begin"/>
      </w:r>
      <w:r w:rsidRPr="00976C0F">
        <w:rPr>
          <w:b/>
          <w:szCs w:val="20"/>
          <w:lang w:eastAsia="x-none"/>
        </w:rPr>
        <w:instrText xml:space="preserve"> SEQ Proposal \* ARABIC </w:instrText>
      </w:r>
      <w:r w:rsidRPr="00976C0F">
        <w:rPr>
          <w:b/>
          <w:szCs w:val="20"/>
          <w:lang w:eastAsia="x-none"/>
        </w:rPr>
        <w:fldChar w:fldCharType="separate"/>
      </w:r>
      <w:r w:rsidR="00606B1A">
        <w:rPr>
          <w:b/>
          <w:noProof/>
          <w:szCs w:val="20"/>
          <w:lang w:eastAsia="x-none"/>
        </w:rPr>
        <w:t>3</w:t>
      </w:r>
      <w:r w:rsidRPr="00976C0F">
        <w:rPr>
          <w:b/>
          <w:szCs w:val="20"/>
          <w:lang w:eastAsia="x-none"/>
        </w:rPr>
        <w:fldChar w:fldCharType="end"/>
      </w:r>
      <w:bookmarkEnd w:id="10"/>
      <w:r w:rsidRPr="00976C0F">
        <w:rPr>
          <w:b/>
          <w:szCs w:val="20"/>
          <w:lang w:eastAsia="x-none"/>
        </w:rPr>
        <w:t xml:space="preserve">: </w:t>
      </w:r>
      <w:r>
        <w:rPr>
          <w:b/>
          <w:szCs w:val="20"/>
          <w:lang w:eastAsia="x-none"/>
        </w:rPr>
        <w:t xml:space="preserve">For the PUCCH SCell activation, the spatial relation </w:t>
      </w:r>
      <w:r w:rsidR="00285125">
        <w:rPr>
          <w:b/>
          <w:szCs w:val="20"/>
          <w:lang w:eastAsia="x-none"/>
        </w:rPr>
        <w:t>should</w:t>
      </w:r>
      <w:r>
        <w:rPr>
          <w:b/>
          <w:szCs w:val="20"/>
          <w:lang w:eastAsia="x-none"/>
        </w:rPr>
        <w:t xml:space="preserve"> </w:t>
      </w:r>
      <w:r w:rsidR="004D5ACB">
        <w:rPr>
          <w:b/>
          <w:szCs w:val="20"/>
          <w:lang w:eastAsia="x-none"/>
        </w:rPr>
        <w:t xml:space="preserve">only </w:t>
      </w:r>
      <w:r>
        <w:rPr>
          <w:b/>
          <w:szCs w:val="20"/>
          <w:lang w:eastAsia="x-none"/>
        </w:rPr>
        <w:t>be considered for</w:t>
      </w:r>
      <w:r w:rsidR="004D5ACB">
        <w:rPr>
          <w:b/>
          <w:szCs w:val="20"/>
          <w:lang w:eastAsia="x-none"/>
        </w:rPr>
        <w:t xml:space="preserve"> the</w:t>
      </w:r>
      <w:r>
        <w:rPr>
          <w:b/>
          <w:szCs w:val="20"/>
          <w:lang w:eastAsia="x-none"/>
        </w:rPr>
        <w:t xml:space="preserve"> valid TA case</w:t>
      </w:r>
      <w:r w:rsidR="004D5ACB">
        <w:rPr>
          <w:b/>
          <w:szCs w:val="20"/>
          <w:lang w:eastAsia="x-none"/>
        </w:rPr>
        <w:t xml:space="preserve">, </w:t>
      </w:r>
      <w:r w:rsidR="00AF564B">
        <w:rPr>
          <w:b/>
          <w:szCs w:val="20"/>
          <w:lang w:eastAsia="x-none"/>
        </w:rPr>
        <w:t>not for</w:t>
      </w:r>
      <w:r>
        <w:rPr>
          <w:b/>
          <w:szCs w:val="20"/>
          <w:lang w:eastAsia="x-none"/>
        </w:rPr>
        <w:t xml:space="preserve"> </w:t>
      </w:r>
      <w:r w:rsidR="00AF564B">
        <w:rPr>
          <w:b/>
          <w:szCs w:val="20"/>
          <w:lang w:eastAsia="x-none"/>
        </w:rPr>
        <w:t xml:space="preserve">the </w:t>
      </w:r>
      <w:r>
        <w:rPr>
          <w:b/>
          <w:szCs w:val="20"/>
          <w:lang w:eastAsia="x-none"/>
        </w:rPr>
        <w:t>invalid TA case</w:t>
      </w:r>
      <w:r w:rsidRPr="00976C0F">
        <w:rPr>
          <w:b/>
          <w:szCs w:val="20"/>
          <w:lang w:eastAsia="x-none"/>
        </w:rPr>
        <w:t>.</w:t>
      </w:r>
      <w:bookmarkEnd w:id="11"/>
    </w:p>
    <w:p w:rsidR="009107A4" w:rsidRPr="003763C0" w:rsidRDefault="009107A4" w:rsidP="004E3FB5">
      <w:pPr>
        <w:jc w:val="both"/>
        <w:rPr>
          <w:rFonts w:eastAsia="新細明體"/>
        </w:rPr>
      </w:pPr>
    </w:p>
    <w:p w:rsidR="00D92B8A" w:rsidRDefault="00D92B8A" w:rsidP="00D92B8A">
      <w:pPr>
        <w:pStyle w:val="2"/>
        <w:rPr>
          <w:rFonts w:eastAsia="新細明體"/>
          <w:lang w:eastAsia="zh-TW"/>
        </w:rPr>
      </w:pPr>
      <w:r>
        <w:rPr>
          <w:rFonts w:eastAsia="新細明體" w:hint="eastAsia"/>
          <w:lang w:eastAsia="zh-TW"/>
        </w:rPr>
        <w:t xml:space="preserve">2.3 </w:t>
      </w:r>
      <w:r w:rsidR="007A2724">
        <w:rPr>
          <w:rFonts w:eastAsia="新細明體"/>
          <w:lang w:eastAsia="zh-TW"/>
        </w:rPr>
        <w:t>Delay requirement</w:t>
      </w:r>
    </w:p>
    <w:p w:rsidR="00285125" w:rsidRPr="00DD1538" w:rsidRDefault="00285125" w:rsidP="00D92B8A">
      <w:pPr>
        <w:rPr>
          <w:rFonts w:eastAsia="新細明體"/>
          <w:lang w:val="en-GB"/>
        </w:rPr>
      </w:pPr>
      <w:r w:rsidRPr="00DD1538">
        <w:rPr>
          <w:rFonts w:eastAsia="新細明體"/>
          <w:lang w:val="en-GB"/>
        </w:rPr>
        <w:t xml:space="preserve">Based on </w:t>
      </w:r>
      <w:r w:rsidR="00DD1538" w:rsidRPr="00DD1538">
        <w:rPr>
          <w:rFonts w:eastAsia="新細明體"/>
          <w:lang w:val="en-GB"/>
        </w:rPr>
        <w:fldChar w:fldCharType="begin"/>
      </w:r>
      <w:r w:rsidR="00DD1538" w:rsidRPr="00DD1538">
        <w:rPr>
          <w:rFonts w:eastAsia="新細明體"/>
          <w:lang w:val="en-GB"/>
        </w:rPr>
        <w:instrText xml:space="preserve"> REF _Ref71040782 \h  \* MERGEFORMAT </w:instrText>
      </w:r>
      <w:r w:rsidR="00DD1538" w:rsidRPr="00DD1538">
        <w:rPr>
          <w:rFonts w:eastAsia="新細明體"/>
          <w:lang w:val="en-GB"/>
        </w:rPr>
      </w:r>
      <w:r w:rsidR="00DD1538" w:rsidRPr="00DD1538">
        <w:rPr>
          <w:rFonts w:eastAsia="新細明體"/>
          <w:lang w:val="en-GB"/>
        </w:rPr>
        <w:fldChar w:fldCharType="separate"/>
      </w:r>
      <w:r w:rsidR="00606B1A" w:rsidRPr="00165494">
        <w:rPr>
          <w:szCs w:val="20"/>
          <w:lang w:eastAsia="x-none"/>
        </w:rPr>
        <w:t xml:space="preserve">Proposal </w:t>
      </w:r>
      <w:r w:rsidR="00606B1A" w:rsidRPr="00165494">
        <w:rPr>
          <w:noProof/>
          <w:szCs w:val="20"/>
          <w:lang w:eastAsia="x-none"/>
        </w:rPr>
        <w:t>2</w:t>
      </w:r>
      <w:r w:rsidR="00DD1538" w:rsidRPr="00DD1538">
        <w:rPr>
          <w:rFonts w:eastAsia="新細明體"/>
          <w:lang w:val="en-GB"/>
        </w:rPr>
        <w:fldChar w:fldCharType="end"/>
      </w:r>
      <w:r w:rsidR="00DD1538" w:rsidRPr="00DD1538">
        <w:rPr>
          <w:rFonts w:eastAsia="新細明體"/>
          <w:lang w:val="en-GB"/>
        </w:rPr>
        <w:t xml:space="preserve"> in this paper, </w:t>
      </w:r>
      <w:r w:rsidR="00DD1538">
        <w:rPr>
          <w:rFonts w:eastAsia="新細明體"/>
          <w:lang w:val="en-GB"/>
        </w:rPr>
        <w:t xml:space="preserve">our views on </w:t>
      </w:r>
      <w:r w:rsidR="00DD1538" w:rsidRPr="00DD1538">
        <w:rPr>
          <w:rFonts w:eastAsia="新細明體"/>
          <w:lang w:val="en-GB"/>
        </w:rPr>
        <w:t xml:space="preserve">the delay requirement </w:t>
      </w:r>
      <w:r w:rsidR="00DD1538">
        <w:rPr>
          <w:rFonts w:eastAsia="新細明體"/>
          <w:lang w:val="en-GB"/>
        </w:rPr>
        <w:t>for</w:t>
      </w:r>
      <w:r w:rsidR="00DD1538" w:rsidRPr="00DD1538">
        <w:rPr>
          <w:rFonts w:eastAsia="新細明體"/>
          <w:lang w:val="en-GB"/>
        </w:rPr>
        <w:t xml:space="preserve"> known </w:t>
      </w:r>
      <w:r w:rsidR="00052470">
        <w:rPr>
          <w:rFonts w:eastAsia="新細明體"/>
          <w:lang w:val="en-GB"/>
        </w:rPr>
        <w:t>cell</w:t>
      </w:r>
      <w:r w:rsidR="00DD1538" w:rsidRPr="00DD1538">
        <w:rPr>
          <w:rFonts w:eastAsia="新細明體"/>
          <w:lang w:val="en-GB"/>
        </w:rPr>
        <w:t xml:space="preserve"> and valid/invalid TA case</w:t>
      </w:r>
      <w:r w:rsidR="00052470">
        <w:rPr>
          <w:rFonts w:eastAsia="新細明體"/>
          <w:lang w:val="en-GB"/>
        </w:rPr>
        <w:t>s</w:t>
      </w:r>
      <w:r w:rsidR="00DD1538" w:rsidRPr="00DD1538">
        <w:rPr>
          <w:rFonts w:eastAsia="新細明體"/>
          <w:lang w:val="en-GB"/>
        </w:rPr>
        <w:t xml:space="preserve"> </w:t>
      </w:r>
      <w:r w:rsidR="00052470">
        <w:rPr>
          <w:rFonts w:eastAsia="新細明體"/>
          <w:lang w:val="en-GB"/>
        </w:rPr>
        <w:t>are</w:t>
      </w:r>
      <w:r w:rsidR="00DD1538" w:rsidRPr="00DD1538">
        <w:rPr>
          <w:rFonts w:eastAsia="新細明體"/>
          <w:lang w:val="en-GB"/>
        </w:rPr>
        <w:t xml:space="preserve"> </w:t>
      </w:r>
      <w:r w:rsidR="00DD1538">
        <w:rPr>
          <w:rFonts w:eastAsia="新細明體"/>
          <w:lang w:val="en-GB"/>
        </w:rPr>
        <w:t>provided as follows</w:t>
      </w:r>
      <w:r w:rsidR="00DD1538" w:rsidRPr="00DD1538">
        <w:rPr>
          <w:rFonts w:eastAsia="新細明體"/>
          <w:lang w:val="en-GB"/>
        </w:rPr>
        <w:t>.</w:t>
      </w:r>
    </w:p>
    <w:p w:rsidR="00DD1538" w:rsidRPr="00B12060" w:rsidRDefault="003605F0" w:rsidP="00B12060">
      <w:pPr>
        <w:rPr>
          <w:rFonts w:eastAsia="新細明體"/>
          <w:lang w:val="en-GB"/>
        </w:rPr>
      </w:pPr>
      <w:r w:rsidRPr="00B12060">
        <w:rPr>
          <w:rFonts w:eastAsia="新細明體"/>
          <w:lang w:val="en-GB"/>
        </w:rPr>
        <w:t xml:space="preserve">For known </w:t>
      </w:r>
      <w:r w:rsidR="00AF564B">
        <w:rPr>
          <w:rFonts w:eastAsia="新細明體"/>
          <w:lang w:val="en-GB"/>
        </w:rPr>
        <w:t xml:space="preserve">cell </w:t>
      </w:r>
      <w:r w:rsidRPr="00B12060">
        <w:rPr>
          <w:rFonts w:eastAsia="新細明體"/>
          <w:lang w:val="en-GB"/>
        </w:rPr>
        <w:t>with valid TA case:</w:t>
      </w:r>
    </w:p>
    <w:p w:rsidR="003605F0" w:rsidRPr="00B12060" w:rsidRDefault="003605F0" w:rsidP="00B12060">
      <w:pPr>
        <w:ind w:left="360"/>
        <w:rPr>
          <w:rFonts w:eastAsia="新細明體"/>
          <w:lang w:val="en-GB"/>
        </w:rPr>
      </w:pPr>
      <w:r w:rsidRPr="00B12060">
        <w:rPr>
          <w:rFonts w:eastAsia="新細明體"/>
          <w:lang w:val="en-GB"/>
        </w:rPr>
        <w:t xml:space="preserve">We can take </w:t>
      </w:r>
      <w:r w:rsidR="00811E09" w:rsidRPr="00B12060">
        <w:rPr>
          <w:rFonts w:eastAsia="新細明體"/>
          <w:lang w:val="en-GB"/>
        </w:rPr>
        <w:t>R15 SCell activation requirement as a reference to define PUCCH SCell activation requirement and the spatial relation should be also considered.</w:t>
      </w:r>
    </w:p>
    <w:p w:rsidR="00811E09" w:rsidRPr="00BC2567" w:rsidRDefault="00811E09" w:rsidP="00811E09">
      <w:pPr>
        <w:jc w:val="both"/>
        <w:rPr>
          <w:b/>
          <w:lang w:eastAsia="x-none"/>
        </w:rPr>
      </w:pPr>
      <w:bookmarkStart w:id="12" w:name="_Ref71138808"/>
      <w:r w:rsidRPr="00BC2567">
        <w:rPr>
          <w:b/>
          <w:lang w:eastAsia="x-none"/>
        </w:rPr>
        <w:t xml:space="preserve">Proposal </w:t>
      </w:r>
      <w:r w:rsidRPr="00BC2567">
        <w:rPr>
          <w:b/>
          <w:lang w:eastAsia="x-none"/>
        </w:rPr>
        <w:fldChar w:fldCharType="begin"/>
      </w:r>
      <w:r w:rsidRPr="00BC2567">
        <w:rPr>
          <w:b/>
          <w:lang w:eastAsia="x-none"/>
        </w:rPr>
        <w:instrText xml:space="preserve"> SEQ Proposal \* ARABIC </w:instrText>
      </w:r>
      <w:r w:rsidRPr="00BC2567">
        <w:rPr>
          <w:b/>
          <w:lang w:eastAsia="x-none"/>
        </w:rPr>
        <w:fldChar w:fldCharType="separate"/>
      </w:r>
      <w:r w:rsidR="00606B1A">
        <w:rPr>
          <w:b/>
          <w:noProof/>
          <w:lang w:eastAsia="x-none"/>
        </w:rPr>
        <w:t>4</w:t>
      </w:r>
      <w:r w:rsidRPr="00BC2567">
        <w:rPr>
          <w:b/>
          <w:lang w:eastAsia="x-none"/>
        </w:rPr>
        <w:fldChar w:fldCharType="end"/>
      </w:r>
      <w:r w:rsidRPr="00BC2567">
        <w:rPr>
          <w:b/>
          <w:lang w:eastAsia="x-none"/>
        </w:rPr>
        <w:t>: For the known PUCCH SCell with valid TA case, the activation requirement should be</w:t>
      </w:r>
      <w:bookmarkEnd w:id="12"/>
      <w:r w:rsidR="000B3A27">
        <w:rPr>
          <w:rFonts w:ascii="新細明體" w:eastAsia="新細明體" w:hAnsi="新細明體" w:hint="eastAsia"/>
          <w:b/>
        </w:rPr>
        <w:t>:</w:t>
      </w:r>
    </w:p>
    <w:p w:rsidR="003C372B" w:rsidRPr="00BC2567" w:rsidRDefault="0030067F" w:rsidP="00BC2567">
      <w:pPr>
        <w:pStyle w:val="af5"/>
        <w:numPr>
          <w:ilvl w:val="0"/>
          <w:numId w:val="23"/>
        </w:numPr>
        <w:rPr>
          <w:rFonts w:eastAsia="新細明體"/>
          <w:b/>
        </w:rPr>
      </w:pPr>
      <w:r w:rsidRPr="00BC2567">
        <w:rPr>
          <w:rFonts w:eastAsia="新細明體"/>
          <w:b/>
          <w:lang w:val="en-GB"/>
        </w:rPr>
        <w:t>In FR1, reuse the Rel-15 SCell activation delay requirement</w:t>
      </w:r>
      <w:r w:rsidR="00AF564B">
        <w:rPr>
          <w:rFonts w:eastAsia="新細明體"/>
          <w:b/>
          <w:lang w:val="en-GB"/>
        </w:rPr>
        <w:t>,</w:t>
      </w:r>
      <w:r w:rsidRPr="00BC2567">
        <w:rPr>
          <w:rFonts w:eastAsia="新細明體"/>
          <w:b/>
          <w:lang w:val="en-GB"/>
        </w:rPr>
        <w:t xml:space="preserve"> which is (( T</w:t>
      </w:r>
      <w:r w:rsidRPr="00BC2567">
        <w:rPr>
          <w:rFonts w:eastAsia="新細明體"/>
          <w:b/>
          <w:vertAlign w:val="subscript"/>
          <w:lang w:val="en-GB"/>
        </w:rPr>
        <w:t xml:space="preserve">HARQ </w:t>
      </w:r>
      <w:r w:rsidRPr="00BC2567">
        <w:rPr>
          <w:rFonts w:eastAsia="新細明體"/>
          <w:b/>
          <w:lang w:val="en-GB"/>
        </w:rPr>
        <w:t>+ T</w:t>
      </w:r>
      <w:r w:rsidRPr="00BC2567">
        <w:rPr>
          <w:rFonts w:eastAsia="新細明體"/>
          <w:b/>
          <w:vertAlign w:val="subscript"/>
          <w:lang w:val="en-GB"/>
        </w:rPr>
        <w:t xml:space="preserve">activation_time </w:t>
      </w:r>
      <w:r w:rsidRPr="00BC2567">
        <w:rPr>
          <w:rFonts w:eastAsia="新細明體"/>
          <w:b/>
          <w:lang w:val="en-GB"/>
        </w:rPr>
        <w:t>+T</w:t>
      </w:r>
      <w:r w:rsidRPr="00BC2567">
        <w:rPr>
          <w:rFonts w:eastAsia="新細明體"/>
          <w:b/>
          <w:vertAlign w:val="subscript"/>
          <w:lang w:val="en-GB"/>
        </w:rPr>
        <w:t>CSI_Reporting</w:t>
      </w:r>
      <w:r w:rsidRPr="00BC2567">
        <w:rPr>
          <w:rFonts w:eastAsia="新細明體"/>
          <w:b/>
          <w:lang w:val="en-GB"/>
        </w:rPr>
        <w:t xml:space="preserve">)/ NR slot length). </w:t>
      </w:r>
    </w:p>
    <w:p w:rsidR="003C372B" w:rsidRPr="00BC2567" w:rsidRDefault="0030067F" w:rsidP="00BC2567">
      <w:pPr>
        <w:pStyle w:val="af5"/>
        <w:numPr>
          <w:ilvl w:val="0"/>
          <w:numId w:val="23"/>
        </w:numPr>
        <w:rPr>
          <w:rFonts w:eastAsia="新細明體"/>
          <w:b/>
        </w:rPr>
      </w:pPr>
      <w:r w:rsidRPr="00BC2567">
        <w:rPr>
          <w:rFonts w:eastAsia="新細明體"/>
          <w:b/>
          <w:lang w:val="en-GB"/>
        </w:rPr>
        <w:t>In FR2, use normal SCell activation delay (i.e., (( THARQ + T</w:t>
      </w:r>
      <w:r w:rsidRPr="00BC2567">
        <w:rPr>
          <w:rFonts w:eastAsia="新細明體"/>
          <w:b/>
          <w:vertAlign w:val="subscript"/>
          <w:lang w:val="en-GB"/>
        </w:rPr>
        <w:t>activation_time</w:t>
      </w:r>
      <w:r w:rsidRPr="00BC2567">
        <w:rPr>
          <w:rFonts w:eastAsia="新細明體"/>
          <w:b/>
          <w:lang w:val="en-GB"/>
        </w:rPr>
        <w:t xml:space="preserve"> +T</w:t>
      </w:r>
      <w:r w:rsidRPr="00BC2567">
        <w:rPr>
          <w:rFonts w:eastAsia="新細明體"/>
          <w:b/>
          <w:vertAlign w:val="subscript"/>
          <w:lang w:val="en-GB"/>
        </w:rPr>
        <w:t>CSI_Reporting</w:t>
      </w:r>
      <w:r w:rsidRPr="00BC2567">
        <w:rPr>
          <w:rFonts w:eastAsia="新細明體"/>
          <w:b/>
          <w:lang w:val="en-GB"/>
        </w:rPr>
        <w:t xml:space="preserve">)/ NR slot length)) </w:t>
      </w:r>
      <w:r w:rsidR="00AF564B">
        <w:rPr>
          <w:rFonts w:eastAsia="新細明體"/>
          <w:b/>
          <w:lang w:val="en-GB"/>
        </w:rPr>
        <w:t xml:space="preserve">specified </w:t>
      </w:r>
      <w:r w:rsidRPr="00BC2567">
        <w:rPr>
          <w:rFonts w:eastAsia="新細明體"/>
          <w:b/>
          <w:lang w:val="en-GB"/>
        </w:rPr>
        <w:t xml:space="preserve">in TS38.133 section 8.3.2 as </w:t>
      </w:r>
      <w:r w:rsidR="00AF564B">
        <w:rPr>
          <w:rFonts w:eastAsia="新細明體"/>
          <w:b/>
          <w:lang w:val="en-GB"/>
        </w:rPr>
        <w:t xml:space="preserve">the </w:t>
      </w:r>
      <w:r w:rsidRPr="00BC2567">
        <w:rPr>
          <w:rFonts w:eastAsia="新細明體"/>
          <w:b/>
          <w:lang w:val="en-GB"/>
        </w:rPr>
        <w:t>baseline</w:t>
      </w:r>
      <w:r w:rsidR="00AF564B">
        <w:rPr>
          <w:rFonts w:eastAsia="新細明體"/>
          <w:b/>
          <w:lang w:val="en-GB"/>
        </w:rPr>
        <w:t>. T</w:t>
      </w:r>
      <w:r w:rsidRPr="00BC2567">
        <w:rPr>
          <w:rFonts w:eastAsia="新細明體"/>
          <w:b/>
          <w:lang w:val="en-GB"/>
        </w:rPr>
        <w:t>he tim</w:t>
      </w:r>
      <w:r w:rsidR="00AF564B">
        <w:rPr>
          <w:rFonts w:eastAsia="新細明體"/>
          <w:b/>
          <w:lang w:val="en-GB"/>
        </w:rPr>
        <w:t>ing</w:t>
      </w:r>
      <w:r w:rsidRPr="00BC2567">
        <w:rPr>
          <w:rFonts w:eastAsia="新細明體"/>
          <w:b/>
          <w:lang w:val="en-GB"/>
        </w:rPr>
        <w:t xml:space="preserve"> uncertainty of the MAC CE for UL spatial relation activation of PUCCH in target being-activated SCell shall be considered in the baseline T</w:t>
      </w:r>
      <w:r w:rsidRPr="00BC2567">
        <w:rPr>
          <w:rFonts w:eastAsia="新細明體"/>
          <w:b/>
          <w:vertAlign w:val="subscript"/>
          <w:lang w:val="en-GB"/>
        </w:rPr>
        <w:t>activation_time</w:t>
      </w:r>
      <w:r w:rsidRPr="00BC2567">
        <w:rPr>
          <w:rFonts w:eastAsia="新細明體"/>
          <w:b/>
          <w:lang w:val="en-GB"/>
        </w:rPr>
        <w:t>.</w:t>
      </w:r>
    </w:p>
    <w:p w:rsidR="00185BAE" w:rsidRDefault="00185BAE" w:rsidP="00811E09">
      <w:pPr>
        <w:rPr>
          <w:rFonts w:eastAsia="新細明體"/>
        </w:rPr>
      </w:pPr>
    </w:p>
    <w:p w:rsidR="00811E09" w:rsidRDefault="00BC2567" w:rsidP="00811E09">
      <w:pPr>
        <w:rPr>
          <w:rFonts w:eastAsia="新細明體"/>
        </w:rPr>
      </w:pPr>
      <w:r w:rsidRPr="00BC2567">
        <w:rPr>
          <w:rFonts w:eastAsia="新細明體"/>
        </w:rPr>
        <w:t>For k</w:t>
      </w:r>
      <w:r w:rsidR="00B12060" w:rsidRPr="00BC2567">
        <w:rPr>
          <w:rFonts w:eastAsia="新細明體"/>
        </w:rPr>
        <w:t>n</w:t>
      </w:r>
      <w:r w:rsidRPr="00BC2567">
        <w:rPr>
          <w:rFonts w:eastAsia="新細明體"/>
        </w:rPr>
        <w:t>own</w:t>
      </w:r>
      <w:r w:rsidR="00B12060" w:rsidRPr="00BC2567">
        <w:rPr>
          <w:rFonts w:eastAsia="新細明體"/>
        </w:rPr>
        <w:t xml:space="preserve"> </w:t>
      </w:r>
      <w:r w:rsidR="00AF564B">
        <w:rPr>
          <w:rFonts w:eastAsia="新細明體"/>
        </w:rPr>
        <w:t xml:space="preserve">cell </w:t>
      </w:r>
      <w:r w:rsidR="00B12060" w:rsidRPr="00BC2567">
        <w:rPr>
          <w:rFonts w:eastAsia="新細明體"/>
        </w:rPr>
        <w:t>with invalid TA case:</w:t>
      </w:r>
    </w:p>
    <w:p w:rsidR="00BC2567" w:rsidRPr="00BC2567" w:rsidRDefault="00EE4E82" w:rsidP="00BC2567">
      <w:pPr>
        <w:ind w:left="284"/>
        <w:rPr>
          <w:rFonts w:eastAsia="新細明體"/>
        </w:rPr>
      </w:pPr>
      <w:r>
        <w:rPr>
          <w:rFonts w:eastAsia="新細明體"/>
        </w:rPr>
        <w:t>As we discussed in spatial relation</w:t>
      </w:r>
      <w:r w:rsidR="00BC2567">
        <w:rPr>
          <w:rFonts w:eastAsia="新細明體"/>
        </w:rPr>
        <w:t>,</w:t>
      </w:r>
      <w:r>
        <w:rPr>
          <w:rFonts w:eastAsia="新細明體"/>
        </w:rPr>
        <w:t xml:space="preserve"> we do not think the spatial relation should be considered for </w:t>
      </w:r>
      <w:r w:rsidR="00AF564B">
        <w:rPr>
          <w:rFonts w:eastAsia="新細明體"/>
        </w:rPr>
        <w:t xml:space="preserve">the </w:t>
      </w:r>
      <w:r>
        <w:rPr>
          <w:rFonts w:eastAsia="新細明體"/>
        </w:rPr>
        <w:t xml:space="preserve">invalid </w:t>
      </w:r>
      <w:r w:rsidR="00AF564B">
        <w:rPr>
          <w:rFonts w:eastAsia="新細明體"/>
        </w:rPr>
        <w:t xml:space="preserve">TA </w:t>
      </w:r>
      <w:r>
        <w:rPr>
          <w:rFonts w:eastAsia="新細明體"/>
        </w:rPr>
        <w:t>case. Thus, one requirement can be applied for</w:t>
      </w:r>
      <w:r w:rsidR="00AF564B">
        <w:rPr>
          <w:rFonts w:eastAsia="新細明體"/>
        </w:rPr>
        <w:t xml:space="preserve"> both</w:t>
      </w:r>
      <w:r>
        <w:rPr>
          <w:rFonts w:eastAsia="新細明體"/>
        </w:rPr>
        <w:t xml:space="preserve"> FR1 and FR2.</w:t>
      </w:r>
    </w:p>
    <w:p w:rsidR="00BC2567" w:rsidRPr="00BC2567" w:rsidRDefault="00BC2567" w:rsidP="00BC2567">
      <w:pPr>
        <w:jc w:val="both"/>
        <w:rPr>
          <w:b/>
          <w:lang w:eastAsia="x-none"/>
        </w:rPr>
      </w:pPr>
      <w:bookmarkStart w:id="13" w:name="_Ref71048663"/>
      <w:bookmarkStart w:id="14" w:name="_Ref67992705"/>
      <w:r w:rsidRPr="00BC2567">
        <w:rPr>
          <w:b/>
          <w:lang w:eastAsia="x-none"/>
        </w:rPr>
        <w:t xml:space="preserve">Proposal </w:t>
      </w:r>
      <w:r w:rsidRPr="00BC2567">
        <w:rPr>
          <w:b/>
          <w:lang w:eastAsia="x-none"/>
        </w:rPr>
        <w:fldChar w:fldCharType="begin"/>
      </w:r>
      <w:r w:rsidRPr="00BC2567">
        <w:rPr>
          <w:b/>
          <w:lang w:eastAsia="x-none"/>
        </w:rPr>
        <w:instrText xml:space="preserve"> SEQ Proposal \* ARABIC </w:instrText>
      </w:r>
      <w:r w:rsidRPr="00BC2567">
        <w:rPr>
          <w:b/>
          <w:lang w:eastAsia="x-none"/>
        </w:rPr>
        <w:fldChar w:fldCharType="separate"/>
      </w:r>
      <w:r w:rsidR="00606B1A">
        <w:rPr>
          <w:b/>
          <w:noProof/>
          <w:lang w:eastAsia="x-none"/>
        </w:rPr>
        <w:t>5</w:t>
      </w:r>
      <w:r w:rsidRPr="00BC2567">
        <w:rPr>
          <w:b/>
          <w:lang w:eastAsia="x-none"/>
        </w:rPr>
        <w:fldChar w:fldCharType="end"/>
      </w:r>
      <w:bookmarkEnd w:id="13"/>
      <w:r w:rsidRPr="00BC2567">
        <w:rPr>
          <w:b/>
          <w:lang w:eastAsia="x-none"/>
        </w:rPr>
        <w:t xml:space="preserve">: For the </w:t>
      </w:r>
      <w:r w:rsidR="00EE4E82">
        <w:rPr>
          <w:b/>
          <w:lang w:eastAsia="x-none"/>
        </w:rPr>
        <w:t xml:space="preserve">known </w:t>
      </w:r>
      <w:r w:rsidRPr="00BC2567">
        <w:rPr>
          <w:b/>
          <w:lang w:eastAsia="x-none"/>
        </w:rPr>
        <w:t>PUCCH SCell without valid TA</w:t>
      </w:r>
      <w:r w:rsidR="00EE4E82">
        <w:rPr>
          <w:b/>
          <w:lang w:eastAsia="x-none"/>
        </w:rPr>
        <w:t xml:space="preserve"> </w:t>
      </w:r>
      <w:r w:rsidR="00AF564B">
        <w:rPr>
          <w:b/>
          <w:lang w:eastAsia="x-none"/>
        </w:rPr>
        <w:t xml:space="preserve">case </w:t>
      </w:r>
      <w:r w:rsidR="00EE4E82">
        <w:rPr>
          <w:b/>
          <w:lang w:eastAsia="x-none"/>
        </w:rPr>
        <w:t>(include FR1 &amp; FR2)</w:t>
      </w:r>
      <w:r w:rsidRPr="00BC2567">
        <w:rPr>
          <w:b/>
          <w:lang w:eastAsia="x-none"/>
        </w:rPr>
        <w:t xml:space="preserve">, the activation delay requirement shall be </w:t>
      </w:r>
      <w:r w:rsidRPr="00BC2567">
        <w:rPr>
          <w:rFonts w:eastAsia="新細明體"/>
          <w:b/>
          <w:lang w:val="en-GB"/>
        </w:rPr>
        <w:t>T</w:t>
      </w:r>
      <w:r w:rsidRPr="00BC2567">
        <w:rPr>
          <w:rFonts w:eastAsia="新細明體"/>
          <w:b/>
          <w:vertAlign w:val="subscript"/>
          <w:lang w:val="en-GB"/>
        </w:rPr>
        <w:t xml:space="preserve">HARQ </w:t>
      </w:r>
      <w:r w:rsidRPr="00BC2567">
        <w:rPr>
          <w:rFonts w:eastAsia="新細明體"/>
          <w:b/>
          <w:lang w:val="en-GB"/>
        </w:rPr>
        <w:t xml:space="preserve">+ </w:t>
      </w:r>
      <w:r w:rsidRPr="00BC2567">
        <w:rPr>
          <w:b/>
          <w:lang w:eastAsia="x-none"/>
        </w:rPr>
        <w:t>T</w:t>
      </w:r>
      <w:r w:rsidRPr="00BC2567">
        <w:rPr>
          <w:b/>
          <w:vertAlign w:val="subscript"/>
          <w:lang w:eastAsia="x-none"/>
        </w:rPr>
        <w:t>activate_basic</w:t>
      </w:r>
      <w:r w:rsidRPr="00BC2567">
        <w:rPr>
          <w:b/>
          <w:lang w:eastAsia="x-none"/>
        </w:rPr>
        <w:t xml:space="preserve"> + T1 + T2 + T3 </w:t>
      </w:r>
      <w:r w:rsidRPr="00BC2567">
        <w:rPr>
          <w:rFonts w:eastAsia="新細明體"/>
          <w:b/>
          <w:lang w:val="en-GB"/>
        </w:rPr>
        <w:t>+ T</w:t>
      </w:r>
      <w:r w:rsidRPr="00BC2567">
        <w:rPr>
          <w:rFonts w:eastAsia="新細明體"/>
          <w:b/>
          <w:vertAlign w:val="subscript"/>
          <w:lang w:val="en-GB"/>
        </w:rPr>
        <w:t>CSI_Reporting</w:t>
      </w:r>
      <w:r w:rsidRPr="00BC2567">
        <w:rPr>
          <w:b/>
          <w:lang w:eastAsia="x-none"/>
        </w:rPr>
        <w:t>, where</w:t>
      </w:r>
      <w:bookmarkEnd w:id="14"/>
    </w:p>
    <w:p w:rsidR="00BC2567" w:rsidRPr="00BC2567" w:rsidRDefault="00BC2567" w:rsidP="00BC2567">
      <w:pPr>
        <w:pStyle w:val="af5"/>
        <w:numPr>
          <w:ilvl w:val="0"/>
          <w:numId w:val="22"/>
        </w:numPr>
        <w:ind w:rightChars="100" w:right="220"/>
        <w:jc w:val="both"/>
        <w:rPr>
          <w:b/>
          <w:lang w:eastAsia="x-none"/>
        </w:rPr>
      </w:pPr>
      <w:r w:rsidRPr="00BC2567">
        <w:rPr>
          <w:b/>
          <w:lang w:eastAsia="x-none"/>
        </w:rPr>
        <w:t>T</w:t>
      </w:r>
      <w:r w:rsidRPr="00BC2567">
        <w:rPr>
          <w:b/>
          <w:vertAlign w:val="subscript"/>
          <w:lang w:eastAsia="x-none"/>
        </w:rPr>
        <w:t>activate_basic</w:t>
      </w:r>
      <w:r w:rsidRPr="00BC2567">
        <w:rPr>
          <w:b/>
          <w:lang w:eastAsia="x-none"/>
        </w:rPr>
        <w:t xml:space="preserve">: the SCell activation delay </w:t>
      </w:r>
      <w:r w:rsidR="00AF564B">
        <w:rPr>
          <w:b/>
          <w:lang w:eastAsia="x-none"/>
        </w:rPr>
        <w:t xml:space="preserve">specified </w:t>
      </w:r>
      <w:r w:rsidRPr="00BC2567">
        <w:rPr>
          <w:b/>
          <w:lang w:eastAsia="x-none"/>
        </w:rPr>
        <w:t>in TS38.133 section 8.3.2.</w:t>
      </w:r>
    </w:p>
    <w:p w:rsidR="00BC2567" w:rsidRPr="00BC2567" w:rsidRDefault="00BC2567" w:rsidP="00BC2567">
      <w:pPr>
        <w:pStyle w:val="af5"/>
        <w:numPr>
          <w:ilvl w:val="0"/>
          <w:numId w:val="22"/>
        </w:numPr>
        <w:ind w:rightChars="100" w:right="220"/>
        <w:jc w:val="both"/>
        <w:rPr>
          <w:b/>
          <w:lang w:eastAsia="x-none"/>
        </w:rPr>
      </w:pPr>
      <w:r w:rsidRPr="00BC2567">
        <w:rPr>
          <w:b/>
          <w:lang w:eastAsia="x-none"/>
        </w:rPr>
        <w:t>T1:</w:t>
      </w:r>
      <w:r w:rsidRPr="00BC2567">
        <w:t xml:space="preserve"> </w:t>
      </w:r>
      <w:r w:rsidRPr="00BC2567">
        <w:rPr>
          <w:b/>
          <w:lang w:eastAsia="x-none"/>
        </w:rPr>
        <w:t>the delay uncertainty in acquiring the first available PRACH occasion in the PUCCH SCell. T1 is up to the summation of SSB to PRACH occasion association period and 10 ms. SSB to PRACH occasion associated period is defined in the table 8.1-1 of TS 38.213 [3].</w:t>
      </w:r>
    </w:p>
    <w:p w:rsidR="00BC2567" w:rsidRPr="00BC2567" w:rsidRDefault="00BC2567" w:rsidP="00BC2567">
      <w:pPr>
        <w:pStyle w:val="af5"/>
        <w:numPr>
          <w:ilvl w:val="0"/>
          <w:numId w:val="22"/>
        </w:numPr>
        <w:ind w:rightChars="100" w:right="220"/>
        <w:jc w:val="both"/>
        <w:rPr>
          <w:b/>
          <w:lang w:eastAsia="x-none"/>
        </w:rPr>
      </w:pPr>
      <w:r w:rsidRPr="00BC2567">
        <w:rPr>
          <w:b/>
          <w:lang w:eastAsia="x-none"/>
        </w:rPr>
        <w:t>T2:</w:t>
      </w:r>
      <w:r w:rsidRPr="00BC2567">
        <w:t xml:space="preserve"> </w:t>
      </w:r>
      <w:r w:rsidRPr="00BC2567">
        <w:rPr>
          <w:b/>
          <w:lang w:eastAsia="x-none"/>
        </w:rPr>
        <w:t>the delay from slot n + (T</w:t>
      </w:r>
      <w:r w:rsidRPr="00BC2567">
        <w:rPr>
          <w:b/>
          <w:vertAlign w:val="subscript"/>
          <w:lang w:eastAsia="x-none"/>
        </w:rPr>
        <w:t>activate_basic</w:t>
      </w:r>
      <w:r w:rsidRPr="00BC2567">
        <w:rPr>
          <w:b/>
          <w:lang w:eastAsia="x-none"/>
        </w:rPr>
        <w:t xml:space="preserve"> +T1)/(NR slot length) until UE has obtained a valid TA command for the target PUCCH SCell being activated. Slot n is the slot when UE received PUCCH SCell activation MAC CE.</w:t>
      </w:r>
    </w:p>
    <w:p w:rsidR="00BC2567" w:rsidRPr="00BC2567" w:rsidRDefault="00BC2567" w:rsidP="00BC2567">
      <w:pPr>
        <w:pStyle w:val="af5"/>
        <w:numPr>
          <w:ilvl w:val="0"/>
          <w:numId w:val="22"/>
        </w:numPr>
        <w:ind w:rightChars="100" w:right="220"/>
        <w:jc w:val="both"/>
        <w:rPr>
          <w:b/>
          <w:lang w:eastAsia="x-none"/>
        </w:rPr>
      </w:pPr>
      <w:r w:rsidRPr="00BC2567">
        <w:rPr>
          <w:b/>
          <w:lang w:eastAsia="x-none"/>
        </w:rPr>
        <w:t>T3: the delay for applying the received TA for uplink transmission on target PUCCH SCell being activated, and greater than or equal to k+1 slot, where k is defined in clause 4.2 in TS 38.213.</w:t>
      </w:r>
    </w:p>
    <w:p w:rsidR="00BC2567" w:rsidRDefault="00BC2567" w:rsidP="00811E09">
      <w:pPr>
        <w:rPr>
          <w:rFonts w:eastAsia="新細明體"/>
        </w:rPr>
      </w:pPr>
    </w:p>
    <w:p w:rsidR="00B12060" w:rsidRPr="00811E09" w:rsidRDefault="00B12060" w:rsidP="00185BAE">
      <w:pPr>
        <w:rPr>
          <w:rFonts w:eastAsia="新細明體"/>
        </w:rPr>
      </w:pPr>
    </w:p>
    <w:p w:rsidR="00D66F96" w:rsidRDefault="00D66F96" w:rsidP="00D66F96">
      <w:pPr>
        <w:pStyle w:val="2"/>
        <w:rPr>
          <w:rFonts w:eastAsia="新細明體"/>
          <w:lang w:eastAsia="zh-TW"/>
        </w:rPr>
      </w:pPr>
      <w:r>
        <w:rPr>
          <w:rFonts w:eastAsia="新細明體" w:hint="eastAsia"/>
          <w:lang w:eastAsia="zh-TW"/>
        </w:rPr>
        <w:t>2.</w:t>
      </w:r>
      <w:r>
        <w:rPr>
          <w:rFonts w:eastAsia="新細明體"/>
          <w:lang w:eastAsia="zh-TW"/>
        </w:rPr>
        <w:t>4</w:t>
      </w:r>
      <w:r>
        <w:rPr>
          <w:rFonts w:eastAsia="新細明體" w:hint="eastAsia"/>
          <w:lang w:eastAsia="zh-TW"/>
        </w:rPr>
        <w:t xml:space="preserve"> </w:t>
      </w:r>
      <w:r>
        <w:rPr>
          <w:rFonts w:eastAsia="新細明體"/>
          <w:lang w:eastAsia="zh-TW"/>
        </w:rPr>
        <w:t>Interruption</w:t>
      </w:r>
    </w:p>
    <w:p w:rsidR="001545AB" w:rsidRDefault="00D66F96" w:rsidP="00D66F96">
      <w:pPr>
        <w:rPr>
          <w:rFonts w:eastAsia="新細明體"/>
          <w:lang w:val="en-GB"/>
        </w:rPr>
      </w:pPr>
      <w:r>
        <w:rPr>
          <w:rFonts w:eastAsia="新細明體" w:hint="eastAsia"/>
          <w:lang w:val="en-GB"/>
        </w:rPr>
        <w:t>For the interruption</w:t>
      </w:r>
      <w:r>
        <w:rPr>
          <w:rFonts w:eastAsia="新細明體"/>
          <w:lang w:val="en-GB"/>
        </w:rPr>
        <w:t xml:space="preserve"> requirement, </w:t>
      </w:r>
      <w:r w:rsidR="00606B1A">
        <w:rPr>
          <w:rFonts w:eastAsia="新細明體"/>
          <w:lang w:val="en-GB"/>
        </w:rPr>
        <w:t>RAN4 had</w:t>
      </w:r>
      <w:r w:rsidR="001545AB">
        <w:rPr>
          <w:rFonts w:eastAsia="新細明體"/>
          <w:lang w:val="en-GB"/>
        </w:rPr>
        <w:t xml:space="preserve"> agree</w:t>
      </w:r>
      <w:r w:rsidR="00606B1A">
        <w:rPr>
          <w:rFonts w:eastAsia="新細明體"/>
          <w:lang w:val="en-GB"/>
        </w:rPr>
        <w:t>d</w:t>
      </w:r>
      <w:r w:rsidR="001545AB">
        <w:rPr>
          <w:rFonts w:eastAsia="新細明體"/>
          <w:lang w:val="en-GB"/>
        </w:rPr>
        <w:t xml:space="preserve"> that the existing requirement for SCell activation and deactivation can be </w:t>
      </w:r>
      <w:r w:rsidR="00606B1A">
        <w:rPr>
          <w:rFonts w:eastAsia="新細明體"/>
          <w:lang w:val="en-GB"/>
        </w:rPr>
        <w:t>re-</w:t>
      </w:r>
      <w:r w:rsidR="001545AB">
        <w:rPr>
          <w:rFonts w:eastAsia="新細明體"/>
          <w:lang w:val="en-GB"/>
        </w:rPr>
        <w:t xml:space="preserve">used for PUCCH SCell </w:t>
      </w:r>
      <w:r w:rsidR="00611B7F">
        <w:rPr>
          <w:rFonts w:eastAsia="新細明體"/>
          <w:lang w:val="en-GB"/>
        </w:rPr>
        <w:t xml:space="preserve">activation </w:t>
      </w:r>
      <w:r w:rsidR="001545AB">
        <w:rPr>
          <w:rFonts w:eastAsia="新細明體"/>
          <w:lang w:val="en-GB"/>
        </w:rPr>
        <w:t xml:space="preserve">with valid TA case and </w:t>
      </w:r>
      <w:r w:rsidR="00606B1A">
        <w:rPr>
          <w:rFonts w:eastAsia="新細明體"/>
          <w:lang w:val="en-GB"/>
        </w:rPr>
        <w:t xml:space="preserve">PUCCH SCell </w:t>
      </w:r>
      <w:r w:rsidR="00611B7F">
        <w:rPr>
          <w:rFonts w:eastAsia="新細明體"/>
          <w:lang w:val="en-GB"/>
        </w:rPr>
        <w:t>deactivation, respectively.</w:t>
      </w:r>
    </w:p>
    <w:p w:rsidR="00611B7F" w:rsidRDefault="00611B7F" w:rsidP="00D66F96">
      <w:pPr>
        <w:rPr>
          <w:rFonts w:eastAsia="新細明體"/>
          <w:lang w:val="en-GB"/>
        </w:rPr>
      </w:pPr>
      <w:r>
        <w:rPr>
          <w:rFonts w:eastAsia="新細明體"/>
          <w:lang w:val="en-GB"/>
        </w:rPr>
        <w:t>Agreement</w:t>
      </w:r>
      <w:r>
        <w:rPr>
          <w:rFonts w:eastAsia="新細明體" w:hint="eastAsia"/>
          <w:lang w:val="en-GB"/>
        </w:rPr>
        <w:t xml:space="preserve"> RAN</w:t>
      </w:r>
      <w:r>
        <w:rPr>
          <w:rFonts w:eastAsia="新細明體"/>
          <w:lang w:val="en-GB"/>
        </w:rPr>
        <w:t>4 #98b-e</w:t>
      </w:r>
    </w:p>
    <w:tbl>
      <w:tblPr>
        <w:tblStyle w:val="af7"/>
        <w:tblW w:w="0" w:type="auto"/>
        <w:tblLook w:val="04A0" w:firstRow="1" w:lastRow="0" w:firstColumn="1" w:lastColumn="0" w:noHBand="0" w:noVBand="1"/>
      </w:tblPr>
      <w:tblGrid>
        <w:gridCol w:w="9629"/>
      </w:tblGrid>
      <w:tr w:rsidR="00611B7F" w:rsidTr="00611B7F">
        <w:tc>
          <w:tcPr>
            <w:tcW w:w="9629" w:type="dxa"/>
          </w:tcPr>
          <w:p w:rsidR="003C372B" w:rsidRPr="00611B7F" w:rsidRDefault="0030067F" w:rsidP="00611B7F">
            <w:pPr>
              <w:numPr>
                <w:ilvl w:val="0"/>
                <w:numId w:val="24"/>
              </w:numPr>
              <w:ind w:hanging="357"/>
              <w:rPr>
                <w:rFonts w:eastAsia="新細明體"/>
              </w:rPr>
            </w:pPr>
            <w:r w:rsidRPr="00611B7F">
              <w:rPr>
                <w:rFonts w:eastAsia="新細明體"/>
                <w:b/>
                <w:bCs/>
                <w:u w:val="single"/>
                <w:lang w:val="en-GB"/>
              </w:rPr>
              <w:t>Issue 1-4-1: Interruption requirements for PUCCH Scell activation in valid TA case</w:t>
            </w:r>
          </w:p>
          <w:p w:rsidR="003C372B" w:rsidRPr="00335429" w:rsidRDefault="0030067F" w:rsidP="00611B7F">
            <w:pPr>
              <w:numPr>
                <w:ilvl w:val="1"/>
                <w:numId w:val="24"/>
              </w:numPr>
              <w:ind w:hanging="357"/>
              <w:rPr>
                <w:rFonts w:eastAsia="新細明體"/>
                <w:highlight w:val="green"/>
              </w:rPr>
            </w:pPr>
            <w:r w:rsidRPr="00611B7F">
              <w:rPr>
                <w:rFonts w:eastAsia="新細明體"/>
                <w:highlight w:val="green"/>
                <w:lang w:val="en-GB"/>
              </w:rPr>
              <w:t>Reuse the existing requirement for Scell activation in Rel-15.</w:t>
            </w:r>
          </w:p>
          <w:p w:rsidR="00335429" w:rsidRPr="00611B7F" w:rsidRDefault="00335429" w:rsidP="00335429">
            <w:pPr>
              <w:ind w:left="1440"/>
              <w:rPr>
                <w:rFonts w:eastAsia="新細明體"/>
                <w:highlight w:val="green"/>
              </w:rPr>
            </w:pPr>
          </w:p>
          <w:p w:rsidR="003C372B" w:rsidRPr="00611B7F" w:rsidRDefault="0030067F" w:rsidP="00611B7F">
            <w:pPr>
              <w:numPr>
                <w:ilvl w:val="0"/>
                <w:numId w:val="24"/>
              </w:numPr>
              <w:ind w:hanging="357"/>
              <w:rPr>
                <w:rFonts w:eastAsia="新細明體"/>
              </w:rPr>
            </w:pPr>
            <w:r w:rsidRPr="00611B7F">
              <w:rPr>
                <w:rFonts w:eastAsia="新細明體"/>
                <w:b/>
                <w:bCs/>
                <w:u w:val="single"/>
                <w:lang w:val="en-GB"/>
              </w:rPr>
              <w:t xml:space="preserve">Sub-topic 1-6 Interruption requirements for PUCCH Scell deactivation </w:t>
            </w:r>
          </w:p>
          <w:p w:rsidR="00611B7F" w:rsidRDefault="0030067F" w:rsidP="00611B7F">
            <w:pPr>
              <w:numPr>
                <w:ilvl w:val="1"/>
                <w:numId w:val="24"/>
              </w:numPr>
              <w:ind w:hanging="357"/>
              <w:rPr>
                <w:rFonts w:eastAsia="新細明體"/>
                <w:lang w:val="en-GB"/>
              </w:rPr>
            </w:pPr>
            <w:r w:rsidRPr="00611B7F">
              <w:rPr>
                <w:rFonts w:eastAsia="新細明體"/>
                <w:highlight w:val="green"/>
              </w:rPr>
              <w:t>Reuse the existing requirement for Scell deactivation in Rel-15.</w:t>
            </w:r>
            <w:r w:rsidRPr="00611B7F">
              <w:rPr>
                <w:rFonts w:eastAsia="新細明體"/>
              </w:rPr>
              <w:t xml:space="preserve"> </w:t>
            </w:r>
          </w:p>
        </w:tc>
      </w:tr>
    </w:tbl>
    <w:p w:rsidR="00611B7F" w:rsidRDefault="00611B7F" w:rsidP="00D66F96">
      <w:pPr>
        <w:rPr>
          <w:rFonts w:eastAsia="新細明體"/>
          <w:lang w:val="en-GB"/>
        </w:rPr>
      </w:pPr>
    </w:p>
    <w:p w:rsidR="0030067F" w:rsidRDefault="00594684" w:rsidP="0030067F">
      <w:pPr>
        <w:jc w:val="both"/>
        <w:rPr>
          <w:rFonts w:eastAsia="新細明體"/>
          <w:lang w:val="en-GB"/>
        </w:rPr>
      </w:pPr>
      <w:r>
        <w:rPr>
          <w:rFonts w:eastAsia="新細明體"/>
          <w:lang w:val="en-GB"/>
        </w:rPr>
        <w:t>Thus, remaining issue for interruption is the case “</w:t>
      </w:r>
      <w:r w:rsidRPr="00594684">
        <w:rPr>
          <w:rFonts w:eastAsia="新細明體"/>
          <w:lang w:val="en-GB"/>
        </w:rPr>
        <w:t>Interruption requirements for PUCCH Scell activat</w:t>
      </w:r>
      <w:r w:rsidR="0030067F">
        <w:rPr>
          <w:rFonts w:eastAsia="新細明體"/>
          <w:lang w:val="en-GB"/>
        </w:rPr>
        <w:t xml:space="preserve">ion </w:t>
      </w:r>
      <w:r w:rsidR="00606B1A">
        <w:rPr>
          <w:rFonts w:eastAsia="新細明體"/>
          <w:lang w:val="en-GB"/>
        </w:rPr>
        <w:t xml:space="preserve">in </w:t>
      </w:r>
      <w:r w:rsidR="0030067F">
        <w:rPr>
          <w:rFonts w:eastAsia="新細明體"/>
          <w:lang w:val="en-GB"/>
        </w:rPr>
        <w:t>in</w:t>
      </w:r>
      <w:r w:rsidRPr="00594684">
        <w:rPr>
          <w:rFonts w:eastAsia="新細明體"/>
          <w:lang w:val="en-GB"/>
        </w:rPr>
        <w:t>valid TA case</w:t>
      </w:r>
      <w:r>
        <w:rPr>
          <w:rFonts w:eastAsia="新細明體"/>
          <w:lang w:val="en-GB"/>
        </w:rPr>
        <w:t xml:space="preserve">”. According </w:t>
      </w:r>
      <w:r w:rsidRPr="00594684">
        <w:rPr>
          <w:rFonts w:eastAsia="新細明體"/>
          <w:lang w:val="en-GB"/>
        </w:rPr>
        <w:t xml:space="preserve">to </w:t>
      </w:r>
      <w:r w:rsidRPr="00594684">
        <w:rPr>
          <w:rFonts w:eastAsia="新細明體"/>
          <w:lang w:val="en-GB"/>
        </w:rPr>
        <w:fldChar w:fldCharType="begin"/>
      </w:r>
      <w:r w:rsidRPr="00594684">
        <w:rPr>
          <w:rFonts w:eastAsia="新細明體"/>
          <w:lang w:val="en-GB"/>
        </w:rPr>
        <w:instrText xml:space="preserve"> REF _Ref71048663 \h  \* MERGEFORMAT </w:instrText>
      </w:r>
      <w:r w:rsidRPr="00594684">
        <w:rPr>
          <w:rFonts w:eastAsia="新細明體"/>
          <w:lang w:val="en-GB"/>
        </w:rPr>
      </w:r>
      <w:r w:rsidRPr="00594684">
        <w:rPr>
          <w:rFonts w:eastAsia="新細明體"/>
          <w:lang w:val="en-GB"/>
        </w:rPr>
        <w:fldChar w:fldCharType="separate"/>
      </w:r>
      <w:r w:rsidR="00606B1A" w:rsidRPr="0022440E">
        <w:rPr>
          <w:lang w:eastAsia="x-none"/>
        </w:rPr>
        <w:t xml:space="preserve">Proposal </w:t>
      </w:r>
      <w:r w:rsidR="00606B1A" w:rsidRPr="0022440E">
        <w:rPr>
          <w:noProof/>
          <w:lang w:eastAsia="x-none"/>
        </w:rPr>
        <w:t>5</w:t>
      </w:r>
      <w:r w:rsidRPr="00594684">
        <w:rPr>
          <w:rFonts w:eastAsia="新細明體"/>
          <w:lang w:val="en-GB"/>
        </w:rPr>
        <w:fldChar w:fldCharType="end"/>
      </w:r>
      <w:r w:rsidRPr="00594684">
        <w:rPr>
          <w:rFonts w:eastAsia="新細明體"/>
          <w:lang w:val="en-GB"/>
        </w:rPr>
        <w:t xml:space="preserve">, </w:t>
      </w:r>
      <w:r w:rsidR="00D66F96" w:rsidRPr="00594684">
        <w:rPr>
          <w:rFonts w:eastAsia="新細明體"/>
          <w:lang w:val="en-GB"/>
        </w:rPr>
        <w:t>the additional</w:t>
      </w:r>
      <w:r>
        <w:rPr>
          <w:rFonts w:eastAsia="新細明體"/>
          <w:lang w:val="en-GB"/>
        </w:rPr>
        <w:t xml:space="preserve"> PRACH</w:t>
      </w:r>
      <w:r w:rsidR="00D66F96">
        <w:rPr>
          <w:rFonts w:eastAsia="新細明體"/>
          <w:lang w:val="en-GB"/>
        </w:rPr>
        <w:t xml:space="preserve"> procedure should be considered</w:t>
      </w:r>
      <w:bookmarkStart w:id="15" w:name="_Ref67992712"/>
      <w:r w:rsidR="0030067F">
        <w:rPr>
          <w:rFonts w:eastAsia="新細明體"/>
          <w:lang w:val="en-GB"/>
        </w:rPr>
        <w:t xml:space="preserve"> and we think the PRACH procedure may not </w:t>
      </w:r>
      <w:r w:rsidR="00606B1A">
        <w:rPr>
          <w:rFonts w:eastAsia="新細明體"/>
          <w:lang w:val="en-GB"/>
        </w:rPr>
        <w:t xml:space="preserve">cause </w:t>
      </w:r>
      <w:r w:rsidR="0030067F">
        <w:rPr>
          <w:rFonts w:eastAsia="新細明體"/>
          <w:lang w:val="en-GB"/>
        </w:rPr>
        <w:t>interruption to others CCs. Thus, f</w:t>
      </w:r>
      <w:r w:rsidR="0030067F" w:rsidRPr="000961E4">
        <w:rPr>
          <w:rFonts w:eastAsia="新細明體"/>
          <w:lang w:val="en-GB"/>
        </w:rPr>
        <w:t xml:space="preserve">or the PUCCH SCell activation with </w:t>
      </w:r>
      <w:r w:rsidR="0030067F">
        <w:rPr>
          <w:rFonts w:eastAsia="新細明體"/>
          <w:lang w:val="en-GB"/>
        </w:rPr>
        <w:t>in</w:t>
      </w:r>
      <w:r w:rsidR="0030067F" w:rsidRPr="000961E4">
        <w:rPr>
          <w:rFonts w:eastAsia="新細明體"/>
          <w:lang w:val="en-GB"/>
        </w:rPr>
        <w:t xml:space="preserve">valid TA, the interruption </w:t>
      </w:r>
      <w:r w:rsidR="0030067F">
        <w:rPr>
          <w:rFonts w:eastAsia="新細明體"/>
          <w:lang w:val="en-GB"/>
        </w:rPr>
        <w:t>caused by PUCCH SCell activation</w:t>
      </w:r>
      <w:r w:rsidR="0030067F" w:rsidRPr="000961E4">
        <w:rPr>
          <w:rFonts w:eastAsia="新細明體"/>
          <w:lang w:val="en-GB"/>
        </w:rPr>
        <w:t xml:space="preserve"> is similar as that caused by SCell activation, so we propose to reuse the interruption requirement of SCell activation for PUCCH SCell</w:t>
      </w:r>
      <w:r w:rsidR="00606B1A">
        <w:rPr>
          <w:rFonts w:eastAsia="新細明體"/>
          <w:lang w:val="en-GB"/>
        </w:rPr>
        <w:t xml:space="preserve"> activation</w:t>
      </w:r>
      <w:r w:rsidR="0030067F" w:rsidRPr="000961E4">
        <w:rPr>
          <w:rFonts w:eastAsia="新細明體"/>
          <w:lang w:val="en-GB"/>
        </w:rPr>
        <w:t>.</w:t>
      </w:r>
    </w:p>
    <w:p w:rsidR="0032451B" w:rsidRPr="00752E87" w:rsidRDefault="00D66F96" w:rsidP="0022440E">
      <w:pPr>
        <w:jc w:val="both"/>
        <w:rPr>
          <w:rFonts w:eastAsia="新細明體"/>
        </w:rPr>
      </w:pPr>
      <w:bookmarkStart w:id="16" w:name="_Ref67992713"/>
      <w:bookmarkEnd w:id="15"/>
      <w:r w:rsidRPr="00976C0F">
        <w:rPr>
          <w:b/>
          <w:szCs w:val="20"/>
          <w:lang w:eastAsia="x-none"/>
        </w:rPr>
        <w:t xml:space="preserve">Proposal </w:t>
      </w:r>
      <w:r w:rsidRPr="00976C0F">
        <w:rPr>
          <w:b/>
          <w:szCs w:val="20"/>
          <w:lang w:eastAsia="x-none"/>
        </w:rPr>
        <w:fldChar w:fldCharType="begin"/>
      </w:r>
      <w:r w:rsidRPr="00976C0F">
        <w:rPr>
          <w:b/>
          <w:szCs w:val="20"/>
          <w:lang w:eastAsia="x-none"/>
        </w:rPr>
        <w:instrText xml:space="preserve"> SEQ Proposal \* ARABIC </w:instrText>
      </w:r>
      <w:r w:rsidRPr="00976C0F">
        <w:rPr>
          <w:b/>
          <w:szCs w:val="20"/>
          <w:lang w:eastAsia="x-none"/>
        </w:rPr>
        <w:fldChar w:fldCharType="separate"/>
      </w:r>
      <w:r w:rsidR="00606B1A">
        <w:rPr>
          <w:b/>
          <w:noProof/>
          <w:szCs w:val="20"/>
          <w:lang w:eastAsia="x-none"/>
        </w:rPr>
        <w:t>6</w:t>
      </w:r>
      <w:r w:rsidRPr="00976C0F">
        <w:rPr>
          <w:b/>
          <w:szCs w:val="20"/>
          <w:lang w:eastAsia="x-none"/>
        </w:rPr>
        <w:fldChar w:fldCharType="end"/>
      </w:r>
      <w:r w:rsidR="0030067F">
        <w:rPr>
          <w:b/>
          <w:szCs w:val="20"/>
          <w:lang w:eastAsia="x-none"/>
        </w:rPr>
        <w:t xml:space="preserve">: For the </w:t>
      </w:r>
      <w:r w:rsidR="00606B1A">
        <w:rPr>
          <w:b/>
          <w:szCs w:val="20"/>
          <w:lang w:eastAsia="x-none"/>
        </w:rPr>
        <w:t>case</w:t>
      </w:r>
      <w:r w:rsidR="00606B1A" w:rsidRPr="00976C0F">
        <w:rPr>
          <w:b/>
          <w:szCs w:val="20"/>
          <w:lang w:eastAsia="x-none"/>
        </w:rPr>
        <w:t xml:space="preserve"> </w:t>
      </w:r>
      <w:r w:rsidRPr="00976C0F">
        <w:rPr>
          <w:b/>
          <w:szCs w:val="20"/>
          <w:lang w:eastAsia="x-none"/>
        </w:rPr>
        <w:t xml:space="preserve">PUCCH SCell </w:t>
      </w:r>
      <w:r w:rsidR="00606B1A" w:rsidRPr="00976C0F">
        <w:rPr>
          <w:b/>
          <w:szCs w:val="20"/>
          <w:lang w:eastAsia="x-none"/>
        </w:rPr>
        <w:t xml:space="preserve">activation </w:t>
      </w:r>
      <w:r w:rsidR="0030067F">
        <w:rPr>
          <w:b/>
          <w:szCs w:val="20"/>
          <w:lang w:eastAsia="x-none"/>
        </w:rPr>
        <w:t>with</w:t>
      </w:r>
      <w:r w:rsidRPr="00976C0F">
        <w:rPr>
          <w:b/>
          <w:szCs w:val="20"/>
          <w:lang w:eastAsia="x-none"/>
        </w:rPr>
        <w:t xml:space="preserve"> </w:t>
      </w:r>
      <w:r w:rsidR="0030067F">
        <w:rPr>
          <w:b/>
          <w:szCs w:val="20"/>
          <w:lang w:eastAsia="x-none"/>
        </w:rPr>
        <w:t>in</w:t>
      </w:r>
      <w:r w:rsidRPr="00976C0F">
        <w:rPr>
          <w:b/>
          <w:szCs w:val="20"/>
          <w:lang w:eastAsia="x-none"/>
        </w:rPr>
        <w:t xml:space="preserve">valid TA, the interruption requirement of PUCCH SCell </w:t>
      </w:r>
      <w:r w:rsidR="00606B1A" w:rsidRPr="00976C0F">
        <w:rPr>
          <w:b/>
          <w:szCs w:val="20"/>
          <w:lang w:eastAsia="x-none"/>
        </w:rPr>
        <w:t xml:space="preserve">activation </w:t>
      </w:r>
      <w:r w:rsidRPr="00976C0F">
        <w:rPr>
          <w:b/>
          <w:szCs w:val="20"/>
          <w:lang w:eastAsia="x-none"/>
        </w:rPr>
        <w:t>can reuse the existing requirement for SCell in Rel-15.</w:t>
      </w:r>
      <w:bookmarkEnd w:id="16"/>
    </w:p>
    <w:p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rsidR="004C0364" w:rsidRDefault="006F7557" w:rsidP="004C0364">
      <w:pPr>
        <w:adjustRightInd w:val="0"/>
        <w:snapToGrid w:val="0"/>
        <w:spacing w:before="180" w:after="120"/>
        <w:jc w:val="both"/>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of </w:t>
      </w:r>
      <w:r w:rsidR="009F788C">
        <w:t>PUCCH SCell activation/deactivation</w:t>
      </w:r>
      <w:r w:rsidR="009758A1" w:rsidRPr="00615B29">
        <w:t xml:space="preserve"> 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rsidR="000B3A27" w:rsidRDefault="000B3A27" w:rsidP="004C0364">
      <w:pPr>
        <w:adjustRightInd w:val="0"/>
        <w:snapToGrid w:val="0"/>
        <w:spacing w:before="180" w:after="120"/>
        <w:jc w:val="both"/>
      </w:pPr>
      <w:r>
        <w:fldChar w:fldCharType="begin"/>
      </w:r>
      <w:r>
        <w:instrText xml:space="preserve"> REF _Ref71138787 \h </w:instrText>
      </w:r>
      <w:r>
        <w:fldChar w:fldCharType="separate"/>
      </w:r>
      <w:r w:rsidR="00606B1A" w:rsidRPr="000E10D8">
        <w:rPr>
          <w:b/>
          <w:lang w:eastAsia="x-none"/>
        </w:rPr>
        <w:t xml:space="preserve">Observation </w:t>
      </w:r>
      <w:r w:rsidR="00606B1A">
        <w:rPr>
          <w:b/>
          <w:noProof/>
          <w:lang w:eastAsia="x-none"/>
        </w:rPr>
        <w:t>1</w:t>
      </w:r>
      <w:r w:rsidR="00606B1A" w:rsidRPr="000E10D8">
        <w:rPr>
          <w:b/>
          <w:lang w:eastAsia="x-none"/>
        </w:rPr>
        <w:t xml:space="preserve">: </w:t>
      </w:r>
      <w:r w:rsidR="00606B1A">
        <w:rPr>
          <w:b/>
          <w:lang w:eastAsia="x-none"/>
        </w:rPr>
        <w:t>The uplink control information cannot be transmitted cross PUCCH group, i.e., UE cannot transmit the L1-RSRP and CSI report on SpCell for PUCCH SCell</w:t>
      </w:r>
      <w:r w:rsidR="00606B1A" w:rsidRPr="000E10D8">
        <w:rPr>
          <w:b/>
          <w:lang w:eastAsia="x-none"/>
        </w:rPr>
        <w:t>.</w:t>
      </w:r>
      <w:r>
        <w:fldChar w:fldCharType="end"/>
      </w:r>
    </w:p>
    <w:p w:rsidR="000B3A27" w:rsidRDefault="000B3A27" w:rsidP="004C0364">
      <w:pPr>
        <w:adjustRightInd w:val="0"/>
        <w:snapToGrid w:val="0"/>
        <w:spacing w:before="180" w:after="120"/>
        <w:jc w:val="both"/>
      </w:pPr>
      <w:r>
        <w:fldChar w:fldCharType="begin"/>
      </w:r>
      <w:r>
        <w:instrText xml:space="preserve"> REF _Ref71138793 \h </w:instrText>
      </w:r>
      <w:r>
        <w:fldChar w:fldCharType="separate"/>
      </w:r>
      <w:r w:rsidR="00606B1A" w:rsidRPr="00976C0F">
        <w:rPr>
          <w:b/>
          <w:szCs w:val="20"/>
          <w:lang w:eastAsia="x-none"/>
        </w:rPr>
        <w:t xml:space="preserve">Proposal </w:t>
      </w:r>
      <w:r w:rsidR="00606B1A">
        <w:rPr>
          <w:b/>
          <w:noProof/>
          <w:szCs w:val="20"/>
          <w:lang w:eastAsia="x-none"/>
        </w:rPr>
        <w:t>1</w:t>
      </w:r>
      <w:r w:rsidR="00606B1A" w:rsidRPr="00976C0F">
        <w:rPr>
          <w:b/>
          <w:szCs w:val="20"/>
          <w:lang w:eastAsia="x-none"/>
        </w:rPr>
        <w:t xml:space="preserve">: </w:t>
      </w:r>
      <w:r w:rsidR="00606B1A">
        <w:rPr>
          <w:b/>
          <w:szCs w:val="20"/>
          <w:lang w:eastAsia="x-none"/>
        </w:rPr>
        <w:t>The ending point for valid and invalid TA case should be the CSI report transmission on target PUCCH SCell</w:t>
      </w:r>
      <w:r w:rsidR="00606B1A" w:rsidRPr="00976C0F">
        <w:rPr>
          <w:b/>
          <w:szCs w:val="20"/>
          <w:lang w:eastAsia="x-none"/>
        </w:rPr>
        <w:t>.</w:t>
      </w:r>
      <w:r>
        <w:fldChar w:fldCharType="end"/>
      </w:r>
    </w:p>
    <w:p w:rsidR="000B3A27" w:rsidRDefault="000B3A27" w:rsidP="004C0364">
      <w:pPr>
        <w:adjustRightInd w:val="0"/>
        <w:snapToGrid w:val="0"/>
        <w:spacing w:before="180" w:after="120"/>
        <w:jc w:val="both"/>
      </w:pPr>
      <w:r>
        <w:fldChar w:fldCharType="begin"/>
      </w:r>
      <w:r>
        <w:instrText xml:space="preserve"> REF _Ref71138799 \h </w:instrText>
      </w:r>
      <w:r>
        <w:fldChar w:fldCharType="separate"/>
      </w:r>
      <w:r w:rsidR="00606B1A" w:rsidRPr="00976C0F">
        <w:rPr>
          <w:b/>
          <w:szCs w:val="20"/>
          <w:lang w:eastAsia="x-none"/>
        </w:rPr>
        <w:t xml:space="preserve">Proposal </w:t>
      </w:r>
      <w:r w:rsidR="00606B1A">
        <w:rPr>
          <w:b/>
          <w:noProof/>
          <w:szCs w:val="20"/>
          <w:lang w:eastAsia="x-none"/>
        </w:rPr>
        <w:t>2</w:t>
      </w:r>
      <w:r w:rsidR="00606B1A" w:rsidRPr="00976C0F">
        <w:rPr>
          <w:b/>
          <w:szCs w:val="20"/>
          <w:lang w:eastAsia="x-none"/>
        </w:rPr>
        <w:t xml:space="preserve">: </w:t>
      </w:r>
      <w:r w:rsidR="00606B1A">
        <w:rPr>
          <w:b/>
          <w:szCs w:val="20"/>
          <w:lang w:eastAsia="x-none"/>
        </w:rPr>
        <w:t>For the PUCCH SCell activation, RAN4 should only define requirement for the known cell case (include FR1 and FR2)</w:t>
      </w:r>
      <w:r w:rsidR="00606B1A" w:rsidRPr="00976C0F">
        <w:rPr>
          <w:b/>
          <w:szCs w:val="20"/>
          <w:lang w:eastAsia="x-none"/>
        </w:rPr>
        <w:t>.</w:t>
      </w:r>
      <w:r>
        <w:fldChar w:fldCharType="end"/>
      </w:r>
    </w:p>
    <w:p w:rsidR="000B3A27" w:rsidRDefault="000B3A27" w:rsidP="004C0364">
      <w:pPr>
        <w:adjustRightInd w:val="0"/>
        <w:snapToGrid w:val="0"/>
        <w:spacing w:before="180" w:after="120"/>
        <w:jc w:val="both"/>
      </w:pPr>
      <w:r>
        <w:fldChar w:fldCharType="begin"/>
      </w:r>
      <w:r>
        <w:instrText xml:space="preserve"> REF _Ref71138804 \h </w:instrText>
      </w:r>
      <w:r>
        <w:fldChar w:fldCharType="separate"/>
      </w:r>
      <w:r w:rsidR="00606B1A" w:rsidRPr="00976C0F">
        <w:rPr>
          <w:b/>
          <w:szCs w:val="20"/>
          <w:lang w:eastAsia="x-none"/>
        </w:rPr>
        <w:t xml:space="preserve">Proposal </w:t>
      </w:r>
      <w:r w:rsidR="00606B1A">
        <w:rPr>
          <w:b/>
          <w:noProof/>
          <w:szCs w:val="20"/>
          <w:lang w:eastAsia="x-none"/>
        </w:rPr>
        <w:t>3</w:t>
      </w:r>
      <w:r w:rsidR="00606B1A" w:rsidRPr="00976C0F">
        <w:rPr>
          <w:b/>
          <w:szCs w:val="20"/>
          <w:lang w:eastAsia="x-none"/>
        </w:rPr>
        <w:t xml:space="preserve">: </w:t>
      </w:r>
      <w:r w:rsidR="00606B1A">
        <w:rPr>
          <w:b/>
          <w:szCs w:val="20"/>
          <w:lang w:eastAsia="x-none"/>
        </w:rPr>
        <w:t>For the PUCCH SCell activation, the spatial relation should only be considered for the valid TA case, not for the invalid TA case</w:t>
      </w:r>
      <w:r w:rsidR="00606B1A" w:rsidRPr="00976C0F">
        <w:rPr>
          <w:b/>
          <w:szCs w:val="20"/>
          <w:lang w:eastAsia="x-none"/>
        </w:rPr>
        <w:t>.</w:t>
      </w:r>
      <w:r>
        <w:fldChar w:fldCharType="end"/>
      </w:r>
    </w:p>
    <w:p w:rsidR="000B3A27" w:rsidRDefault="000B3A27" w:rsidP="004C0364">
      <w:pPr>
        <w:adjustRightInd w:val="0"/>
        <w:snapToGrid w:val="0"/>
        <w:spacing w:before="180" w:after="120"/>
        <w:jc w:val="both"/>
      </w:pPr>
      <w:r>
        <w:fldChar w:fldCharType="begin"/>
      </w:r>
      <w:r>
        <w:instrText xml:space="preserve"> REF _Ref71138808 \h </w:instrText>
      </w:r>
      <w:r>
        <w:fldChar w:fldCharType="separate"/>
      </w:r>
      <w:r w:rsidR="00606B1A" w:rsidRPr="00BC2567">
        <w:rPr>
          <w:b/>
          <w:lang w:eastAsia="x-none"/>
        </w:rPr>
        <w:t xml:space="preserve">Proposal </w:t>
      </w:r>
      <w:r w:rsidR="00606B1A">
        <w:rPr>
          <w:b/>
          <w:noProof/>
          <w:lang w:eastAsia="x-none"/>
        </w:rPr>
        <w:t>4</w:t>
      </w:r>
      <w:r w:rsidR="00606B1A" w:rsidRPr="00BC2567">
        <w:rPr>
          <w:b/>
          <w:lang w:eastAsia="x-none"/>
        </w:rPr>
        <w:t>: For the known PUCCH SCell with valid TA case, the activation requirement should be</w:t>
      </w:r>
      <w:r>
        <w:fldChar w:fldCharType="end"/>
      </w:r>
    </w:p>
    <w:p w:rsidR="00BA293A" w:rsidRPr="00BC2567" w:rsidRDefault="00BA293A" w:rsidP="00BA293A">
      <w:pPr>
        <w:pStyle w:val="af5"/>
        <w:numPr>
          <w:ilvl w:val="0"/>
          <w:numId w:val="23"/>
        </w:numPr>
        <w:rPr>
          <w:rFonts w:eastAsia="新細明體"/>
          <w:b/>
        </w:rPr>
      </w:pPr>
      <w:r w:rsidRPr="00BC2567">
        <w:rPr>
          <w:rFonts w:eastAsia="新細明體"/>
          <w:b/>
          <w:lang w:val="en-GB"/>
        </w:rPr>
        <w:t>In FR1, reuse the Rel-15 SCell activation delay requirement</w:t>
      </w:r>
      <w:r>
        <w:rPr>
          <w:rFonts w:eastAsia="新細明體"/>
          <w:b/>
          <w:lang w:val="en-GB"/>
        </w:rPr>
        <w:t>,</w:t>
      </w:r>
      <w:r w:rsidRPr="00BC2567">
        <w:rPr>
          <w:rFonts w:eastAsia="新細明體"/>
          <w:b/>
          <w:lang w:val="en-GB"/>
        </w:rPr>
        <w:t xml:space="preserve"> which is (( T</w:t>
      </w:r>
      <w:r w:rsidRPr="00BC2567">
        <w:rPr>
          <w:rFonts w:eastAsia="新細明體"/>
          <w:b/>
          <w:vertAlign w:val="subscript"/>
          <w:lang w:val="en-GB"/>
        </w:rPr>
        <w:t xml:space="preserve">HARQ </w:t>
      </w:r>
      <w:r w:rsidRPr="00BC2567">
        <w:rPr>
          <w:rFonts w:eastAsia="新細明體"/>
          <w:b/>
          <w:lang w:val="en-GB"/>
        </w:rPr>
        <w:t>+ T</w:t>
      </w:r>
      <w:r w:rsidRPr="00BC2567">
        <w:rPr>
          <w:rFonts w:eastAsia="新細明體"/>
          <w:b/>
          <w:vertAlign w:val="subscript"/>
          <w:lang w:val="en-GB"/>
        </w:rPr>
        <w:t xml:space="preserve">activation_time </w:t>
      </w:r>
      <w:r w:rsidRPr="00BC2567">
        <w:rPr>
          <w:rFonts w:eastAsia="新細明體"/>
          <w:b/>
          <w:lang w:val="en-GB"/>
        </w:rPr>
        <w:t>+T</w:t>
      </w:r>
      <w:r w:rsidRPr="00BC2567">
        <w:rPr>
          <w:rFonts w:eastAsia="新細明體"/>
          <w:b/>
          <w:vertAlign w:val="subscript"/>
          <w:lang w:val="en-GB"/>
        </w:rPr>
        <w:t>CSI_Reporting</w:t>
      </w:r>
      <w:r w:rsidRPr="00BC2567">
        <w:rPr>
          <w:rFonts w:eastAsia="新細明體"/>
          <w:b/>
          <w:lang w:val="en-GB"/>
        </w:rPr>
        <w:t xml:space="preserve">)/ NR slot length). </w:t>
      </w:r>
    </w:p>
    <w:p w:rsidR="00BA293A" w:rsidRPr="00BC2567" w:rsidRDefault="00BA293A" w:rsidP="00BA293A">
      <w:pPr>
        <w:pStyle w:val="af5"/>
        <w:numPr>
          <w:ilvl w:val="0"/>
          <w:numId w:val="23"/>
        </w:numPr>
        <w:rPr>
          <w:rFonts w:eastAsia="新細明體"/>
          <w:b/>
        </w:rPr>
      </w:pPr>
      <w:r w:rsidRPr="00BC2567">
        <w:rPr>
          <w:rFonts w:eastAsia="新細明體"/>
          <w:b/>
          <w:lang w:val="en-GB"/>
        </w:rPr>
        <w:t>In FR2, use normal SCell activation delay (i.e., (( THARQ + T</w:t>
      </w:r>
      <w:r w:rsidRPr="00BC2567">
        <w:rPr>
          <w:rFonts w:eastAsia="新細明體"/>
          <w:b/>
          <w:vertAlign w:val="subscript"/>
          <w:lang w:val="en-GB"/>
        </w:rPr>
        <w:t>activation_time</w:t>
      </w:r>
      <w:r w:rsidRPr="00BC2567">
        <w:rPr>
          <w:rFonts w:eastAsia="新細明體"/>
          <w:b/>
          <w:lang w:val="en-GB"/>
        </w:rPr>
        <w:t xml:space="preserve"> +T</w:t>
      </w:r>
      <w:r w:rsidRPr="00BC2567">
        <w:rPr>
          <w:rFonts w:eastAsia="新細明體"/>
          <w:b/>
          <w:vertAlign w:val="subscript"/>
          <w:lang w:val="en-GB"/>
        </w:rPr>
        <w:t>CSI_Reporting</w:t>
      </w:r>
      <w:r w:rsidRPr="00BC2567">
        <w:rPr>
          <w:rFonts w:eastAsia="新細明體"/>
          <w:b/>
          <w:lang w:val="en-GB"/>
        </w:rPr>
        <w:t xml:space="preserve">)/ NR slot length)) </w:t>
      </w:r>
      <w:r>
        <w:rPr>
          <w:rFonts w:eastAsia="新細明體"/>
          <w:b/>
          <w:lang w:val="en-GB"/>
        </w:rPr>
        <w:t xml:space="preserve">specified </w:t>
      </w:r>
      <w:r w:rsidRPr="00BC2567">
        <w:rPr>
          <w:rFonts w:eastAsia="新細明體"/>
          <w:b/>
          <w:lang w:val="en-GB"/>
        </w:rPr>
        <w:t xml:space="preserve">in TS38.133 section 8.3.2 as </w:t>
      </w:r>
      <w:r>
        <w:rPr>
          <w:rFonts w:eastAsia="新細明體"/>
          <w:b/>
          <w:lang w:val="en-GB"/>
        </w:rPr>
        <w:t xml:space="preserve">the </w:t>
      </w:r>
      <w:r w:rsidRPr="00BC2567">
        <w:rPr>
          <w:rFonts w:eastAsia="新細明體"/>
          <w:b/>
          <w:lang w:val="en-GB"/>
        </w:rPr>
        <w:t>baseline</w:t>
      </w:r>
      <w:r>
        <w:rPr>
          <w:rFonts w:eastAsia="新細明體"/>
          <w:b/>
          <w:lang w:val="en-GB"/>
        </w:rPr>
        <w:t>. T</w:t>
      </w:r>
      <w:r w:rsidRPr="00BC2567">
        <w:rPr>
          <w:rFonts w:eastAsia="新細明體"/>
          <w:b/>
          <w:lang w:val="en-GB"/>
        </w:rPr>
        <w:t>he tim</w:t>
      </w:r>
      <w:r>
        <w:rPr>
          <w:rFonts w:eastAsia="新細明體"/>
          <w:b/>
          <w:lang w:val="en-GB"/>
        </w:rPr>
        <w:t>ing</w:t>
      </w:r>
      <w:r w:rsidRPr="00BC2567">
        <w:rPr>
          <w:rFonts w:eastAsia="新細明體"/>
          <w:b/>
          <w:lang w:val="en-GB"/>
        </w:rPr>
        <w:t xml:space="preserve"> uncertainty of the MAC CE for UL spatial relation activation of PUCCH in target being-activated SCell shall be considered in the baseline T</w:t>
      </w:r>
      <w:r w:rsidRPr="00BC2567">
        <w:rPr>
          <w:rFonts w:eastAsia="新細明體"/>
          <w:b/>
          <w:vertAlign w:val="subscript"/>
          <w:lang w:val="en-GB"/>
        </w:rPr>
        <w:t>activation_time</w:t>
      </w:r>
      <w:r w:rsidRPr="00BC2567">
        <w:rPr>
          <w:rFonts w:eastAsia="新細明體"/>
          <w:b/>
          <w:lang w:val="en-GB"/>
        </w:rPr>
        <w:t>.</w:t>
      </w:r>
    </w:p>
    <w:p w:rsidR="000B3A27" w:rsidRDefault="000B3A27" w:rsidP="004C0364">
      <w:pPr>
        <w:adjustRightInd w:val="0"/>
        <w:snapToGrid w:val="0"/>
        <w:spacing w:before="180" w:after="120"/>
        <w:jc w:val="both"/>
      </w:pPr>
      <w:r>
        <w:fldChar w:fldCharType="begin"/>
      </w:r>
      <w:r>
        <w:instrText xml:space="preserve"> REF _Ref67992705 \h </w:instrText>
      </w:r>
      <w:r>
        <w:fldChar w:fldCharType="separate"/>
      </w:r>
      <w:r w:rsidR="00606B1A" w:rsidRPr="00BC2567">
        <w:rPr>
          <w:b/>
          <w:lang w:eastAsia="x-none"/>
        </w:rPr>
        <w:t xml:space="preserve">Proposal </w:t>
      </w:r>
      <w:r w:rsidR="00606B1A">
        <w:rPr>
          <w:b/>
          <w:noProof/>
          <w:lang w:eastAsia="x-none"/>
        </w:rPr>
        <w:t>5</w:t>
      </w:r>
      <w:r w:rsidR="00606B1A" w:rsidRPr="00BC2567">
        <w:rPr>
          <w:b/>
          <w:lang w:eastAsia="x-none"/>
        </w:rPr>
        <w:t xml:space="preserve">: For the </w:t>
      </w:r>
      <w:r w:rsidR="00606B1A">
        <w:rPr>
          <w:b/>
          <w:lang w:eastAsia="x-none"/>
        </w:rPr>
        <w:t xml:space="preserve">known </w:t>
      </w:r>
      <w:r w:rsidR="00606B1A" w:rsidRPr="00BC2567">
        <w:rPr>
          <w:b/>
          <w:lang w:eastAsia="x-none"/>
        </w:rPr>
        <w:t>PUCCH SCell without valid TA</w:t>
      </w:r>
      <w:r w:rsidR="00606B1A">
        <w:rPr>
          <w:b/>
          <w:lang w:eastAsia="x-none"/>
        </w:rPr>
        <w:t xml:space="preserve"> case (include FR1 &amp; FR2)</w:t>
      </w:r>
      <w:r w:rsidR="00606B1A" w:rsidRPr="00BC2567">
        <w:rPr>
          <w:b/>
          <w:lang w:eastAsia="x-none"/>
        </w:rPr>
        <w:t xml:space="preserve">, the activation delay requirement shall be </w:t>
      </w:r>
      <w:r w:rsidR="00606B1A" w:rsidRPr="00BC2567">
        <w:rPr>
          <w:rFonts w:eastAsia="新細明體"/>
          <w:b/>
          <w:lang w:val="en-GB"/>
        </w:rPr>
        <w:t>T</w:t>
      </w:r>
      <w:r w:rsidR="00606B1A" w:rsidRPr="00BC2567">
        <w:rPr>
          <w:rFonts w:eastAsia="新細明體"/>
          <w:b/>
          <w:vertAlign w:val="subscript"/>
          <w:lang w:val="en-GB"/>
        </w:rPr>
        <w:t xml:space="preserve">HARQ </w:t>
      </w:r>
      <w:r w:rsidR="00606B1A" w:rsidRPr="00BC2567">
        <w:rPr>
          <w:rFonts w:eastAsia="新細明體"/>
          <w:b/>
          <w:lang w:val="en-GB"/>
        </w:rPr>
        <w:t xml:space="preserve">+ </w:t>
      </w:r>
      <w:r w:rsidR="00606B1A" w:rsidRPr="00BC2567">
        <w:rPr>
          <w:b/>
          <w:lang w:eastAsia="x-none"/>
        </w:rPr>
        <w:t>T</w:t>
      </w:r>
      <w:r w:rsidR="00606B1A" w:rsidRPr="00BC2567">
        <w:rPr>
          <w:b/>
          <w:vertAlign w:val="subscript"/>
          <w:lang w:eastAsia="x-none"/>
        </w:rPr>
        <w:t>activate_basic</w:t>
      </w:r>
      <w:r w:rsidR="00606B1A" w:rsidRPr="00BC2567">
        <w:rPr>
          <w:b/>
          <w:lang w:eastAsia="x-none"/>
        </w:rPr>
        <w:t xml:space="preserve"> + T1 + T2 + T3 </w:t>
      </w:r>
      <w:r w:rsidR="00606B1A" w:rsidRPr="00BC2567">
        <w:rPr>
          <w:rFonts w:eastAsia="新細明體"/>
          <w:b/>
          <w:lang w:val="en-GB"/>
        </w:rPr>
        <w:t>+ T</w:t>
      </w:r>
      <w:r w:rsidR="00606B1A" w:rsidRPr="00BC2567">
        <w:rPr>
          <w:rFonts w:eastAsia="新細明體"/>
          <w:b/>
          <w:vertAlign w:val="subscript"/>
          <w:lang w:val="en-GB"/>
        </w:rPr>
        <w:t>CSI_Reporting</w:t>
      </w:r>
      <w:r w:rsidR="00606B1A" w:rsidRPr="00BC2567">
        <w:rPr>
          <w:b/>
          <w:lang w:eastAsia="x-none"/>
        </w:rPr>
        <w:t>, where</w:t>
      </w:r>
      <w:r>
        <w:fldChar w:fldCharType="end"/>
      </w:r>
    </w:p>
    <w:p w:rsidR="00BA293A" w:rsidRPr="00BC2567" w:rsidRDefault="00BA293A" w:rsidP="00BA293A">
      <w:pPr>
        <w:pStyle w:val="af5"/>
        <w:numPr>
          <w:ilvl w:val="0"/>
          <w:numId w:val="22"/>
        </w:numPr>
        <w:ind w:rightChars="100" w:right="220"/>
        <w:jc w:val="both"/>
        <w:rPr>
          <w:b/>
          <w:lang w:eastAsia="x-none"/>
        </w:rPr>
      </w:pPr>
      <w:r w:rsidRPr="00BC2567">
        <w:rPr>
          <w:b/>
          <w:lang w:eastAsia="x-none"/>
        </w:rPr>
        <w:t>T</w:t>
      </w:r>
      <w:r w:rsidRPr="00BC2567">
        <w:rPr>
          <w:b/>
          <w:vertAlign w:val="subscript"/>
          <w:lang w:eastAsia="x-none"/>
        </w:rPr>
        <w:t>activate_basic</w:t>
      </w:r>
      <w:r w:rsidRPr="00BC2567">
        <w:rPr>
          <w:b/>
          <w:lang w:eastAsia="x-none"/>
        </w:rPr>
        <w:t xml:space="preserve">: the SCell activation delay </w:t>
      </w:r>
      <w:r>
        <w:rPr>
          <w:b/>
          <w:lang w:eastAsia="x-none"/>
        </w:rPr>
        <w:t xml:space="preserve">specified </w:t>
      </w:r>
      <w:r w:rsidRPr="00BC2567">
        <w:rPr>
          <w:b/>
          <w:lang w:eastAsia="x-none"/>
        </w:rPr>
        <w:t>in TS38.133 section 8.3.2.</w:t>
      </w:r>
    </w:p>
    <w:p w:rsidR="00BA293A" w:rsidRPr="00BC2567" w:rsidRDefault="00BA293A" w:rsidP="00BA293A">
      <w:pPr>
        <w:pStyle w:val="af5"/>
        <w:numPr>
          <w:ilvl w:val="0"/>
          <w:numId w:val="22"/>
        </w:numPr>
        <w:ind w:rightChars="100" w:right="220"/>
        <w:jc w:val="both"/>
        <w:rPr>
          <w:b/>
          <w:lang w:eastAsia="x-none"/>
        </w:rPr>
      </w:pPr>
      <w:r w:rsidRPr="00BC2567">
        <w:rPr>
          <w:b/>
          <w:lang w:eastAsia="x-none"/>
        </w:rPr>
        <w:t>T1:</w:t>
      </w:r>
      <w:r w:rsidRPr="00BC2567">
        <w:t xml:space="preserve"> </w:t>
      </w:r>
      <w:r w:rsidRPr="00BC2567">
        <w:rPr>
          <w:b/>
          <w:lang w:eastAsia="x-none"/>
        </w:rPr>
        <w:t>the delay uncertainty in acquiring the first available PRACH occasion in the PUCCH SCell. T1 is up to the summation of SSB to PRACH occasion association period and 10 ms. SSB to PRACH occasion associated period is defined in the table 8.1-1 of TS 38.213 [3].</w:t>
      </w:r>
    </w:p>
    <w:p w:rsidR="00BA293A" w:rsidRPr="00BC2567" w:rsidRDefault="00BA293A" w:rsidP="00BA293A">
      <w:pPr>
        <w:pStyle w:val="af5"/>
        <w:numPr>
          <w:ilvl w:val="0"/>
          <w:numId w:val="22"/>
        </w:numPr>
        <w:ind w:rightChars="100" w:right="220"/>
        <w:jc w:val="both"/>
        <w:rPr>
          <w:b/>
          <w:lang w:eastAsia="x-none"/>
        </w:rPr>
      </w:pPr>
      <w:r w:rsidRPr="00BC2567">
        <w:rPr>
          <w:b/>
          <w:lang w:eastAsia="x-none"/>
        </w:rPr>
        <w:t>T2:</w:t>
      </w:r>
      <w:r w:rsidRPr="00BC2567">
        <w:t xml:space="preserve"> </w:t>
      </w:r>
      <w:r w:rsidRPr="00BC2567">
        <w:rPr>
          <w:b/>
          <w:lang w:eastAsia="x-none"/>
        </w:rPr>
        <w:t>the delay from slot n + (T</w:t>
      </w:r>
      <w:r w:rsidRPr="00BC2567">
        <w:rPr>
          <w:b/>
          <w:vertAlign w:val="subscript"/>
          <w:lang w:eastAsia="x-none"/>
        </w:rPr>
        <w:t>activate_basic</w:t>
      </w:r>
      <w:r w:rsidRPr="00BC2567">
        <w:rPr>
          <w:b/>
          <w:lang w:eastAsia="x-none"/>
        </w:rPr>
        <w:t xml:space="preserve"> +T1)/(NR slot length) until UE has obtained a valid TA command for the target PUCCH SCell being activated. Slot n is the slot when UE received PUCCH SCell activation MAC CE.</w:t>
      </w:r>
    </w:p>
    <w:p w:rsidR="00BA293A" w:rsidRPr="00BC2567" w:rsidRDefault="00BA293A" w:rsidP="00BA293A">
      <w:pPr>
        <w:pStyle w:val="af5"/>
        <w:numPr>
          <w:ilvl w:val="0"/>
          <w:numId w:val="22"/>
        </w:numPr>
        <w:ind w:rightChars="100" w:right="220"/>
        <w:jc w:val="both"/>
        <w:rPr>
          <w:b/>
          <w:lang w:eastAsia="x-none"/>
        </w:rPr>
      </w:pPr>
      <w:r w:rsidRPr="00BC2567">
        <w:rPr>
          <w:b/>
          <w:lang w:eastAsia="x-none"/>
        </w:rPr>
        <w:t>T3: the delay for applying the received TA for uplink transmission on target PUCCH SCell being activated, and greater than or equal to k+1 slot, where k is defined in clause 4.2 in TS 38.213.</w:t>
      </w:r>
    </w:p>
    <w:p w:rsidR="00285125" w:rsidRDefault="000B3A27" w:rsidP="004C0364">
      <w:pPr>
        <w:adjustRightInd w:val="0"/>
        <w:snapToGrid w:val="0"/>
        <w:spacing w:before="180" w:after="120"/>
        <w:jc w:val="both"/>
      </w:pPr>
      <w:r>
        <w:fldChar w:fldCharType="begin"/>
      </w:r>
      <w:r>
        <w:instrText xml:space="preserve"> REF _Ref67992713 \h </w:instrText>
      </w:r>
      <w:r>
        <w:fldChar w:fldCharType="separate"/>
      </w:r>
      <w:r w:rsidR="00606B1A" w:rsidRPr="00976C0F">
        <w:rPr>
          <w:b/>
          <w:szCs w:val="20"/>
          <w:lang w:eastAsia="x-none"/>
        </w:rPr>
        <w:t xml:space="preserve">Proposal </w:t>
      </w:r>
      <w:r w:rsidR="00606B1A">
        <w:rPr>
          <w:b/>
          <w:noProof/>
          <w:szCs w:val="20"/>
          <w:lang w:eastAsia="x-none"/>
        </w:rPr>
        <w:t>6</w:t>
      </w:r>
      <w:r w:rsidR="00606B1A">
        <w:rPr>
          <w:b/>
          <w:szCs w:val="20"/>
          <w:lang w:eastAsia="x-none"/>
        </w:rPr>
        <w:t>: For the case</w:t>
      </w:r>
      <w:r w:rsidR="00606B1A" w:rsidRPr="00976C0F">
        <w:rPr>
          <w:b/>
          <w:szCs w:val="20"/>
          <w:lang w:eastAsia="x-none"/>
        </w:rPr>
        <w:t xml:space="preserve"> PUCCH SCell activation </w:t>
      </w:r>
      <w:r w:rsidR="00606B1A">
        <w:rPr>
          <w:b/>
          <w:szCs w:val="20"/>
          <w:lang w:eastAsia="x-none"/>
        </w:rPr>
        <w:t>with</w:t>
      </w:r>
      <w:r w:rsidR="00606B1A" w:rsidRPr="00976C0F">
        <w:rPr>
          <w:b/>
          <w:szCs w:val="20"/>
          <w:lang w:eastAsia="x-none"/>
        </w:rPr>
        <w:t xml:space="preserve"> </w:t>
      </w:r>
      <w:r w:rsidR="00606B1A">
        <w:rPr>
          <w:b/>
          <w:szCs w:val="20"/>
          <w:lang w:eastAsia="x-none"/>
        </w:rPr>
        <w:t>in</w:t>
      </w:r>
      <w:r w:rsidR="00606B1A" w:rsidRPr="00976C0F">
        <w:rPr>
          <w:b/>
          <w:szCs w:val="20"/>
          <w:lang w:eastAsia="x-none"/>
        </w:rPr>
        <w:t>valid TA, the interruption requirement of PUCCH SCell activation can reuse the existing requirement for SCell in Rel-15.</w:t>
      </w:r>
      <w:r>
        <w:fldChar w:fldCharType="end"/>
      </w:r>
    </w:p>
    <w:sectPr w:rsidR="0028512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4E0" w:rsidRDefault="003864E0">
      <w:r>
        <w:separator/>
      </w:r>
    </w:p>
  </w:endnote>
  <w:endnote w:type="continuationSeparator" w:id="0">
    <w:p w:rsidR="003864E0" w:rsidRDefault="00386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4E0" w:rsidRDefault="003864E0">
      <w:r>
        <w:separator/>
      </w:r>
    </w:p>
  </w:footnote>
  <w:footnote w:type="continuationSeparator" w:id="0">
    <w:p w:rsidR="003864E0" w:rsidRDefault="003864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DDC7E7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11EE2"/>
    <w:multiLevelType w:val="hybridMultilevel"/>
    <w:tmpl w:val="3C76F8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0936F9"/>
    <w:multiLevelType w:val="hybridMultilevel"/>
    <w:tmpl w:val="44B4FA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823D9"/>
    <w:multiLevelType w:val="hybridMultilevel"/>
    <w:tmpl w:val="C3762832"/>
    <w:lvl w:ilvl="0" w:tplc="69787DA6">
      <w:start w:val="1"/>
      <w:numFmt w:val="bullet"/>
      <w:lvlText w:val="•"/>
      <w:lvlJc w:val="left"/>
      <w:pPr>
        <w:tabs>
          <w:tab w:val="num" w:pos="720"/>
        </w:tabs>
        <w:ind w:left="720" w:hanging="360"/>
      </w:pPr>
      <w:rPr>
        <w:rFonts w:ascii="Arial" w:hAnsi="Arial" w:hint="default"/>
      </w:rPr>
    </w:lvl>
    <w:lvl w:ilvl="1" w:tplc="E9168AA8">
      <w:numFmt w:val="bullet"/>
      <w:lvlText w:val="–"/>
      <w:lvlJc w:val="left"/>
      <w:pPr>
        <w:tabs>
          <w:tab w:val="num" w:pos="1440"/>
        </w:tabs>
        <w:ind w:left="1440" w:hanging="360"/>
      </w:pPr>
      <w:rPr>
        <w:rFonts w:ascii="Arial" w:hAnsi="Arial" w:hint="default"/>
      </w:rPr>
    </w:lvl>
    <w:lvl w:ilvl="2" w:tplc="C524AFAE" w:tentative="1">
      <w:start w:val="1"/>
      <w:numFmt w:val="bullet"/>
      <w:lvlText w:val="•"/>
      <w:lvlJc w:val="left"/>
      <w:pPr>
        <w:tabs>
          <w:tab w:val="num" w:pos="2160"/>
        </w:tabs>
        <w:ind w:left="2160" w:hanging="360"/>
      </w:pPr>
      <w:rPr>
        <w:rFonts w:ascii="Arial" w:hAnsi="Arial" w:hint="default"/>
      </w:rPr>
    </w:lvl>
    <w:lvl w:ilvl="3" w:tplc="2EC82C10" w:tentative="1">
      <w:start w:val="1"/>
      <w:numFmt w:val="bullet"/>
      <w:lvlText w:val="•"/>
      <w:lvlJc w:val="left"/>
      <w:pPr>
        <w:tabs>
          <w:tab w:val="num" w:pos="2880"/>
        </w:tabs>
        <w:ind w:left="2880" w:hanging="360"/>
      </w:pPr>
      <w:rPr>
        <w:rFonts w:ascii="Arial" w:hAnsi="Arial" w:hint="default"/>
      </w:rPr>
    </w:lvl>
    <w:lvl w:ilvl="4" w:tplc="C9F2DB4E" w:tentative="1">
      <w:start w:val="1"/>
      <w:numFmt w:val="bullet"/>
      <w:lvlText w:val="•"/>
      <w:lvlJc w:val="left"/>
      <w:pPr>
        <w:tabs>
          <w:tab w:val="num" w:pos="3600"/>
        </w:tabs>
        <w:ind w:left="3600" w:hanging="360"/>
      </w:pPr>
      <w:rPr>
        <w:rFonts w:ascii="Arial" w:hAnsi="Arial" w:hint="default"/>
      </w:rPr>
    </w:lvl>
    <w:lvl w:ilvl="5" w:tplc="D64EE7A4" w:tentative="1">
      <w:start w:val="1"/>
      <w:numFmt w:val="bullet"/>
      <w:lvlText w:val="•"/>
      <w:lvlJc w:val="left"/>
      <w:pPr>
        <w:tabs>
          <w:tab w:val="num" w:pos="4320"/>
        </w:tabs>
        <w:ind w:left="4320" w:hanging="360"/>
      </w:pPr>
      <w:rPr>
        <w:rFonts w:ascii="Arial" w:hAnsi="Arial" w:hint="default"/>
      </w:rPr>
    </w:lvl>
    <w:lvl w:ilvl="6" w:tplc="1374B66E" w:tentative="1">
      <w:start w:val="1"/>
      <w:numFmt w:val="bullet"/>
      <w:lvlText w:val="•"/>
      <w:lvlJc w:val="left"/>
      <w:pPr>
        <w:tabs>
          <w:tab w:val="num" w:pos="5040"/>
        </w:tabs>
        <w:ind w:left="5040" w:hanging="360"/>
      </w:pPr>
      <w:rPr>
        <w:rFonts w:ascii="Arial" w:hAnsi="Arial" w:hint="default"/>
      </w:rPr>
    </w:lvl>
    <w:lvl w:ilvl="7" w:tplc="22569FEC" w:tentative="1">
      <w:start w:val="1"/>
      <w:numFmt w:val="bullet"/>
      <w:lvlText w:val="•"/>
      <w:lvlJc w:val="left"/>
      <w:pPr>
        <w:tabs>
          <w:tab w:val="num" w:pos="5760"/>
        </w:tabs>
        <w:ind w:left="5760" w:hanging="360"/>
      </w:pPr>
      <w:rPr>
        <w:rFonts w:ascii="Arial" w:hAnsi="Arial" w:hint="default"/>
      </w:rPr>
    </w:lvl>
    <w:lvl w:ilvl="8" w:tplc="A5B81E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633785"/>
    <w:multiLevelType w:val="hybridMultilevel"/>
    <w:tmpl w:val="5C24265A"/>
    <w:lvl w:ilvl="0" w:tplc="BEFA1242">
      <w:start w:val="1"/>
      <w:numFmt w:val="bullet"/>
      <w:lvlText w:val="•"/>
      <w:lvlJc w:val="left"/>
      <w:pPr>
        <w:tabs>
          <w:tab w:val="num" w:pos="720"/>
        </w:tabs>
        <w:ind w:left="720" w:hanging="360"/>
      </w:pPr>
      <w:rPr>
        <w:rFonts w:ascii="Arial" w:hAnsi="Arial" w:hint="default"/>
      </w:rPr>
    </w:lvl>
    <w:lvl w:ilvl="1" w:tplc="D5AA9178">
      <w:numFmt w:val="bullet"/>
      <w:lvlText w:val="–"/>
      <w:lvlJc w:val="left"/>
      <w:pPr>
        <w:tabs>
          <w:tab w:val="num" w:pos="1440"/>
        </w:tabs>
        <w:ind w:left="1440" w:hanging="360"/>
      </w:pPr>
      <w:rPr>
        <w:rFonts w:ascii="Arial" w:hAnsi="Arial" w:hint="default"/>
      </w:rPr>
    </w:lvl>
    <w:lvl w:ilvl="2" w:tplc="27C2B770">
      <w:numFmt w:val="bullet"/>
      <w:lvlText w:val="•"/>
      <w:lvlJc w:val="left"/>
      <w:pPr>
        <w:tabs>
          <w:tab w:val="num" w:pos="2160"/>
        </w:tabs>
        <w:ind w:left="2160" w:hanging="360"/>
      </w:pPr>
      <w:rPr>
        <w:rFonts w:ascii="Arial" w:hAnsi="Arial" w:hint="default"/>
      </w:rPr>
    </w:lvl>
    <w:lvl w:ilvl="3" w:tplc="DFAA3554">
      <w:numFmt w:val="bullet"/>
      <w:lvlText w:val="–"/>
      <w:lvlJc w:val="left"/>
      <w:pPr>
        <w:tabs>
          <w:tab w:val="num" w:pos="2880"/>
        </w:tabs>
        <w:ind w:left="2880" w:hanging="360"/>
      </w:pPr>
      <w:rPr>
        <w:rFonts w:ascii="Arial" w:hAnsi="Arial" w:hint="default"/>
      </w:rPr>
    </w:lvl>
    <w:lvl w:ilvl="4" w:tplc="69984C54" w:tentative="1">
      <w:start w:val="1"/>
      <w:numFmt w:val="bullet"/>
      <w:lvlText w:val="•"/>
      <w:lvlJc w:val="left"/>
      <w:pPr>
        <w:tabs>
          <w:tab w:val="num" w:pos="3600"/>
        </w:tabs>
        <w:ind w:left="3600" w:hanging="360"/>
      </w:pPr>
      <w:rPr>
        <w:rFonts w:ascii="Arial" w:hAnsi="Arial" w:hint="default"/>
      </w:rPr>
    </w:lvl>
    <w:lvl w:ilvl="5" w:tplc="90E4E32C" w:tentative="1">
      <w:start w:val="1"/>
      <w:numFmt w:val="bullet"/>
      <w:lvlText w:val="•"/>
      <w:lvlJc w:val="left"/>
      <w:pPr>
        <w:tabs>
          <w:tab w:val="num" w:pos="4320"/>
        </w:tabs>
        <w:ind w:left="4320" w:hanging="360"/>
      </w:pPr>
      <w:rPr>
        <w:rFonts w:ascii="Arial" w:hAnsi="Arial" w:hint="default"/>
      </w:rPr>
    </w:lvl>
    <w:lvl w:ilvl="6" w:tplc="C98C8CD0" w:tentative="1">
      <w:start w:val="1"/>
      <w:numFmt w:val="bullet"/>
      <w:lvlText w:val="•"/>
      <w:lvlJc w:val="left"/>
      <w:pPr>
        <w:tabs>
          <w:tab w:val="num" w:pos="5040"/>
        </w:tabs>
        <w:ind w:left="5040" w:hanging="360"/>
      </w:pPr>
      <w:rPr>
        <w:rFonts w:ascii="Arial" w:hAnsi="Arial" w:hint="default"/>
      </w:rPr>
    </w:lvl>
    <w:lvl w:ilvl="7" w:tplc="8360888E" w:tentative="1">
      <w:start w:val="1"/>
      <w:numFmt w:val="bullet"/>
      <w:lvlText w:val="•"/>
      <w:lvlJc w:val="left"/>
      <w:pPr>
        <w:tabs>
          <w:tab w:val="num" w:pos="5760"/>
        </w:tabs>
        <w:ind w:left="5760" w:hanging="360"/>
      </w:pPr>
      <w:rPr>
        <w:rFonts w:ascii="Arial" w:hAnsi="Arial" w:hint="default"/>
      </w:rPr>
    </w:lvl>
    <w:lvl w:ilvl="8" w:tplc="40E638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671700"/>
    <w:multiLevelType w:val="hybridMultilevel"/>
    <w:tmpl w:val="3D44C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2E4BAC"/>
    <w:multiLevelType w:val="hybridMultilevel"/>
    <w:tmpl w:val="817AAD6A"/>
    <w:lvl w:ilvl="0" w:tplc="37A63EC6">
      <w:start w:val="1"/>
      <w:numFmt w:val="bullet"/>
      <w:lvlText w:val="•"/>
      <w:lvlJc w:val="left"/>
      <w:pPr>
        <w:tabs>
          <w:tab w:val="num" w:pos="720"/>
        </w:tabs>
        <w:ind w:left="720" w:hanging="360"/>
      </w:pPr>
      <w:rPr>
        <w:rFonts w:ascii="Arial" w:hAnsi="Arial" w:hint="default"/>
      </w:rPr>
    </w:lvl>
    <w:lvl w:ilvl="1" w:tplc="B8229FBE">
      <w:numFmt w:val="bullet"/>
      <w:lvlText w:val="–"/>
      <w:lvlJc w:val="left"/>
      <w:pPr>
        <w:tabs>
          <w:tab w:val="num" w:pos="1440"/>
        </w:tabs>
        <w:ind w:left="1440" w:hanging="360"/>
      </w:pPr>
      <w:rPr>
        <w:rFonts w:ascii="Arial" w:hAnsi="Arial" w:hint="default"/>
      </w:rPr>
    </w:lvl>
    <w:lvl w:ilvl="2" w:tplc="BF2C8B66" w:tentative="1">
      <w:start w:val="1"/>
      <w:numFmt w:val="bullet"/>
      <w:lvlText w:val="•"/>
      <w:lvlJc w:val="left"/>
      <w:pPr>
        <w:tabs>
          <w:tab w:val="num" w:pos="2160"/>
        </w:tabs>
        <w:ind w:left="2160" w:hanging="360"/>
      </w:pPr>
      <w:rPr>
        <w:rFonts w:ascii="Arial" w:hAnsi="Arial" w:hint="default"/>
      </w:rPr>
    </w:lvl>
    <w:lvl w:ilvl="3" w:tplc="6310DCB6" w:tentative="1">
      <w:start w:val="1"/>
      <w:numFmt w:val="bullet"/>
      <w:lvlText w:val="•"/>
      <w:lvlJc w:val="left"/>
      <w:pPr>
        <w:tabs>
          <w:tab w:val="num" w:pos="2880"/>
        </w:tabs>
        <w:ind w:left="2880" w:hanging="360"/>
      </w:pPr>
      <w:rPr>
        <w:rFonts w:ascii="Arial" w:hAnsi="Arial" w:hint="default"/>
      </w:rPr>
    </w:lvl>
    <w:lvl w:ilvl="4" w:tplc="C7E42570" w:tentative="1">
      <w:start w:val="1"/>
      <w:numFmt w:val="bullet"/>
      <w:lvlText w:val="•"/>
      <w:lvlJc w:val="left"/>
      <w:pPr>
        <w:tabs>
          <w:tab w:val="num" w:pos="3600"/>
        </w:tabs>
        <w:ind w:left="3600" w:hanging="360"/>
      </w:pPr>
      <w:rPr>
        <w:rFonts w:ascii="Arial" w:hAnsi="Arial" w:hint="default"/>
      </w:rPr>
    </w:lvl>
    <w:lvl w:ilvl="5" w:tplc="89F4E196" w:tentative="1">
      <w:start w:val="1"/>
      <w:numFmt w:val="bullet"/>
      <w:lvlText w:val="•"/>
      <w:lvlJc w:val="left"/>
      <w:pPr>
        <w:tabs>
          <w:tab w:val="num" w:pos="4320"/>
        </w:tabs>
        <w:ind w:left="4320" w:hanging="360"/>
      </w:pPr>
      <w:rPr>
        <w:rFonts w:ascii="Arial" w:hAnsi="Arial" w:hint="default"/>
      </w:rPr>
    </w:lvl>
    <w:lvl w:ilvl="6" w:tplc="DCB471EE" w:tentative="1">
      <w:start w:val="1"/>
      <w:numFmt w:val="bullet"/>
      <w:lvlText w:val="•"/>
      <w:lvlJc w:val="left"/>
      <w:pPr>
        <w:tabs>
          <w:tab w:val="num" w:pos="5040"/>
        </w:tabs>
        <w:ind w:left="5040" w:hanging="360"/>
      </w:pPr>
      <w:rPr>
        <w:rFonts w:ascii="Arial" w:hAnsi="Arial" w:hint="default"/>
      </w:rPr>
    </w:lvl>
    <w:lvl w:ilvl="7" w:tplc="5BE00DAA" w:tentative="1">
      <w:start w:val="1"/>
      <w:numFmt w:val="bullet"/>
      <w:lvlText w:val="•"/>
      <w:lvlJc w:val="left"/>
      <w:pPr>
        <w:tabs>
          <w:tab w:val="num" w:pos="5760"/>
        </w:tabs>
        <w:ind w:left="5760" w:hanging="360"/>
      </w:pPr>
      <w:rPr>
        <w:rFonts w:ascii="Arial" w:hAnsi="Arial" w:hint="default"/>
      </w:rPr>
    </w:lvl>
    <w:lvl w:ilvl="8" w:tplc="A79206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6"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7" w15:restartNumberingAfterBreak="0">
    <w:nsid w:val="53467E9C"/>
    <w:multiLevelType w:val="hybridMultilevel"/>
    <w:tmpl w:val="70BA0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9"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0"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5940485"/>
    <w:multiLevelType w:val="hybridMultilevel"/>
    <w:tmpl w:val="401248F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CFE73DD"/>
    <w:multiLevelType w:val="hybridMultilevel"/>
    <w:tmpl w:val="7892140A"/>
    <w:lvl w:ilvl="0" w:tplc="1F92A952">
      <w:start w:val="1"/>
      <w:numFmt w:val="bullet"/>
      <w:lvlText w:val="•"/>
      <w:lvlJc w:val="left"/>
      <w:pPr>
        <w:tabs>
          <w:tab w:val="num" w:pos="720"/>
        </w:tabs>
        <w:ind w:left="720" w:hanging="360"/>
      </w:pPr>
      <w:rPr>
        <w:rFonts w:ascii="Arial" w:hAnsi="Arial" w:hint="default"/>
      </w:rPr>
    </w:lvl>
    <w:lvl w:ilvl="1" w:tplc="2EA49230">
      <w:start w:val="1"/>
      <w:numFmt w:val="bullet"/>
      <w:lvlText w:val="•"/>
      <w:lvlJc w:val="left"/>
      <w:pPr>
        <w:tabs>
          <w:tab w:val="num" w:pos="1440"/>
        </w:tabs>
        <w:ind w:left="1440" w:hanging="360"/>
      </w:pPr>
      <w:rPr>
        <w:rFonts w:ascii="Arial" w:hAnsi="Arial" w:hint="default"/>
      </w:rPr>
    </w:lvl>
    <w:lvl w:ilvl="2" w:tplc="A55EB53A">
      <w:start w:val="1"/>
      <w:numFmt w:val="bullet"/>
      <w:lvlText w:val="•"/>
      <w:lvlJc w:val="left"/>
      <w:pPr>
        <w:tabs>
          <w:tab w:val="num" w:pos="2160"/>
        </w:tabs>
        <w:ind w:left="2160" w:hanging="360"/>
      </w:pPr>
      <w:rPr>
        <w:rFonts w:ascii="Arial" w:hAnsi="Arial" w:hint="default"/>
      </w:rPr>
    </w:lvl>
    <w:lvl w:ilvl="3" w:tplc="0AD29FAE" w:tentative="1">
      <w:start w:val="1"/>
      <w:numFmt w:val="bullet"/>
      <w:lvlText w:val="•"/>
      <w:lvlJc w:val="left"/>
      <w:pPr>
        <w:tabs>
          <w:tab w:val="num" w:pos="2880"/>
        </w:tabs>
        <w:ind w:left="2880" w:hanging="360"/>
      </w:pPr>
      <w:rPr>
        <w:rFonts w:ascii="Arial" w:hAnsi="Arial" w:hint="default"/>
      </w:rPr>
    </w:lvl>
    <w:lvl w:ilvl="4" w:tplc="5DBA3744" w:tentative="1">
      <w:start w:val="1"/>
      <w:numFmt w:val="bullet"/>
      <w:lvlText w:val="•"/>
      <w:lvlJc w:val="left"/>
      <w:pPr>
        <w:tabs>
          <w:tab w:val="num" w:pos="3600"/>
        </w:tabs>
        <w:ind w:left="3600" w:hanging="360"/>
      </w:pPr>
      <w:rPr>
        <w:rFonts w:ascii="Arial" w:hAnsi="Arial" w:hint="default"/>
      </w:rPr>
    </w:lvl>
    <w:lvl w:ilvl="5" w:tplc="B9D81D9C" w:tentative="1">
      <w:start w:val="1"/>
      <w:numFmt w:val="bullet"/>
      <w:lvlText w:val="•"/>
      <w:lvlJc w:val="left"/>
      <w:pPr>
        <w:tabs>
          <w:tab w:val="num" w:pos="4320"/>
        </w:tabs>
        <w:ind w:left="4320" w:hanging="360"/>
      </w:pPr>
      <w:rPr>
        <w:rFonts w:ascii="Arial" w:hAnsi="Arial" w:hint="default"/>
      </w:rPr>
    </w:lvl>
    <w:lvl w:ilvl="6" w:tplc="3B18619E" w:tentative="1">
      <w:start w:val="1"/>
      <w:numFmt w:val="bullet"/>
      <w:lvlText w:val="•"/>
      <w:lvlJc w:val="left"/>
      <w:pPr>
        <w:tabs>
          <w:tab w:val="num" w:pos="5040"/>
        </w:tabs>
        <w:ind w:left="5040" w:hanging="360"/>
      </w:pPr>
      <w:rPr>
        <w:rFonts w:ascii="Arial" w:hAnsi="Arial" w:hint="default"/>
      </w:rPr>
    </w:lvl>
    <w:lvl w:ilvl="7" w:tplc="5098486C" w:tentative="1">
      <w:start w:val="1"/>
      <w:numFmt w:val="bullet"/>
      <w:lvlText w:val="•"/>
      <w:lvlJc w:val="left"/>
      <w:pPr>
        <w:tabs>
          <w:tab w:val="num" w:pos="5760"/>
        </w:tabs>
        <w:ind w:left="5760" w:hanging="360"/>
      </w:pPr>
      <w:rPr>
        <w:rFonts w:ascii="Arial" w:hAnsi="Arial" w:hint="default"/>
      </w:rPr>
    </w:lvl>
    <w:lvl w:ilvl="8" w:tplc="AE685F0A"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3"/>
  </w:num>
  <w:num w:numId="3">
    <w:abstractNumId w:val="4"/>
  </w:num>
  <w:num w:numId="4">
    <w:abstractNumId w:val="22"/>
  </w:num>
  <w:num w:numId="5">
    <w:abstractNumId w:val="5"/>
  </w:num>
  <w:num w:numId="6">
    <w:abstractNumId w:val="8"/>
  </w:num>
  <w:num w:numId="7">
    <w:abstractNumId w:val="20"/>
  </w:num>
  <w:num w:numId="8">
    <w:abstractNumId w:val="12"/>
  </w:num>
  <w:num w:numId="9">
    <w:abstractNumId w:val="3"/>
  </w:num>
  <w:num w:numId="10">
    <w:abstractNumId w:val="1"/>
  </w:num>
  <w:num w:numId="11">
    <w:abstractNumId w:val="11"/>
  </w:num>
  <w:num w:numId="12">
    <w:abstractNumId w:val="16"/>
  </w:num>
  <w:num w:numId="13">
    <w:abstractNumId w:val="18"/>
  </w:num>
  <w:num w:numId="14">
    <w:abstractNumId w:val="15"/>
  </w:num>
  <w:num w:numId="15">
    <w:abstractNumId w:val="19"/>
  </w:num>
  <w:num w:numId="16">
    <w:abstractNumId w:val="10"/>
  </w:num>
  <w:num w:numId="17">
    <w:abstractNumId w:val="9"/>
  </w:num>
  <w:num w:numId="18">
    <w:abstractNumId w:val="0"/>
  </w:num>
  <w:num w:numId="19">
    <w:abstractNumId w:val="17"/>
  </w:num>
  <w:num w:numId="20">
    <w:abstractNumId w:val="2"/>
  </w:num>
  <w:num w:numId="21">
    <w:abstractNumId w:val="24"/>
  </w:num>
  <w:num w:numId="22">
    <w:abstractNumId w:val="23"/>
  </w:num>
  <w:num w:numId="23">
    <w:abstractNumId w:val="6"/>
  </w:num>
  <w:num w:numId="24">
    <w:abstractNumId w:val="14"/>
  </w:num>
  <w:num w:numId="2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903"/>
    <w:rsid w:val="00331C6A"/>
    <w:rsid w:val="00332709"/>
    <w:rsid w:val="00333319"/>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9C"/>
    <w:rsid w:val="00357F2D"/>
    <w:rsid w:val="00360044"/>
    <w:rsid w:val="003605F0"/>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2B"/>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7F5"/>
    <w:rsid w:val="00592805"/>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707"/>
    <w:rsid w:val="0060799E"/>
    <w:rsid w:val="00607C36"/>
    <w:rsid w:val="00607CDE"/>
    <w:rsid w:val="00607FDB"/>
    <w:rsid w:val="00610335"/>
    <w:rsid w:val="006110BC"/>
    <w:rsid w:val="00611580"/>
    <w:rsid w:val="006116C4"/>
    <w:rsid w:val="00611B7F"/>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2E87"/>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2724"/>
    <w:rsid w:val="007A27C8"/>
    <w:rsid w:val="007A28C3"/>
    <w:rsid w:val="007A2FB8"/>
    <w:rsid w:val="007A3167"/>
    <w:rsid w:val="007A3357"/>
    <w:rsid w:val="007A34A4"/>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71"/>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C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1E76"/>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2C7"/>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252C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252C7"/>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5F85E-8300-49B6-A664-885D70C85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2371</Words>
  <Characters>12598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2021-05-11T05:57:00Z</dcterms:created>
  <dcterms:modified xsi:type="dcterms:W3CDTF">2021-05-11T07:49:00Z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