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F498C" w14:textId="61FFC902" w:rsidR="00410BAD" w:rsidRPr="00CD5A36" w:rsidRDefault="00410BAD" w:rsidP="00410BA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E57BEB" w:rsidRPr="00E57BEB">
        <w:rPr>
          <w:rFonts w:cs="Arial"/>
          <w:sz w:val="24"/>
          <w:szCs w:val="24"/>
        </w:rPr>
        <w:t>R4-2111463</w:t>
      </w:r>
      <w:bookmarkStart w:id="5" w:name="_GoBack"/>
      <w:bookmarkEnd w:id="5"/>
    </w:p>
    <w:p w14:paraId="68457D36" w14:textId="77777777" w:rsidR="00410BAD" w:rsidRPr="00CD5A36" w:rsidRDefault="00410BAD" w:rsidP="00410BA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BA92B48" w14:textId="545D86DB" w:rsidR="009472CE"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A330B3">
        <w:rPr>
          <w:rFonts w:ascii="Arial" w:hAnsi="Arial" w:cs="Arial"/>
          <w:color w:val="000000" w:themeColor="text1"/>
          <w:sz w:val="22"/>
        </w:rPr>
        <w:t>Consideration of TR 37.941 and c</w:t>
      </w:r>
      <w:r w:rsidR="00B5171B" w:rsidRPr="00B5171B">
        <w:rPr>
          <w:rFonts w:ascii="Arial" w:hAnsi="Arial" w:cs="Arial"/>
          <w:color w:val="000000" w:themeColor="text1"/>
          <w:sz w:val="22"/>
        </w:rPr>
        <w:t xml:space="preserve">orrection of the MU </w:t>
      </w:r>
      <w:r w:rsidR="00A330B3">
        <w:rPr>
          <w:rFonts w:ascii="Arial" w:hAnsi="Arial" w:cs="Arial"/>
          <w:color w:val="000000" w:themeColor="text1"/>
          <w:sz w:val="22"/>
        </w:rPr>
        <w:t>contributors for the FR2 TE</w:t>
      </w:r>
    </w:p>
    <w:p w14:paraId="3ACA12DB" w14:textId="75338C06"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C34350">
        <w:rPr>
          <w:rFonts w:ascii="Arial" w:hAnsi="Arial" w:cs="Arial"/>
          <w:color w:val="000000" w:themeColor="text1"/>
          <w:sz w:val="22"/>
        </w:rPr>
        <w:t>8.2.3</w:t>
      </w:r>
    </w:p>
    <w:p w14:paraId="754225A9" w14:textId="580C4A31"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BC6D78">
        <w:rPr>
          <w:rFonts w:ascii="Arial" w:eastAsia="SimSun" w:hAnsi="Arial" w:cs="Arial"/>
          <w:color w:val="000000" w:themeColor="text1"/>
          <w:sz w:val="22"/>
          <w:lang w:eastAsia="zh-CN"/>
        </w:rPr>
        <w:t>Discussion</w:t>
      </w:r>
    </w:p>
    <w:p w14:paraId="05ABB6E4" w14:textId="77777777" w:rsidR="00D64225" w:rsidRPr="00C34350" w:rsidRDefault="00D64225" w:rsidP="002867EC">
      <w:pPr>
        <w:pStyle w:val="Heading1"/>
        <w:numPr>
          <w:ilvl w:val="0"/>
          <w:numId w:val="2"/>
        </w:numPr>
        <w:overflowPunct w:val="0"/>
        <w:autoSpaceDE w:val="0"/>
        <w:autoSpaceDN w:val="0"/>
        <w:adjustRightInd w:val="0"/>
        <w:textAlignment w:val="baseline"/>
      </w:pPr>
      <w:r w:rsidRPr="00C34350">
        <w:t>Introduction</w:t>
      </w:r>
    </w:p>
    <w:p w14:paraId="34D4B4BB" w14:textId="55EDD71B" w:rsidR="00DF4787" w:rsidRDefault="00C34350" w:rsidP="00B5171B">
      <w:pPr>
        <w:rPr>
          <w:highlight w:val="yellow"/>
        </w:rPr>
      </w:pPr>
      <w:r w:rsidRPr="00D87556">
        <w:t>In t</w:t>
      </w:r>
      <w:r w:rsidR="007A42C1" w:rsidRPr="00D87556">
        <w:t xml:space="preserve">his </w:t>
      </w:r>
      <w:r w:rsidR="00BC6D78" w:rsidRPr="00D87556">
        <w:t xml:space="preserve">contribution </w:t>
      </w:r>
      <w:r w:rsidRPr="00D87556">
        <w:t>we provide brief discussion on general aspects related to the BS RF conformance requirements and related OTA testing for n262</w:t>
      </w:r>
      <w:r w:rsidR="00D87556" w:rsidRPr="00D87556">
        <w:t>, in relation to the OTA BS testing TR 37.941</w:t>
      </w:r>
      <w:r w:rsidRPr="00D87556">
        <w:t>.</w:t>
      </w:r>
      <w:r>
        <w:rPr>
          <w:highlight w:val="yellow"/>
        </w:rPr>
        <w:t xml:space="preserve"> </w:t>
      </w:r>
      <w:bookmarkEnd w:id="3"/>
      <w:bookmarkEnd w:id="4"/>
    </w:p>
    <w:p w14:paraId="613070DD" w14:textId="0C7CF928" w:rsidR="00B5171B" w:rsidRPr="009013D4" w:rsidRDefault="00B5171B" w:rsidP="00B5171B">
      <w:pPr>
        <w:pStyle w:val="Heading1"/>
        <w:numPr>
          <w:ilvl w:val="0"/>
          <w:numId w:val="2"/>
        </w:numPr>
        <w:overflowPunct w:val="0"/>
        <w:autoSpaceDE w:val="0"/>
        <w:autoSpaceDN w:val="0"/>
        <w:adjustRightInd w:val="0"/>
        <w:textAlignment w:val="baseline"/>
      </w:pPr>
      <w:r w:rsidRPr="009013D4">
        <w:t>Discussion</w:t>
      </w:r>
    </w:p>
    <w:p w14:paraId="078DEE4B" w14:textId="29ED5D20" w:rsidR="00C34350" w:rsidRPr="009013D4" w:rsidRDefault="00C34350" w:rsidP="00C34350">
      <w:pPr>
        <w:pStyle w:val="Heading1"/>
        <w:numPr>
          <w:ilvl w:val="1"/>
          <w:numId w:val="2"/>
        </w:numPr>
        <w:overflowPunct w:val="0"/>
        <w:autoSpaceDE w:val="0"/>
        <w:autoSpaceDN w:val="0"/>
        <w:adjustRightInd w:val="0"/>
        <w:textAlignment w:val="baseline"/>
        <w:rPr>
          <w:sz w:val="32"/>
        </w:rPr>
      </w:pPr>
      <w:r w:rsidRPr="009013D4">
        <w:rPr>
          <w:sz w:val="32"/>
        </w:rPr>
        <w:t>Consideration of the TR37.941</w:t>
      </w:r>
    </w:p>
    <w:p w14:paraId="23302F90" w14:textId="77777777" w:rsidR="00266383" w:rsidRPr="009013D4" w:rsidRDefault="00266383" w:rsidP="00266383">
      <w:r w:rsidRPr="009013D4">
        <w:t xml:space="preserve">Work item on the </w:t>
      </w:r>
      <w:r w:rsidR="00C34350" w:rsidRPr="009013D4">
        <w:t xml:space="preserve">OTA BS testing has created </w:t>
      </w:r>
      <w:r w:rsidRPr="009013D4">
        <w:t xml:space="preserve">an external </w:t>
      </w:r>
      <w:r w:rsidR="00C34350" w:rsidRPr="009013D4">
        <w:t>technical report TR 37.941 capturing information on the MU derivation</w:t>
      </w:r>
      <w:r w:rsidRPr="009013D4">
        <w:t xml:space="preserve"> for OTA based station conformance tests. </w:t>
      </w:r>
      <w:r w:rsidR="00C34350" w:rsidRPr="009013D4">
        <w:t xml:space="preserve"> </w:t>
      </w:r>
    </w:p>
    <w:p w14:paraId="34A6AA15" w14:textId="0A9D5FAA" w:rsidR="00C34350" w:rsidRPr="00AC60FA" w:rsidRDefault="00C34350" w:rsidP="00266383">
      <w:r w:rsidRPr="009013D4">
        <w:t xml:space="preserve">TR37.941 covers background information of OTA testing methods, Measurement Uncertainty (MU) and Test Tolerance (TT) values derivation for the radiated conformance testing requirements. TR37.941 covers radiated conformance testing requirements for AAS BS in Frequency Range 1 (FR1), and for NR BS radiated conformance testing in FR1 and FR2. TR 37.941 consolidates the OTA measurement related information originating from multiple AAS BS and NR BS internal technical reports (TR37.842, TR37.843, TR38.817-02). This information is needed to supplement the BS radiated testing specifications as a single, 3GPP external technical report, such that the information can be referred to from external specifications </w:t>
      </w:r>
      <w:r w:rsidRPr="00AC60FA">
        <w:t>and bodies.</w:t>
      </w:r>
    </w:p>
    <w:p w14:paraId="35CD4D4D" w14:textId="7F29A794" w:rsidR="00C34350" w:rsidRPr="00AC60FA" w:rsidRDefault="00266383" w:rsidP="00266383">
      <w:pPr>
        <w:rPr>
          <w:color w:val="000000" w:themeColor="text1"/>
        </w:rPr>
      </w:pPr>
      <w:r w:rsidRPr="00AC60FA">
        <w:rPr>
          <w:color w:val="000000" w:themeColor="text1"/>
        </w:rPr>
        <w:t>As captured in the WI summary</w:t>
      </w:r>
      <w:r w:rsidR="000C6D1D">
        <w:rPr>
          <w:color w:val="000000" w:themeColor="text1"/>
        </w:rPr>
        <w:t xml:space="preserve"> of the OTA BS testing WI</w:t>
      </w:r>
      <w:r w:rsidRPr="00AC60FA">
        <w:rPr>
          <w:color w:val="000000" w:themeColor="text1"/>
        </w:rPr>
        <w:t xml:space="preserve">, the </w:t>
      </w:r>
      <w:r w:rsidR="00C34350" w:rsidRPr="00AC60FA">
        <w:rPr>
          <w:color w:val="000000" w:themeColor="text1"/>
        </w:rPr>
        <w:t>TR 37</w:t>
      </w:r>
      <w:r w:rsidRPr="00AC60FA">
        <w:rPr>
          <w:color w:val="000000" w:themeColor="text1"/>
        </w:rPr>
        <w:t>.</w:t>
      </w:r>
      <w:r w:rsidR="00C34350" w:rsidRPr="00AC60FA">
        <w:rPr>
          <w:color w:val="000000" w:themeColor="text1"/>
        </w:rPr>
        <w:t xml:space="preserve">941 </w:t>
      </w:r>
      <w:r w:rsidRPr="00AC60FA">
        <w:rPr>
          <w:color w:val="000000" w:themeColor="text1"/>
        </w:rPr>
        <w:t xml:space="preserve">was considered to be </w:t>
      </w:r>
      <w:r w:rsidR="00C34350" w:rsidRPr="00AC60FA">
        <w:rPr>
          <w:color w:val="000000" w:themeColor="text1"/>
        </w:rPr>
        <w:t xml:space="preserve">further updated with relevant inputs related to the OTA BS testing, e.g. new or extended frequency ranges consideration, new OTA test methodologies, etc. </w:t>
      </w:r>
    </w:p>
    <w:p w14:paraId="722BD016" w14:textId="5E9E2B52" w:rsidR="00266383" w:rsidRPr="00AC60FA" w:rsidRDefault="00266383" w:rsidP="00266383">
      <w:pPr>
        <w:rPr>
          <w:color w:val="000000" w:themeColor="text1"/>
        </w:rPr>
      </w:pPr>
      <w:r w:rsidRPr="00AC60FA">
        <w:rPr>
          <w:color w:val="000000" w:themeColor="text1"/>
        </w:rPr>
        <w:t>The latest v</w:t>
      </w:r>
      <w:r w:rsidR="000C6D1D">
        <w:rPr>
          <w:color w:val="000000" w:themeColor="text1"/>
        </w:rPr>
        <w:t>ersion of the TR 37.941 captures</w:t>
      </w:r>
      <w:r w:rsidRPr="00AC60FA">
        <w:rPr>
          <w:color w:val="000000" w:themeColor="text1"/>
        </w:rPr>
        <w:t xml:space="preserve"> FR2 MU derivation for up to 40GHz. </w:t>
      </w:r>
    </w:p>
    <w:p w14:paraId="702FE06F" w14:textId="15210CCD" w:rsidR="00E61077" w:rsidRPr="009013D4" w:rsidRDefault="00E61077" w:rsidP="00266383">
      <w:pPr>
        <w:rPr>
          <w:color w:val="000000" w:themeColor="text1"/>
        </w:rPr>
      </w:pPr>
      <w:r w:rsidRPr="00AC60FA">
        <w:t xml:space="preserve">Referring to the contribution in R4-2016155 [3], the </w:t>
      </w:r>
      <w:r w:rsidRPr="00AC60FA">
        <w:rPr>
          <w:color w:val="000000" w:themeColor="text1"/>
        </w:rPr>
        <w:t>“Estimated MU” method based on the linear approximation and MU extrapolation approach was used instead of</w:t>
      </w:r>
      <w:r>
        <w:rPr>
          <w:color w:val="000000" w:themeColor="text1"/>
        </w:rPr>
        <w:t xml:space="preserve"> the typical MU derivation approach based on the MU budget calculations. It is considered important to capture such information on the band n262 TT (/MU) derivation approach as it different from previous MU work for lower frequency bands. </w:t>
      </w:r>
    </w:p>
    <w:p w14:paraId="201B4D61" w14:textId="376029A0" w:rsidR="00C34350" w:rsidRPr="009013D4" w:rsidRDefault="00266383" w:rsidP="00266383">
      <w:pPr>
        <w:rPr>
          <w:color w:val="000000" w:themeColor="text1"/>
        </w:rPr>
      </w:pPr>
      <w:r w:rsidRPr="009013D4">
        <w:rPr>
          <w:color w:val="000000" w:themeColor="text1"/>
        </w:rPr>
        <w:t xml:space="preserve">Based </w:t>
      </w:r>
      <w:r w:rsidR="009013D4" w:rsidRPr="009013D4">
        <w:rPr>
          <w:color w:val="000000" w:themeColor="text1"/>
        </w:rPr>
        <w:t>on the above description of the TR</w:t>
      </w:r>
      <w:r w:rsidR="000C6D1D">
        <w:rPr>
          <w:color w:val="000000" w:themeColor="text1"/>
        </w:rPr>
        <w:t xml:space="preserve"> </w:t>
      </w:r>
      <w:r w:rsidR="009013D4" w:rsidRPr="009013D4">
        <w:rPr>
          <w:color w:val="000000" w:themeColor="text1"/>
        </w:rPr>
        <w:t xml:space="preserve">37.941, the following is proposed: </w:t>
      </w:r>
    </w:p>
    <w:p w14:paraId="74F0E132" w14:textId="77777777" w:rsidR="000C6D1D" w:rsidRDefault="00C34350" w:rsidP="00266383">
      <w:r w:rsidRPr="009013D4">
        <w:rPr>
          <w:b/>
        </w:rPr>
        <w:t xml:space="preserve">Proposal 1: </w:t>
      </w:r>
      <w:r w:rsidRPr="009013D4">
        <w:t xml:space="preserve">capture the BS related </w:t>
      </w:r>
      <w:r w:rsidRPr="00600464">
        <w:t xml:space="preserve">discussion and agreements on MU values derivation </w:t>
      </w:r>
      <w:r w:rsidR="009013D4" w:rsidRPr="00600464">
        <w:t xml:space="preserve">for band n262 </w:t>
      </w:r>
      <w:r w:rsidRPr="00600464">
        <w:t xml:space="preserve">in the TR 37.941 (OTA BS testing TR). </w:t>
      </w:r>
    </w:p>
    <w:p w14:paraId="221EA73A" w14:textId="056206C2" w:rsidR="00C34350" w:rsidRDefault="00C34350" w:rsidP="00266383">
      <w:r w:rsidRPr="00600464">
        <w:t xml:space="preserve">Related </w:t>
      </w:r>
      <w:r w:rsidR="000C6D1D">
        <w:t xml:space="preserve">47GHz </w:t>
      </w:r>
      <w:r w:rsidRPr="00600464">
        <w:t xml:space="preserve">WID revision to include the TR 37.941 </w:t>
      </w:r>
      <w:r w:rsidR="000C6D1D">
        <w:t xml:space="preserve">in the list of </w:t>
      </w:r>
      <w:r w:rsidRPr="00600464">
        <w:t>the impacted TR</w:t>
      </w:r>
      <w:r w:rsidR="000C6D1D">
        <w:t>/TS</w:t>
      </w:r>
      <w:r w:rsidRPr="00600464">
        <w:t xml:space="preserve"> </w:t>
      </w:r>
      <w:r w:rsidR="000C6D1D">
        <w:t xml:space="preserve">can </w:t>
      </w:r>
      <w:r w:rsidR="009013D4" w:rsidRPr="00600464">
        <w:t xml:space="preserve">be proceeded </w:t>
      </w:r>
      <w:r w:rsidRPr="00600464">
        <w:t xml:space="preserve">during June RAN meeting. </w:t>
      </w:r>
    </w:p>
    <w:p w14:paraId="5923E2B6" w14:textId="4358BD97" w:rsidR="00A02CC2" w:rsidRDefault="00A02CC2" w:rsidP="00A02CC2">
      <w:r>
        <w:t>Despite the TR 38.847 (</w:t>
      </w:r>
      <w:r w:rsidRPr="000C6D1D">
        <w:rPr>
          <w:i/>
        </w:rPr>
        <w:t>NR; New frequency range for NR (47.2 – 48.2 GHz)</w:t>
      </w:r>
      <w:r>
        <w:t>), the above proposal for the TR37.941 is motivated by the aim to keep complete information on the OTA BS testing in a single TR.</w:t>
      </w:r>
    </w:p>
    <w:p w14:paraId="7A155A16" w14:textId="0C99E90A" w:rsidR="00C34350" w:rsidRPr="00600464" w:rsidRDefault="00C34350" w:rsidP="00C34350">
      <w:pPr>
        <w:pStyle w:val="Heading1"/>
        <w:numPr>
          <w:ilvl w:val="1"/>
          <w:numId w:val="2"/>
        </w:numPr>
        <w:overflowPunct w:val="0"/>
        <w:autoSpaceDE w:val="0"/>
        <w:autoSpaceDN w:val="0"/>
        <w:adjustRightInd w:val="0"/>
        <w:textAlignment w:val="baseline"/>
        <w:rPr>
          <w:sz w:val="32"/>
        </w:rPr>
      </w:pPr>
      <w:r w:rsidRPr="00600464">
        <w:rPr>
          <w:sz w:val="32"/>
        </w:rPr>
        <w:lastRenderedPageBreak/>
        <w:t>MU values for the test equipment</w:t>
      </w:r>
    </w:p>
    <w:p w14:paraId="46EBB0DE" w14:textId="77777777" w:rsidR="000C6D1D" w:rsidRDefault="00600464" w:rsidP="00C34350">
      <w:r w:rsidRPr="00600464">
        <w:t xml:space="preserve">During previous meetings, MU contribution from the test equipment was discussed, in particular the MU contribution from the RF signal generator for the OTA RX testing. </w:t>
      </w:r>
    </w:p>
    <w:p w14:paraId="4A982ABB" w14:textId="5A38CF96" w:rsidR="00C34350" w:rsidRDefault="00600464" w:rsidP="00C34350">
      <w:pPr>
        <w:rPr>
          <w:highlight w:val="yellow"/>
        </w:rPr>
      </w:pPr>
      <w:r w:rsidRPr="00600464">
        <w:t xml:space="preserve">Referring to the TR 37.941, there is a dedicated annex </w:t>
      </w:r>
      <w:r w:rsidR="00DD4490">
        <w:t xml:space="preserve">C.2 </w:t>
      </w:r>
      <w:r w:rsidRPr="00600464">
        <w:t xml:space="preserve">capturing the </w:t>
      </w:r>
      <w:r w:rsidRPr="00600464">
        <w:rPr>
          <w:lang w:eastAsia="zh-CN"/>
        </w:rPr>
        <w:t>Measurement Equipment uncertainty values</w:t>
      </w:r>
      <w:r>
        <w:rPr>
          <w:lang w:eastAsia="zh-CN"/>
        </w:rPr>
        <w:t xml:space="preserve"> (</w:t>
      </w:r>
      <w:r w:rsidR="000C6D1D">
        <w:rPr>
          <w:lang w:eastAsia="zh-CN"/>
        </w:rPr>
        <w:t>extracted below for reference):</w:t>
      </w:r>
    </w:p>
    <w:tbl>
      <w:tblPr>
        <w:tblStyle w:val="TableGrid"/>
        <w:tblW w:w="0" w:type="auto"/>
        <w:tblLook w:val="04A0" w:firstRow="1" w:lastRow="0" w:firstColumn="1" w:lastColumn="0" w:noHBand="0" w:noVBand="1"/>
      </w:tblPr>
      <w:tblGrid>
        <w:gridCol w:w="9631"/>
      </w:tblGrid>
      <w:tr w:rsidR="00600464" w14:paraId="2C48C97E" w14:textId="77777777" w:rsidTr="00600464">
        <w:tc>
          <w:tcPr>
            <w:tcW w:w="9631" w:type="dxa"/>
          </w:tcPr>
          <w:p w14:paraId="7F66BA9D" w14:textId="77777777" w:rsidR="00600464" w:rsidRPr="000320CF" w:rsidRDefault="00600464" w:rsidP="00600464">
            <w:pPr>
              <w:pStyle w:val="Heading1"/>
              <w:rPr>
                <w:lang w:eastAsia="zh-CN"/>
              </w:rPr>
            </w:pPr>
            <w:bookmarkStart w:id="6" w:name="_Toc21086779"/>
            <w:bookmarkStart w:id="7" w:name="_Toc29769239"/>
            <w:bookmarkStart w:id="8" w:name="_Toc29994060"/>
            <w:bookmarkStart w:id="9" w:name="_Toc37430507"/>
            <w:bookmarkStart w:id="10" w:name="_Toc43739610"/>
            <w:bookmarkStart w:id="11" w:name="_Toc46347371"/>
            <w:bookmarkStart w:id="12" w:name="_Toc53169078"/>
            <w:bookmarkStart w:id="13" w:name="_Toc53169770"/>
            <w:bookmarkStart w:id="14" w:name="_Toc53170462"/>
            <w:bookmarkStart w:id="15" w:name="_Toc61130648"/>
            <w:r w:rsidRPr="000320CF">
              <w:rPr>
                <w:lang w:eastAsia="zh-CN"/>
              </w:rPr>
              <w:t>C.2</w:t>
            </w:r>
            <w:r w:rsidRPr="000320CF">
              <w:rPr>
                <w:lang w:eastAsia="zh-CN"/>
              </w:rPr>
              <w:tab/>
              <w:t>Measurement Equipment uncertainty values</w:t>
            </w:r>
            <w:bookmarkEnd w:id="6"/>
            <w:bookmarkEnd w:id="7"/>
            <w:bookmarkEnd w:id="8"/>
            <w:bookmarkEnd w:id="9"/>
            <w:bookmarkEnd w:id="10"/>
            <w:bookmarkEnd w:id="11"/>
            <w:bookmarkEnd w:id="12"/>
            <w:bookmarkEnd w:id="13"/>
            <w:bookmarkEnd w:id="14"/>
            <w:bookmarkEnd w:id="15"/>
          </w:p>
          <w:p w14:paraId="2312230E" w14:textId="77777777" w:rsidR="00600464" w:rsidRDefault="00600464" w:rsidP="00600464">
            <w:r w:rsidRPr="000320CF">
              <w:t>The following uncertainty distribution and standard uncertainty (σ) values proposed by test vendors are adopted for the RF power measurement equipment, RF signal generator, and network analyzer to calculate the uncertainty budget.</w:t>
            </w:r>
          </w:p>
          <w:p w14:paraId="6934DDD2" w14:textId="55607EE9" w:rsidR="00600464" w:rsidRPr="000320CF" w:rsidRDefault="00600464" w:rsidP="00600464">
            <w:pPr>
              <w:jc w:val="center"/>
            </w:pPr>
            <w:r>
              <w:t>…</w:t>
            </w:r>
          </w:p>
          <w:p w14:paraId="378861DF" w14:textId="77777777" w:rsidR="00600464" w:rsidRPr="000320CF" w:rsidRDefault="00600464" w:rsidP="00600464">
            <w:pPr>
              <w:pStyle w:val="TH"/>
              <w:rPr>
                <w:lang w:eastAsia="zh-CN"/>
              </w:rPr>
            </w:pPr>
            <w:r w:rsidRPr="000320CF">
              <w:rPr>
                <w:lang w:eastAsia="zh-CN"/>
              </w:rPr>
              <w:t>Table C.2-2: Test equipment uncertainty values for FR2</w:t>
            </w:r>
          </w:p>
          <w:tbl>
            <w:tblPr>
              <w:tblW w:w="0" w:type="auto"/>
              <w:jc w:val="center"/>
              <w:tblLook w:val="04A0" w:firstRow="1" w:lastRow="0" w:firstColumn="1" w:lastColumn="0" w:noHBand="0" w:noVBand="1"/>
            </w:tblPr>
            <w:tblGrid>
              <w:gridCol w:w="690"/>
              <w:gridCol w:w="5042"/>
              <w:gridCol w:w="1116"/>
              <w:gridCol w:w="952"/>
              <w:gridCol w:w="1605"/>
            </w:tblGrid>
            <w:tr w:rsidR="00600464" w:rsidRPr="000320CF" w14:paraId="22D2DE0C" w14:textId="77777777" w:rsidTr="002563C6">
              <w:trPr>
                <w:cantSplit/>
                <w:jc w:val="center"/>
              </w:trPr>
              <w:tc>
                <w:tcPr>
                  <w:tcW w:w="697" w:type="dxa"/>
                  <w:tcBorders>
                    <w:top w:val="single" w:sz="4" w:space="0" w:color="auto"/>
                    <w:left w:val="single" w:sz="4" w:space="0" w:color="auto"/>
                    <w:right w:val="single" w:sz="4" w:space="0" w:color="auto"/>
                  </w:tcBorders>
                  <w:shd w:val="clear" w:color="auto" w:fill="auto"/>
                </w:tcPr>
                <w:p w14:paraId="061F7CC2" w14:textId="77777777" w:rsidR="00600464" w:rsidRPr="000320CF" w:rsidRDefault="00600464" w:rsidP="00600464">
                  <w:pPr>
                    <w:pStyle w:val="TAH"/>
                    <w:rPr>
                      <w:lang w:eastAsia="zh-CN"/>
                    </w:rPr>
                  </w:pPr>
                  <w:r w:rsidRPr="000320CF">
                    <w:rPr>
                      <w:lang w:eastAsia="zh-CN"/>
                    </w:rPr>
                    <w:t>UID</w:t>
                  </w:r>
                </w:p>
              </w:tc>
              <w:tc>
                <w:tcPr>
                  <w:tcW w:w="5196" w:type="dxa"/>
                  <w:tcBorders>
                    <w:top w:val="single" w:sz="4" w:space="0" w:color="auto"/>
                    <w:left w:val="single" w:sz="4" w:space="0" w:color="auto"/>
                    <w:right w:val="single" w:sz="4" w:space="0" w:color="auto"/>
                  </w:tcBorders>
                  <w:shd w:val="clear" w:color="auto" w:fill="auto"/>
                  <w:hideMark/>
                </w:tcPr>
                <w:p w14:paraId="0101E2AA" w14:textId="77777777" w:rsidR="00600464" w:rsidRPr="000320CF" w:rsidRDefault="00600464" w:rsidP="00600464">
                  <w:pPr>
                    <w:pStyle w:val="TAH"/>
                    <w:rPr>
                      <w:lang w:eastAsia="zh-CN"/>
                    </w:rPr>
                  </w:pPr>
                  <w:r w:rsidRPr="000320CF">
                    <w:rPr>
                      <w:lang w:eastAsia="zh-CN"/>
                    </w:rPr>
                    <w:t>Instrument</w:t>
                  </w:r>
                </w:p>
              </w:tc>
              <w:tc>
                <w:tcPr>
                  <w:tcW w:w="2068" w:type="dxa"/>
                  <w:gridSpan w:val="2"/>
                  <w:tcBorders>
                    <w:top w:val="single" w:sz="4" w:space="0" w:color="auto"/>
                    <w:left w:val="nil"/>
                    <w:bottom w:val="single" w:sz="4" w:space="0" w:color="auto"/>
                    <w:right w:val="single" w:sz="4" w:space="0" w:color="auto"/>
                  </w:tcBorders>
                  <w:shd w:val="clear" w:color="auto" w:fill="auto"/>
                  <w:hideMark/>
                </w:tcPr>
                <w:p w14:paraId="40615279" w14:textId="77777777" w:rsidR="00600464" w:rsidRPr="000320CF" w:rsidRDefault="00600464" w:rsidP="00600464">
                  <w:pPr>
                    <w:pStyle w:val="TAH"/>
                    <w:rPr>
                      <w:lang w:eastAsia="zh-CN"/>
                    </w:rPr>
                  </w:pPr>
                  <w:r w:rsidRPr="000320CF">
                    <w:t>Standard uncertainty σ (dB)</w:t>
                  </w:r>
                </w:p>
              </w:tc>
              <w:tc>
                <w:tcPr>
                  <w:tcW w:w="1605" w:type="dxa"/>
                  <w:tcBorders>
                    <w:top w:val="single" w:sz="4" w:space="0" w:color="auto"/>
                    <w:left w:val="single" w:sz="4" w:space="0" w:color="auto"/>
                    <w:right w:val="single" w:sz="4" w:space="0" w:color="auto"/>
                  </w:tcBorders>
                  <w:shd w:val="clear" w:color="auto" w:fill="auto"/>
                  <w:hideMark/>
                </w:tcPr>
                <w:p w14:paraId="70A5C711" w14:textId="77777777" w:rsidR="00600464" w:rsidRPr="000320CF" w:rsidRDefault="00600464" w:rsidP="00600464">
                  <w:pPr>
                    <w:pStyle w:val="TAH"/>
                    <w:rPr>
                      <w:lang w:eastAsia="zh-CN"/>
                    </w:rPr>
                  </w:pPr>
                  <w:r w:rsidRPr="000320CF">
                    <w:rPr>
                      <w:lang w:eastAsia="zh-CN"/>
                    </w:rPr>
                    <w:t>Probability distribution</w:t>
                  </w:r>
                </w:p>
              </w:tc>
            </w:tr>
            <w:tr w:rsidR="00600464" w:rsidRPr="000320CF" w14:paraId="5D04AE77" w14:textId="77777777" w:rsidTr="002563C6">
              <w:trPr>
                <w:cantSplit/>
                <w:jc w:val="center"/>
              </w:trPr>
              <w:tc>
                <w:tcPr>
                  <w:tcW w:w="697" w:type="dxa"/>
                  <w:tcBorders>
                    <w:left w:val="single" w:sz="4" w:space="0" w:color="auto"/>
                    <w:bottom w:val="single" w:sz="4" w:space="0" w:color="auto"/>
                    <w:right w:val="single" w:sz="4" w:space="0" w:color="auto"/>
                  </w:tcBorders>
                  <w:shd w:val="clear" w:color="auto" w:fill="auto"/>
                </w:tcPr>
                <w:p w14:paraId="0E9D4A67" w14:textId="77777777" w:rsidR="00600464" w:rsidRPr="000320CF" w:rsidRDefault="00600464" w:rsidP="00600464">
                  <w:pPr>
                    <w:pStyle w:val="TAH"/>
                    <w:rPr>
                      <w:rFonts w:eastAsia="SimSun"/>
                      <w:lang w:eastAsia="zh-CN"/>
                    </w:rPr>
                  </w:pPr>
                </w:p>
              </w:tc>
              <w:tc>
                <w:tcPr>
                  <w:tcW w:w="5196" w:type="dxa"/>
                  <w:tcBorders>
                    <w:left w:val="single" w:sz="4" w:space="0" w:color="auto"/>
                    <w:bottom w:val="single" w:sz="4" w:space="0" w:color="auto"/>
                    <w:right w:val="single" w:sz="4" w:space="0" w:color="auto"/>
                  </w:tcBorders>
                  <w:shd w:val="clear" w:color="auto" w:fill="auto"/>
                  <w:hideMark/>
                </w:tcPr>
                <w:p w14:paraId="433C154E" w14:textId="77777777" w:rsidR="00600464" w:rsidRPr="000320CF" w:rsidRDefault="00600464" w:rsidP="00600464">
                  <w:pPr>
                    <w:pStyle w:val="TAH"/>
                    <w:rPr>
                      <w:rFonts w:eastAsia="SimSun"/>
                      <w:lang w:eastAsia="zh-CN"/>
                    </w:rPr>
                  </w:pPr>
                </w:p>
              </w:tc>
              <w:tc>
                <w:tcPr>
                  <w:tcW w:w="1116" w:type="dxa"/>
                  <w:tcBorders>
                    <w:top w:val="nil"/>
                    <w:left w:val="single" w:sz="4" w:space="0" w:color="auto"/>
                    <w:bottom w:val="nil"/>
                    <w:right w:val="single" w:sz="4" w:space="0" w:color="auto"/>
                  </w:tcBorders>
                  <w:shd w:val="clear" w:color="auto" w:fill="auto"/>
                  <w:hideMark/>
                </w:tcPr>
                <w:p w14:paraId="730A1A8A" w14:textId="77777777" w:rsidR="00600464" w:rsidRPr="000320CF" w:rsidRDefault="00600464" w:rsidP="00600464">
                  <w:pPr>
                    <w:pStyle w:val="TAH"/>
                    <w:rPr>
                      <w:lang w:eastAsia="zh-CN"/>
                    </w:rPr>
                  </w:pPr>
                  <w:r w:rsidRPr="000320CF">
                    <w:rPr>
                      <w:lang w:eastAsia="zh-CN"/>
                    </w:rPr>
                    <w:t>24.25</w:t>
                  </w:r>
                  <w:r w:rsidRPr="000320CF">
                    <w:rPr>
                      <w:rFonts w:eastAsia="SimSun"/>
                      <w:lang w:eastAsia="zh-CN"/>
                    </w:rPr>
                    <w:t xml:space="preserve"> </w:t>
                  </w:r>
                  <w:r w:rsidRPr="000320CF">
                    <w:rPr>
                      <w:lang w:eastAsia="zh-CN"/>
                    </w:rPr>
                    <w:t>&lt;</w:t>
                  </w:r>
                  <w:r w:rsidRPr="000320CF">
                    <w:rPr>
                      <w:rFonts w:eastAsia="SimSun"/>
                      <w:lang w:eastAsia="zh-CN"/>
                    </w:rPr>
                    <w:t xml:space="preserve"> </w:t>
                  </w:r>
                  <w:r w:rsidRPr="000320CF">
                    <w:rPr>
                      <w:lang w:eastAsia="zh-CN"/>
                    </w:rPr>
                    <w:t>f</w:t>
                  </w:r>
                  <w:r w:rsidRPr="000320CF">
                    <w:rPr>
                      <w:lang w:eastAsia="zh-CN"/>
                    </w:rPr>
                    <w:br/>
                  </w:r>
                  <w:r w:rsidRPr="000320CF">
                    <w:rPr>
                      <w:rFonts w:ascii="Cambria Math" w:hAnsi="Cambria Math" w:cs="Cambria Math"/>
                      <w:lang w:eastAsia="zh-CN"/>
                    </w:rPr>
                    <w:t xml:space="preserve">≦ </w:t>
                  </w:r>
                  <w:r w:rsidRPr="000320CF">
                    <w:rPr>
                      <w:lang w:eastAsia="zh-CN"/>
                    </w:rPr>
                    <w:t>29.5 GHz</w:t>
                  </w:r>
                </w:p>
              </w:tc>
              <w:tc>
                <w:tcPr>
                  <w:tcW w:w="952" w:type="dxa"/>
                  <w:tcBorders>
                    <w:top w:val="nil"/>
                    <w:left w:val="nil"/>
                    <w:bottom w:val="nil"/>
                    <w:right w:val="single" w:sz="4" w:space="0" w:color="auto"/>
                  </w:tcBorders>
                  <w:shd w:val="clear" w:color="auto" w:fill="auto"/>
                  <w:hideMark/>
                </w:tcPr>
                <w:p w14:paraId="65A90BBA" w14:textId="77777777" w:rsidR="00600464" w:rsidRPr="000320CF" w:rsidRDefault="00600464" w:rsidP="00600464">
                  <w:pPr>
                    <w:pStyle w:val="TAH"/>
                    <w:rPr>
                      <w:lang w:eastAsia="zh-CN"/>
                    </w:rPr>
                  </w:pPr>
                  <w:r w:rsidRPr="000320CF">
                    <w:rPr>
                      <w:lang w:eastAsia="zh-CN"/>
                    </w:rPr>
                    <w:t>37 &lt; f</w:t>
                  </w:r>
                  <w:r w:rsidRPr="000320CF">
                    <w:rPr>
                      <w:lang w:eastAsia="zh-CN"/>
                    </w:rPr>
                    <w:br/>
                  </w:r>
                  <w:r w:rsidRPr="000320CF">
                    <w:rPr>
                      <w:rFonts w:ascii="Cambria Math" w:hAnsi="Cambria Math" w:cs="Cambria Math"/>
                      <w:lang w:eastAsia="zh-CN"/>
                    </w:rPr>
                    <w:t xml:space="preserve">≦ </w:t>
                  </w:r>
                  <w:r w:rsidRPr="00315B62">
                    <w:rPr>
                      <w:highlight w:val="yellow"/>
                      <w:lang w:eastAsia="zh-CN"/>
                    </w:rPr>
                    <w:t>40 GHz</w:t>
                  </w:r>
                </w:p>
              </w:tc>
              <w:tc>
                <w:tcPr>
                  <w:tcW w:w="1605" w:type="dxa"/>
                  <w:tcBorders>
                    <w:left w:val="single" w:sz="4" w:space="0" w:color="auto"/>
                    <w:bottom w:val="single" w:sz="4" w:space="0" w:color="auto"/>
                    <w:right w:val="single" w:sz="4" w:space="0" w:color="auto"/>
                  </w:tcBorders>
                  <w:shd w:val="clear" w:color="auto" w:fill="auto"/>
                  <w:hideMark/>
                </w:tcPr>
                <w:p w14:paraId="2133D87B" w14:textId="77777777" w:rsidR="00600464" w:rsidRPr="000320CF" w:rsidRDefault="00600464" w:rsidP="00600464">
                  <w:pPr>
                    <w:pStyle w:val="TAH"/>
                    <w:rPr>
                      <w:rFonts w:eastAsia="SimSun"/>
                      <w:lang w:eastAsia="zh-CN"/>
                    </w:rPr>
                  </w:pPr>
                </w:p>
              </w:tc>
            </w:tr>
            <w:tr w:rsidR="00600464" w:rsidRPr="000320CF" w14:paraId="0CCBD01C" w14:textId="77777777" w:rsidTr="002563C6">
              <w:trPr>
                <w:cantSplit/>
                <w:jc w:val="center"/>
              </w:trPr>
              <w:tc>
                <w:tcPr>
                  <w:tcW w:w="697" w:type="dxa"/>
                  <w:tcBorders>
                    <w:top w:val="nil"/>
                    <w:left w:val="single" w:sz="4" w:space="0" w:color="auto"/>
                    <w:bottom w:val="single" w:sz="4" w:space="0" w:color="auto"/>
                    <w:right w:val="single" w:sz="4" w:space="0" w:color="auto"/>
                  </w:tcBorders>
                </w:tcPr>
                <w:p w14:paraId="17A5E586" w14:textId="77777777" w:rsidR="00600464" w:rsidRPr="000320CF" w:rsidRDefault="00600464" w:rsidP="00600464">
                  <w:pPr>
                    <w:pStyle w:val="TAC"/>
                    <w:rPr>
                      <w:rFonts w:eastAsia="Arial Unicode MS"/>
                      <w:lang w:eastAsia="zh-CN"/>
                    </w:rPr>
                  </w:pPr>
                  <w:r w:rsidRPr="000320CF">
                    <w:t>C1-1</w:t>
                  </w:r>
                </w:p>
              </w:tc>
              <w:tc>
                <w:tcPr>
                  <w:tcW w:w="5196" w:type="dxa"/>
                  <w:tcBorders>
                    <w:top w:val="nil"/>
                    <w:left w:val="single" w:sz="4" w:space="0" w:color="auto"/>
                    <w:bottom w:val="single" w:sz="4" w:space="0" w:color="auto"/>
                    <w:right w:val="single" w:sz="4" w:space="0" w:color="auto"/>
                  </w:tcBorders>
                  <w:shd w:val="clear" w:color="auto" w:fill="auto"/>
                  <w:hideMark/>
                </w:tcPr>
                <w:p w14:paraId="5262F46F" w14:textId="77777777" w:rsidR="00600464" w:rsidRPr="000320CF" w:rsidRDefault="00600464" w:rsidP="00600464">
                  <w:pPr>
                    <w:pStyle w:val="TAL"/>
                    <w:rPr>
                      <w:rFonts w:eastAsia="Arial Unicode MS"/>
                      <w:lang w:eastAsia="zh-CN"/>
                    </w:rPr>
                  </w:pPr>
                  <w:r w:rsidRPr="000320CF">
                    <w:rPr>
                      <w:rFonts w:eastAsia="Arial Unicode MS"/>
                      <w:lang w:eastAsia="zh-CN"/>
                    </w:rPr>
                    <w:t>Uncertainty of the RF power measurement equipment (e.g. spectrum analyzer, power meter) - high power</w:t>
                  </w:r>
                </w:p>
              </w:tc>
              <w:tc>
                <w:tcPr>
                  <w:tcW w:w="1116" w:type="dxa"/>
                  <w:tcBorders>
                    <w:top w:val="single" w:sz="4" w:space="0" w:color="auto"/>
                    <w:left w:val="nil"/>
                    <w:bottom w:val="single" w:sz="4" w:space="0" w:color="auto"/>
                    <w:right w:val="single" w:sz="4" w:space="0" w:color="auto"/>
                  </w:tcBorders>
                  <w:shd w:val="clear" w:color="auto" w:fill="auto"/>
                  <w:noWrap/>
                  <w:hideMark/>
                </w:tcPr>
                <w:p w14:paraId="39482D5A" w14:textId="77777777" w:rsidR="00600464" w:rsidRPr="000320CF" w:rsidRDefault="00600464" w:rsidP="00600464">
                  <w:pPr>
                    <w:pStyle w:val="TAC"/>
                    <w:rPr>
                      <w:rFonts w:eastAsia="SimSun"/>
                      <w:lang w:eastAsia="zh-CN"/>
                    </w:rPr>
                  </w:pPr>
                  <w:r w:rsidRPr="000320CF">
                    <w:rPr>
                      <w:rFonts w:eastAsia="SimSun"/>
                      <w:lang w:eastAsia="zh-CN"/>
                    </w:rPr>
                    <w:t>0.50</w:t>
                  </w:r>
                </w:p>
              </w:tc>
              <w:tc>
                <w:tcPr>
                  <w:tcW w:w="952" w:type="dxa"/>
                  <w:tcBorders>
                    <w:top w:val="single" w:sz="4" w:space="0" w:color="auto"/>
                    <w:left w:val="nil"/>
                    <w:bottom w:val="single" w:sz="4" w:space="0" w:color="auto"/>
                    <w:right w:val="single" w:sz="4" w:space="0" w:color="auto"/>
                  </w:tcBorders>
                  <w:shd w:val="clear" w:color="auto" w:fill="auto"/>
                  <w:noWrap/>
                  <w:hideMark/>
                </w:tcPr>
                <w:p w14:paraId="2100A62C" w14:textId="77777777" w:rsidR="00600464" w:rsidRPr="000320CF" w:rsidRDefault="00600464" w:rsidP="00600464">
                  <w:pPr>
                    <w:pStyle w:val="TAC"/>
                    <w:rPr>
                      <w:rFonts w:eastAsia="SimSun"/>
                      <w:lang w:eastAsia="zh-CN"/>
                    </w:rPr>
                  </w:pPr>
                  <w:r w:rsidRPr="000320CF">
                    <w:rPr>
                      <w:rFonts w:eastAsia="SimSun"/>
                      <w:lang w:eastAsia="zh-CN"/>
                    </w:rPr>
                    <w:t>0.70</w:t>
                  </w:r>
                </w:p>
              </w:tc>
              <w:tc>
                <w:tcPr>
                  <w:tcW w:w="1605" w:type="dxa"/>
                  <w:tcBorders>
                    <w:top w:val="nil"/>
                    <w:left w:val="nil"/>
                    <w:bottom w:val="single" w:sz="4" w:space="0" w:color="auto"/>
                    <w:right w:val="single" w:sz="4" w:space="0" w:color="auto"/>
                  </w:tcBorders>
                  <w:shd w:val="clear" w:color="auto" w:fill="auto"/>
                  <w:noWrap/>
                  <w:hideMark/>
                </w:tcPr>
                <w:p w14:paraId="30F39C9C" w14:textId="77777777" w:rsidR="00600464" w:rsidRPr="000320CF" w:rsidRDefault="00600464" w:rsidP="00600464">
                  <w:pPr>
                    <w:pStyle w:val="TAC"/>
                    <w:rPr>
                      <w:rFonts w:eastAsia="Arial Unicode MS"/>
                      <w:lang w:eastAsia="zh-CN"/>
                    </w:rPr>
                  </w:pPr>
                  <w:r w:rsidRPr="000320CF">
                    <w:rPr>
                      <w:rFonts w:eastAsia="Arial Unicode MS"/>
                      <w:lang w:eastAsia="zh-CN"/>
                    </w:rPr>
                    <w:t xml:space="preserve"> Gaussian</w:t>
                  </w:r>
                </w:p>
              </w:tc>
            </w:tr>
            <w:tr w:rsidR="00600464" w:rsidRPr="000320CF" w14:paraId="3A4A894A" w14:textId="77777777" w:rsidTr="002563C6">
              <w:trPr>
                <w:cantSplit/>
                <w:jc w:val="center"/>
              </w:trPr>
              <w:tc>
                <w:tcPr>
                  <w:tcW w:w="697" w:type="dxa"/>
                  <w:tcBorders>
                    <w:top w:val="nil"/>
                    <w:left w:val="single" w:sz="4" w:space="0" w:color="auto"/>
                    <w:bottom w:val="single" w:sz="4" w:space="0" w:color="auto"/>
                    <w:right w:val="single" w:sz="4" w:space="0" w:color="auto"/>
                  </w:tcBorders>
                </w:tcPr>
                <w:p w14:paraId="01FB87EF" w14:textId="77777777" w:rsidR="00600464" w:rsidRPr="000320CF" w:rsidRDefault="00600464" w:rsidP="00600464">
                  <w:pPr>
                    <w:pStyle w:val="TAC"/>
                  </w:pPr>
                  <w:r w:rsidRPr="000320CF">
                    <w:t>C1-2</w:t>
                  </w:r>
                </w:p>
              </w:tc>
              <w:tc>
                <w:tcPr>
                  <w:tcW w:w="5196" w:type="dxa"/>
                  <w:tcBorders>
                    <w:top w:val="nil"/>
                    <w:left w:val="single" w:sz="4" w:space="0" w:color="auto"/>
                    <w:bottom w:val="single" w:sz="4" w:space="0" w:color="auto"/>
                    <w:right w:val="single" w:sz="4" w:space="0" w:color="auto"/>
                  </w:tcBorders>
                  <w:shd w:val="clear" w:color="auto" w:fill="auto"/>
                </w:tcPr>
                <w:p w14:paraId="299A936C" w14:textId="77777777" w:rsidR="00600464" w:rsidRPr="000320CF" w:rsidRDefault="00600464" w:rsidP="00600464">
                  <w:pPr>
                    <w:pStyle w:val="TAL"/>
                    <w:rPr>
                      <w:rFonts w:eastAsia="Arial Unicode MS"/>
                      <w:lang w:eastAsia="zh-CN"/>
                    </w:rPr>
                  </w:pPr>
                  <w:r w:rsidRPr="000320CF">
                    <w:rPr>
                      <w:lang w:eastAsia="zh-CN"/>
                    </w:rPr>
                    <w:t>RF signal generator</w:t>
                  </w:r>
                </w:p>
              </w:tc>
              <w:tc>
                <w:tcPr>
                  <w:tcW w:w="1116" w:type="dxa"/>
                  <w:tcBorders>
                    <w:top w:val="nil"/>
                    <w:left w:val="nil"/>
                    <w:bottom w:val="single" w:sz="4" w:space="0" w:color="auto"/>
                    <w:right w:val="single" w:sz="4" w:space="0" w:color="auto"/>
                  </w:tcBorders>
                  <w:shd w:val="clear" w:color="auto" w:fill="auto"/>
                  <w:noWrap/>
                </w:tcPr>
                <w:p w14:paraId="2A166789" w14:textId="77777777" w:rsidR="00600464" w:rsidRPr="000320CF" w:rsidRDefault="00600464" w:rsidP="00600464">
                  <w:pPr>
                    <w:pStyle w:val="TAC"/>
                    <w:rPr>
                      <w:rFonts w:eastAsia="SimSun"/>
                      <w:lang w:eastAsia="zh-CN"/>
                    </w:rPr>
                  </w:pPr>
                  <w:r w:rsidRPr="000320CF">
                    <w:t>0.90</w:t>
                  </w:r>
                </w:p>
              </w:tc>
              <w:tc>
                <w:tcPr>
                  <w:tcW w:w="952" w:type="dxa"/>
                  <w:tcBorders>
                    <w:top w:val="nil"/>
                    <w:left w:val="nil"/>
                    <w:bottom w:val="single" w:sz="4" w:space="0" w:color="auto"/>
                    <w:right w:val="single" w:sz="4" w:space="0" w:color="auto"/>
                  </w:tcBorders>
                  <w:shd w:val="clear" w:color="auto" w:fill="auto"/>
                  <w:noWrap/>
                </w:tcPr>
                <w:p w14:paraId="388EC052" w14:textId="77777777" w:rsidR="00600464" w:rsidRPr="000320CF" w:rsidRDefault="00600464" w:rsidP="00600464">
                  <w:pPr>
                    <w:pStyle w:val="TAC"/>
                    <w:rPr>
                      <w:rFonts w:eastAsia="SimSun"/>
                      <w:lang w:eastAsia="zh-CN"/>
                    </w:rPr>
                  </w:pPr>
                  <w:r w:rsidRPr="000320CF">
                    <w:t>0.90</w:t>
                  </w:r>
                </w:p>
              </w:tc>
              <w:tc>
                <w:tcPr>
                  <w:tcW w:w="1605" w:type="dxa"/>
                  <w:tcBorders>
                    <w:top w:val="nil"/>
                    <w:left w:val="nil"/>
                    <w:bottom w:val="single" w:sz="4" w:space="0" w:color="auto"/>
                    <w:right w:val="single" w:sz="4" w:space="0" w:color="auto"/>
                  </w:tcBorders>
                  <w:shd w:val="clear" w:color="auto" w:fill="auto"/>
                  <w:noWrap/>
                </w:tcPr>
                <w:p w14:paraId="5774E38D" w14:textId="77777777" w:rsidR="00600464" w:rsidRPr="000320CF" w:rsidRDefault="00600464" w:rsidP="00600464">
                  <w:pPr>
                    <w:pStyle w:val="TAC"/>
                    <w:rPr>
                      <w:rFonts w:eastAsia="Arial Unicode MS"/>
                      <w:lang w:eastAsia="zh-CN"/>
                    </w:rPr>
                  </w:pPr>
                  <w:r w:rsidRPr="000320CF">
                    <w:t>Gaussian</w:t>
                  </w:r>
                </w:p>
              </w:tc>
            </w:tr>
            <w:tr w:rsidR="00600464" w:rsidRPr="000320CF" w14:paraId="6735DBB0" w14:textId="77777777" w:rsidTr="002563C6">
              <w:trPr>
                <w:cantSplit/>
                <w:jc w:val="center"/>
              </w:trPr>
              <w:tc>
                <w:tcPr>
                  <w:tcW w:w="697" w:type="dxa"/>
                  <w:tcBorders>
                    <w:top w:val="nil"/>
                    <w:left w:val="single" w:sz="4" w:space="0" w:color="auto"/>
                    <w:bottom w:val="single" w:sz="4" w:space="0" w:color="auto"/>
                    <w:right w:val="single" w:sz="4" w:space="0" w:color="auto"/>
                  </w:tcBorders>
                </w:tcPr>
                <w:p w14:paraId="5881B964" w14:textId="77777777" w:rsidR="00600464" w:rsidRPr="000320CF" w:rsidRDefault="00600464" w:rsidP="00600464">
                  <w:pPr>
                    <w:pStyle w:val="TAC"/>
                  </w:pPr>
                  <w:r w:rsidRPr="000320CF">
                    <w:t>C1-3</w:t>
                  </w:r>
                </w:p>
              </w:tc>
              <w:tc>
                <w:tcPr>
                  <w:tcW w:w="5196" w:type="dxa"/>
                  <w:tcBorders>
                    <w:top w:val="nil"/>
                    <w:left w:val="single" w:sz="4" w:space="0" w:color="auto"/>
                    <w:bottom w:val="single" w:sz="4" w:space="0" w:color="auto"/>
                    <w:right w:val="single" w:sz="4" w:space="0" w:color="auto"/>
                  </w:tcBorders>
                  <w:shd w:val="clear" w:color="auto" w:fill="auto"/>
                </w:tcPr>
                <w:p w14:paraId="03B2258C" w14:textId="77777777" w:rsidR="00600464" w:rsidRPr="000320CF" w:rsidRDefault="00600464" w:rsidP="00600464">
                  <w:pPr>
                    <w:pStyle w:val="TAL"/>
                    <w:rPr>
                      <w:rFonts w:eastAsia="Arial Unicode MS"/>
                      <w:lang w:eastAsia="zh-CN"/>
                    </w:rPr>
                  </w:pPr>
                  <w:r w:rsidRPr="000320CF">
                    <w:rPr>
                      <w:rFonts w:eastAsia="Arial Unicode MS"/>
                      <w:lang w:eastAsia="zh-CN"/>
                    </w:rPr>
                    <w:t>Network Analyzer</w:t>
                  </w:r>
                </w:p>
              </w:tc>
              <w:tc>
                <w:tcPr>
                  <w:tcW w:w="1116" w:type="dxa"/>
                  <w:tcBorders>
                    <w:top w:val="nil"/>
                    <w:left w:val="nil"/>
                    <w:bottom w:val="single" w:sz="4" w:space="0" w:color="auto"/>
                    <w:right w:val="single" w:sz="4" w:space="0" w:color="auto"/>
                  </w:tcBorders>
                  <w:shd w:val="clear" w:color="auto" w:fill="auto"/>
                  <w:noWrap/>
                </w:tcPr>
                <w:p w14:paraId="645714C5" w14:textId="77777777" w:rsidR="00600464" w:rsidRPr="000320CF" w:rsidRDefault="00600464" w:rsidP="00600464">
                  <w:pPr>
                    <w:pStyle w:val="TAC"/>
                    <w:rPr>
                      <w:rFonts w:eastAsia="SimSun"/>
                      <w:lang w:eastAsia="zh-CN"/>
                    </w:rPr>
                  </w:pPr>
                  <w:r w:rsidRPr="000320CF">
                    <w:rPr>
                      <w:rFonts w:eastAsia="SimSun"/>
                      <w:lang w:eastAsia="zh-CN"/>
                    </w:rPr>
                    <w:t>0.30</w:t>
                  </w:r>
                </w:p>
              </w:tc>
              <w:tc>
                <w:tcPr>
                  <w:tcW w:w="952" w:type="dxa"/>
                  <w:tcBorders>
                    <w:top w:val="nil"/>
                    <w:left w:val="nil"/>
                    <w:bottom w:val="single" w:sz="4" w:space="0" w:color="auto"/>
                    <w:right w:val="single" w:sz="4" w:space="0" w:color="auto"/>
                  </w:tcBorders>
                  <w:shd w:val="clear" w:color="auto" w:fill="auto"/>
                  <w:noWrap/>
                </w:tcPr>
                <w:p w14:paraId="7BC4AA25" w14:textId="77777777" w:rsidR="00600464" w:rsidRPr="000320CF" w:rsidRDefault="00600464" w:rsidP="00600464">
                  <w:pPr>
                    <w:pStyle w:val="TAC"/>
                    <w:rPr>
                      <w:rFonts w:eastAsia="SimSun"/>
                      <w:lang w:eastAsia="zh-CN"/>
                    </w:rPr>
                  </w:pPr>
                  <w:r w:rsidRPr="000320CF">
                    <w:rPr>
                      <w:rFonts w:eastAsia="SimSun"/>
                      <w:lang w:eastAsia="zh-CN"/>
                    </w:rPr>
                    <w:t>0.30</w:t>
                  </w:r>
                </w:p>
              </w:tc>
              <w:tc>
                <w:tcPr>
                  <w:tcW w:w="1605" w:type="dxa"/>
                  <w:tcBorders>
                    <w:top w:val="nil"/>
                    <w:left w:val="nil"/>
                    <w:bottom w:val="single" w:sz="4" w:space="0" w:color="auto"/>
                    <w:right w:val="single" w:sz="4" w:space="0" w:color="auto"/>
                  </w:tcBorders>
                  <w:shd w:val="clear" w:color="auto" w:fill="auto"/>
                  <w:noWrap/>
                </w:tcPr>
                <w:p w14:paraId="42C052D0" w14:textId="77777777" w:rsidR="00600464" w:rsidRPr="000320CF" w:rsidRDefault="00600464" w:rsidP="00600464">
                  <w:pPr>
                    <w:pStyle w:val="TAC"/>
                    <w:rPr>
                      <w:rFonts w:eastAsia="Arial Unicode MS"/>
                      <w:lang w:eastAsia="zh-CN"/>
                    </w:rPr>
                  </w:pPr>
                  <w:r w:rsidRPr="000320CF">
                    <w:rPr>
                      <w:rFonts w:eastAsia="Arial Unicode MS"/>
                      <w:lang w:eastAsia="zh-CN"/>
                    </w:rPr>
                    <w:t>Gaussian</w:t>
                  </w:r>
                </w:p>
              </w:tc>
            </w:tr>
            <w:tr w:rsidR="00600464" w:rsidRPr="000320CF" w14:paraId="266612A3" w14:textId="77777777" w:rsidTr="002563C6">
              <w:trPr>
                <w:cantSplit/>
                <w:jc w:val="center"/>
              </w:trPr>
              <w:tc>
                <w:tcPr>
                  <w:tcW w:w="697" w:type="dxa"/>
                  <w:tcBorders>
                    <w:top w:val="nil"/>
                    <w:left w:val="single" w:sz="4" w:space="0" w:color="auto"/>
                    <w:bottom w:val="single" w:sz="4" w:space="0" w:color="auto"/>
                    <w:right w:val="single" w:sz="4" w:space="0" w:color="auto"/>
                  </w:tcBorders>
                </w:tcPr>
                <w:p w14:paraId="1839DEE2" w14:textId="77777777" w:rsidR="00600464" w:rsidRPr="000320CF" w:rsidRDefault="00600464" w:rsidP="00600464">
                  <w:pPr>
                    <w:pStyle w:val="TAC"/>
                    <w:rPr>
                      <w:rFonts w:eastAsia="Arial Unicode MS"/>
                      <w:lang w:eastAsia="zh-CN"/>
                    </w:rPr>
                  </w:pPr>
                  <w:r w:rsidRPr="000320CF">
                    <w:t>C1-7</w:t>
                  </w:r>
                </w:p>
              </w:tc>
              <w:tc>
                <w:tcPr>
                  <w:tcW w:w="5196" w:type="dxa"/>
                  <w:tcBorders>
                    <w:top w:val="nil"/>
                    <w:left w:val="single" w:sz="4" w:space="0" w:color="auto"/>
                    <w:bottom w:val="single" w:sz="4" w:space="0" w:color="auto"/>
                    <w:right w:val="single" w:sz="4" w:space="0" w:color="auto"/>
                  </w:tcBorders>
                  <w:shd w:val="clear" w:color="auto" w:fill="auto"/>
                  <w:hideMark/>
                </w:tcPr>
                <w:p w14:paraId="7F2845CF" w14:textId="77777777" w:rsidR="00600464" w:rsidRPr="000320CF" w:rsidRDefault="00600464" w:rsidP="00600464">
                  <w:pPr>
                    <w:pStyle w:val="TAL"/>
                    <w:rPr>
                      <w:rFonts w:eastAsia="Arial Unicode MS"/>
                      <w:lang w:eastAsia="zh-CN"/>
                    </w:rPr>
                  </w:pPr>
                  <w:r w:rsidRPr="000320CF">
                    <w:rPr>
                      <w:rFonts w:eastAsia="Arial Unicode MS"/>
                      <w:lang w:eastAsia="zh-CN"/>
                    </w:rPr>
                    <w:t>RF power measurement equipment (e.g. spectrum analyzer, power meter) - low power (UEM)</w:t>
                  </w:r>
                </w:p>
              </w:tc>
              <w:tc>
                <w:tcPr>
                  <w:tcW w:w="1116" w:type="dxa"/>
                  <w:tcBorders>
                    <w:top w:val="nil"/>
                    <w:left w:val="nil"/>
                    <w:bottom w:val="single" w:sz="4" w:space="0" w:color="auto"/>
                    <w:right w:val="single" w:sz="4" w:space="0" w:color="auto"/>
                  </w:tcBorders>
                  <w:shd w:val="clear" w:color="auto" w:fill="auto"/>
                  <w:noWrap/>
                  <w:hideMark/>
                </w:tcPr>
                <w:p w14:paraId="470B21DE" w14:textId="77777777" w:rsidR="00600464" w:rsidRPr="000320CF" w:rsidRDefault="00600464" w:rsidP="00600464">
                  <w:pPr>
                    <w:pStyle w:val="TAC"/>
                    <w:rPr>
                      <w:rFonts w:eastAsia="SimSun"/>
                      <w:lang w:eastAsia="zh-CN"/>
                    </w:rPr>
                  </w:pPr>
                  <w:r w:rsidRPr="000320CF">
                    <w:rPr>
                      <w:rFonts w:eastAsia="SimSun"/>
                      <w:lang w:eastAsia="zh-CN"/>
                    </w:rPr>
                    <w:t>0.90</w:t>
                  </w:r>
                </w:p>
              </w:tc>
              <w:tc>
                <w:tcPr>
                  <w:tcW w:w="952" w:type="dxa"/>
                  <w:tcBorders>
                    <w:top w:val="nil"/>
                    <w:left w:val="nil"/>
                    <w:bottom w:val="single" w:sz="4" w:space="0" w:color="auto"/>
                    <w:right w:val="single" w:sz="4" w:space="0" w:color="auto"/>
                  </w:tcBorders>
                  <w:shd w:val="clear" w:color="auto" w:fill="auto"/>
                  <w:noWrap/>
                  <w:hideMark/>
                </w:tcPr>
                <w:p w14:paraId="111F0B4E" w14:textId="77777777" w:rsidR="00600464" w:rsidRPr="000320CF" w:rsidRDefault="00600464" w:rsidP="00600464">
                  <w:pPr>
                    <w:pStyle w:val="TAC"/>
                    <w:rPr>
                      <w:rFonts w:eastAsia="SimSun"/>
                      <w:lang w:eastAsia="zh-CN"/>
                    </w:rPr>
                  </w:pPr>
                  <w:r w:rsidRPr="000320CF">
                    <w:rPr>
                      <w:rFonts w:eastAsia="SimSun"/>
                      <w:lang w:eastAsia="zh-CN"/>
                    </w:rPr>
                    <w:t>0.90</w:t>
                  </w:r>
                </w:p>
              </w:tc>
              <w:tc>
                <w:tcPr>
                  <w:tcW w:w="1605" w:type="dxa"/>
                  <w:tcBorders>
                    <w:top w:val="nil"/>
                    <w:left w:val="nil"/>
                    <w:bottom w:val="single" w:sz="4" w:space="0" w:color="auto"/>
                    <w:right w:val="single" w:sz="4" w:space="0" w:color="auto"/>
                  </w:tcBorders>
                  <w:shd w:val="clear" w:color="auto" w:fill="auto"/>
                  <w:noWrap/>
                  <w:hideMark/>
                </w:tcPr>
                <w:p w14:paraId="6F017804" w14:textId="77777777" w:rsidR="00600464" w:rsidRPr="000320CF" w:rsidRDefault="00600464" w:rsidP="00600464">
                  <w:pPr>
                    <w:pStyle w:val="TAC"/>
                    <w:rPr>
                      <w:rFonts w:eastAsia="Arial Unicode MS"/>
                      <w:lang w:eastAsia="zh-CN"/>
                    </w:rPr>
                  </w:pPr>
                  <w:r w:rsidRPr="000320CF">
                    <w:rPr>
                      <w:rFonts w:eastAsia="Arial Unicode MS"/>
                      <w:lang w:eastAsia="zh-CN"/>
                    </w:rPr>
                    <w:t xml:space="preserve"> Gaussian</w:t>
                  </w:r>
                </w:p>
              </w:tc>
            </w:tr>
            <w:tr w:rsidR="00600464" w:rsidRPr="000320CF" w14:paraId="4B8C4E81" w14:textId="77777777" w:rsidTr="002563C6">
              <w:trPr>
                <w:cantSplit/>
                <w:jc w:val="center"/>
              </w:trPr>
              <w:tc>
                <w:tcPr>
                  <w:tcW w:w="697" w:type="dxa"/>
                  <w:tcBorders>
                    <w:top w:val="nil"/>
                    <w:left w:val="single" w:sz="4" w:space="0" w:color="auto"/>
                    <w:bottom w:val="single" w:sz="4" w:space="0" w:color="auto"/>
                    <w:right w:val="single" w:sz="4" w:space="0" w:color="auto"/>
                  </w:tcBorders>
                </w:tcPr>
                <w:p w14:paraId="34E5C152" w14:textId="77777777" w:rsidR="00600464" w:rsidRPr="000320CF" w:rsidRDefault="00600464" w:rsidP="00600464">
                  <w:pPr>
                    <w:pStyle w:val="TAC"/>
                    <w:rPr>
                      <w:rFonts w:eastAsia="Arial Unicode MS"/>
                      <w:lang w:eastAsia="zh-CN"/>
                    </w:rPr>
                  </w:pPr>
                  <w:r w:rsidRPr="000320CF">
                    <w:t>C1-8</w:t>
                  </w:r>
                </w:p>
              </w:tc>
              <w:tc>
                <w:tcPr>
                  <w:tcW w:w="5196" w:type="dxa"/>
                  <w:tcBorders>
                    <w:top w:val="nil"/>
                    <w:left w:val="single" w:sz="4" w:space="0" w:color="auto"/>
                    <w:bottom w:val="single" w:sz="4" w:space="0" w:color="auto"/>
                    <w:right w:val="single" w:sz="4" w:space="0" w:color="auto"/>
                  </w:tcBorders>
                  <w:shd w:val="clear" w:color="auto" w:fill="auto"/>
                  <w:hideMark/>
                </w:tcPr>
                <w:p w14:paraId="6D3632EA" w14:textId="77777777" w:rsidR="00600464" w:rsidRPr="000320CF" w:rsidRDefault="00600464" w:rsidP="00600464">
                  <w:pPr>
                    <w:pStyle w:val="TAL"/>
                    <w:rPr>
                      <w:rFonts w:eastAsia="Arial Unicode MS"/>
                      <w:lang w:eastAsia="zh-CN"/>
                    </w:rPr>
                  </w:pPr>
                  <w:r w:rsidRPr="000320CF">
                    <w:rPr>
                      <w:rFonts w:eastAsia="Arial Unicode MS"/>
                      <w:lang w:eastAsia="zh-CN"/>
                    </w:rPr>
                    <w:t>RF power measurement equipment (e.g.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534C29D3" w14:textId="77777777" w:rsidR="00600464" w:rsidRPr="000320CF" w:rsidRDefault="00600464" w:rsidP="00600464">
                  <w:pPr>
                    <w:pStyle w:val="TAC"/>
                    <w:rPr>
                      <w:rFonts w:eastAsia="SimSun"/>
                      <w:lang w:eastAsia="zh-CN"/>
                    </w:rPr>
                  </w:pPr>
                  <w:r w:rsidRPr="000320CF">
                    <w:rPr>
                      <w:rFonts w:eastAsia="SimSun"/>
                      <w:lang w:eastAsia="zh-CN"/>
                    </w:rPr>
                    <w:t>0.75</w:t>
                  </w:r>
                </w:p>
              </w:tc>
              <w:tc>
                <w:tcPr>
                  <w:tcW w:w="952" w:type="dxa"/>
                  <w:tcBorders>
                    <w:top w:val="nil"/>
                    <w:left w:val="nil"/>
                    <w:bottom w:val="single" w:sz="4" w:space="0" w:color="auto"/>
                    <w:right w:val="single" w:sz="4" w:space="0" w:color="auto"/>
                  </w:tcBorders>
                  <w:shd w:val="clear" w:color="auto" w:fill="auto"/>
                  <w:noWrap/>
                  <w:hideMark/>
                </w:tcPr>
                <w:p w14:paraId="2BED765E" w14:textId="77777777" w:rsidR="00600464" w:rsidRPr="000320CF" w:rsidRDefault="00600464" w:rsidP="00600464">
                  <w:pPr>
                    <w:pStyle w:val="TAC"/>
                    <w:rPr>
                      <w:rFonts w:eastAsia="SimSun"/>
                      <w:lang w:eastAsia="zh-CN"/>
                    </w:rPr>
                  </w:pPr>
                  <w:r w:rsidRPr="000320CF">
                    <w:rPr>
                      <w:rFonts w:eastAsia="SimSun"/>
                      <w:lang w:eastAsia="zh-CN"/>
                    </w:rPr>
                    <w:t>0.90</w:t>
                  </w:r>
                </w:p>
              </w:tc>
              <w:tc>
                <w:tcPr>
                  <w:tcW w:w="1605" w:type="dxa"/>
                  <w:tcBorders>
                    <w:top w:val="nil"/>
                    <w:left w:val="nil"/>
                    <w:bottom w:val="single" w:sz="4" w:space="0" w:color="auto"/>
                    <w:right w:val="single" w:sz="4" w:space="0" w:color="auto"/>
                  </w:tcBorders>
                  <w:shd w:val="clear" w:color="auto" w:fill="auto"/>
                  <w:noWrap/>
                  <w:hideMark/>
                </w:tcPr>
                <w:p w14:paraId="4FE2D182" w14:textId="77777777" w:rsidR="00600464" w:rsidRPr="000320CF" w:rsidRDefault="00600464" w:rsidP="00600464">
                  <w:pPr>
                    <w:pStyle w:val="TAC"/>
                    <w:rPr>
                      <w:rFonts w:eastAsia="Arial Unicode MS"/>
                      <w:lang w:eastAsia="zh-CN"/>
                    </w:rPr>
                  </w:pPr>
                  <w:r w:rsidRPr="000320CF">
                    <w:rPr>
                      <w:rFonts w:eastAsia="Arial Unicode MS"/>
                      <w:lang w:eastAsia="zh-CN"/>
                    </w:rPr>
                    <w:t xml:space="preserve"> Gaussian</w:t>
                  </w:r>
                </w:p>
              </w:tc>
            </w:tr>
            <w:tr w:rsidR="00600464" w:rsidRPr="000320CF" w14:paraId="307CE58C" w14:textId="77777777" w:rsidTr="002563C6">
              <w:trPr>
                <w:cantSplit/>
                <w:jc w:val="center"/>
              </w:trPr>
              <w:tc>
                <w:tcPr>
                  <w:tcW w:w="697" w:type="dxa"/>
                  <w:tcBorders>
                    <w:top w:val="nil"/>
                    <w:left w:val="single" w:sz="4" w:space="0" w:color="auto"/>
                    <w:bottom w:val="single" w:sz="4" w:space="0" w:color="auto"/>
                    <w:right w:val="single" w:sz="4" w:space="0" w:color="auto"/>
                  </w:tcBorders>
                </w:tcPr>
                <w:p w14:paraId="60AC8261" w14:textId="77777777" w:rsidR="00600464" w:rsidRPr="000320CF" w:rsidRDefault="00600464" w:rsidP="00600464">
                  <w:pPr>
                    <w:pStyle w:val="TAC"/>
                    <w:rPr>
                      <w:rFonts w:eastAsia="Arial Unicode MS"/>
                      <w:lang w:eastAsia="zh-CN"/>
                    </w:rPr>
                  </w:pPr>
                  <w:r w:rsidRPr="000320CF">
                    <w:t>C1-9</w:t>
                  </w:r>
                </w:p>
              </w:tc>
              <w:tc>
                <w:tcPr>
                  <w:tcW w:w="5196" w:type="dxa"/>
                  <w:tcBorders>
                    <w:top w:val="nil"/>
                    <w:left w:val="single" w:sz="4" w:space="0" w:color="auto"/>
                    <w:bottom w:val="single" w:sz="4" w:space="0" w:color="auto"/>
                    <w:right w:val="single" w:sz="4" w:space="0" w:color="auto"/>
                  </w:tcBorders>
                  <w:shd w:val="clear" w:color="auto" w:fill="auto"/>
                  <w:hideMark/>
                </w:tcPr>
                <w:p w14:paraId="5512A312" w14:textId="77777777" w:rsidR="00600464" w:rsidRPr="000320CF" w:rsidRDefault="00600464" w:rsidP="00600464">
                  <w:pPr>
                    <w:pStyle w:val="TAL"/>
                    <w:rPr>
                      <w:rFonts w:eastAsia="Arial Unicode MS"/>
                      <w:lang w:eastAsia="zh-CN"/>
                    </w:rPr>
                  </w:pPr>
                  <w:r w:rsidRPr="000320CF">
                    <w:rPr>
                      <w:rFonts w:eastAsia="Arial Unicode MS"/>
                      <w:lang w:eastAsia="zh-CN"/>
                    </w:rPr>
                    <w:t>RF power measurement equipment (e.g.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4706CF97" w14:textId="77777777" w:rsidR="00600464" w:rsidRPr="000320CF" w:rsidRDefault="00600464" w:rsidP="00600464">
                  <w:pPr>
                    <w:pStyle w:val="TAC"/>
                    <w:rPr>
                      <w:rFonts w:eastAsia="SimSun"/>
                      <w:lang w:eastAsia="zh-CN"/>
                    </w:rPr>
                  </w:pPr>
                  <w:r w:rsidRPr="000320CF">
                    <w:rPr>
                      <w:rFonts w:eastAsia="SimSun"/>
                      <w:lang w:eastAsia="zh-CN"/>
                    </w:rPr>
                    <w:t>1.25</w:t>
                  </w:r>
                </w:p>
              </w:tc>
              <w:tc>
                <w:tcPr>
                  <w:tcW w:w="952" w:type="dxa"/>
                  <w:tcBorders>
                    <w:top w:val="nil"/>
                    <w:left w:val="nil"/>
                    <w:bottom w:val="single" w:sz="4" w:space="0" w:color="auto"/>
                    <w:right w:val="single" w:sz="4" w:space="0" w:color="auto"/>
                  </w:tcBorders>
                  <w:shd w:val="clear" w:color="auto" w:fill="auto"/>
                  <w:noWrap/>
                  <w:hideMark/>
                </w:tcPr>
                <w:p w14:paraId="6B56BCD4" w14:textId="77777777" w:rsidR="00600464" w:rsidRPr="000320CF" w:rsidRDefault="00600464" w:rsidP="00600464">
                  <w:pPr>
                    <w:pStyle w:val="TAC"/>
                    <w:rPr>
                      <w:rFonts w:eastAsia="SimSun"/>
                      <w:lang w:eastAsia="zh-CN"/>
                    </w:rPr>
                  </w:pPr>
                  <w:r w:rsidRPr="000320CF">
                    <w:rPr>
                      <w:rFonts w:eastAsia="SimSun"/>
                      <w:lang w:eastAsia="zh-CN"/>
                    </w:rPr>
                    <w:t>1.45</w:t>
                  </w:r>
                </w:p>
              </w:tc>
              <w:tc>
                <w:tcPr>
                  <w:tcW w:w="1605" w:type="dxa"/>
                  <w:tcBorders>
                    <w:top w:val="nil"/>
                    <w:left w:val="nil"/>
                    <w:bottom w:val="single" w:sz="4" w:space="0" w:color="auto"/>
                    <w:right w:val="single" w:sz="4" w:space="0" w:color="auto"/>
                  </w:tcBorders>
                  <w:shd w:val="clear" w:color="auto" w:fill="auto"/>
                  <w:noWrap/>
                  <w:hideMark/>
                </w:tcPr>
                <w:p w14:paraId="7996FD35" w14:textId="77777777" w:rsidR="00600464" w:rsidRPr="000320CF" w:rsidRDefault="00600464" w:rsidP="00600464">
                  <w:pPr>
                    <w:pStyle w:val="TAC"/>
                    <w:rPr>
                      <w:rFonts w:eastAsia="Arial Unicode MS"/>
                      <w:lang w:eastAsia="zh-CN"/>
                    </w:rPr>
                  </w:pPr>
                  <w:r w:rsidRPr="000320CF">
                    <w:rPr>
                      <w:rFonts w:eastAsia="Arial Unicode MS"/>
                      <w:lang w:eastAsia="zh-CN"/>
                    </w:rPr>
                    <w:t>Gaussian</w:t>
                  </w:r>
                </w:p>
              </w:tc>
            </w:tr>
          </w:tbl>
          <w:p w14:paraId="427EF91C" w14:textId="77777777" w:rsidR="00600464" w:rsidRPr="000320CF" w:rsidRDefault="00600464" w:rsidP="00600464"/>
          <w:p w14:paraId="1C278B6E" w14:textId="77777777" w:rsidR="00600464" w:rsidRPr="000320CF" w:rsidRDefault="00600464" w:rsidP="00600464">
            <w:r w:rsidRPr="000320CF">
              <w:t>The following uncertainty distribution and standard uncertainty (σ) value for the reference antenna derived as the maximum of companies' proposals are adopted in all test methods to calculate the uncertainty budget.</w:t>
            </w:r>
          </w:p>
          <w:p w14:paraId="2C9E9FE5" w14:textId="77777777" w:rsidR="00600464" w:rsidRPr="000320CF" w:rsidRDefault="00600464" w:rsidP="00600464">
            <w:pPr>
              <w:jc w:val="center"/>
            </w:pPr>
            <w:r>
              <w:t>…</w:t>
            </w:r>
          </w:p>
          <w:p w14:paraId="45CF1E83" w14:textId="77777777" w:rsidR="00600464" w:rsidRPr="000320CF" w:rsidRDefault="00600464" w:rsidP="00600464">
            <w:pPr>
              <w:pStyle w:val="TH"/>
              <w:rPr>
                <w:lang w:eastAsia="zh-CN"/>
              </w:rPr>
            </w:pPr>
            <w:r w:rsidRPr="000320CF">
              <w:rPr>
                <w:lang w:eastAsia="zh-CN"/>
              </w:rPr>
              <w:t>Table C.2-4: Reference antenna uncertainty value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688"/>
              <w:gridCol w:w="1971"/>
              <w:gridCol w:w="1161"/>
              <w:gridCol w:w="992"/>
              <w:gridCol w:w="1972"/>
            </w:tblGrid>
            <w:tr w:rsidR="00600464" w:rsidRPr="000320CF" w14:paraId="4B1CB319" w14:textId="77777777" w:rsidTr="002563C6">
              <w:trPr>
                <w:cantSplit/>
                <w:jc w:val="center"/>
              </w:trPr>
              <w:tc>
                <w:tcPr>
                  <w:tcW w:w="704" w:type="dxa"/>
                  <w:tcBorders>
                    <w:bottom w:val="nil"/>
                  </w:tcBorders>
                  <w:shd w:val="clear" w:color="auto" w:fill="auto"/>
                </w:tcPr>
                <w:p w14:paraId="35D2579D" w14:textId="77777777" w:rsidR="00600464" w:rsidRPr="000320CF" w:rsidRDefault="00600464" w:rsidP="00600464">
                  <w:pPr>
                    <w:pStyle w:val="TAH"/>
                    <w:rPr>
                      <w:lang w:eastAsia="zh-CN"/>
                    </w:rPr>
                  </w:pPr>
                  <w:r w:rsidRPr="000320CF">
                    <w:rPr>
                      <w:lang w:eastAsia="zh-CN"/>
                    </w:rPr>
                    <w:t>UID</w:t>
                  </w:r>
                </w:p>
              </w:tc>
              <w:tc>
                <w:tcPr>
                  <w:tcW w:w="1688" w:type="dxa"/>
                  <w:tcBorders>
                    <w:bottom w:val="nil"/>
                  </w:tcBorders>
                  <w:shd w:val="clear" w:color="auto" w:fill="auto"/>
                </w:tcPr>
                <w:p w14:paraId="6177FB93" w14:textId="77777777" w:rsidR="00600464" w:rsidRPr="000320CF" w:rsidRDefault="00600464" w:rsidP="00600464">
                  <w:pPr>
                    <w:pStyle w:val="TAH"/>
                  </w:pPr>
                  <w:r w:rsidRPr="000320CF">
                    <w:rPr>
                      <w:lang w:eastAsia="zh-CN"/>
                    </w:rPr>
                    <w:t>Instrument</w:t>
                  </w:r>
                </w:p>
              </w:tc>
              <w:tc>
                <w:tcPr>
                  <w:tcW w:w="1971" w:type="dxa"/>
                  <w:tcBorders>
                    <w:bottom w:val="nil"/>
                  </w:tcBorders>
                  <w:shd w:val="clear" w:color="auto" w:fill="auto"/>
                </w:tcPr>
                <w:p w14:paraId="52FB1290" w14:textId="77777777" w:rsidR="00600464" w:rsidRPr="000320CF" w:rsidRDefault="00600464" w:rsidP="00600464">
                  <w:pPr>
                    <w:pStyle w:val="TAH"/>
                  </w:pPr>
                  <w:r w:rsidRPr="000320CF">
                    <w:rPr>
                      <w:lang w:eastAsia="zh-CN"/>
                    </w:rPr>
                    <w:t>Use case</w:t>
                  </w:r>
                </w:p>
              </w:tc>
              <w:tc>
                <w:tcPr>
                  <w:tcW w:w="2153" w:type="dxa"/>
                  <w:gridSpan w:val="2"/>
                  <w:shd w:val="clear" w:color="auto" w:fill="auto"/>
                </w:tcPr>
                <w:p w14:paraId="05040831" w14:textId="77777777" w:rsidR="00600464" w:rsidRPr="000320CF" w:rsidRDefault="00600464" w:rsidP="00600464">
                  <w:pPr>
                    <w:pStyle w:val="TAH"/>
                    <w:rPr>
                      <w:lang w:eastAsia="zh-CN"/>
                    </w:rPr>
                  </w:pPr>
                  <w:r w:rsidRPr="000320CF">
                    <w:t>Standard uncertainty σ (dB)</w:t>
                  </w:r>
                </w:p>
              </w:tc>
              <w:tc>
                <w:tcPr>
                  <w:tcW w:w="1972" w:type="dxa"/>
                  <w:tcBorders>
                    <w:bottom w:val="nil"/>
                  </w:tcBorders>
                  <w:shd w:val="clear" w:color="auto" w:fill="auto"/>
                </w:tcPr>
                <w:p w14:paraId="06BAE62B" w14:textId="77777777" w:rsidR="00600464" w:rsidRPr="000320CF" w:rsidRDefault="00600464" w:rsidP="00600464">
                  <w:pPr>
                    <w:pStyle w:val="TAH"/>
                  </w:pPr>
                  <w:r w:rsidRPr="000320CF">
                    <w:t>Probability distribution</w:t>
                  </w:r>
                </w:p>
              </w:tc>
            </w:tr>
            <w:tr w:rsidR="00600464" w:rsidRPr="000320CF" w14:paraId="6F820DC0" w14:textId="77777777" w:rsidTr="002563C6">
              <w:trPr>
                <w:cantSplit/>
                <w:jc w:val="center"/>
              </w:trPr>
              <w:tc>
                <w:tcPr>
                  <w:tcW w:w="704" w:type="dxa"/>
                  <w:tcBorders>
                    <w:top w:val="nil"/>
                  </w:tcBorders>
                  <w:shd w:val="clear" w:color="auto" w:fill="auto"/>
                </w:tcPr>
                <w:p w14:paraId="270F97C1" w14:textId="77777777" w:rsidR="00600464" w:rsidRPr="000320CF" w:rsidRDefault="00600464" w:rsidP="00600464">
                  <w:pPr>
                    <w:pStyle w:val="TAH"/>
                  </w:pPr>
                </w:p>
              </w:tc>
              <w:tc>
                <w:tcPr>
                  <w:tcW w:w="1688" w:type="dxa"/>
                  <w:tcBorders>
                    <w:top w:val="nil"/>
                  </w:tcBorders>
                  <w:shd w:val="clear" w:color="auto" w:fill="auto"/>
                </w:tcPr>
                <w:p w14:paraId="1C3DA081" w14:textId="77777777" w:rsidR="00600464" w:rsidRPr="000320CF" w:rsidRDefault="00600464" w:rsidP="00600464">
                  <w:pPr>
                    <w:pStyle w:val="TAH"/>
                  </w:pPr>
                </w:p>
              </w:tc>
              <w:tc>
                <w:tcPr>
                  <w:tcW w:w="1971" w:type="dxa"/>
                  <w:tcBorders>
                    <w:top w:val="nil"/>
                  </w:tcBorders>
                  <w:shd w:val="clear" w:color="auto" w:fill="auto"/>
                </w:tcPr>
                <w:p w14:paraId="03434318" w14:textId="77777777" w:rsidR="00600464" w:rsidRPr="000320CF" w:rsidRDefault="00600464" w:rsidP="00600464">
                  <w:pPr>
                    <w:pStyle w:val="TAH"/>
                    <w:rPr>
                      <w:lang w:eastAsia="zh-CN"/>
                    </w:rPr>
                  </w:pPr>
                </w:p>
              </w:tc>
              <w:tc>
                <w:tcPr>
                  <w:tcW w:w="1161" w:type="dxa"/>
                  <w:shd w:val="clear" w:color="auto" w:fill="auto"/>
                </w:tcPr>
                <w:p w14:paraId="4671951C" w14:textId="77777777" w:rsidR="00600464" w:rsidRPr="000320CF" w:rsidRDefault="00600464" w:rsidP="00600464">
                  <w:pPr>
                    <w:pStyle w:val="TAH"/>
                  </w:pPr>
                  <w:r w:rsidRPr="000320CF">
                    <w:t xml:space="preserve">24.25 &lt; f </w:t>
                  </w:r>
                  <w:r w:rsidRPr="000320CF">
                    <w:rPr>
                      <w:rFonts w:ascii="Cambria Math" w:hAnsi="Cambria Math" w:cs="Cambria Math"/>
                      <w:lang w:eastAsia="zh-CN"/>
                    </w:rPr>
                    <w:t xml:space="preserve">≦ </w:t>
                  </w:r>
                  <w:r w:rsidRPr="000320CF">
                    <w:t>29.5 GHz</w:t>
                  </w:r>
                </w:p>
              </w:tc>
              <w:tc>
                <w:tcPr>
                  <w:tcW w:w="992" w:type="dxa"/>
                  <w:shd w:val="clear" w:color="auto" w:fill="auto"/>
                </w:tcPr>
                <w:p w14:paraId="0E721F28" w14:textId="77777777" w:rsidR="00600464" w:rsidRPr="000320CF" w:rsidRDefault="00600464" w:rsidP="00600464">
                  <w:pPr>
                    <w:pStyle w:val="TAH"/>
                  </w:pPr>
                  <w:r w:rsidRPr="000320CF">
                    <w:t>37 &lt; f</w:t>
                  </w:r>
                  <w:r w:rsidRPr="000320CF">
                    <w:rPr>
                      <w:rFonts w:ascii="Cambria Math" w:hAnsi="Cambria Math" w:cs="Cambria Math"/>
                      <w:lang w:eastAsia="zh-CN"/>
                    </w:rPr>
                    <w:t xml:space="preserve"> ≦ </w:t>
                  </w:r>
                  <w:r w:rsidRPr="00315B62">
                    <w:rPr>
                      <w:highlight w:val="yellow"/>
                    </w:rPr>
                    <w:t>40 GHz</w:t>
                  </w:r>
                </w:p>
              </w:tc>
              <w:tc>
                <w:tcPr>
                  <w:tcW w:w="1972" w:type="dxa"/>
                  <w:tcBorders>
                    <w:top w:val="nil"/>
                  </w:tcBorders>
                  <w:shd w:val="clear" w:color="auto" w:fill="auto"/>
                </w:tcPr>
                <w:p w14:paraId="4B21ECB1" w14:textId="77777777" w:rsidR="00600464" w:rsidRPr="000320CF" w:rsidRDefault="00600464" w:rsidP="00600464">
                  <w:pPr>
                    <w:pStyle w:val="TAL"/>
                    <w:rPr>
                      <w:lang w:eastAsia="zh-CN"/>
                    </w:rPr>
                  </w:pPr>
                </w:p>
              </w:tc>
            </w:tr>
            <w:tr w:rsidR="00600464" w:rsidRPr="000320CF" w14:paraId="4B439482" w14:textId="77777777" w:rsidTr="002563C6">
              <w:trPr>
                <w:cantSplit/>
                <w:jc w:val="center"/>
              </w:trPr>
              <w:tc>
                <w:tcPr>
                  <w:tcW w:w="704" w:type="dxa"/>
                </w:tcPr>
                <w:p w14:paraId="6B567B94" w14:textId="77777777" w:rsidR="00600464" w:rsidRPr="000320CF" w:rsidRDefault="00600464" w:rsidP="00600464">
                  <w:pPr>
                    <w:pStyle w:val="TAC"/>
                  </w:pPr>
                  <w:r w:rsidRPr="000320CF">
                    <w:t>C1-4</w:t>
                  </w:r>
                </w:p>
              </w:tc>
              <w:tc>
                <w:tcPr>
                  <w:tcW w:w="1688" w:type="dxa"/>
                  <w:shd w:val="clear" w:color="auto" w:fill="auto"/>
                </w:tcPr>
                <w:p w14:paraId="6FCFCE48" w14:textId="77777777" w:rsidR="00600464" w:rsidRPr="000320CF" w:rsidRDefault="00600464" w:rsidP="00600464">
                  <w:pPr>
                    <w:pStyle w:val="TAC"/>
                  </w:pPr>
                  <w:r w:rsidRPr="000320CF">
                    <w:t>Reference antenna</w:t>
                  </w:r>
                </w:p>
              </w:tc>
              <w:tc>
                <w:tcPr>
                  <w:tcW w:w="1971" w:type="dxa"/>
                  <w:shd w:val="clear" w:color="auto" w:fill="auto"/>
                </w:tcPr>
                <w:p w14:paraId="12298131" w14:textId="77777777" w:rsidR="00600464" w:rsidRPr="000320CF" w:rsidRDefault="00600464" w:rsidP="00600464">
                  <w:pPr>
                    <w:pStyle w:val="TAC"/>
                  </w:pPr>
                  <w:r w:rsidRPr="000320CF">
                    <w:t>Calibration stage</w:t>
                  </w:r>
                </w:p>
              </w:tc>
              <w:tc>
                <w:tcPr>
                  <w:tcW w:w="1161" w:type="dxa"/>
                  <w:shd w:val="clear" w:color="auto" w:fill="auto"/>
                </w:tcPr>
                <w:p w14:paraId="5D4DF0F7" w14:textId="77777777" w:rsidR="00600464" w:rsidRPr="000320CF" w:rsidRDefault="00600464" w:rsidP="00600464">
                  <w:pPr>
                    <w:pStyle w:val="TAC"/>
                  </w:pPr>
                  <w:r w:rsidRPr="000320CF">
                    <w:t>0.3</w:t>
                  </w:r>
                </w:p>
              </w:tc>
              <w:tc>
                <w:tcPr>
                  <w:tcW w:w="992" w:type="dxa"/>
                  <w:shd w:val="clear" w:color="auto" w:fill="auto"/>
                </w:tcPr>
                <w:p w14:paraId="12222E77" w14:textId="77777777" w:rsidR="00600464" w:rsidRPr="000320CF" w:rsidRDefault="00600464" w:rsidP="00600464">
                  <w:pPr>
                    <w:pStyle w:val="TAC"/>
                  </w:pPr>
                  <w:r w:rsidRPr="000320CF">
                    <w:t>0.3</w:t>
                  </w:r>
                </w:p>
              </w:tc>
              <w:tc>
                <w:tcPr>
                  <w:tcW w:w="1972" w:type="dxa"/>
                  <w:shd w:val="clear" w:color="auto" w:fill="auto"/>
                </w:tcPr>
                <w:p w14:paraId="445D52F0" w14:textId="77777777" w:rsidR="00600464" w:rsidRPr="000320CF" w:rsidRDefault="00600464" w:rsidP="00600464">
                  <w:pPr>
                    <w:pStyle w:val="TAC"/>
                  </w:pPr>
                  <w:r w:rsidRPr="000320CF">
                    <w:t>Rectangular</w:t>
                  </w:r>
                </w:p>
              </w:tc>
            </w:tr>
          </w:tbl>
          <w:p w14:paraId="7EC6D0E4" w14:textId="77777777" w:rsidR="00600464" w:rsidRDefault="00600464" w:rsidP="00C34350">
            <w:pPr>
              <w:rPr>
                <w:highlight w:val="yellow"/>
              </w:rPr>
            </w:pPr>
          </w:p>
        </w:tc>
      </w:tr>
    </w:tbl>
    <w:p w14:paraId="75C79026" w14:textId="77777777" w:rsidR="00600464" w:rsidRDefault="00600464" w:rsidP="00C34350">
      <w:pPr>
        <w:rPr>
          <w:highlight w:val="yellow"/>
        </w:rPr>
      </w:pPr>
    </w:p>
    <w:p w14:paraId="05C646F6" w14:textId="159B5ED8" w:rsidR="00DD4490" w:rsidRDefault="00DD4490" w:rsidP="00C34350">
      <w:pPr>
        <w:rPr>
          <w:lang w:eastAsia="zh-CN"/>
        </w:rPr>
      </w:pPr>
      <w:r>
        <w:t xml:space="preserve">As can be seen in the extract above, the MU contributor C1-2 is the RF </w:t>
      </w:r>
      <w:r w:rsidRPr="000320CF">
        <w:rPr>
          <w:lang w:eastAsia="zh-CN"/>
        </w:rPr>
        <w:t>signal generator</w:t>
      </w:r>
      <w:r>
        <w:rPr>
          <w:lang w:eastAsia="zh-CN"/>
        </w:rPr>
        <w:t xml:space="preserve"> contribution of 0.9dB for the frequency range 24.25 – 40 GHz. </w:t>
      </w:r>
    </w:p>
    <w:p w14:paraId="04924775" w14:textId="07ABA7E0" w:rsidR="00B07ACD" w:rsidRDefault="00B07ACD" w:rsidP="00C34350">
      <w:pPr>
        <w:rPr>
          <w:lang w:eastAsia="zh-CN"/>
        </w:rPr>
      </w:pPr>
      <w:r>
        <w:rPr>
          <w:lang w:eastAsia="zh-CN"/>
        </w:rPr>
        <w:t xml:space="preserve">During discussion in this WI it was observed that </w:t>
      </w:r>
      <w:r w:rsidR="00315B62">
        <w:rPr>
          <w:lang w:eastAsia="zh-CN"/>
        </w:rPr>
        <w:t xml:space="preserve">even though </w:t>
      </w:r>
      <w:r>
        <w:rPr>
          <w:lang w:eastAsia="zh-CN"/>
        </w:rPr>
        <w:t xml:space="preserve">FR2 </w:t>
      </w:r>
      <w:r w:rsidR="00315B62">
        <w:rPr>
          <w:lang w:eastAsia="zh-CN"/>
        </w:rPr>
        <w:t xml:space="preserve">operating </w:t>
      </w:r>
      <w:r>
        <w:rPr>
          <w:lang w:eastAsia="zh-CN"/>
        </w:rPr>
        <w:t xml:space="preserve">bands are currently (before </w:t>
      </w:r>
      <w:r w:rsidR="00315B62">
        <w:rPr>
          <w:lang w:eastAsia="zh-CN"/>
        </w:rPr>
        <w:t xml:space="preserve">introduction of </w:t>
      </w:r>
      <w:r>
        <w:rPr>
          <w:lang w:eastAsia="zh-CN"/>
        </w:rPr>
        <w:t>n262)</w:t>
      </w:r>
      <w:r w:rsidR="00315B62">
        <w:rPr>
          <w:lang w:eastAsia="zh-CN"/>
        </w:rPr>
        <w:t xml:space="preserve"> defined up to 40</w:t>
      </w:r>
      <w:r>
        <w:rPr>
          <w:lang w:eastAsia="zh-CN"/>
        </w:rPr>
        <w:t>GHz</w:t>
      </w:r>
      <w:r w:rsidR="00315B62">
        <w:rPr>
          <w:lang w:eastAsia="zh-CN"/>
        </w:rPr>
        <w:t>, the derivation of the OTA test requirements in TS 38.141-2 is covered up to 43.5GHz (except the spur test: 2</w:t>
      </w:r>
      <w:r w:rsidR="00315B62" w:rsidRPr="00315B62">
        <w:rPr>
          <w:vertAlign w:val="superscript"/>
          <w:lang w:eastAsia="zh-CN"/>
        </w:rPr>
        <w:t>nd</w:t>
      </w:r>
      <w:r w:rsidR="00315B62">
        <w:rPr>
          <w:lang w:eastAsia="zh-CN"/>
        </w:rPr>
        <w:t xml:space="preserve"> harmonics of 60GHz), e.g. extract from TS 38.141-2 below: </w:t>
      </w:r>
    </w:p>
    <w:tbl>
      <w:tblPr>
        <w:tblStyle w:val="TableGrid"/>
        <w:tblW w:w="0" w:type="auto"/>
        <w:tblLook w:val="04A0" w:firstRow="1" w:lastRow="0" w:firstColumn="1" w:lastColumn="0" w:noHBand="0" w:noVBand="1"/>
      </w:tblPr>
      <w:tblGrid>
        <w:gridCol w:w="9631"/>
      </w:tblGrid>
      <w:tr w:rsidR="00315B62" w14:paraId="65FA94F1" w14:textId="77777777" w:rsidTr="00315B62">
        <w:tc>
          <w:tcPr>
            <w:tcW w:w="9631" w:type="dxa"/>
          </w:tcPr>
          <w:p w14:paraId="68F2B214" w14:textId="77777777" w:rsidR="00315B62" w:rsidRPr="00931575" w:rsidRDefault="00315B62" w:rsidP="00315B62">
            <w:pPr>
              <w:pStyle w:val="TH"/>
            </w:pPr>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3"/>
              <w:gridCol w:w="3531"/>
            </w:tblGrid>
            <w:tr w:rsidR="00315B62" w:rsidRPr="00931575" w14:paraId="02CA0479" w14:textId="77777777" w:rsidTr="00971BE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1A68F2B" w14:textId="77777777" w:rsidR="00315B62" w:rsidRPr="00931575" w:rsidRDefault="00315B62" w:rsidP="00315B62">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2DCF3FA9" w14:textId="77777777" w:rsidR="00315B62" w:rsidRPr="00931575" w:rsidRDefault="00315B62" w:rsidP="00315B62">
                  <w:pPr>
                    <w:pStyle w:val="TAH"/>
                  </w:pPr>
                  <w:r w:rsidRPr="00931575">
                    <w:t>Maximum OTA Test System uncertainty</w:t>
                  </w:r>
                </w:p>
              </w:tc>
            </w:tr>
            <w:tr w:rsidR="00315B62" w:rsidRPr="00931575" w14:paraId="72DB00BF" w14:textId="77777777" w:rsidTr="00971BEF">
              <w:trPr>
                <w:cantSplit/>
                <w:jc w:val="center"/>
              </w:trPr>
              <w:tc>
                <w:tcPr>
                  <w:tcW w:w="5643" w:type="dxa"/>
                  <w:tcBorders>
                    <w:top w:val="single" w:sz="4" w:space="0" w:color="auto"/>
                    <w:left w:val="single" w:sz="4" w:space="0" w:color="auto"/>
                    <w:bottom w:val="nil"/>
                    <w:right w:val="single" w:sz="4" w:space="0" w:color="auto"/>
                  </w:tcBorders>
                  <w:hideMark/>
                </w:tcPr>
                <w:p w14:paraId="1B1A53C7" w14:textId="77777777" w:rsidR="00315B62" w:rsidRPr="00931575" w:rsidRDefault="00315B62" w:rsidP="00315B62">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C0CA726" w14:textId="77777777" w:rsidR="00315B62" w:rsidRPr="00931575" w:rsidRDefault="00315B62" w:rsidP="00315B62">
                  <w:pPr>
                    <w:pStyle w:val="TAL"/>
                    <w:rPr>
                      <w:lang w:val="fr-FR"/>
                    </w:rPr>
                  </w:pPr>
                  <w:r w:rsidRPr="00931575">
                    <w:rPr>
                      <w:lang w:val="fr-FR"/>
                    </w:rPr>
                    <w:t>Normal condition:</w:t>
                  </w:r>
                </w:p>
                <w:p w14:paraId="6C7553F0" w14:textId="77777777" w:rsidR="00315B62" w:rsidRPr="00931575" w:rsidRDefault="00315B62" w:rsidP="00315B62">
                  <w:pPr>
                    <w:pStyle w:val="TAL"/>
                    <w:rPr>
                      <w:lang w:val="fr-FR"/>
                    </w:rPr>
                  </w:pPr>
                  <w:r w:rsidRPr="00931575">
                    <w:rPr>
                      <w:lang w:val="fr-FR"/>
                    </w:rPr>
                    <w:t xml:space="preserve">±1.7 dB (24.25 </w:t>
                  </w:r>
                  <w:r w:rsidRPr="00931575">
                    <w:rPr>
                      <w:rFonts w:cs="v4.2.0"/>
                      <w:lang w:val="fr-FR"/>
                    </w:rPr>
                    <w:t xml:space="preserve">– </w:t>
                  </w:r>
                  <w:r w:rsidRPr="00931575">
                    <w:rPr>
                      <w:lang w:val="fr-FR"/>
                    </w:rPr>
                    <w:t>29.5 GHz)</w:t>
                  </w:r>
                </w:p>
                <w:p w14:paraId="6C22170B" w14:textId="77777777" w:rsidR="00315B62" w:rsidRPr="00931575" w:rsidRDefault="00315B62" w:rsidP="00315B62">
                  <w:pPr>
                    <w:pStyle w:val="TAL"/>
                    <w:rPr>
                      <w:rFonts w:cs="Arial"/>
                      <w:lang w:val="fr-FR"/>
                    </w:rPr>
                  </w:pPr>
                  <w:r w:rsidRPr="00931575">
                    <w:rPr>
                      <w:rFonts w:cs="Arial"/>
                      <w:lang w:val="fr-FR"/>
                    </w:rPr>
                    <w:t>±</w:t>
                  </w:r>
                  <w:r w:rsidRPr="00931575">
                    <w:rPr>
                      <w:lang w:val="fr-FR"/>
                    </w:rPr>
                    <w:t xml:space="preserve">2.0 dB (37 – </w:t>
                  </w:r>
                  <w:r w:rsidRPr="00315B62">
                    <w:rPr>
                      <w:highlight w:val="yellow"/>
                      <w:lang w:val="fr-FR"/>
                    </w:rPr>
                    <w:t>43.5 GHz</w:t>
                  </w:r>
                  <w:r w:rsidRPr="00931575">
                    <w:rPr>
                      <w:lang w:val="fr-FR"/>
                    </w:rPr>
                    <w:t>)</w:t>
                  </w:r>
                </w:p>
              </w:tc>
            </w:tr>
            <w:tr w:rsidR="00315B62" w:rsidRPr="00931575" w14:paraId="222F325C" w14:textId="77777777" w:rsidTr="00971BEF">
              <w:trPr>
                <w:cantSplit/>
                <w:jc w:val="center"/>
              </w:trPr>
              <w:tc>
                <w:tcPr>
                  <w:tcW w:w="5643" w:type="dxa"/>
                  <w:tcBorders>
                    <w:top w:val="nil"/>
                    <w:left w:val="single" w:sz="4" w:space="0" w:color="auto"/>
                    <w:bottom w:val="single" w:sz="4" w:space="0" w:color="auto"/>
                    <w:right w:val="single" w:sz="4" w:space="0" w:color="auto"/>
                  </w:tcBorders>
                </w:tcPr>
                <w:p w14:paraId="56B8940D" w14:textId="77777777" w:rsidR="00315B62" w:rsidRPr="00931575" w:rsidRDefault="00315B62" w:rsidP="00315B62">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02148986" w14:textId="77777777" w:rsidR="00315B62" w:rsidRPr="00931575" w:rsidRDefault="00315B62" w:rsidP="00315B62">
                  <w:r w:rsidRPr="00931575">
                    <w:t>Extreme condition:</w:t>
                  </w:r>
                </w:p>
                <w:p w14:paraId="68EC8224" w14:textId="77777777" w:rsidR="00315B62" w:rsidRPr="00931575" w:rsidRDefault="00315B62" w:rsidP="00315B62">
                  <w:r w:rsidRPr="00931575">
                    <w:t xml:space="preserve">±3.1 dB (24.25 </w:t>
                  </w:r>
                  <w:r w:rsidRPr="00931575">
                    <w:rPr>
                      <w:rFonts w:cs="v4.2.0"/>
                    </w:rPr>
                    <w:t xml:space="preserve">– </w:t>
                  </w:r>
                  <w:r w:rsidRPr="00931575">
                    <w:t>29.5 GHz)</w:t>
                  </w:r>
                </w:p>
                <w:p w14:paraId="54497C37" w14:textId="77777777" w:rsidR="00315B62" w:rsidRPr="00931575" w:rsidRDefault="00315B62" w:rsidP="00315B62">
                  <w:pPr>
                    <w:pStyle w:val="TAL"/>
                  </w:pPr>
                  <w:r w:rsidRPr="00931575">
                    <w:rPr>
                      <w:rFonts w:cs="Arial"/>
                    </w:rPr>
                    <w:t>±</w:t>
                  </w:r>
                  <w:r w:rsidRPr="00931575">
                    <w:t xml:space="preserve">3.3 dB (37 – </w:t>
                  </w:r>
                  <w:r w:rsidRPr="00315B62">
                    <w:rPr>
                      <w:highlight w:val="yellow"/>
                    </w:rPr>
                    <w:t>43.5 GHz</w:t>
                  </w:r>
                  <w:r w:rsidRPr="00931575">
                    <w:t>)</w:t>
                  </w:r>
                </w:p>
              </w:tc>
            </w:tr>
          </w:tbl>
          <w:p w14:paraId="281C6FD2" w14:textId="77777777" w:rsidR="00315B62" w:rsidRDefault="00315B62" w:rsidP="00C34350">
            <w:pPr>
              <w:rPr>
                <w:lang w:eastAsia="zh-CN"/>
              </w:rPr>
            </w:pPr>
          </w:p>
        </w:tc>
      </w:tr>
    </w:tbl>
    <w:p w14:paraId="3546E5ED" w14:textId="77777777" w:rsidR="00315B62" w:rsidRDefault="00315B62" w:rsidP="00C34350">
      <w:pPr>
        <w:rPr>
          <w:lang w:eastAsia="zh-CN"/>
        </w:rPr>
      </w:pPr>
    </w:p>
    <w:p w14:paraId="693486C9" w14:textId="149D3C24" w:rsidR="00B07ACD" w:rsidRDefault="00B07ACD" w:rsidP="00C34350">
      <w:pPr>
        <w:rPr>
          <w:lang w:eastAsia="zh-CN"/>
        </w:rPr>
      </w:pPr>
      <w:r>
        <w:rPr>
          <w:lang w:eastAsia="zh-CN"/>
        </w:rPr>
        <w:t xml:space="preserve">Therefore, there is discrepancy </w:t>
      </w:r>
      <w:r w:rsidR="00315B62">
        <w:rPr>
          <w:lang w:eastAsia="zh-CN"/>
        </w:rPr>
        <w:t xml:space="preserve">identified among the TS 38.141-2 and TR37.941 and frequency ranges covered by the FR2 MU/TT. Therefore it is suggested to update the TE related MU contributors </w:t>
      </w:r>
      <w:r>
        <w:rPr>
          <w:lang w:eastAsia="zh-CN"/>
        </w:rPr>
        <w:t xml:space="preserve">in </w:t>
      </w:r>
      <w:r w:rsidR="00315B62">
        <w:rPr>
          <w:lang w:eastAsia="zh-CN"/>
        </w:rPr>
        <w:t xml:space="preserve">TR37.941 to cover the missing </w:t>
      </w:r>
      <w:r>
        <w:rPr>
          <w:lang w:eastAsia="zh-CN"/>
        </w:rPr>
        <w:t xml:space="preserve">frequency range </w:t>
      </w:r>
      <w:r w:rsidR="00315B62">
        <w:rPr>
          <w:lang w:eastAsia="zh-CN"/>
        </w:rPr>
        <w:t xml:space="preserve">of </w:t>
      </w:r>
      <w:r>
        <w:rPr>
          <w:lang w:eastAsia="zh-CN"/>
        </w:rPr>
        <w:t>40 – 43.</w:t>
      </w:r>
      <w:r w:rsidR="00315B62">
        <w:rPr>
          <w:lang w:eastAsia="zh-CN"/>
        </w:rPr>
        <w:t>5 GHz.</w:t>
      </w:r>
      <w:r w:rsidR="00FF0D47">
        <w:rPr>
          <w:lang w:eastAsia="zh-CN"/>
        </w:rPr>
        <w:t xml:space="preserve"> Such correction shall be introduced in order to keep consistency among TS and TR.</w:t>
      </w:r>
    </w:p>
    <w:p w14:paraId="03593389" w14:textId="48D72D5C" w:rsidR="00B5171B" w:rsidRPr="00315B62" w:rsidRDefault="00B5171B" w:rsidP="00B5171B">
      <w:pPr>
        <w:rPr>
          <w:b/>
        </w:rPr>
      </w:pPr>
      <w:r w:rsidRPr="00315B62">
        <w:rPr>
          <w:b/>
        </w:rPr>
        <w:t xml:space="preserve">Proposal 2: </w:t>
      </w:r>
      <w:r w:rsidR="00315B62" w:rsidRPr="00315B62">
        <w:rPr>
          <w:lang w:eastAsia="zh-CN"/>
        </w:rPr>
        <w:t xml:space="preserve">update the TE related </w:t>
      </w:r>
      <w:r w:rsidR="00315B62">
        <w:rPr>
          <w:lang w:eastAsia="zh-CN"/>
        </w:rPr>
        <w:t xml:space="preserve">MU </w:t>
      </w:r>
      <w:r w:rsidR="00315B62" w:rsidRPr="00315B62">
        <w:rPr>
          <w:lang w:eastAsia="zh-CN"/>
        </w:rPr>
        <w:t>contributors in TR37.941 to cover the missing frequency range of 40 – 43.5 GHz.</w:t>
      </w:r>
      <w:r w:rsidR="00D87556">
        <w:rPr>
          <w:lang w:eastAsia="zh-CN"/>
        </w:rPr>
        <w:t xml:space="preserve"> All the related FR2 MU derivation tables to be aligned accordingly.</w:t>
      </w:r>
    </w:p>
    <w:p w14:paraId="195D40BB" w14:textId="77777777" w:rsidR="00315B62" w:rsidRDefault="00315B62" w:rsidP="00315B62">
      <w:pPr>
        <w:rPr>
          <w:lang w:eastAsia="zh-CN"/>
        </w:rPr>
      </w:pPr>
      <w:r w:rsidRPr="00315B62">
        <w:rPr>
          <w:lang w:eastAsia="zh-CN"/>
        </w:rPr>
        <w:t>Feedback from TE vendors on this aspects is welcome.</w:t>
      </w:r>
      <w:r>
        <w:rPr>
          <w:lang w:eastAsia="zh-CN"/>
        </w:rPr>
        <w:t xml:space="preserve"> </w:t>
      </w:r>
    </w:p>
    <w:p w14:paraId="6DCA01B1" w14:textId="114A72C9" w:rsidR="00B5171B" w:rsidRPr="000C6D1D" w:rsidRDefault="00B5171B" w:rsidP="00B5171B">
      <w:pPr>
        <w:pStyle w:val="Heading1"/>
        <w:numPr>
          <w:ilvl w:val="0"/>
          <w:numId w:val="2"/>
        </w:numPr>
        <w:overflowPunct w:val="0"/>
        <w:autoSpaceDE w:val="0"/>
        <w:autoSpaceDN w:val="0"/>
        <w:adjustRightInd w:val="0"/>
        <w:textAlignment w:val="baseline"/>
      </w:pPr>
      <w:r w:rsidRPr="000C6D1D">
        <w:t xml:space="preserve">Conclusion </w:t>
      </w:r>
    </w:p>
    <w:p w14:paraId="3C421068" w14:textId="2A85AEF2" w:rsidR="00B5171B" w:rsidRPr="000C6D1D" w:rsidRDefault="000C6D1D" w:rsidP="00B5171B">
      <w:r w:rsidRPr="000C6D1D">
        <w:t xml:space="preserve">Based on the discussion above, the following is proposed: </w:t>
      </w:r>
    </w:p>
    <w:p w14:paraId="52EE6D2C" w14:textId="0C26AA62" w:rsidR="00BC6D78" w:rsidRDefault="000C6D1D" w:rsidP="00B5171B">
      <w:r w:rsidRPr="000C6D1D">
        <w:rPr>
          <w:b/>
        </w:rPr>
        <w:t xml:space="preserve">Proposal 1: </w:t>
      </w:r>
      <w:r w:rsidRPr="000C6D1D">
        <w:t>capture the BS related discussion and agreements on MU values derivation for band n262 in the TR 37.941 (OTA BS testing TR).</w:t>
      </w:r>
    </w:p>
    <w:p w14:paraId="16DDB481" w14:textId="77777777" w:rsidR="00D87556" w:rsidRPr="00315B62" w:rsidRDefault="00D87556" w:rsidP="00D87556">
      <w:pPr>
        <w:rPr>
          <w:b/>
        </w:rPr>
      </w:pPr>
      <w:r w:rsidRPr="00315B62">
        <w:rPr>
          <w:b/>
        </w:rPr>
        <w:t xml:space="preserve">Proposal 2: </w:t>
      </w:r>
      <w:r w:rsidRPr="00315B62">
        <w:rPr>
          <w:lang w:eastAsia="zh-CN"/>
        </w:rPr>
        <w:t xml:space="preserve">update the TE related </w:t>
      </w:r>
      <w:r>
        <w:rPr>
          <w:lang w:eastAsia="zh-CN"/>
        </w:rPr>
        <w:t xml:space="preserve">MU </w:t>
      </w:r>
      <w:r w:rsidRPr="00315B62">
        <w:rPr>
          <w:lang w:eastAsia="zh-CN"/>
        </w:rPr>
        <w:t>contributors in TR37.941 to cover the missing frequency range of 40 – 43.5 GHz.</w:t>
      </w:r>
      <w:r>
        <w:rPr>
          <w:lang w:eastAsia="zh-CN"/>
        </w:rPr>
        <w:t xml:space="preserve"> All the related FR2 MU derivation tables to be aligned accordingly.</w:t>
      </w:r>
    </w:p>
    <w:p w14:paraId="76426FDA" w14:textId="1AF296E7" w:rsidR="00B5171B" w:rsidRPr="00600464" w:rsidRDefault="00B5171B" w:rsidP="00B5171B">
      <w:pPr>
        <w:pStyle w:val="Heading1"/>
        <w:numPr>
          <w:ilvl w:val="0"/>
          <w:numId w:val="2"/>
        </w:numPr>
        <w:overflowPunct w:val="0"/>
        <w:autoSpaceDE w:val="0"/>
        <w:autoSpaceDN w:val="0"/>
        <w:adjustRightInd w:val="0"/>
        <w:textAlignment w:val="baseline"/>
      </w:pPr>
      <w:r w:rsidRPr="00600464">
        <w:t>References</w:t>
      </w:r>
    </w:p>
    <w:p w14:paraId="4D7C2E29" w14:textId="417FFB36" w:rsidR="00B5171B" w:rsidRDefault="00B5171B" w:rsidP="00600464">
      <w:pPr>
        <w:ind w:left="533" w:hanging="533"/>
      </w:pPr>
      <w:r w:rsidRPr="00600464">
        <w:t>[1]</w:t>
      </w:r>
      <w:r w:rsidRPr="00600464">
        <w:tab/>
      </w:r>
      <w:r w:rsidR="00BC6D78">
        <w:t xml:space="preserve">3GPP </w:t>
      </w:r>
      <w:r w:rsidR="00600464" w:rsidRPr="00600464">
        <w:t>TR 37.941</w:t>
      </w:r>
      <w:r w:rsidR="00BC6D78">
        <w:tab/>
      </w:r>
      <w:r w:rsidR="00600464" w:rsidRPr="00600464">
        <w:t xml:space="preserve"> </w:t>
      </w:r>
      <w:r w:rsidR="00600464" w:rsidRPr="00600464">
        <w:tab/>
        <w:t>Radio Frequency (RF) conformance testing background for radiated BS requirements</w:t>
      </w:r>
    </w:p>
    <w:p w14:paraId="61BB47A3" w14:textId="4E7D867B" w:rsidR="00600464" w:rsidRDefault="00600464" w:rsidP="00600464">
      <w:pPr>
        <w:ind w:left="533" w:hanging="533"/>
      </w:pPr>
      <w:r>
        <w:t>[2]</w:t>
      </w:r>
      <w:r>
        <w:tab/>
      </w:r>
      <w:r w:rsidR="00BC6D78">
        <w:t xml:space="preserve">3GPP </w:t>
      </w:r>
      <w:r w:rsidR="00AF2B56">
        <w:t>TR 38.847</w:t>
      </w:r>
      <w:r w:rsidR="00AF2B56">
        <w:tab/>
      </w:r>
      <w:r w:rsidR="00AF2B56">
        <w:tab/>
        <w:t>NR; New frequency range for NR (47.2 – 48.2 GHz</w:t>
      </w:r>
      <w:r w:rsidR="00A23F49">
        <w:t>)</w:t>
      </w:r>
    </w:p>
    <w:p w14:paraId="456A457E" w14:textId="519D4F37" w:rsidR="00AF2B56" w:rsidRPr="00B5171B" w:rsidRDefault="00AF2B56" w:rsidP="00600464">
      <w:pPr>
        <w:ind w:left="533" w:hanging="533"/>
        <w:rPr>
          <w:highlight w:val="yellow"/>
        </w:rPr>
      </w:pPr>
      <w:r>
        <w:t>[3]</w:t>
      </w:r>
      <w:r>
        <w:tab/>
      </w:r>
      <w:r w:rsidRPr="00AF2B56">
        <w:t>R4-2016155</w:t>
      </w:r>
      <w:r w:rsidR="00A23F49">
        <w:tab/>
      </w:r>
      <w:r w:rsidR="00A23F49" w:rsidRPr="00A23F49">
        <w:t>47GHz band TT for NR BS RF requirement</w:t>
      </w:r>
      <w:r w:rsidR="00A23F49">
        <w:t>, Keysight, RAN4#97e</w:t>
      </w:r>
    </w:p>
    <w:sectPr w:rsidR="00AF2B56" w:rsidRPr="00B517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1130F" w14:textId="77777777" w:rsidR="00C34D5D" w:rsidRDefault="00C34D5D">
      <w:r>
        <w:separator/>
      </w:r>
    </w:p>
  </w:endnote>
  <w:endnote w:type="continuationSeparator" w:id="0">
    <w:p w14:paraId="41E0323D" w14:textId="77777777" w:rsidR="00C34D5D" w:rsidRDefault="00C3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58F96" w14:textId="77777777" w:rsidR="00C34D5D" w:rsidRDefault="00C34D5D">
      <w:r>
        <w:separator/>
      </w:r>
    </w:p>
  </w:footnote>
  <w:footnote w:type="continuationSeparator" w:id="0">
    <w:p w14:paraId="531F7CC8" w14:textId="77777777" w:rsidR="00C34D5D" w:rsidRDefault="00C34D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
  </w:num>
  <w:num w:numId="3">
    <w:abstractNumId w:val="6"/>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4"/>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46E3"/>
    <w:rsid w:val="00006518"/>
    <w:rsid w:val="00015FBE"/>
    <w:rsid w:val="0002191D"/>
    <w:rsid w:val="000266A0"/>
    <w:rsid w:val="00031C1D"/>
    <w:rsid w:val="000322CD"/>
    <w:rsid w:val="00034CE8"/>
    <w:rsid w:val="00036F4C"/>
    <w:rsid w:val="00056887"/>
    <w:rsid w:val="00062595"/>
    <w:rsid w:val="0006715B"/>
    <w:rsid w:val="000671EE"/>
    <w:rsid w:val="00073ED1"/>
    <w:rsid w:val="0007612B"/>
    <w:rsid w:val="00085221"/>
    <w:rsid w:val="00093E7E"/>
    <w:rsid w:val="00094CDD"/>
    <w:rsid w:val="000A036B"/>
    <w:rsid w:val="000A7DD0"/>
    <w:rsid w:val="000B131D"/>
    <w:rsid w:val="000B5956"/>
    <w:rsid w:val="000C34F6"/>
    <w:rsid w:val="000C6D1D"/>
    <w:rsid w:val="000C6E1F"/>
    <w:rsid w:val="000D435B"/>
    <w:rsid w:val="000D5B15"/>
    <w:rsid w:val="000D6CFC"/>
    <w:rsid w:val="000D7CB9"/>
    <w:rsid w:val="000E0032"/>
    <w:rsid w:val="000E3591"/>
    <w:rsid w:val="000E51ED"/>
    <w:rsid w:val="000F5829"/>
    <w:rsid w:val="000F6DB2"/>
    <w:rsid w:val="00101B3D"/>
    <w:rsid w:val="00103185"/>
    <w:rsid w:val="001044A2"/>
    <w:rsid w:val="001047B7"/>
    <w:rsid w:val="00105A80"/>
    <w:rsid w:val="001066DE"/>
    <w:rsid w:val="0010729F"/>
    <w:rsid w:val="001208C3"/>
    <w:rsid w:val="001269BC"/>
    <w:rsid w:val="00132940"/>
    <w:rsid w:val="00133E73"/>
    <w:rsid w:val="00136F5C"/>
    <w:rsid w:val="00144609"/>
    <w:rsid w:val="001500C9"/>
    <w:rsid w:val="00153528"/>
    <w:rsid w:val="001568A9"/>
    <w:rsid w:val="001604CD"/>
    <w:rsid w:val="00164947"/>
    <w:rsid w:val="00171DF3"/>
    <w:rsid w:val="001761B2"/>
    <w:rsid w:val="00177627"/>
    <w:rsid w:val="00191FD0"/>
    <w:rsid w:val="001A08AA"/>
    <w:rsid w:val="001A3120"/>
    <w:rsid w:val="001A51E3"/>
    <w:rsid w:val="001A5D14"/>
    <w:rsid w:val="001A7E04"/>
    <w:rsid w:val="001B256C"/>
    <w:rsid w:val="001B2F0C"/>
    <w:rsid w:val="001B306F"/>
    <w:rsid w:val="001B627A"/>
    <w:rsid w:val="001C0B57"/>
    <w:rsid w:val="001C1603"/>
    <w:rsid w:val="001C3A35"/>
    <w:rsid w:val="001C53E5"/>
    <w:rsid w:val="001C5C71"/>
    <w:rsid w:val="001D1877"/>
    <w:rsid w:val="001D5E31"/>
    <w:rsid w:val="001D635C"/>
    <w:rsid w:val="001E135B"/>
    <w:rsid w:val="00212373"/>
    <w:rsid w:val="002138EA"/>
    <w:rsid w:val="00214FBD"/>
    <w:rsid w:val="00222897"/>
    <w:rsid w:val="00233269"/>
    <w:rsid w:val="00235394"/>
    <w:rsid w:val="0023738A"/>
    <w:rsid w:val="00253510"/>
    <w:rsid w:val="0025557B"/>
    <w:rsid w:val="00257598"/>
    <w:rsid w:val="00257D7D"/>
    <w:rsid w:val="002613BF"/>
    <w:rsid w:val="0026179F"/>
    <w:rsid w:val="00266383"/>
    <w:rsid w:val="00274E1A"/>
    <w:rsid w:val="00275C58"/>
    <w:rsid w:val="0027731D"/>
    <w:rsid w:val="00277A5A"/>
    <w:rsid w:val="002806BB"/>
    <w:rsid w:val="00282213"/>
    <w:rsid w:val="00285262"/>
    <w:rsid w:val="002867EC"/>
    <w:rsid w:val="00287385"/>
    <w:rsid w:val="0028752F"/>
    <w:rsid w:val="0029016E"/>
    <w:rsid w:val="00294CB9"/>
    <w:rsid w:val="00296077"/>
    <w:rsid w:val="002C1ACE"/>
    <w:rsid w:val="002C6647"/>
    <w:rsid w:val="002D64B4"/>
    <w:rsid w:val="002E7C37"/>
    <w:rsid w:val="002F4093"/>
    <w:rsid w:val="002F6239"/>
    <w:rsid w:val="00303353"/>
    <w:rsid w:val="003076EE"/>
    <w:rsid w:val="00307EEA"/>
    <w:rsid w:val="00307FE3"/>
    <w:rsid w:val="00312074"/>
    <w:rsid w:val="003141E7"/>
    <w:rsid w:val="00315B62"/>
    <w:rsid w:val="0032343E"/>
    <w:rsid w:val="00324C71"/>
    <w:rsid w:val="003252D8"/>
    <w:rsid w:val="00327A96"/>
    <w:rsid w:val="00332D0D"/>
    <w:rsid w:val="0033563F"/>
    <w:rsid w:val="00337528"/>
    <w:rsid w:val="00342E32"/>
    <w:rsid w:val="003450C4"/>
    <w:rsid w:val="003473D0"/>
    <w:rsid w:val="00352B40"/>
    <w:rsid w:val="003547E6"/>
    <w:rsid w:val="003553B2"/>
    <w:rsid w:val="003602AF"/>
    <w:rsid w:val="00360BD6"/>
    <w:rsid w:val="00360D36"/>
    <w:rsid w:val="00362AE4"/>
    <w:rsid w:val="00367724"/>
    <w:rsid w:val="00373BEF"/>
    <w:rsid w:val="0037650E"/>
    <w:rsid w:val="00377081"/>
    <w:rsid w:val="00380500"/>
    <w:rsid w:val="003855D7"/>
    <w:rsid w:val="00391B92"/>
    <w:rsid w:val="00393DA8"/>
    <w:rsid w:val="003943E2"/>
    <w:rsid w:val="00396594"/>
    <w:rsid w:val="003A54B2"/>
    <w:rsid w:val="003A7116"/>
    <w:rsid w:val="003B2363"/>
    <w:rsid w:val="003B3240"/>
    <w:rsid w:val="003B3EB4"/>
    <w:rsid w:val="003C127C"/>
    <w:rsid w:val="003C1CF6"/>
    <w:rsid w:val="003C32D4"/>
    <w:rsid w:val="003D7224"/>
    <w:rsid w:val="003E0755"/>
    <w:rsid w:val="003E2915"/>
    <w:rsid w:val="003E4B1C"/>
    <w:rsid w:val="003E4E92"/>
    <w:rsid w:val="003F063B"/>
    <w:rsid w:val="003F0FF2"/>
    <w:rsid w:val="004040C3"/>
    <w:rsid w:val="004104BD"/>
    <w:rsid w:val="00410BAD"/>
    <w:rsid w:val="00412F37"/>
    <w:rsid w:val="00416DA7"/>
    <w:rsid w:val="004219AB"/>
    <w:rsid w:val="00422C8A"/>
    <w:rsid w:val="00425DC9"/>
    <w:rsid w:val="00430980"/>
    <w:rsid w:val="00440BB1"/>
    <w:rsid w:val="00443021"/>
    <w:rsid w:val="00444225"/>
    <w:rsid w:val="00450ADA"/>
    <w:rsid w:val="00472E74"/>
    <w:rsid w:val="004836DA"/>
    <w:rsid w:val="00486547"/>
    <w:rsid w:val="00494025"/>
    <w:rsid w:val="004A17C7"/>
    <w:rsid w:val="004A3423"/>
    <w:rsid w:val="004B3A0A"/>
    <w:rsid w:val="004B5C8E"/>
    <w:rsid w:val="004B73DB"/>
    <w:rsid w:val="004C3CE5"/>
    <w:rsid w:val="004C4342"/>
    <w:rsid w:val="004D71B0"/>
    <w:rsid w:val="004D7A3C"/>
    <w:rsid w:val="004F7A3D"/>
    <w:rsid w:val="00505BFA"/>
    <w:rsid w:val="00505F46"/>
    <w:rsid w:val="00513582"/>
    <w:rsid w:val="00517471"/>
    <w:rsid w:val="00522E0F"/>
    <w:rsid w:val="00542158"/>
    <w:rsid w:val="005421E4"/>
    <w:rsid w:val="005425EF"/>
    <w:rsid w:val="00544D5B"/>
    <w:rsid w:val="005530AA"/>
    <w:rsid w:val="00563274"/>
    <w:rsid w:val="00573894"/>
    <w:rsid w:val="00574154"/>
    <w:rsid w:val="00583B03"/>
    <w:rsid w:val="005858AA"/>
    <w:rsid w:val="0059149B"/>
    <w:rsid w:val="00595980"/>
    <w:rsid w:val="005B0171"/>
    <w:rsid w:val="005C33E9"/>
    <w:rsid w:val="005D1D8B"/>
    <w:rsid w:val="005E3BCA"/>
    <w:rsid w:val="005E49CA"/>
    <w:rsid w:val="005E6887"/>
    <w:rsid w:val="005F4883"/>
    <w:rsid w:val="00600464"/>
    <w:rsid w:val="006073B3"/>
    <w:rsid w:val="00614C3C"/>
    <w:rsid w:val="00616966"/>
    <w:rsid w:val="00620DBC"/>
    <w:rsid w:val="0062377C"/>
    <w:rsid w:val="00632875"/>
    <w:rsid w:val="00633224"/>
    <w:rsid w:val="00634D04"/>
    <w:rsid w:val="00636B8B"/>
    <w:rsid w:val="00641F74"/>
    <w:rsid w:val="00642BEA"/>
    <w:rsid w:val="00645857"/>
    <w:rsid w:val="00650D90"/>
    <w:rsid w:val="00657D51"/>
    <w:rsid w:val="00664491"/>
    <w:rsid w:val="006657D5"/>
    <w:rsid w:val="0068057B"/>
    <w:rsid w:val="00685058"/>
    <w:rsid w:val="006856E5"/>
    <w:rsid w:val="006903FC"/>
    <w:rsid w:val="00696140"/>
    <w:rsid w:val="006B0D02"/>
    <w:rsid w:val="006B3304"/>
    <w:rsid w:val="006B4324"/>
    <w:rsid w:val="006B7184"/>
    <w:rsid w:val="006C1D31"/>
    <w:rsid w:val="006C6E22"/>
    <w:rsid w:val="006D2CB3"/>
    <w:rsid w:val="006D3D53"/>
    <w:rsid w:val="00703205"/>
    <w:rsid w:val="0070646B"/>
    <w:rsid w:val="007066FA"/>
    <w:rsid w:val="0070677D"/>
    <w:rsid w:val="00707941"/>
    <w:rsid w:val="00711F5E"/>
    <w:rsid w:val="0071287E"/>
    <w:rsid w:val="00716661"/>
    <w:rsid w:val="00722929"/>
    <w:rsid w:val="007243CA"/>
    <w:rsid w:val="007247D5"/>
    <w:rsid w:val="0073182D"/>
    <w:rsid w:val="00731930"/>
    <w:rsid w:val="00733573"/>
    <w:rsid w:val="007350F6"/>
    <w:rsid w:val="00751982"/>
    <w:rsid w:val="007552FB"/>
    <w:rsid w:val="0076232E"/>
    <w:rsid w:val="007651E3"/>
    <w:rsid w:val="00766A77"/>
    <w:rsid w:val="0077310C"/>
    <w:rsid w:val="0078144D"/>
    <w:rsid w:val="00787CE3"/>
    <w:rsid w:val="0079243C"/>
    <w:rsid w:val="00793BA1"/>
    <w:rsid w:val="007A42C1"/>
    <w:rsid w:val="007A4A05"/>
    <w:rsid w:val="007A4D94"/>
    <w:rsid w:val="007A5A27"/>
    <w:rsid w:val="007A72E9"/>
    <w:rsid w:val="007A794E"/>
    <w:rsid w:val="007B017A"/>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6C44"/>
    <w:rsid w:val="00842E9E"/>
    <w:rsid w:val="00844063"/>
    <w:rsid w:val="00853E16"/>
    <w:rsid w:val="00867FC7"/>
    <w:rsid w:val="008717AB"/>
    <w:rsid w:val="00873725"/>
    <w:rsid w:val="008854DE"/>
    <w:rsid w:val="008873FB"/>
    <w:rsid w:val="0089240B"/>
    <w:rsid w:val="00893454"/>
    <w:rsid w:val="00893DD9"/>
    <w:rsid w:val="00895EC8"/>
    <w:rsid w:val="008B6EE0"/>
    <w:rsid w:val="008B77DD"/>
    <w:rsid w:val="008C1E19"/>
    <w:rsid w:val="008C59C4"/>
    <w:rsid w:val="008C60E9"/>
    <w:rsid w:val="008C6746"/>
    <w:rsid w:val="008C7A0B"/>
    <w:rsid w:val="008D3724"/>
    <w:rsid w:val="008D4165"/>
    <w:rsid w:val="008D6505"/>
    <w:rsid w:val="008E66E3"/>
    <w:rsid w:val="008F7D93"/>
    <w:rsid w:val="00900976"/>
    <w:rsid w:val="009013D4"/>
    <w:rsid w:val="0090245D"/>
    <w:rsid w:val="00902558"/>
    <w:rsid w:val="00904A82"/>
    <w:rsid w:val="00911FD0"/>
    <w:rsid w:val="0092124A"/>
    <w:rsid w:val="009245A1"/>
    <w:rsid w:val="009246C1"/>
    <w:rsid w:val="009250A3"/>
    <w:rsid w:val="009252DA"/>
    <w:rsid w:val="00927470"/>
    <w:rsid w:val="00930BD6"/>
    <w:rsid w:val="00931702"/>
    <w:rsid w:val="00931F09"/>
    <w:rsid w:val="0093235B"/>
    <w:rsid w:val="00932A24"/>
    <w:rsid w:val="00940B14"/>
    <w:rsid w:val="00946169"/>
    <w:rsid w:val="009472CE"/>
    <w:rsid w:val="00951AE4"/>
    <w:rsid w:val="00952FA0"/>
    <w:rsid w:val="0095460F"/>
    <w:rsid w:val="00960B00"/>
    <w:rsid w:val="00961F97"/>
    <w:rsid w:val="0096617A"/>
    <w:rsid w:val="00970A09"/>
    <w:rsid w:val="009747CA"/>
    <w:rsid w:val="00976C55"/>
    <w:rsid w:val="0097727B"/>
    <w:rsid w:val="00980247"/>
    <w:rsid w:val="00983910"/>
    <w:rsid w:val="00984BA1"/>
    <w:rsid w:val="0098598B"/>
    <w:rsid w:val="00985A48"/>
    <w:rsid w:val="009868CB"/>
    <w:rsid w:val="00986C06"/>
    <w:rsid w:val="0099497B"/>
    <w:rsid w:val="00996D3C"/>
    <w:rsid w:val="00997615"/>
    <w:rsid w:val="009A2796"/>
    <w:rsid w:val="009A37B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425F"/>
    <w:rsid w:val="009F128A"/>
    <w:rsid w:val="009F180A"/>
    <w:rsid w:val="009F5663"/>
    <w:rsid w:val="009F5923"/>
    <w:rsid w:val="00A01CA7"/>
    <w:rsid w:val="00A02CC2"/>
    <w:rsid w:val="00A033F1"/>
    <w:rsid w:val="00A05300"/>
    <w:rsid w:val="00A1648E"/>
    <w:rsid w:val="00A16E2F"/>
    <w:rsid w:val="00A17573"/>
    <w:rsid w:val="00A205A9"/>
    <w:rsid w:val="00A21EC9"/>
    <w:rsid w:val="00A22836"/>
    <w:rsid w:val="00A23F49"/>
    <w:rsid w:val="00A330B3"/>
    <w:rsid w:val="00A40EC8"/>
    <w:rsid w:val="00A5625D"/>
    <w:rsid w:val="00A623E9"/>
    <w:rsid w:val="00A63A9C"/>
    <w:rsid w:val="00A65439"/>
    <w:rsid w:val="00A72864"/>
    <w:rsid w:val="00A76C5E"/>
    <w:rsid w:val="00A81B15"/>
    <w:rsid w:val="00A835D7"/>
    <w:rsid w:val="00A85DBC"/>
    <w:rsid w:val="00A9364F"/>
    <w:rsid w:val="00A96C36"/>
    <w:rsid w:val="00AA1A7D"/>
    <w:rsid w:val="00AA1ACA"/>
    <w:rsid w:val="00AA46C6"/>
    <w:rsid w:val="00AA5DED"/>
    <w:rsid w:val="00AB0EA4"/>
    <w:rsid w:val="00AB3F85"/>
    <w:rsid w:val="00AB5257"/>
    <w:rsid w:val="00AC43E6"/>
    <w:rsid w:val="00AC60FA"/>
    <w:rsid w:val="00AC694F"/>
    <w:rsid w:val="00AD091A"/>
    <w:rsid w:val="00AD2C26"/>
    <w:rsid w:val="00AD6C47"/>
    <w:rsid w:val="00AD6E1C"/>
    <w:rsid w:val="00AD7B11"/>
    <w:rsid w:val="00AE3E1C"/>
    <w:rsid w:val="00AE4558"/>
    <w:rsid w:val="00AE5E8E"/>
    <w:rsid w:val="00AE64B3"/>
    <w:rsid w:val="00AE6BBA"/>
    <w:rsid w:val="00AE75F4"/>
    <w:rsid w:val="00AE778F"/>
    <w:rsid w:val="00AF2B56"/>
    <w:rsid w:val="00AF6F25"/>
    <w:rsid w:val="00B02DAA"/>
    <w:rsid w:val="00B07ACD"/>
    <w:rsid w:val="00B12D97"/>
    <w:rsid w:val="00B159D5"/>
    <w:rsid w:val="00B21530"/>
    <w:rsid w:val="00B233B5"/>
    <w:rsid w:val="00B250A2"/>
    <w:rsid w:val="00B25DE0"/>
    <w:rsid w:val="00B26517"/>
    <w:rsid w:val="00B306F1"/>
    <w:rsid w:val="00B34565"/>
    <w:rsid w:val="00B373D3"/>
    <w:rsid w:val="00B43095"/>
    <w:rsid w:val="00B5171B"/>
    <w:rsid w:val="00B53FE2"/>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723E"/>
    <w:rsid w:val="00BA7A28"/>
    <w:rsid w:val="00BB15DB"/>
    <w:rsid w:val="00BB1E7F"/>
    <w:rsid w:val="00BB63C0"/>
    <w:rsid w:val="00BC3A23"/>
    <w:rsid w:val="00BC47D8"/>
    <w:rsid w:val="00BC658E"/>
    <w:rsid w:val="00BC6D78"/>
    <w:rsid w:val="00BD6420"/>
    <w:rsid w:val="00BF497C"/>
    <w:rsid w:val="00BF52AB"/>
    <w:rsid w:val="00C2149E"/>
    <w:rsid w:val="00C24B2F"/>
    <w:rsid w:val="00C27797"/>
    <w:rsid w:val="00C3068F"/>
    <w:rsid w:val="00C33600"/>
    <w:rsid w:val="00C34350"/>
    <w:rsid w:val="00C34B0C"/>
    <w:rsid w:val="00C34D5D"/>
    <w:rsid w:val="00C37EA9"/>
    <w:rsid w:val="00C43C6E"/>
    <w:rsid w:val="00C50F5E"/>
    <w:rsid w:val="00C51828"/>
    <w:rsid w:val="00C526F9"/>
    <w:rsid w:val="00C55C02"/>
    <w:rsid w:val="00C602F1"/>
    <w:rsid w:val="00C619D3"/>
    <w:rsid w:val="00C6213A"/>
    <w:rsid w:val="00C72303"/>
    <w:rsid w:val="00C72631"/>
    <w:rsid w:val="00C732D5"/>
    <w:rsid w:val="00C80450"/>
    <w:rsid w:val="00C841E3"/>
    <w:rsid w:val="00C8473B"/>
    <w:rsid w:val="00CB2802"/>
    <w:rsid w:val="00CB58F9"/>
    <w:rsid w:val="00CB76A8"/>
    <w:rsid w:val="00CC00F0"/>
    <w:rsid w:val="00CC0A92"/>
    <w:rsid w:val="00CC2547"/>
    <w:rsid w:val="00CC4027"/>
    <w:rsid w:val="00CC410F"/>
    <w:rsid w:val="00CD0627"/>
    <w:rsid w:val="00CD28F2"/>
    <w:rsid w:val="00CD325E"/>
    <w:rsid w:val="00CE1BE6"/>
    <w:rsid w:val="00CE5967"/>
    <w:rsid w:val="00CE627D"/>
    <w:rsid w:val="00CE6E30"/>
    <w:rsid w:val="00CF3861"/>
    <w:rsid w:val="00CF61C0"/>
    <w:rsid w:val="00CF7BED"/>
    <w:rsid w:val="00D005DC"/>
    <w:rsid w:val="00D04E92"/>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7DFA"/>
    <w:rsid w:val="00D625B3"/>
    <w:rsid w:val="00D64225"/>
    <w:rsid w:val="00D64EF6"/>
    <w:rsid w:val="00D666E2"/>
    <w:rsid w:val="00D72BC9"/>
    <w:rsid w:val="00D73C0E"/>
    <w:rsid w:val="00D756B6"/>
    <w:rsid w:val="00D8154B"/>
    <w:rsid w:val="00D8669A"/>
    <w:rsid w:val="00D87556"/>
    <w:rsid w:val="00D91919"/>
    <w:rsid w:val="00D92FE0"/>
    <w:rsid w:val="00DA0F3D"/>
    <w:rsid w:val="00DB07C0"/>
    <w:rsid w:val="00DC0640"/>
    <w:rsid w:val="00DD0C2C"/>
    <w:rsid w:val="00DD4490"/>
    <w:rsid w:val="00DF240E"/>
    <w:rsid w:val="00DF4787"/>
    <w:rsid w:val="00DF7083"/>
    <w:rsid w:val="00E12EB7"/>
    <w:rsid w:val="00E13055"/>
    <w:rsid w:val="00E13A4A"/>
    <w:rsid w:val="00E21BC6"/>
    <w:rsid w:val="00E24717"/>
    <w:rsid w:val="00E24FE0"/>
    <w:rsid w:val="00E253A9"/>
    <w:rsid w:val="00E25C05"/>
    <w:rsid w:val="00E31856"/>
    <w:rsid w:val="00E3585D"/>
    <w:rsid w:val="00E3644A"/>
    <w:rsid w:val="00E417C4"/>
    <w:rsid w:val="00E42B42"/>
    <w:rsid w:val="00E510D4"/>
    <w:rsid w:val="00E52F3B"/>
    <w:rsid w:val="00E55ABC"/>
    <w:rsid w:val="00E57B74"/>
    <w:rsid w:val="00E57BEB"/>
    <w:rsid w:val="00E61077"/>
    <w:rsid w:val="00E61E32"/>
    <w:rsid w:val="00E677DC"/>
    <w:rsid w:val="00E72D9D"/>
    <w:rsid w:val="00E73A60"/>
    <w:rsid w:val="00E7697D"/>
    <w:rsid w:val="00E77A9C"/>
    <w:rsid w:val="00E8629F"/>
    <w:rsid w:val="00E8690F"/>
    <w:rsid w:val="00E90178"/>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87A"/>
    <w:rsid w:val="00EE65B0"/>
    <w:rsid w:val="00EE65ED"/>
    <w:rsid w:val="00EF2512"/>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3944"/>
    <w:rsid w:val="00F452AE"/>
    <w:rsid w:val="00F62826"/>
    <w:rsid w:val="00F63271"/>
    <w:rsid w:val="00F63459"/>
    <w:rsid w:val="00F636DB"/>
    <w:rsid w:val="00F64E36"/>
    <w:rsid w:val="00F6636D"/>
    <w:rsid w:val="00F6718A"/>
    <w:rsid w:val="00F67E92"/>
    <w:rsid w:val="00F75719"/>
    <w:rsid w:val="00F821F0"/>
    <w:rsid w:val="00F859B5"/>
    <w:rsid w:val="00F91B11"/>
    <w:rsid w:val="00F91D25"/>
    <w:rsid w:val="00FA3290"/>
    <w:rsid w:val="00FA5865"/>
    <w:rsid w:val="00FB374B"/>
    <w:rsid w:val="00FB7064"/>
    <w:rsid w:val="00FC051F"/>
    <w:rsid w:val="00FC2177"/>
    <w:rsid w:val="00FC5E1A"/>
    <w:rsid w:val="00FC7BFC"/>
    <w:rsid w:val="00FD3D48"/>
    <w:rsid w:val="00FD5616"/>
    <w:rsid w:val="00FE0E93"/>
    <w:rsid w:val="00FE4CA6"/>
    <w:rsid w:val="00FF0D47"/>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556"/>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05452-ACBB-474C-946C-B08D73BFE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6427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2021-05-11T21:13:00Z</dcterms:created>
  <dcterms:modified xsi:type="dcterms:W3CDTF">2021-05-11T21:13:00Z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1620767575</vt:lpwstr>
  </property>
</Properties>
</file>