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47229" w14:textId="56867D55" w:rsidR="009772C4" w:rsidRPr="009772C4" w:rsidRDefault="009772C4" w:rsidP="009772C4">
      <w:pPr>
        <w:widowControl w:val="0"/>
        <w:tabs>
          <w:tab w:val="right" w:pos="9630"/>
          <w:tab w:val="right" w:pos="13323"/>
        </w:tabs>
        <w:spacing w:after="0" w:line="240" w:lineRule="auto"/>
        <w:rPr>
          <w:rFonts w:ascii="Arial" w:eastAsia="MS Mincho" w:hAnsi="Arial" w:cs="Arial"/>
          <w:b/>
          <w:noProof/>
          <w:sz w:val="24"/>
          <w:szCs w:val="24"/>
          <w:lang w:eastAsia="ja-JP"/>
        </w:rPr>
      </w:pPr>
      <w:r w:rsidRPr="009772C4">
        <w:rPr>
          <w:rFonts w:ascii="Arial" w:eastAsia="MS Mincho" w:hAnsi="Arial" w:cs="Arial"/>
          <w:b/>
          <w:noProof/>
          <w:sz w:val="24"/>
          <w:szCs w:val="24"/>
        </w:rPr>
        <w:t>3GPP TSG-RAN WG4 Meeting #99-e</w:t>
      </w:r>
      <w:r w:rsidRPr="009772C4">
        <w:rPr>
          <w:rFonts w:ascii="Arial" w:eastAsia="MS Mincho" w:hAnsi="Arial" w:cs="Arial"/>
          <w:b/>
          <w:noProof/>
          <w:sz w:val="24"/>
          <w:szCs w:val="24"/>
        </w:rPr>
        <w:tab/>
      </w:r>
      <w:r w:rsidRPr="009772C4">
        <w:rPr>
          <w:rFonts w:ascii="Arial" w:eastAsia="MS Mincho" w:hAnsi="Arial" w:cs="Arial"/>
          <w:b/>
          <w:noProof/>
          <w:color w:val="000000"/>
          <w:sz w:val="24"/>
          <w:szCs w:val="24"/>
        </w:rPr>
        <w:t>R4-21</w:t>
      </w:r>
      <w:r w:rsidR="00D40FE4">
        <w:rPr>
          <w:rFonts w:ascii="Arial" w:eastAsia="MS Mincho" w:hAnsi="Arial" w:cs="Arial"/>
          <w:b/>
          <w:noProof/>
          <w:color w:val="000000"/>
          <w:sz w:val="24"/>
          <w:szCs w:val="24"/>
        </w:rPr>
        <w:t>11253</w:t>
      </w:r>
    </w:p>
    <w:p w14:paraId="57BC7B2A" w14:textId="77777777" w:rsidR="009772C4" w:rsidRPr="009772C4" w:rsidRDefault="009772C4" w:rsidP="009772C4">
      <w:pPr>
        <w:widowControl w:val="0"/>
        <w:spacing w:after="0" w:line="240" w:lineRule="auto"/>
        <w:rPr>
          <w:rFonts w:ascii="Arial" w:eastAsia="SimSun" w:hAnsi="Arial" w:cs="Times New Roman"/>
          <w:b/>
          <w:noProof/>
          <w:sz w:val="24"/>
          <w:szCs w:val="24"/>
          <w:lang w:eastAsia="zh-CN"/>
        </w:rPr>
      </w:pPr>
      <w:r w:rsidRPr="009772C4">
        <w:rPr>
          <w:rFonts w:ascii="Arial" w:eastAsia="SimSun" w:hAnsi="Arial" w:cs="Times New Roman"/>
          <w:b/>
          <w:noProof/>
          <w:sz w:val="24"/>
          <w:szCs w:val="24"/>
          <w:lang w:eastAsia="zh-CN"/>
        </w:rPr>
        <w:t>Online Meeting, May 19 – 27, 2021</w:t>
      </w:r>
    </w:p>
    <w:p w14:paraId="74CDE63A" w14:textId="77777777" w:rsidR="009772C4" w:rsidRPr="009772C4" w:rsidRDefault="009772C4" w:rsidP="009772C4">
      <w:pPr>
        <w:widowControl w:val="0"/>
        <w:spacing w:after="0" w:line="240" w:lineRule="auto"/>
        <w:rPr>
          <w:rFonts w:ascii="Arial" w:eastAsia="MS Mincho" w:hAnsi="Arial" w:cs="Times New Roman"/>
          <w:b/>
          <w:sz w:val="18"/>
          <w:szCs w:val="20"/>
          <w:lang w:val="en-GB"/>
        </w:rPr>
      </w:pPr>
    </w:p>
    <w:p w14:paraId="1A063576" w14:textId="77777777" w:rsidR="009772C4" w:rsidRPr="009772C4" w:rsidRDefault="009772C4" w:rsidP="009772C4">
      <w:pPr>
        <w:widowControl w:val="0"/>
        <w:spacing w:after="0" w:line="240" w:lineRule="auto"/>
        <w:jc w:val="center"/>
        <w:rPr>
          <w:rFonts w:ascii="Arial" w:eastAsia="MS Mincho" w:hAnsi="Arial" w:cs="Times New Roman"/>
          <w:b/>
          <w:i/>
          <w:sz w:val="18"/>
          <w:szCs w:val="20"/>
        </w:rPr>
      </w:pPr>
    </w:p>
    <w:p w14:paraId="7B3DA30A" w14:textId="24A1650F" w:rsidR="009772C4" w:rsidRPr="009772C4" w:rsidRDefault="009772C4" w:rsidP="009772C4">
      <w:pPr>
        <w:tabs>
          <w:tab w:val="left" w:pos="1985"/>
        </w:tabs>
        <w:spacing w:after="180" w:line="240" w:lineRule="auto"/>
        <w:rPr>
          <w:rFonts w:ascii="Arial" w:eastAsia="MS Mincho" w:hAnsi="Arial" w:cs="Times New Roman"/>
          <w:sz w:val="24"/>
          <w:szCs w:val="20"/>
        </w:rPr>
      </w:pPr>
      <w:r w:rsidRPr="009772C4">
        <w:rPr>
          <w:rFonts w:ascii="Arial" w:eastAsia="MS Mincho" w:hAnsi="Arial" w:cs="Times New Roman"/>
          <w:b/>
          <w:sz w:val="24"/>
          <w:szCs w:val="20"/>
        </w:rPr>
        <w:t>Agenda item:</w:t>
      </w:r>
      <w:r w:rsidRPr="009772C4">
        <w:rPr>
          <w:rFonts w:ascii="Arial" w:eastAsia="MS Mincho" w:hAnsi="Arial" w:cs="Times New Roman"/>
          <w:sz w:val="24"/>
          <w:szCs w:val="20"/>
        </w:rPr>
        <w:tab/>
      </w:r>
      <w:r w:rsidR="00B43093">
        <w:rPr>
          <w:rFonts w:ascii="Arial" w:eastAsia="MS Mincho" w:hAnsi="Arial" w:cs="Times New Roman"/>
          <w:sz w:val="24"/>
          <w:szCs w:val="20"/>
        </w:rPr>
        <w:t>8.8.1</w:t>
      </w:r>
    </w:p>
    <w:p w14:paraId="06A4B929" w14:textId="77777777" w:rsidR="009772C4" w:rsidRPr="009772C4" w:rsidRDefault="009772C4" w:rsidP="009772C4">
      <w:pPr>
        <w:tabs>
          <w:tab w:val="left" w:pos="1985"/>
        </w:tabs>
        <w:spacing w:after="180" w:line="240" w:lineRule="auto"/>
        <w:rPr>
          <w:rFonts w:ascii="Arial" w:eastAsia="MS Mincho" w:hAnsi="Arial" w:cs="Times New Roman"/>
          <w:sz w:val="24"/>
          <w:szCs w:val="20"/>
        </w:rPr>
      </w:pPr>
      <w:r w:rsidRPr="009772C4">
        <w:rPr>
          <w:rFonts w:ascii="Arial" w:eastAsia="MS Mincho" w:hAnsi="Arial" w:cs="Times New Roman"/>
          <w:b/>
          <w:sz w:val="24"/>
          <w:szCs w:val="20"/>
        </w:rPr>
        <w:t xml:space="preserve">Source: </w:t>
      </w:r>
      <w:r w:rsidRPr="009772C4">
        <w:rPr>
          <w:rFonts w:ascii="Arial" w:eastAsia="MS Mincho" w:hAnsi="Arial" w:cs="Times New Roman"/>
          <w:b/>
          <w:sz w:val="24"/>
          <w:szCs w:val="20"/>
        </w:rPr>
        <w:tab/>
      </w:r>
      <w:r w:rsidRPr="009772C4">
        <w:rPr>
          <w:rFonts w:ascii="Arial" w:eastAsia="MS Mincho" w:hAnsi="Arial" w:cs="Times New Roman"/>
          <w:sz w:val="24"/>
          <w:szCs w:val="20"/>
        </w:rPr>
        <w:t>Qualcomm Incorporated</w:t>
      </w:r>
    </w:p>
    <w:p w14:paraId="78601D8D" w14:textId="50B728C3" w:rsidR="009772C4" w:rsidRPr="009772C4" w:rsidRDefault="009772C4" w:rsidP="009772C4">
      <w:pPr>
        <w:tabs>
          <w:tab w:val="left" w:pos="1985"/>
        </w:tabs>
        <w:spacing w:after="180" w:line="240" w:lineRule="auto"/>
        <w:ind w:left="1980" w:hanging="1980"/>
        <w:rPr>
          <w:rFonts w:ascii="Arial" w:eastAsia="MS Mincho" w:hAnsi="Arial" w:cs="Times New Roman"/>
          <w:sz w:val="24"/>
          <w:szCs w:val="20"/>
        </w:rPr>
      </w:pPr>
      <w:r w:rsidRPr="009772C4">
        <w:rPr>
          <w:rFonts w:ascii="Arial" w:eastAsia="MS Mincho" w:hAnsi="Arial" w:cs="Times New Roman"/>
          <w:b/>
          <w:sz w:val="24"/>
          <w:szCs w:val="20"/>
        </w:rPr>
        <w:t>Title:</w:t>
      </w:r>
      <w:r w:rsidRPr="009772C4">
        <w:rPr>
          <w:rFonts w:ascii="Arial" w:eastAsia="MS Mincho" w:hAnsi="Arial" w:cs="Times New Roman"/>
          <w:sz w:val="24"/>
          <w:szCs w:val="20"/>
        </w:rPr>
        <w:t xml:space="preserve"> </w:t>
      </w:r>
      <w:r w:rsidRPr="009772C4">
        <w:rPr>
          <w:rFonts w:ascii="Arial" w:eastAsia="MS Mincho" w:hAnsi="Arial" w:cs="Times New Roman"/>
          <w:sz w:val="24"/>
          <w:szCs w:val="20"/>
        </w:rPr>
        <w:tab/>
        <w:t xml:space="preserve">Introducing </w:t>
      </w:r>
      <w:r w:rsidR="00CA4FCC">
        <w:rPr>
          <w:rFonts w:ascii="Arial" w:eastAsia="MS Mincho" w:hAnsi="Arial" w:cs="Times New Roman"/>
          <w:sz w:val="24"/>
          <w:szCs w:val="20"/>
        </w:rPr>
        <w:t xml:space="preserve">NR-U </w:t>
      </w:r>
      <w:r>
        <w:rPr>
          <w:rFonts w:ascii="Arial" w:eastAsia="MS Mincho" w:hAnsi="Arial" w:cs="Times New Roman"/>
          <w:sz w:val="24"/>
          <w:szCs w:val="20"/>
        </w:rPr>
        <w:t>Intra-band UL CA UE RF requirements</w:t>
      </w:r>
      <w:r w:rsidRPr="009772C4">
        <w:rPr>
          <w:rFonts w:ascii="Arial" w:eastAsia="MS Mincho" w:hAnsi="Arial" w:cs="Times New Roman"/>
          <w:sz w:val="24"/>
          <w:szCs w:val="20"/>
        </w:rPr>
        <w:t xml:space="preserve"> </w:t>
      </w:r>
    </w:p>
    <w:p w14:paraId="1A5AAB40" w14:textId="218AFAF3" w:rsidR="009772C4" w:rsidRDefault="009772C4" w:rsidP="009772C4">
      <w:pPr>
        <w:tabs>
          <w:tab w:val="left" w:pos="1985"/>
        </w:tabs>
        <w:spacing w:after="180" w:line="240" w:lineRule="auto"/>
        <w:ind w:left="1980" w:hanging="1980"/>
        <w:rPr>
          <w:rFonts w:ascii="Arial" w:eastAsia="MS Mincho" w:hAnsi="Arial" w:cs="Times New Roman"/>
          <w:sz w:val="24"/>
          <w:szCs w:val="20"/>
        </w:rPr>
      </w:pPr>
      <w:r w:rsidRPr="009772C4">
        <w:rPr>
          <w:rFonts w:ascii="Arial" w:eastAsia="MS Mincho" w:hAnsi="Arial" w:cs="Times New Roman"/>
          <w:b/>
          <w:sz w:val="24"/>
          <w:szCs w:val="20"/>
        </w:rPr>
        <w:t>Document for:</w:t>
      </w:r>
      <w:r w:rsidRPr="009772C4">
        <w:rPr>
          <w:rFonts w:ascii="Arial" w:eastAsia="MS Mincho" w:hAnsi="Arial" w:cs="Times New Roman"/>
          <w:sz w:val="24"/>
          <w:szCs w:val="20"/>
        </w:rPr>
        <w:tab/>
        <w:t>Discussion</w:t>
      </w:r>
    </w:p>
    <w:p w14:paraId="172AD618" w14:textId="0745C269" w:rsidR="009772C4" w:rsidRDefault="009772C4" w:rsidP="009772C4">
      <w:pPr>
        <w:keepNext/>
        <w:keepLines/>
        <w:pBdr>
          <w:top w:val="single" w:sz="12" w:space="3" w:color="auto"/>
        </w:pBdr>
        <w:spacing w:before="240" w:after="180" w:line="240" w:lineRule="auto"/>
        <w:ind w:left="432" w:hanging="432"/>
        <w:outlineLvl w:val="0"/>
        <w:rPr>
          <w:rFonts w:ascii="Arial" w:eastAsia="MS Mincho" w:hAnsi="Arial" w:cs="Times New Roman"/>
          <w:sz w:val="36"/>
          <w:szCs w:val="20"/>
        </w:rPr>
      </w:pPr>
      <w:r>
        <w:rPr>
          <w:rFonts w:ascii="Arial" w:eastAsia="MS Mincho" w:hAnsi="Arial" w:cs="Times New Roman"/>
          <w:sz w:val="36"/>
          <w:szCs w:val="20"/>
        </w:rPr>
        <w:t>1.</w:t>
      </w:r>
      <w:r w:rsidRPr="009772C4">
        <w:rPr>
          <w:rFonts w:ascii="Arial" w:eastAsia="MS Mincho" w:hAnsi="Arial" w:cs="Times New Roman"/>
          <w:sz w:val="36"/>
          <w:szCs w:val="20"/>
        </w:rPr>
        <w:t>Introduction</w:t>
      </w:r>
    </w:p>
    <w:p w14:paraId="5E2AFABF" w14:textId="5E800EB2" w:rsidR="00776D7D" w:rsidRPr="00B828EA" w:rsidRDefault="004E0AA1" w:rsidP="00B828EA">
      <w:pPr>
        <w:keepNext/>
        <w:keepLines/>
        <w:pBdr>
          <w:top w:val="single" w:sz="12" w:space="3" w:color="auto"/>
        </w:pBdr>
        <w:spacing w:before="240" w:after="180" w:line="240" w:lineRule="auto"/>
        <w:outlineLvl w:val="0"/>
        <w:rPr>
          <w:lang w:val="en-CA"/>
        </w:rPr>
      </w:pPr>
      <w:r>
        <w:rPr>
          <w:noProof/>
          <w:lang w:val="en-CA"/>
        </w:rPr>
        <mc:AlternateContent>
          <mc:Choice Requires="wps">
            <w:drawing>
              <wp:anchor distT="0" distB="0" distL="114300" distR="114300" simplePos="0" relativeHeight="251659264" behindDoc="0" locked="0" layoutInCell="1" allowOverlap="1" wp14:anchorId="70AFB05D" wp14:editId="50EEA9A0">
                <wp:simplePos x="0" y="0"/>
                <wp:positionH relativeFrom="column">
                  <wp:posOffset>-6350</wp:posOffset>
                </wp:positionH>
                <wp:positionV relativeFrom="paragraph">
                  <wp:posOffset>803910</wp:posOffset>
                </wp:positionV>
                <wp:extent cx="6026150" cy="25400"/>
                <wp:effectExtent l="0" t="0" r="31750" b="31750"/>
                <wp:wrapNone/>
                <wp:docPr id="2" name="Straight Connector 2"/>
                <wp:cNvGraphicFramePr/>
                <a:graphic xmlns:a="http://schemas.openxmlformats.org/drawingml/2006/main">
                  <a:graphicData uri="http://schemas.microsoft.com/office/word/2010/wordprocessingShape">
                    <wps:wsp>
                      <wps:cNvCnPr/>
                      <wps:spPr>
                        <a:xfrm>
                          <a:off x="0" y="0"/>
                          <a:ext cx="6026150" cy="2540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B1A1C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pt,63.3pt" to="474pt,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" strokecolor="black [3200]" strokeweight="1.5pt">
                <v:stroke joinstyle="miter"/>
              </v:line>
            </w:pict>
          </mc:Fallback>
        </mc:AlternateContent>
      </w:r>
      <w:r w:rsidR="009772C4">
        <w:rPr>
          <w:lang w:val="en-CA"/>
        </w:rPr>
        <w:t xml:space="preserve">In this brief contribution we will discuss NR-U intra-band UL CA UE RF requirements such as Spectral Emission Mask (SEM), Adjacent Channel Leakage Ratio (ACLR) and General Spurious Emissions. </w:t>
      </w:r>
      <w:r w:rsidR="009772C4" w:rsidRPr="009152B9">
        <w:rPr>
          <w:lang w:val="en-CA"/>
        </w:rPr>
        <w:t xml:space="preserve">Considering NR-CA as a baseline from [1], NR-U CA requirements </w:t>
      </w:r>
      <w:r w:rsidR="0034153D" w:rsidRPr="009152B9">
        <w:rPr>
          <w:lang w:val="en-CA"/>
        </w:rPr>
        <w:t>is</w:t>
      </w:r>
      <w:r w:rsidR="009772C4" w:rsidRPr="009152B9">
        <w:rPr>
          <w:lang w:val="en-CA"/>
        </w:rPr>
        <w:t xml:space="preserve"> defined</w:t>
      </w:r>
      <w:r w:rsidR="0034153D" w:rsidRPr="009152B9">
        <w:rPr>
          <w:lang w:val="en-CA"/>
        </w:rPr>
        <w:t xml:space="preserve"> here</w:t>
      </w:r>
      <w:r w:rsidR="009772C4" w:rsidRPr="009152B9">
        <w:rPr>
          <w:lang w:val="en-CA"/>
        </w:rPr>
        <w:t>.</w:t>
      </w:r>
      <w:r w:rsidR="009772C4">
        <w:rPr>
          <w:lang w:val="en-CA"/>
        </w:rPr>
        <w:t xml:space="preserve"> It should be an extension of NR-U requirements same as extension of NR requirements to NR-CA.</w:t>
      </w:r>
      <w:bookmarkStart w:id="0" w:name="_Hlk71284120"/>
    </w:p>
    <w:p w14:paraId="7D730997" w14:textId="3ED26F7C" w:rsidR="00776D7D" w:rsidRDefault="00776D7D" w:rsidP="00776D7D">
      <w:pPr>
        <w:keepNext/>
        <w:keepLines/>
        <w:pBdr>
          <w:top w:val="single" w:sz="12" w:space="3" w:color="auto"/>
        </w:pBdr>
        <w:spacing w:before="240" w:after="180" w:line="240" w:lineRule="auto"/>
        <w:ind w:left="432" w:hanging="432"/>
        <w:outlineLvl w:val="0"/>
        <w:rPr>
          <w:rFonts w:ascii="Arial" w:eastAsia="MS Mincho" w:hAnsi="Arial" w:cs="Times New Roman"/>
          <w:sz w:val="36"/>
          <w:szCs w:val="20"/>
        </w:rPr>
      </w:pPr>
      <w:r>
        <w:rPr>
          <w:rFonts w:ascii="Arial" w:eastAsia="MS Mincho" w:hAnsi="Arial" w:cs="Times New Roman"/>
          <w:sz w:val="36"/>
          <w:szCs w:val="20"/>
        </w:rPr>
        <w:t>2.Output RF spectrum emissions</w:t>
      </w:r>
    </w:p>
    <w:p w14:paraId="2A0BC20A" w14:textId="243927D7" w:rsidR="00776D7D" w:rsidRDefault="00776D7D" w:rsidP="00776D7D">
      <w:pPr>
        <w:keepNext/>
        <w:keepLines/>
        <w:pBdr>
          <w:top w:val="single" w:sz="12" w:space="3" w:color="auto"/>
        </w:pBdr>
        <w:spacing w:before="240" w:after="180" w:line="240" w:lineRule="auto"/>
        <w:ind w:left="432" w:hanging="432"/>
        <w:outlineLvl w:val="0"/>
        <w:rPr>
          <w:rFonts w:ascii="Arial" w:eastAsia="MS Mincho" w:hAnsi="Arial" w:cs="Times New Roman"/>
          <w:sz w:val="36"/>
          <w:szCs w:val="20"/>
        </w:rPr>
      </w:pPr>
      <w:r>
        <w:rPr>
          <w:rFonts w:ascii="Arial" w:eastAsia="MS Mincho" w:hAnsi="Arial" w:cs="Times New Roman"/>
          <w:sz w:val="36"/>
          <w:szCs w:val="20"/>
        </w:rPr>
        <w:t>2.1 Out of band emissions</w:t>
      </w:r>
    </w:p>
    <w:p w14:paraId="3FBA37DA" w14:textId="3BBD6EAD" w:rsidR="00776D7D" w:rsidRDefault="00776D7D" w:rsidP="00776D7D">
      <w:pPr>
        <w:keepNext/>
        <w:keepLines/>
        <w:pBdr>
          <w:top w:val="single" w:sz="12" w:space="3" w:color="auto"/>
        </w:pBdr>
        <w:spacing w:before="240" w:after="180" w:line="240" w:lineRule="auto"/>
        <w:ind w:left="432" w:hanging="432"/>
        <w:outlineLvl w:val="0"/>
        <w:rPr>
          <w:rFonts w:ascii="Arial" w:eastAsia="MS Mincho" w:hAnsi="Arial" w:cs="Times New Roman"/>
          <w:sz w:val="36"/>
          <w:szCs w:val="20"/>
        </w:rPr>
      </w:pPr>
      <w:r>
        <w:rPr>
          <w:rFonts w:ascii="Arial" w:eastAsia="MS Mincho" w:hAnsi="Arial" w:cs="Times New Roman"/>
          <w:sz w:val="36"/>
          <w:szCs w:val="20"/>
        </w:rPr>
        <w:t xml:space="preserve">2.1.1 </w:t>
      </w:r>
      <w:r w:rsidRPr="00A64881">
        <w:rPr>
          <w:rFonts w:ascii="Arial" w:eastAsia="MS Mincho" w:hAnsi="Arial" w:cs="Times New Roman"/>
          <w:sz w:val="32"/>
          <w:szCs w:val="32"/>
        </w:rPr>
        <w:t xml:space="preserve">General </w:t>
      </w:r>
    </w:p>
    <w:p w14:paraId="0A38CDB9" w14:textId="69CFC515" w:rsidR="00B828EA" w:rsidRDefault="00B828EA" w:rsidP="00776D7D">
      <w:pPr>
        <w:rPr>
          <w:lang w:val="en-CA"/>
        </w:rPr>
      </w:pPr>
      <w:r w:rsidRPr="00B828EA">
        <w:rPr>
          <w:lang w:val="en-CA"/>
        </w:rPr>
        <w:t>This contains requirements for out of band emissions for UE configured of carrier aggregation.</w:t>
      </w:r>
    </w:p>
    <w:p w14:paraId="62C8A333" w14:textId="335DCE60" w:rsidR="00B828EA" w:rsidRDefault="00B828EA" w:rsidP="00776D7D">
      <w:pPr>
        <w:rPr>
          <w:rFonts w:ascii="Arial" w:eastAsia="MS Mincho" w:hAnsi="Arial" w:cs="Times New Roman"/>
          <w:sz w:val="36"/>
          <w:szCs w:val="20"/>
        </w:rPr>
      </w:pPr>
      <w:r w:rsidRPr="00B828EA">
        <w:rPr>
          <w:rFonts w:ascii="Arial" w:eastAsia="MS Mincho" w:hAnsi="Arial" w:cs="Times New Roman"/>
          <w:sz w:val="36"/>
          <w:szCs w:val="20"/>
        </w:rPr>
        <w:t xml:space="preserve">2.1.2 </w:t>
      </w:r>
      <w:r w:rsidRPr="00A64881">
        <w:rPr>
          <w:rFonts w:ascii="Arial" w:eastAsia="MS Mincho" w:hAnsi="Arial" w:cs="Times New Roman"/>
          <w:sz w:val="32"/>
          <w:szCs w:val="32"/>
        </w:rPr>
        <w:t>Spectrum emission mask for</w:t>
      </w:r>
      <w:r w:rsidR="00816D81">
        <w:rPr>
          <w:rFonts w:ascii="Arial" w:eastAsia="MS Mincho" w:hAnsi="Arial" w:cs="Times New Roman"/>
          <w:sz w:val="32"/>
          <w:szCs w:val="32"/>
        </w:rPr>
        <w:t xml:space="preserve"> NR-U</w:t>
      </w:r>
      <w:r w:rsidRPr="00A64881">
        <w:rPr>
          <w:rFonts w:ascii="Arial" w:eastAsia="MS Mincho" w:hAnsi="Arial" w:cs="Times New Roman"/>
          <w:sz w:val="32"/>
          <w:szCs w:val="32"/>
        </w:rPr>
        <w:t xml:space="preserve"> intra-band contiguous carriers</w:t>
      </w:r>
    </w:p>
    <w:p w14:paraId="3244343E" w14:textId="5C7C28F3" w:rsidR="00B828EA" w:rsidRPr="00B828EA" w:rsidRDefault="00B828EA" w:rsidP="00B828EA">
      <w:pPr>
        <w:spacing w:after="180" w:line="240" w:lineRule="auto"/>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w:t>
      </w:r>
      <w:r w:rsidRPr="00B828EA">
        <w:rPr>
          <w:rFonts w:ascii="Times New Roman" w:eastAsia="MS Mincho" w:hAnsi="Times New Roman" w:cs="Times New Roman"/>
          <w:sz w:val="20"/>
          <w:szCs w:val="20"/>
          <w:lang w:val="en-GB"/>
        </w:rPr>
        <w:t xml:space="preserve">hen operating with shared spectrum channel access the relative power of any UE emission shall not exceed the levels specified in Table </w:t>
      </w:r>
      <w:r>
        <w:rPr>
          <w:rFonts w:ascii="Times New Roman" w:eastAsia="MS Mincho" w:hAnsi="Times New Roman" w:cs="Times New Roman"/>
          <w:sz w:val="20"/>
          <w:szCs w:val="20"/>
          <w:lang w:val="en-GB"/>
        </w:rPr>
        <w:t>[</w:t>
      </w:r>
      <w:r w:rsidR="00DA7498">
        <w:rPr>
          <w:rFonts w:ascii="Times New Roman" w:eastAsia="MS Mincho" w:hAnsi="Times New Roman" w:cs="Times New Roman"/>
          <w:sz w:val="20"/>
          <w:szCs w:val="20"/>
          <w:lang w:val="en-GB"/>
        </w:rPr>
        <w:t>1</w:t>
      </w:r>
      <w:r>
        <w:rPr>
          <w:rFonts w:ascii="Times New Roman" w:eastAsia="MS Mincho" w:hAnsi="Times New Roman" w:cs="Times New Roman"/>
          <w:sz w:val="20"/>
          <w:szCs w:val="20"/>
          <w:lang w:val="en-GB"/>
        </w:rPr>
        <w:t>]</w:t>
      </w:r>
      <w:r w:rsidR="00A64881">
        <w:rPr>
          <w:rFonts w:ascii="Times New Roman" w:eastAsia="MS Mincho" w:hAnsi="Times New Roman" w:cs="Times New Roman"/>
          <w:sz w:val="20"/>
          <w:szCs w:val="20"/>
          <w:lang w:val="en-GB"/>
        </w:rPr>
        <w:t xml:space="preserve"> </w:t>
      </w:r>
      <w:r w:rsidRPr="00B828EA">
        <w:rPr>
          <w:rFonts w:ascii="Times New Roman" w:eastAsia="MS Mincho" w:hAnsi="Times New Roman" w:cs="Times New Roman"/>
          <w:sz w:val="20"/>
          <w:szCs w:val="20"/>
          <w:lang w:val="en-GB"/>
        </w:rPr>
        <w:t xml:space="preserve">for the specified channel bandwidth or </w:t>
      </w:r>
      <w:r w:rsidRPr="00B828EA">
        <w:rPr>
          <w:rFonts w:ascii="Times New Roman" w:eastAsia="MS Mincho" w:hAnsi="Times New Roman" w:cs="Times New Roman"/>
          <w:sz w:val="20"/>
          <w:szCs w:val="20"/>
          <w:lang w:eastAsia="zh-CN"/>
        </w:rPr>
        <w:t xml:space="preserve">-30 dBm/MHz </w:t>
      </w:r>
      <w:r w:rsidRPr="00B828EA">
        <w:rPr>
          <w:rFonts w:ascii="Times New Roman" w:eastAsia="MS Mincho" w:hAnsi="Times New Roman" w:cs="Times New Roman"/>
          <w:sz w:val="20"/>
          <w:szCs w:val="20"/>
          <w:lang w:val="en-GB"/>
        </w:rPr>
        <w:t xml:space="preserve">whichever </w:t>
      </w:r>
      <w:r w:rsidRPr="00B828EA">
        <w:rPr>
          <w:rFonts w:ascii="Times New Roman" w:eastAsia="MS Mincho" w:hAnsi="Times New Roman" w:cs="Times New Roman"/>
          <w:sz w:val="20"/>
          <w:szCs w:val="20"/>
          <w:lang w:eastAsia="zh-CN"/>
        </w:rPr>
        <w:t>is the greatest</w:t>
      </w:r>
      <w:r w:rsidRPr="00B828EA">
        <w:rPr>
          <w:rFonts w:ascii="Times New Roman" w:eastAsia="MS Mincho" w:hAnsi="Times New Roman" w:cs="Times New Roman"/>
          <w:sz w:val="20"/>
          <w:szCs w:val="20"/>
          <w:lang w:val="en-GB"/>
        </w:rPr>
        <w:t>. The spectrum emission mask for operation with shared spectrum channel access is defined relative to the maximum power density in a 1 MHz measurement bandwidth within the channel bandwidth</w:t>
      </w:r>
      <w:r>
        <w:rPr>
          <w:rFonts w:ascii="Times New Roman" w:eastAsia="MS Mincho" w:hAnsi="Times New Roman" w:cs="Times New Roman"/>
          <w:sz w:val="20"/>
          <w:szCs w:val="20"/>
          <w:lang w:val="en-GB"/>
        </w:rPr>
        <w:t xml:space="preserve"> [</w:t>
      </w:r>
      <w:r w:rsidR="00DA7498">
        <w:rPr>
          <w:rFonts w:ascii="Times New Roman" w:eastAsia="MS Mincho" w:hAnsi="Times New Roman" w:cs="Times New Roman"/>
          <w:sz w:val="20"/>
          <w:szCs w:val="20"/>
          <w:lang w:val="en-GB"/>
        </w:rPr>
        <w:t>1</w:t>
      </w:r>
      <w:r>
        <w:rPr>
          <w:rFonts w:ascii="Times New Roman" w:eastAsia="MS Mincho" w:hAnsi="Times New Roman" w:cs="Times New Roman"/>
          <w:sz w:val="20"/>
          <w:szCs w:val="20"/>
          <w:lang w:val="en-GB"/>
        </w:rPr>
        <w:t>]</w:t>
      </w:r>
      <w:r w:rsidRPr="00B828EA">
        <w:rPr>
          <w:rFonts w:ascii="Times New Roman" w:eastAsia="MS Mincho" w:hAnsi="Times New Roman" w:cs="Times New Roman"/>
          <w:sz w:val="20"/>
          <w:szCs w:val="20"/>
          <w:lang w:val="en-GB"/>
        </w:rPr>
        <w:t>.</w:t>
      </w:r>
    </w:p>
    <w:p w14:paraId="31311B7F" w14:textId="13D08911" w:rsidR="00B828EA" w:rsidRDefault="00B828EA" w:rsidP="00B828EA">
      <w:pPr>
        <w:rPr>
          <w:rFonts w:ascii="Times New Roman" w:eastAsia="MS Mincho" w:hAnsi="Times New Roman" w:cs="Times New Roman"/>
          <w:sz w:val="20"/>
          <w:szCs w:val="20"/>
          <w:lang w:val="en-GB"/>
        </w:rPr>
      </w:pPr>
      <w:r w:rsidRPr="00B828EA">
        <w:rPr>
          <w:rFonts w:ascii="Times New Roman" w:eastAsia="MS Mincho" w:hAnsi="Times New Roman" w:cs="Times New Roman"/>
          <w:sz w:val="20"/>
          <w:szCs w:val="20"/>
          <w:lang w:val="en-GB"/>
        </w:rPr>
        <w:t>The spectrum emission mask for operation with shared spectrum channel access applies to frequencies (Δf</w:t>
      </w:r>
      <w:r w:rsidRPr="00B828EA">
        <w:rPr>
          <w:rFonts w:ascii="Times New Roman" w:eastAsia="MS Mincho" w:hAnsi="Times New Roman" w:cs="Times New Roman"/>
          <w:sz w:val="20"/>
          <w:szCs w:val="20"/>
          <w:vertAlign w:val="subscript"/>
          <w:lang w:val="en-GB"/>
        </w:rPr>
        <w:t>OOB</w:t>
      </w:r>
      <w:r w:rsidRPr="00B828EA">
        <w:rPr>
          <w:rFonts w:ascii="Times New Roman" w:eastAsia="MS Mincho" w:hAnsi="Times New Roman" w:cs="Times New Roman"/>
          <w:snapToGrid w:val="0"/>
          <w:sz w:val="20"/>
          <w:szCs w:val="20"/>
          <w:lang w:val="en-GB"/>
        </w:rPr>
        <w:t>)</w:t>
      </w:r>
      <w:r w:rsidRPr="00B828EA">
        <w:rPr>
          <w:rFonts w:ascii="Times New Roman" w:eastAsia="MS Mincho" w:hAnsi="Times New Roman" w:cs="Times New Roman"/>
          <w:sz w:val="20"/>
          <w:szCs w:val="20"/>
          <w:lang w:val="en-GB"/>
        </w:rPr>
        <w:t xml:space="preserve"> starting from the </w:t>
      </w:r>
      <w:r w:rsidRPr="00B828EA">
        <w:rPr>
          <w:rFonts w:ascii="Times New Roman" w:eastAsia="MS Mincho" w:hAnsi="Times New Roman" w:cs="Times New Roman"/>
          <w:sz w:val="20"/>
          <w:szCs w:val="20"/>
          <w:lang w:val="en-GB"/>
        </w:rPr>
        <w:sym w:font="Symbol" w:char="F0B1"/>
      </w:r>
      <w:r w:rsidRPr="00B828EA">
        <w:rPr>
          <w:rFonts w:ascii="Times New Roman" w:eastAsia="MS Mincho" w:hAnsi="Times New Roman" w:cs="Times New Roman"/>
          <w:sz w:val="20"/>
          <w:szCs w:val="20"/>
          <w:lang w:val="en-GB"/>
        </w:rPr>
        <w:t xml:space="preserve"> edge of the assigned channel bandwidth.</w:t>
      </w:r>
      <w:r w:rsidR="00A75BF9">
        <w:rPr>
          <w:rFonts w:ascii="Times New Roman" w:eastAsia="MS Mincho" w:hAnsi="Times New Roman" w:cs="Times New Roman"/>
          <w:sz w:val="20"/>
          <w:szCs w:val="20"/>
          <w:lang w:val="en-GB"/>
        </w:rPr>
        <w:t xml:space="preserve"> The aggregated channel bandwidth (BW</w:t>
      </w:r>
      <w:r w:rsidR="00A75BF9" w:rsidRPr="00A75BF9">
        <w:rPr>
          <w:rFonts w:ascii="Times New Roman" w:eastAsia="MS Mincho" w:hAnsi="Times New Roman" w:cs="Times New Roman"/>
          <w:sz w:val="16"/>
          <w:szCs w:val="16"/>
          <w:lang w:val="en-GB"/>
        </w:rPr>
        <w:t>Channel_CA</w:t>
      </w:r>
      <w:r w:rsidR="00A75BF9">
        <w:rPr>
          <w:rFonts w:ascii="Times New Roman" w:eastAsia="MS Mincho" w:hAnsi="Times New Roman" w:cs="Times New Roman"/>
          <w:sz w:val="20"/>
          <w:szCs w:val="20"/>
          <w:lang w:val="en-GB"/>
        </w:rPr>
        <w:t>)</w:t>
      </w:r>
      <w:r w:rsidRPr="00B828EA">
        <w:rPr>
          <w:rFonts w:ascii="Times New Roman" w:eastAsia="MS Mincho" w:hAnsi="Times New Roman" w:cs="Times New Roman"/>
          <w:sz w:val="20"/>
          <w:szCs w:val="20"/>
          <w:lang w:val="en-GB"/>
        </w:rPr>
        <w:t xml:space="preserve"> </w:t>
      </w:r>
      <w:r w:rsidR="00E16177">
        <w:rPr>
          <w:rFonts w:ascii="Times New Roman" w:eastAsia="MS Mincho" w:hAnsi="Times New Roman" w:cs="Times New Roman"/>
          <w:sz w:val="20"/>
          <w:szCs w:val="20"/>
          <w:lang w:val="en-GB"/>
        </w:rPr>
        <w:t xml:space="preserve">can be calculated </w:t>
      </w:r>
      <w:r w:rsidR="00C70FF2">
        <w:rPr>
          <w:rFonts w:ascii="Times New Roman" w:eastAsia="MS Mincho" w:hAnsi="Times New Roman" w:cs="Times New Roman"/>
          <w:sz w:val="20"/>
          <w:szCs w:val="20"/>
          <w:lang w:val="en-GB"/>
        </w:rPr>
        <w:t>from</w:t>
      </w:r>
      <w:r w:rsidR="00403497">
        <w:rPr>
          <w:rFonts w:ascii="Times New Roman" w:eastAsia="MS Mincho" w:hAnsi="Times New Roman" w:cs="Times New Roman"/>
          <w:sz w:val="20"/>
          <w:szCs w:val="20"/>
          <w:lang w:val="en-GB"/>
        </w:rPr>
        <w:t xml:space="preserve"> </w:t>
      </w:r>
      <w:r w:rsidR="00C70FF2">
        <w:rPr>
          <w:rFonts w:ascii="Times New Roman" w:eastAsia="MS Mincho" w:hAnsi="Times New Roman" w:cs="Times New Roman"/>
          <w:sz w:val="20"/>
          <w:szCs w:val="20"/>
          <w:lang w:val="en-GB"/>
        </w:rPr>
        <w:t>[1],</w:t>
      </w:r>
      <w:r w:rsidR="00403497">
        <w:rPr>
          <w:rFonts w:ascii="Times New Roman" w:eastAsia="MS Mincho" w:hAnsi="Times New Roman" w:cs="Times New Roman"/>
          <w:sz w:val="20"/>
          <w:szCs w:val="20"/>
          <w:lang w:val="en-GB"/>
        </w:rPr>
        <w:t xml:space="preserve"> </w:t>
      </w:r>
      <w:r w:rsidR="00C70FF2">
        <w:rPr>
          <w:rFonts w:ascii="Times New Roman" w:eastAsia="MS Mincho" w:hAnsi="Times New Roman" w:cs="Times New Roman"/>
          <w:sz w:val="20"/>
          <w:szCs w:val="20"/>
          <w:lang w:val="en-GB"/>
        </w:rPr>
        <w:t xml:space="preserve">clause </w:t>
      </w:r>
      <w:r w:rsidR="0086442C">
        <w:rPr>
          <w:rFonts w:ascii="Times New Roman" w:eastAsia="MS Mincho" w:hAnsi="Times New Roman" w:cs="Times New Roman"/>
          <w:sz w:val="20"/>
          <w:szCs w:val="20"/>
          <w:lang w:val="en-GB"/>
        </w:rPr>
        <w:t>5</w:t>
      </w:r>
      <w:r w:rsidR="00666076">
        <w:rPr>
          <w:rFonts w:ascii="Times New Roman" w:eastAsia="MS Mincho" w:hAnsi="Times New Roman" w:cs="Times New Roman"/>
          <w:sz w:val="20"/>
          <w:szCs w:val="20"/>
          <w:lang w:val="en-GB"/>
        </w:rPr>
        <w:t>.3A.3.</w:t>
      </w:r>
    </w:p>
    <w:p w14:paraId="42270D32" w14:textId="3E33820D" w:rsidR="00753636" w:rsidRDefault="00753636" w:rsidP="00B828EA">
      <w:pPr>
        <w:rPr>
          <w:rFonts w:ascii="Times New Roman" w:eastAsia="MS Mincho" w:hAnsi="Times New Roman" w:cs="Times New Roman"/>
          <w:sz w:val="20"/>
          <w:szCs w:val="20"/>
          <w:lang w:val="en-GB"/>
        </w:rPr>
      </w:pPr>
    </w:p>
    <w:p w14:paraId="5911140C" w14:textId="7F3AFCB4" w:rsidR="00753636" w:rsidRDefault="00753636" w:rsidP="00B828EA">
      <w:pPr>
        <w:rPr>
          <w:rFonts w:ascii="Times New Roman" w:eastAsia="MS Mincho" w:hAnsi="Times New Roman" w:cs="Times New Roman"/>
          <w:sz w:val="20"/>
          <w:szCs w:val="20"/>
          <w:lang w:val="en-GB"/>
        </w:rPr>
      </w:pPr>
    </w:p>
    <w:p w14:paraId="14FD7842" w14:textId="5AFB40FC" w:rsidR="00753636" w:rsidRDefault="00753636" w:rsidP="00B828EA">
      <w:pPr>
        <w:rPr>
          <w:rFonts w:ascii="Times New Roman" w:eastAsia="MS Mincho" w:hAnsi="Times New Roman" w:cs="Times New Roman"/>
          <w:sz w:val="20"/>
          <w:szCs w:val="20"/>
          <w:lang w:val="en-GB"/>
        </w:rPr>
      </w:pPr>
    </w:p>
    <w:p w14:paraId="73F8E88C" w14:textId="2EFE3D5E" w:rsidR="00753636" w:rsidRDefault="00753636" w:rsidP="00B828EA">
      <w:pPr>
        <w:rPr>
          <w:rFonts w:ascii="Times New Roman" w:eastAsia="MS Mincho" w:hAnsi="Times New Roman" w:cs="Times New Roman"/>
          <w:sz w:val="20"/>
          <w:szCs w:val="20"/>
          <w:lang w:val="en-GB"/>
        </w:rPr>
      </w:pPr>
    </w:p>
    <w:p w14:paraId="6A851863" w14:textId="77777777" w:rsidR="00753636" w:rsidRDefault="00753636" w:rsidP="00B828EA">
      <w:pPr>
        <w:rPr>
          <w:rFonts w:ascii="Times New Roman" w:eastAsia="MS Mincho" w:hAnsi="Times New Roman" w:cs="Times New Roman"/>
          <w:sz w:val="20"/>
          <w:szCs w:val="20"/>
          <w:vertAlign w:val="subscript"/>
          <w:lang w:val="en-GB"/>
        </w:rPr>
      </w:pPr>
    </w:p>
    <w:p w14:paraId="5D0E64B4" w14:textId="4058086A" w:rsidR="00A64881" w:rsidRDefault="00A64881" w:rsidP="00A64881">
      <w:pPr>
        <w:keepNext/>
        <w:keepLines/>
        <w:spacing w:before="60" w:after="180" w:line="240" w:lineRule="auto"/>
        <w:jc w:val="center"/>
        <w:rPr>
          <w:rFonts w:ascii="Arial" w:eastAsia="MS Mincho" w:hAnsi="Arial" w:cs="Times New Roman"/>
          <w:b/>
          <w:sz w:val="20"/>
          <w:szCs w:val="20"/>
          <w:lang w:val="en-GB"/>
        </w:rPr>
      </w:pPr>
      <w:r w:rsidRPr="003306A6">
        <w:rPr>
          <w:rFonts w:ascii="Arial" w:eastAsia="MS Mincho" w:hAnsi="Arial" w:cs="Times New Roman"/>
          <w:b/>
          <w:sz w:val="20"/>
          <w:szCs w:val="20"/>
        </w:rPr>
        <w:lastRenderedPageBreak/>
        <w:t>Table</w:t>
      </w:r>
      <w:r>
        <w:rPr>
          <w:rFonts w:ascii="Arial" w:eastAsia="MS Mincho" w:hAnsi="Arial" w:cs="Times New Roman"/>
          <w:b/>
          <w:sz w:val="20"/>
          <w:szCs w:val="20"/>
        </w:rPr>
        <w:t xml:space="preserve"> [</w:t>
      </w:r>
      <w:r w:rsidR="00DA7498">
        <w:rPr>
          <w:rFonts w:ascii="Arial" w:eastAsia="MS Mincho" w:hAnsi="Arial" w:cs="Times New Roman"/>
          <w:b/>
          <w:sz w:val="20"/>
          <w:szCs w:val="20"/>
        </w:rPr>
        <w:t>1</w:t>
      </w:r>
      <w:r>
        <w:rPr>
          <w:rFonts w:ascii="Arial" w:eastAsia="MS Mincho" w:hAnsi="Arial" w:cs="Times New Roman"/>
          <w:b/>
          <w:sz w:val="20"/>
          <w:szCs w:val="20"/>
        </w:rPr>
        <w:t>]</w:t>
      </w:r>
      <w:r w:rsidRPr="003306A6">
        <w:rPr>
          <w:rFonts w:ascii="Arial" w:eastAsia="MS Mincho" w:hAnsi="Arial" w:cs="Times New Roman"/>
          <w:b/>
          <w:sz w:val="20"/>
          <w:szCs w:val="20"/>
        </w:rPr>
        <w:t xml:space="preserve">: </w:t>
      </w:r>
      <w:r w:rsidR="00A6483D" w:rsidRPr="00A6483D">
        <w:rPr>
          <w:rFonts w:ascii="Arial" w:eastAsia="MS Mincho" w:hAnsi="Arial" w:cs="Times New Roman"/>
          <w:b/>
          <w:sz w:val="20"/>
          <w:szCs w:val="20"/>
        </w:rPr>
        <w:t>General NR-U CA spectrum emission mask</w:t>
      </w:r>
    </w:p>
    <w:p w14:paraId="0A8BA70E" w14:textId="6D16E24C" w:rsidR="007B3717" w:rsidRDefault="007B3717" w:rsidP="00A64881">
      <w:pPr>
        <w:spacing w:after="180" w:line="240" w:lineRule="auto"/>
        <w:rPr>
          <w:rFonts w:ascii="Arial" w:eastAsia="MS Mincho" w:hAnsi="Arial" w:cs="Times New Roman"/>
          <w:sz w:val="36"/>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507"/>
        <w:gridCol w:w="1683"/>
      </w:tblGrid>
      <w:tr w:rsidR="00EF3882" w:rsidRPr="00E062F1" w14:paraId="2E59FA8C" w14:textId="77777777" w:rsidTr="00D86382">
        <w:trPr>
          <w:trHeight w:val="361"/>
          <w:jc w:val="center"/>
        </w:trPr>
        <w:tc>
          <w:tcPr>
            <w:tcW w:w="2962" w:type="dxa"/>
            <w:shd w:val="clear" w:color="auto" w:fill="auto"/>
            <w:vAlign w:val="center"/>
          </w:tcPr>
          <w:p w14:paraId="3A82F235" w14:textId="77777777" w:rsidR="00EF3882" w:rsidRPr="00E062F1" w:rsidRDefault="00EF3882" w:rsidP="00876E7C">
            <w:pPr>
              <w:pStyle w:val="TAH"/>
            </w:pPr>
            <w:r w:rsidRPr="00E062F1">
              <w:t>Δf</w:t>
            </w:r>
            <w:r w:rsidRPr="00E062F1">
              <w:rPr>
                <w:vertAlign w:val="subscript"/>
              </w:rPr>
              <w:t>OOB</w:t>
            </w:r>
          </w:p>
          <w:p w14:paraId="4C92B71E" w14:textId="77777777" w:rsidR="00EF3882" w:rsidRPr="00E062F1" w:rsidRDefault="00EF3882" w:rsidP="00876E7C">
            <w:pPr>
              <w:pStyle w:val="TAH"/>
            </w:pPr>
            <w:r w:rsidRPr="00E062F1">
              <w:t>(MHz)</w:t>
            </w:r>
          </w:p>
        </w:tc>
        <w:tc>
          <w:tcPr>
            <w:tcW w:w="4507" w:type="dxa"/>
            <w:shd w:val="clear" w:color="auto" w:fill="auto"/>
            <w:vAlign w:val="center"/>
          </w:tcPr>
          <w:p w14:paraId="3387C7E6" w14:textId="14FAF2E6" w:rsidR="00EF3882" w:rsidRPr="00E062F1" w:rsidRDefault="00EF3882" w:rsidP="00876E7C">
            <w:pPr>
              <w:pStyle w:val="TAH"/>
            </w:pPr>
            <w:r w:rsidRPr="00E062F1">
              <w:t>Spectrum emission limit (dB</w:t>
            </w:r>
            <w:r w:rsidR="002E0E25">
              <w:t>r</w:t>
            </w:r>
            <w:r w:rsidRPr="00E062F1">
              <w:t>)</w:t>
            </w:r>
          </w:p>
        </w:tc>
        <w:tc>
          <w:tcPr>
            <w:tcW w:w="1682" w:type="dxa"/>
            <w:shd w:val="clear" w:color="auto" w:fill="auto"/>
            <w:vAlign w:val="center"/>
          </w:tcPr>
          <w:p w14:paraId="7B0C9FC3" w14:textId="77777777" w:rsidR="00EF3882" w:rsidRPr="00E062F1" w:rsidRDefault="00EF3882" w:rsidP="00876E7C">
            <w:pPr>
              <w:pStyle w:val="TAH"/>
            </w:pPr>
            <w:r w:rsidRPr="00E062F1">
              <w:t>Measurement bandwidth</w:t>
            </w:r>
          </w:p>
        </w:tc>
      </w:tr>
      <w:tr w:rsidR="00EF3882" w:rsidRPr="00E062F1" w14:paraId="39CEFD80" w14:textId="77777777" w:rsidTr="00D86382">
        <w:trPr>
          <w:trHeight w:val="263"/>
          <w:jc w:val="center"/>
        </w:trPr>
        <w:tc>
          <w:tcPr>
            <w:tcW w:w="2962" w:type="dxa"/>
            <w:shd w:val="clear" w:color="auto" w:fill="auto"/>
            <w:vAlign w:val="center"/>
          </w:tcPr>
          <w:p w14:paraId="4CED8654" w14:textId="77777777" w:rsidR="00EF3882" w:rsidRPr="00E062F1" w:rsidRDefault="00EF3882" w:rsidP="00876E7C">
            <w:pPr>
              <w:pStyle w:val="TAC"/>
            </w:pPr>
            <w:r w:rsidRPr="00E062F1">
              <w:t xml:space="preserve">± 0 - 1 </w:t>
            </w:r>
          </w:p>
        </w:tc>
        <w:tc>
          <w:tcPr>
            <w:tcW w:w="4507" w:type="dxa"/>
            <w:shd w:val="clear" w:color="auto" w:fill="auto"/>
            <w:vAlign w:val="center"/>
          </w:tcPr>
          <w:p w14:paraId="4F472A91" w14:textId="3454661B" w:rsidR="00EF3882" w:rsidRPr="00E062F1" w:rsidRDefault="002C6127" w:rsidP="00876E7C">
            <w:pPr>
              <w:pStyle w:val="TAC"/>
            </w:pPr>
            <m:oMathPara>
              <m:oMath>
                <m:r>
                  <m:rPr>
                    <m:sty m:val="bi"/>
                  </m:rPr>
                  <w:rPr>
                    <w:rFonts w:ascii="Cambria Math" w:hAnsi="Cambria Math"/>
                    <w:lang w:val="en-GB"/>
                  </w:rPr>
                  <m:t xml:space="preserve">-20 </m:t>
                </m:r>
                <m:d>
                  <m:dPr>
                    <m:begChr m:val="|"/>
                    <m:endChr m:val="|"/>
                    <m:ctrlPr>
                      <w:rPr>
                        <w:rFonts w:ascii="Cambria Math" w:hAnsi="Cambria Math"/>
                        <w:b/>
                        <w:i/>
                        <w:lang w:val="en-GB"/>
                      </w:rPr>
                    </m:ctrlPr>
                  </m:dPr>
                  <m:e>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OOB</m:t>
                        </m:r>
                      </m:sub>
                    </m:sSub>
                  </m:e>
                </m:d>
              </m:oMath>
            </m:oMathPara>
          </w:p>
        </w:tc>
        <w:tc>
          <w:tcPr>
            <w:tcW w:w="1682" w:type="dxa"/>
            <w:shd w:val="clear" w:color="auto" w:fill="auto"/>
            <w:vAlign w:val="center"/>
          </w:tcPr>
          <w:p w14:paraId="7838E5A6" w14:textId="0F603B23" w:rsidR="00EF3882" w:rsidRPr="00E062F1" w:rsidRDefault="002C6127" w:rsidP="00876E7C">
            <w:pPr>
              <w:pStyle w:val="TAC"/>
            </w:pPr>
            <w:r w:rsidRPr="003306A6">
              <w:rPr>
                <w:rFonts w:eastAsia="MS Mincho" w:cs="Times New Roman"/>
                <w:szCs w:val="20"/>
                <w:lang w:val="en-GB"/>
              </w:rPr>
              <w:t>[100kHz]</w:t>
            </w:r>
            <w:r w:rsidRPr="003306A6">
              <w:rPr>
                <w:rFonts w:eastAsia="MS Mincho" w:cs="Times New Roman"/>
                <w:szCs w:val="20"/>
                <w:vertAlign w:val="superscript"/>
                <w:lang w:val="en-GB"/>
              </w:rPr>
              <w:t>3</w:t>
            </w:r>
          </w:p>
        </w:tc>
      </w:tr>
      <w:tr w:rsidR="00EF3882" w:rsidRPr="00E062F1" w14:paraId="59EC484F" w14:textId="77777777" w:rsidTr="00D86382">
        <w:trPr>
          <w:trHeight w:val="263"/>
          <w:jc w:val="center"/>
        </w:trPr>
        <w:tc>
          <w:tcPr>
            <w:tcW w:w="2962" w:type="dxa"/>
            <w:shd w:val="clear" w:color="auto" w:fill="auto"/>
            <w:vAlign w:val="center"/>
          </w:tcPr>
          <w:p w14:paraId="54DFFC6D" w14:textId="77777777" w:rsidR="00EF3882" w:rsidRPr="00E062F1" w:rsidRDefault="00EF3882" w:rsidP="00876E7C">
            <w:pPr>
              <w:pStyle w:val="TAC"/>
            </w:pPr>
            <w:r w:rsidRPr="00E062F1">
              <w:t xml:space="preserve">± 1 - 5 </w:t>
            </w:r>
          </w:p>
        </w:tc>
        <w:tc>
          <w:tcPr>
            <w:tcW w:w="4507" w:type="dxa"/>
            <w:shd w:val="clear" w:color="auto" w:fill="auto"/>
            <w:vAlign w:val="center"/>
          </w:tcPr>
          <w:p w14:paraId="2FE3D523" w14:textId="7EF06ED1" w:rsidR="00EF3882" w:rsidRPr="00E062F1" w:rsidRDefault="006B7F95" w:rsidP="00876E7C">
            <w:pPr>
              <w:pStyle w:val="TAC"/>
            </w:pPr>
            <w:r w:rsidRPr="003306A6">
              <w:rPr>
                <w:rFonts w:eastAsia="MS Mincho"/>
                <w:szCs w:val="18"/>
                <w:lang w:val="en-GB"/>
              </w:rPr>
              <w:t>NOTE 1</w:t>
            </w:r>
          </w:p>
        </w:tc>
        <w:tc>
          <w:tcPr>
            <w:tcW w:w="1682" w:type="dxa"/>
            <w:shd w:val="clear" w:color="auto" w:fill="auto"/>
            <w:vAlign w:val="center"/>
          </w:tcPr>
          <w:p w14:paraId="52747D00" w14:textId="77777777" w:rsidR="00EF3882" w:rsidRPr="00E062F1" w:rsidRDefault="00EF3882" w:rsidP="00876E7C">
            <w:pPr>
              <w:pStyle w:val="TAC"/>
            </w:pPr>
            <w:r w:rsidRPr="00E062F1">
              <w:t>1 MHz</w:t>
            </w:r>
          </w:p>
        </w:tc>
      </w:tr>
      <w:tr w:rsidR="00EF3882" w:rsidRPr="00E062F1" w14:paraId="6B58CB29" w14:textId="77777777" w:rsidTr="00D86382">
        <w:trPr>
          <w:trHeight w:val="263"/>
          <w:jc w:val="center"/>
        </w:trPr>
        <w:tc>
          <w:tcPr>
            <w:tcW w:w="2962" w:type="dxa"/>
            <w:shd w:val="clear" w:color="auto" w:fill="auto"/>
            <w:vAlign w:val="center"/>
          </w:tcPr>
          <w:p w14:paraId="3AFFDC61" w14:textId="77777777" w:rsidR="00704524" w:rsidRPr="00704524" w:rsidRDefault="00EF3882" w:rsidP="00704524">
            <w:pPr>
              <w:pStyle w:val="TAC"/>
            </w:pPr>
            <w:r w:rsidRPr="00E062F1">
              <w:t xml:space="preserve">± 5 - </w:t>
            </w:r>
            <w:r w:rsidR="00704524" w:rsidRPr="00704524">
              <w:t>BW</w:t>
            </w:r>
            <w:r w:rsidR="00704524" w:rsidRPr="00704524">
              <w:rPr>
                <w:vertAlign w:val="subscript"/>
              </w:rPr>
              <w:t>Channel_CA</w:t>
            </w:r>
          </w:p>
          <w:p w14:paraId="589EDA56" w14:textId="04B64F62" w:rsidR="00EF3882" w:rsidRPr="00E062F1" w:rsidRDefault="00EF3882" w:rsidP="00876E7C">
            <w:pPr>
              <w:pStyle w:val="TAC"/>
            </w:pPr>
          </w:p>
        </w:tc>
        <w:tc>
          <w:tcPr>
            <w:tcW w:w="4507" w:type="dxa"/>
            <w:shd w:val="clear" w:color="auto" w:fill="auto"/>
            <w:vAlign w:val="center"/>
          </w:tcPr>
          <w:p w14:paraId="612AF4B3" w14:textId="18076E50" w:rsidR="00EF3882" w:rsidRPr="00E062F1" w:rsidRDefault="006B7F95" w:rsidP="00876E7C">
            <w:pPr>
              <w:pStyle w:val="TAC"/>
            </w:pPr>
            <w:r w:rsidRPr="003306A6">
              <w:rPr>
                <w:rFonts w:eastAsia="MS Mincho"/>
                <w:szCs w:val="18"/>
                <w:lang w:val="en-GB"/>
              </w:rPr>
              <w:t>NOTE 2</w:t>
            </w:r>
          </w:p>
        </w:tc>
        <w:tc>
          <w:tcPr>
            <w:tcW w:w="1682" w:type="dxa"/>
            <w:shd w:val="clear" w:color="auto" w:fill="auto"/>
            <w:vAlign w:val="center"/>
          </w:tcPr>
          <w:p w14:paraId="47FA609A" w14:textId="77777777" w:rsidR="00EF3882" w:rsidRPr="00E062F1" w:rsidRDefault="00EF3882" w:rsidP="00876E7C">
            <w:pPr>
              <w:pStyle w:val="TAC"/>
            </w:pPr>
            <w:r w:rsidRPr="00E062F1">
              <w:t>1 MHz</w:t>
            </w:r>
          </w:p>
        </w:tc>
      </w:tr>
      <w:tr w:rsidR="00EF3882" w:rsidRPr="00E062F1" w14:paraId="7A8926C5" w14:textId="77777777" w:rsidTr="00D86382">
        <w:trPr>
          <w:trHeight w:val="263"/>
          <w:jc w:val="center"/>
        </w:trPr>
        <w:tc>
          <w:tcPr>
            <w:tcW w:w="2962" w:type="dxa"/>
            <w:shd w:val="clear" w:color="auto" w:fill="auto"/>
            <w:vAlign w:val="center"/>
          </w:tcPr>
          <w:p w14:paraId="698A89BD" w14:textId="77777777" w:rsidR="00FE1166" w:rsidRPr="00FE1166" w:rsidRDefault="00EF3882" w:rsidP="00FE1166">
            <w:pPr>
              <w:pStyle w:val="TAC"/>
            </w:pPr>
            <w:r w:rsidRPr="00E062F1">
              <w:t xml:space="preserve">± </w:t>
            </w:r>
            <w:r w:rsidR="00FE1166" w:rsidRPr="00FE1166">
              <w:t>BW</w:t>
            </w:r>
            <w:r w:rsidR="00FE1166" w:rsidRPr="00FE1166">
              <w:rPr>
                <w:vertAlign w:val="subscript"/>
              </w:rPr>
              <w:t>Channel_CA</w:t>
            </w:r>
          </w:p>
          <w:p w14:paraId="381FD984" w14:textId="77777777" w:rsidR="00FE1166" w:rsidRPr="00FE1166" w:rsidRDefault="00EF3882" w:rsidP="00FE1166">
            <w:pPr>
              <w:pStyle w:val="TAC"/>
            </w:pPr>
            <w:r w:rsidRPr="00E062F1">
              <w:t xml:space="preserve"> – (</w:t>
            </w:r>
            <w:r w:rsidR="00FE1166" w:rsidRPr="00FE1166">
              <w:t>BW</w:t>
            </w:r>
            <w:r w:rsidR="00FE1166" w:rsidRPr="00FE1166">
              <w:rPr>
                <w:vertAlign w:val="subscript"/>
              </w:rPr>
              <w:t>Channel_CA</w:t>
            </w:r>
          </w:p>
          <w:p w14:paraId="4876CE38" w14:textId="38E8608A" w:rsidR="00EF3882" w:rsidRPr="00E062F1" w:rsidRDefault="00EF3882" w:rsidP="00876E7C">
            <w:pPr>
              <w:pStyle w:val="TAC"/>
            </w:pPr>
            <w:r w:rsidRPr="00E062F1">
              <w:t>+5)</w:t>
            </w:r>
          </w:p>
        </w:tc>
        <w:tc>
          <w:tcPr>
            <w:tcW w:w="4507" w:type="dxa"/>
            <w:shd w:val="clear" w:color="auto" w:fill="auto"/>
            <w:vAlign w:val="center"/>
          </w:tcPr>
          <w:p w14:paraId="10D20A98" w14:textId="07A4084E" w:rsidR="00EF3882" w:rsidRPr="00E062F1" w:rsidRDefault="00EF3882" w:rsidP="00876E7C">
            <w:pPr>
              <w:pStyle w:val="TAC"/>
            </w:pPr>
            <w:r w:rsidRPr="00E062F1">
              <w:t>-</w:t>
            </w:r>
            <w:r w:rsidR="00D86382">
              <w:t>40</w:t>
            </w:r>
          </w:p>
        </w:tc>
        <w:tc>
          <w:tcPr>
            <w:tcW w:w="1682" w:type="dxa"/>
            <w:shd w:val="clear" w:color="auto" w:fill="auto"/>
            <w:vAlign w:val="center"/>
          </w:tcPr>
          <w:p w14:paraId="64ED314C" w14:textId="77777777" w:rsidR="00EF3882" w:rsidRPr="00E062F1" w:rsidRDefault="00EF3882" w:rsidP="00876E7C">
            <w:pPr>
              <w:pStyle w:val="TAC"/>
            </w:pPr>
            <w:r w:rsidRPr="00E062F1">
              <w:t>1 MHz</w:t>
            </w:r>
          </w:p>
        </w:tc>
      </w:tr>
      <w:tr w:rsidR="00EF3882" w:rsidRPr="00E062F1" w14:paraId="16EA02D7" w14:textId="77777777" w:rsidTr="00D86382">
        <w:trPr>
          <w:trHeight w:val="1795"/>
          <w:jc w:val="center"/>
        </w:trPr>
        <w:tc>
          <w:tcPr>
            <w:tcW w:w="9152" w:type="dxa"/>
            <w:gridSpan w:val="3"/>
            <w:shd w:val="clear" w:color="auto" w:fill="auto"/>
            <w:vAlign w:val="center"/>
          </w:tcPr>
          <w:p w14:paraId="44A31F00" w14:textId="77777777" w:rsidR="00EF3882" w:rsidRPr="003306A6" w:rsidRDefault="00EF3882" w:rsidP="00EF3882">
            <w:pPr>
              <w:keepNext/>
              <w:keepLines/>
              <w:spacing w:after="0" w:line="240" w:lineRule="auto"/>
              <w:ind w:left="851" w:hanging="851"/>
              <w:rPr>
                <w:rFonts w:ascii="Arial" w:eastAsia="MS Mincho" w:hAnsi="Arial" w:cs="Times New Roman"/>
                <w:sz w:val="18"/>
                <w:szCs w:val="20"/>
                <w:lang w:val="en-GB"/>
              </w:rPr>
            </w:pPr>
            <w:r w:rsidRPr="003306A6">
              <w:rPr>
                <w:rFonts w:ascii="Arial" w:eastAsia="MS Mincho" w:hAnsi="Arial" w:cs="Arial"/>
                <w:sz w:val="18"/>
                <w:szCs w:val="20"/>
                <w:lang w:val="en-GB"/>
              </w:rPr>
              <w:t>NOTE 1:</w:t>
            </w:r>
            <w:r w:rsidRPr="003306A6">
              <w:rPr>
                <w:rFonts w:ascii="Arial" w:eastAsia="MS Mincho" w:hAnsi="Arial" w:cs="Arial"/>
                <w:sz w:val="18"/>
                <w:szCs w:val="20"/>
                <w:lang w:val="en-GB"/>
              </w:rPr>
              <w:tab/>
              <w:t xml:space="preserve">Given as: </w:t>
            </w:r>
            <m:oMath>
              <m:r>
                <w:rPr>
                  <w:rFonts w:ascii="Cambria Math" w:eastAsia="MS Mincho" w:hAnsi="Cambria Math" w:cs="Times New Roman"/>
                  <w:sz w:val="16"/>
                  <w:szCs w:val="20"/>
                  <w:lang w:val="en-GB"/>
                </w:rPr>
                <m:t>-20-</m:t>
              </m:r>
              <m:d>
                <m:dPr>
                  <m:ctrlPr>
                    <w:rPr>
                      <w:rFonts w:ascii="Cambria Math" w:eastAsia="MS Mincho" w:hAnsi="Cambria Math" w:cs="Times New Roman"/>
                      <w:i/>
                      <w:sz w:val="16"/>
                      <w:szCs w:val="20"/>
                      <w:lang w:val="en-GB"/>
                    </w:rPr>
                  </m:ctrlPr>
                </m:dPr>
                <m:e>
                  <m:f>
                    <m:fPr>
                      <m:type m:val="skw"/>
                      <m:ctrlPr>
                        <w:rPr>
                          <w:rFonts w:ascii="Cambria Math" w:eastAsia="MS Mincho" w:hAnsi="Cambria Math" w:cs="Times New Roman"/>
                          <w:i/>
                          <w:sz w:val="16"/>
                          <w:szCs w:val="20"/>
                          <w:lang w:val="en-GB"/>
                        </w:rPr>
                      </m:ctrlPr>
                    </m:fPr>
                    <m:num>
                      <m:r>
                        <w:rPr>
                          <w:rFonts w:ascii="Cambria Math" w:eastAsia="MS Mincho" w:hAnsi="Cambria Math" w:cs="Times New Roman"/>
                          <w:sz w:val="16"/>
                          <w:szCs w:val="20"/>
                          <w:lang w:val="en-GB"/>
                        </w:rPr>
                        <m:t>8</m:t>
                      </m:r>
                    </m:num>
                    <m:den>
                      <m:r>
                        <m:rPr>
                          <m:sty m:val="bi"/>
                        </m:rPr>
                        <w:rPr>
                          <w:rFonts w:ascii="Cambria Math" w:eastAsia="MS Mincho" w:hAnsi="Cambria Math" w:cs="Times New Roman"/>
                          <w:sz w:val="16"/>
                          <w:szCs w:val="20"/>
                          <w:lang w:val="en-GB"/>
                        </w:rPr>
                        <m:t>A</m:t>
                      </m:r>
                    </m:den>
                  </m:f>
                </m:e>
              </m:d>
              <m:r>
                <w:rPr>
                  <w:rFonts w:ascii="Cambria Math" w:eastAsia="MS Mincho" w:hAnsi="Cambria Math" w:cs="Times New Roman"/>
                  <w:sz w:val="16"/>
                  <w:szCs w:val="20"/>
                  <w:lang w:val="en-GB"/>
                </w:rPr>
                <m:t xml:space="preserve"> </m:t>
              </m:r>
              <m:d>
                <m:dPr>
                  <m:begChr m:val="|"/>
                  <m:endChr m:val="|"/>
                  <m:ctrlPr>
                    <w:rPr>
                      <w:rFonts w:ascii="Cambria Math" w:eastAsia="MS Mincho" w:hAnsi="Cambria Math" w:cs="Times New Roman"/>
                      <w:i/>
                      <w:sz w:val="16"/>
                      <w:szCs w:val="20"/>
                      <w:lang w:val="en-GB"/>
                    </w:rPr>
                  </m:ctrlPr>
                </m:dPr>
                <m:e>
                  <m:sSub>
                    <m:sSubPr>
                      <m:ctrlPr>
                        <w:rPr>
                          <w:rFonts w:ascii="Cambria Math" w:eastAsia="MS Mincho" w:hAnsi="Cambria Math" w:cs="Times New Roman"/>
                          <w:i/>
                          <w:sz w:val="16"/>
                          <w:szCs w:val="20"/>
                          <w:lang w:val="en-GB"/>
                        </w:rPr>
                      </m:ctrlPr>
                    </m:sSubPr>
                    <m:e>
                      <m:r>
                        <m:rPr>
                          <m:sty m:val="bi"/>
                        </m:rPr>
                        <w:rPr>
                          <w:rFonts w:ascii="Cambria Math" w:eastAsia="MS Mincho" w:hAnsi="Cambria Math" w:cs="Times New Roman"/>
                          <w:sz w:val="16"/>
                          <w:szCs w:val="20"/>
                          <w:lang w:val="en-GB"/>
                        </w:rPr>
                        <m:t>∆f</m:t>
                      </m:r>
                    </m:e>
                    <m:sub>
                      <m:r>
                        <m:rPr>
                          <m:sty m:val="bi"/>
                        </m:rPr>
                        <w:rPr>
                          <w:rFonts w:ascii="Cambria Math" w:eastAsia="MS Mincho" w:hAnsi="Cambria Math" w:cs="Times New Roman"/>
                          <w:sz w:val="16"/>
                          <w:szCs w:val="20"/>
                          <w:lang w:val="en-GB"/>
                        </w:rPr>
                        <m:t>OOB</m:t>
                      </m:r>
                    </m:sub>
                  </m:sSub>
                  <m:r>
                    <w:rPr>
                      <w:rFonts w:ascii="Cambria Math" w:eastAsia="MS Mincho" w:hAnsi="Cambria Math" w:cs="Times New Roman"/>
                      <w:sz w:val="16"/>
                      <w:szCs w:val="20"/>
                      <w:lang w:val="en-GB"/>
                    </w:rPr>
                    <m:t>-1</m:t>
                  </m:r>
                </m:e>
              </m:d>
            </m:oMath>
            <w:r w:rsidRPr="003306A6">
              <w:rPr>
                <w:rFonts w:ascii="Arial" w:eastAsia="MS Mincho" w:hAnsi="Arial" w:cs="Arial"/>
                <w:sz w:val="16"/>
                <w:szCs w:val="20"/>
                <w:lang w:val="en-GB"/>
              </w:rPr>
              <w:t xml:space="preserve"> where </w:t>
            </w:r>
            <m:oMath>
              <m:r>
                <m:rPr>
                  <m:sty m:val="bi"/>
                </m:rPr>
                <w:rPr>
                  <w:rFonts w:ascii="Cambria Math" w:eastAsia="MS Mincho" w:hAnsi="Cambria Math" w:cs="Times New Roman"/>
                  <w:sz w:val="16"/>
                  <w:szCs w:val="18"/>
                  <w:lang w:val="en-GB"/>
                </w:rPr>
                <m:t>A</m:t>
              </m:r>
              <m:r>
                <w:rPr>
                  <w:rFonts w:ascii="Cambria Math" w:eastAsia="MS Mincho" w:hAnsi="Cambria Math" w:cs="Times New Roman"/>
                  <w:sz w:val="16"/>
                  <w:szCs w:val="18"/>
                  <w:lang w:val="en-GB"/>
                </w:rPr>
                <m:t xml:space="preserve">= </m:t>
              </m:r>
              <m:d>
                <m:dPr>
                  <m:ctrlPr>
                    <w:rPr>
                      <w:rFonts w:ascii="Cambria Math" w:eastAsia="MS Mincho" w:hAnsi="Cambria Math" w:cs="Times New Roman"/>
                      <w:i/>
                      <w:sz w:val="14"/>
                      <w:szCs w:val="18"/>
                      <w:lang w:val="en-GB"/>
                    </w:rPr>
                  </m:ctrlPr>
                </m:dPr>
                <m:e>
                  <m:f>
                    <m:fPr>
                      <m:type m:val="skw"/>
                      <m:ctrlPr>
                        <w:rPr>
                          <w:rFonts w:ascii="Cambria Math" w:eastAsia="MS Mincho" w:hAnsi="Cambria Math" w:cs="Times New Roman"/>
                          <w:i/>
                          <w:sz w:val="14"/>
                          <w:szCs w:val="18"/>
                          <w:lang w:val="en-GB"/>
                        </w:rPr>
                      </m:ctrlPr>
                    </m:fPr>
                    <m:num>
                      <m:r>
                        <w:rPr>
                          <w:rFonts w:ascii="Cambria Math" w:eastAsia="MS Mincho" w:hAnsi="Cambria Math" w:cs="Times New Roman"/>
                          <w:sz w:val="14"/>
                          <w:szCs w:val="18"/>
                          <w:lang w:val="en-GB"/>
                        </w:rPr>
                        <m:t>BWChannel_CA</m:t>
                      </m:r>
                    </m:num>
                    <m:den>
                      <m:r>
                        <w:rPr>
                          <w:rFonts w:ascii="Cambria Math" w:eastAsia="MS Mincho" w:hAnsi="Cambria Math" w:cs="Times New Roman"/>
                          <w:sz w:val="14"/>
                          <w:szCs w:val="18"/>
                          <w:lang w:val="en-GB"/>
                        </w:rPr>
                        <m:t>2</m:t>
                      </m:r>
                    </m:den>
                  </m:f>
                </m:e>
              </m:d>
              <m:r>
                <w:rPr>
                  <w:rFonts w:ascii="Cambria Math" w:eastAsia="MS Mincho" w:hAnsi="Cambria Math" w:cs="Times New Roman"/>
                  <w:sz w:val="14"/>
                  <w:szCs w:val="18"/>
                  <w:lang w:val="en-GB"/>
                </w:rPr>
                <m:t>-1</m:t>
              </m:r>
            </m:oMath>
          </w:p>
          <w:p w14:paraId="40E912A6" w14:textId="77777777" w:rsidR="00EF3882" w:rsidRPr="003306A6" w:rsidRDefault="00EF3882" w:rsidP="00EF3882">
            <w:pPr>
              <w:keepNext/>
              <w:keepLines/>
              <w:spacing w:after="0" w:line="240" w:lineRule="auto"/>
              <w:ind w:left="851" w:hanging="851"/>
              <w:rPr>
                <w:rFonts w:ascii="Arial" w:eastAsia="MS Mincho" w:hAnsi="Arial" w:cs="Arial"/>
                <w:sz w:val="16"/>
                <w:szCs w:val="20"/>
                <w:lang w:val="en-GB"/>
              </w:rPr>
            </w:pPr>
            <w:r w:rsidRPr="003306A6">
              <w:rPr>
                <w:rFonts w:ascii="Arial" w:eastAsia="MS Mincho" w:hAnsi="Arial" w:cs="Arial"/>
                <w:sz w:val="18"/>
                <w:szCs w:val="20"/>
                <w:lang w:val="en-GB"/>
              </w:rPr>
              <w:t>NOTE 2:</w:t>
            </w:r>
            <w:r w:rsidRPr="003306A6">
              <w:rPr>
                <w:rFonts w:ascii="Arial" w:eastAsia="MS Mincho" w:hAnsi="Arial" w:cs="Arial"/>
                <w:sz w:val="18"/>
                <w:szCs w:val="20"/>
                <w:lang w:val="en-GB"/>
              </w:rPr>
              <w:tab/>
              <w:t xml:space="preserve">Given as: </w:t>
            </w:r>
            <m:oMath>
              <m:r>
                <w:rPr>
                  <w:rFonts w:ascii="Cambria Math" w:eastAsia="MS Mincho" w:hAnsi="Cambria Math" w:cs="Times New Roman"/>
                  <w:sz w:val="16"/>
                  <w:szCs w:val="20"/>
                  <w:lang w:val="en-GB"/>
                </w:rPr>
                <m:t>-16-</m:t>
              </m:r>
              <m:d>
                <m:dPr>
                  <m:ctrlPr>
                    <w:rPr>
                      <w:rFonts w:ascii="Cambria Math" w:eastAsia="MS Mincho" w:hAnsi="Cambria Math" w:cs="Times New Roman"/>
                      <w:i/>
                      <w:sz w:val="16"/>
                      <w:szCs w:val="20"/>
                      <w:lang w:val="en-GB"/>
                    </w:rPr>
                  </m:ctrlPr>
                </m:dPr>
                <m:e>
                  <m:f>
                    <m:fPr>
                      <m:type m:val="skw"/>
                      <m:ctrlPr>
                        <w:rPr>
                          <w:rFonts w:ascii="Cambria Math" w:eastAsia="MS Mincho" w:hAnsi="Cambria Math" w:cs="Times New Roman"/>
                          <w:i/>
                          <w:sz w:val="16"/>
                          <w:szCs w:val="20"/>
                          <w:lang w:val="en-GB"/>
                        </w:rPr>
                      </m:ctrlPr>
                    </m:fPr>
                    <m:num>
                      <m:r>
                        <w:rPr>
                          <w:rFonts w:ascii="Cambria Math" w:eastAsia="MS Mincho" w:hAnsi="Cambria Math" w:cs="Times New Roman"/>
                          <w:sz w:val="16"/>
                          <w:szCs w:val="20"/>
                          <w:lang w:val="en-GB"/>
                        </w:rPr>
                        <m:t>12</m:t>
                      </m:r>
                    </m:num>
                    <m:den>
                      <m:r>
                        <m:rPr>
                          <m:sty m:val="bi"/>
                        </m:rPr>
                        <w:rPr>
                          <w:rFonts w:ascii="Cambria Math" w:eastAsia="MS Mincho" w:hAnsi="Cambria Math" w:cs="Times New Roman"/>
                          <w:sz w:val="16"/>
                          <w:szCs w:val="20"/>
                          <w:lang w:val="en-GB"/>
                        </w:rPr>
                        <m:t>B</m:t>
                      </m:r>
                    </m:den>
                  </m:f>
                </m:e>
              </m:d>
              <m:r>
                <w:rPr>
                  <w:rFonts w:ascii="Cambria Math" w:eastAsia="MS Mincho" w:hAnsi="Cambria Math" w:cs="Times New Roman"/>
                  <w:sz w:val="16"/>
                  <w:szCs w:val="20"/>
                  <w:lang w:val="en-GB"/>
                </w:rPr>
                <m:t xml:space="preserve"> </m:t>
              </m:r>
              <m:d>
                <m:dPr>
                  <m:begChr m:val="|"/>
                  <m:endChr m:val="|"/>
                  <m:ctrlPr>
                    <w:rPr>
                      <w:rFonts w:ascii="Cambria Math" w:eastAsia="MS Mincho" w:hAnsi="Cambria Math" w:cs="Times New Roman"/>
                      <w:i/>
                      <w:sz w:val="16"/>
                      <w:szCs w:val="20"/>
                      <w:lang w:val="en-GB"/>
                    </w:rPr>
                  </m:ctrlPr>
                </m:dPr>
                <m:e>
                  <m:sSub>
                    <m:sSubPr>
                      <m:ctrlPr>
                        <w:rPr>
                          <w:rFonts w:ascii="Cambria Math" w:eastAsia="MS Mincho" w:hAnsi="Cambria Math" w:cs="Times New Roman"/>
                          <w:i/>
                          <w:sz w:val="16"/>
                          <w:szCs w:val="20"/>
                          <w:lang w:val="en-GB"/>
                        </w:rPr>
                      </m:ctrlPr>
                    </m:sSubPr>
                    <m:e>
                      <m:r>
                        <m:rPr>
                          <m:sty m:val="bi"/>
                        </m:rPr>
                        <w:rPr>
                          <w:rFonts w:ascii="Cambria Math" w:eastAsia="MS Mincho" w:hAnsi="Cambria Math" w:cs="Times New Roman"/>
                          <w:sz w:val="16"/>
                          <w:szCs w:val="20"/>
                          <w:lang w:val="en-GB"/>
                        </w:rPr>
                        <m:t>∆f</m:t>
                      </m:r>
                    </m:e>
                    <m:sub>
                      <m:r>
                        <m:rPr>
                          <m:sty m:val="bi"/>
                        </m:rPr>
                        <w:rPr>
                          <w:rFonts w:ascii="Cambria Math" w:eastAsia="MS Mincho" w:hAnsi="Cambria Math" w:cs="Times New Roman"/>
                          <w:sz w:val="16"/>
                          <w:szCs w:val="20"/>
                          <w:lang w:val="en-GB"/>
                        </w:rPr>
                        <m:t>OOB</m:t>
                      </m:r>
                    </m:sub>
                  </m:sSub>
                </m:e>
              </m:d>
            </m:oMath>
            <w:r w:rsidRPr="003306A6">
              <w:rPr>
                <w:rFonts w:ascii="Arial" w:eastAsia="MS Mincho" w:hAnsi="Arial" w:cs="Arial"/>
                <w:sz w:val="16"/>
                <w:szCs w:val="20"/>
                <w:lang w:val="en-GB"/>
              </w:rPr>
              <w:t xml:space="preserve"> where </w:t>
            </w:r>
            <m:oMath>
              <m:r>
                <m:rPr>
                  <m:sty m:val="bi"/>
                </m:rPr>
                <w:rPr>
                  <w:rFonts w:ascii="Cambria Math" w:eastAsia="MS Mincho" w:hAnsi="Cambria Math" w:cs="Times New Roman"/>
                  <w:sz w:val="18"/>
                  <w:szCs w:val="20"/>
                  <w:lang w:val="en-GB"/>
                </w:rPr>
                <m:t>B</m:t>
              </m:r>
              <m:r>
                <w:rPr>
                  <w:rFonts w:ascii="Cambria Math" w:eastAsia="MS Mincho" w:hAnsi="Cambria Math" w:cs="Times New Roman"/>
                  <w:sz w:val="18"/>
                  <w:szCs w:val="20"/>
                  <w:lang w:val="en-GB"/>
                </w:rPr>
                <m:t xml:space="preserve">= </m:t>
              </m:r>
              <m:d>
                <m:dPr>
                  <m:ctrlPr>
                    <w:rPr>
                      <w:rFonts w:ascii="Cambria Math" w:eastAsia="MS Mincho" w:hAnsi="Cambria Math" w:cs="Times New Roman"/>
                      <w:i/>
                      <w:sz w:val="16"/>
                      <w:szCs w:val="20"/>
                      <w:lang w:val="en-GB"/>
                    </w:rPr>
                  </m:ctrlPr>
                </m:dPr>
                <m:e>
                  <m:f>
                    <m:fPr>
                      <m:type m:val="skw"/>
                      <m:ctrlPr>
                        <w:rPr>
                          <w:rFonts w:ascii="Cambria Math" w:eastAsia="MS Mincho" w:hAnsi="Cambria Math" w:cs="Times New Roman"/>
                          <w:i/>
                          <w:sz w:val="16"/>
                          <w:szCs w:val="20"/>
                          <w:lang w:val="en-GB"/>
                        </w:rPr>
                      </m:ctrlPr>
                    </m:fPr>
                    <m:num>
                      <m:r>
                        <w:rPr>
                          <w:rFonts w:ascii="Cambria Math" w:eastAsia="MS Mincho" w:hAnsi="Cambria Math" w:cs="Times New Roman"/>
                          <w:sz w:val="16"/>
                          <w:szCs w:val="20"/>
                          <w:lang w:val="en-GB"/>
                        </w:rPr>
                        <m:t>BWChannel_CA</m:t>
                      </m:r>
                    </m:num>
                    <m:den>
                      <m:r>
                        <w:rPr>
                          <w:rFonts w:ascii="Cambria Math" w:eastAsia="MS Mincho" w:hAnsi="Cambria Math" w:cs="Times New Roman"/>
                          <w:sz w:val="16"/>
                          <w:szCs w:val="20"/>
                          <w:lang w:val="en-GB"/>
                        </w:rPr>
                        <m:t>2</m:t>
                      </m:r>
                    </m:den>
                  </m:f>
                </m:e>
              </m:d>
            </m:oMath>
          </w:p>
          <w:p w14:paraId="487D475E" w14:textId="77777777" w:rsidR="00EF3882" w:rsidRPr="003306A6" w:rsidRDefault="00EF3882" w:rsidP="00EF3882">
            <w:pPr>
              <w:keepNext/>
              <w:keepLines/>
              <w:spacing w:after="0" w:line="240" w:lineRule="auto"/>
              <w:ind w:left="851" w:hanging="851"/>
              <w:rPr>
                <w:rFonts w:ascii="Arial" w:eastAsia="MS Mincho" w:hAnsi="Arial" w:cs="Times New Roman"/>
                <w:sz w:val="18"/>
                <w:szCs w:val="20"/>
                <w:lang w:val="en-GB" w:eastAsia="fr-FR"/>
              </w:rPr>
            </w:pPr>
            <w:r w:rsidRPr="003306A6">
              <w:rPr>
                <w:rFonts w:ascii="Arial" w:eastAsia="MS Mincho" w:hAnsi="Arial" w:cs="Arial"/>
                <w:sz w:val="18"/>
                <w:szCs w:val="20"/>
                <w:lang w:val="en-GB" w:eastAsia="fr-FR"/>
              </w:rPr>
              <w:t>NOTE 3:</w:t>
            </w:r>
            <w:r w:rsidRPr="003306A6">
              <w:rPr>
                <w:rFonts w:ascii="Arial" w:eastAsia="MS Mincho" w:hAnsi="Arial" w:cs="Arial"/>
                <w:sz w:val="18"/>
                <w:szCs w:val="20"/>
                <w:lang w:val="en-GB" w:eastAsia="fr-FR"/>
              </w:rPr>
              <w:tab/>
            </w:r>
            <w:r w:rsidRPr="003306A6">
              <w:rPr>
                <w:rFonts w:ascii="Arial" w:eastAsia="MS Mincho" w:hAnsi="Arial" w:cs="Times New Roman"/>
                <w:sz w:val="18"/>
                <w:szCs w:val="20"/>
                <w:lang w:val="en-GB" w:eastAsia="fr-FR"/>
              </w:rPr>
              <w:t>The measured value shall be scaled by a factor equal to the ratio of the reference bandwidth (1 MHz) to the measurement bandwidth before the emission limit (dBr) is applied.</w:t>
            </w:r>
          </w:p>
          <w:p w14:paraId="7AA13E90" w14:textId="65212C08" w:rsidR="00EF3882" w:rsidRPr="00E062F1" w:rsidRDefault="00EF3882" w:rsidP="00876E7C">
            <w:pPr>
              <w:pStyle w:val="TAN"/>
            </w:pPr>
          </w:p>
        </w:tc>
      </w:tr>
    </w:tbl>
    <w:p w14:paraId="21F476EC" w14:textId="77777777" w:rsidR="00EF3882" w:rsidRDefault="00EF3882" w:rsidP="00A64881">
      <w:pPr>
        <w:spacing w:after="180" w:line="240" w:lineRule="auto"/>
        <w:rPr>
          <w:rFonts w:ascii="Arial" w:eastAsia="MS Mincho" w:hAnsi="Arial" w:cs="Times New Roman"/>
          <w:sz w:val="36"/>
          <w:szCs w:val="20"/>
        </w:rPr>
      </w:pPr>
    </w:p>
    <w:p w14:paraId="35315296" w14:textId="1D957A90" w:rsidR="00A64881" w:rsidRDefault="00A64881" w:rsidP="00A64881">
      <w:pPr>
        <w:spacing w:after="180" w:line="240" w:lineRule="auto"/>
        <w:rPr>
          <w:rFonts w:ascii="Arial" w:eastAsia="MS Mincho" w:hAnsi="Arial" w:cs="Times New Roman"/>
          <w:sz w:val="36"/>
          <w:szCs w:val="20"/>
        </w:rPr>
      </w:pPr>
      <w:r w:rsidRPr="00A64881">
        <w:rPr>
          <w:rFonts w:ascii="Arial" w:eastAsia="MS Mincho" w:hAnsi="Arial" w:cs="Times New Roman"/>
          <w:sz w:val="36"/>
          <w:szCs w:val="20"/>
        </w:rPr>
        <w:t>2.2</w:t>
      </w:r>
      <w:r>
        <w:rPr>
          <w:rFonts w:ascii="Arial" w:eastAsia="MS Mincho" w:hAnsi="Arial" w:cs="Times New Roman"/>
          <w:sz w:val="36"/>
          <w:szCs w:val="20"/>
        </w:rPr>
        <w:t xml:space="preserve"> Adjacent channel leakage ratio</w:t>
      </w:r>
    </w:p>
    <w:p w14:paraId="5D13FAF4" w14:textId="391269ED" w:rsidR="00816D81" w:rsidRDefault="00A64881" w:rsidP="00816D81">
      <w:pPr>
        <w:rPr>
          <w:rFonts w:ascii="Arial" w:eastAsia="MS Mincho" w:hAnsi="Arial" w:cs="Times New Roman"/>
          <w:sz w:val="36"/>
          <w:szCs w:val="20"/>
        </w:rPr>
      </w:pPr>
      <w:r>
        <w:rPr>
          <w:rFonts w:ascii="Arial" w:eastAsia="MS Mincho" w:hAnsi="Arial" w:cs="Times New Roman"/>
          <w:sz w:val="36"/>
          <w:szCs w:val="20"/>
        </w:rPr>
        <w:t>2.2.1</w:t>
      </w:r>
      <w:r w:rsidRPr="00A64881">
        <w:rPr>
          <w:rFonts w:ascii="Arial" w:eastAsia="MS Mincho" w:hAnsi="Arial" w:cs="Times New Roman"/>
          <w:snapToGrid w:val="0"/>
          <w:szCs w:val="20"/>
          <w:lang w:val="en-GB"/>
        </w:rPr>
        <w:t xml:space="preserve"> </w:t>
      </w:r>
      <w:r w:rsidRPr="00A64881">
        <w:rPr>
          <w:rFonts w:ascii="Arial" w:eastAsia="MS Mincho" w:hAnsi="Arial" w:cs="Times New Roman"/>
          <w:sz w:val="32"/>
          <w:szCs w:val="32"/>
        </w:rPr>
        <w:t>ACLR</w:t>
      </w:r>
      <w:r w:rsidR="00CF58BB">
        <w:rPr>
          <w:rFonts w:ascii="Arial" w:eastAsia="MS Mincho" w:hAnsi="Arial" w:cs="Times New Roman"/>
          <w:sz w:val="32"/>
          <w:szCs w:val="32"/>
        </w:rPr>
        <w:t xml:space="preserve"> </w:t>
      </w:r>
      <w:r w:rsidR="00816D81">
        <w:rPr>
          <w:rFonts w:ascii="Arial" w:eastAsia="MS Mincho" w:hAnsi="Arial" w:cs="Times New Roman"/>
          <w:sz w:val="32"/>
          <w:szCs w:val="32"/>
        </w:rPr>
        <w:t>for NR-U</w:t>
      </w:r>
      <w:r w:rsidR="00816D81" w:rsidRPr="00A64881">
        <w:rPr>
          <w:rFonts w:ascii="Arial" w:eastAsia="MS Mincho" w:hAnsi="Arial" w:cs="Times New Roman"/>
          <w:sz w:val="32"/>
          <w:szCs w:val="32"/>
        </w:rPr>
        <w:t xml:space="preserve"> intra-band contiguous carriers</w:t>
      </w:r>
    </w:p>
    <w:p w14:paraId="36940E89" w14:textId="26C15A9E" w:rsidR="000A4B9F" w:rsidRPr="000A4B9F" w:rsidRDefault="000A4B9F" w:rsidP="000A4B9F">
      <w:pPr>
        <w:spacing w:after="180" w:line="240" w:lineRule="auto"/>
        <w:rPr>
          <w:rFonts w:ascii="Times New Roman" w:eastAsia="MS Mincho" w:hAnsi="Times New Roman" w:cs="Times New Roman"/>
          <w:sz w:val="20"/>
          <w:szCs w:val="20"/>
          <w:lang w:val="en-GB"/>
        </w:rPr>
      </w:pPr>
      <w:r w:rsidRPr="000A4B9F">
        <w:rPr>
          <w:rFonts w:ascii="Times New Roman" w:eastAsia="MS Mincho" w:hAnsi="Times New Roman" w:cs="Times New Roman"/>
          <w:sz w:val="20"/>
          <w:szCs w:val="20"/>
          <w:lang w:val="en-GB"/>
        </w:rPr>
        <w:t>The Adjacent Channel Leakage Power Ratio is the ratio of the filtered mean power centred on the assigned channel frequency to the filtered mean power centred on an adjacent channel frequency at nominal channel spacing.</w:t>
      </w:r>
      <w:r>
        <w:rPr>
          <w:rFonts w:ascii="Times New Roman" w:eastAsia="MS Mincho" w:hAnsi="Times New Roman" w:cs="Times New Roman"/>
          <w:sz w:val="20"/>
          <w:szCs w:val="20"/>
          <w:lang w:val="en-GB"/>
        </w:rPr>
        <w:t xml:space="preserve"> </w:t>
      </w:r>
      <w:r w:rsidRPr="000A4B9F">
        <w:rPr>
          <w:rFonts w:ascii="Times New Roman" w:eastAsia="MS Mincho" w:hAnsi="Times New Roman" w:cs="Times New Roman"/>
          <w:sz w:val="20"/>
          <w:szCs w:val="20"/>
          <w:lang w:val="en-GB"/>
        </w:rPr>
        <w:t>The assigned channel power and adjacent channel power are measured with rectangular filters with measurement</w:t>
      </w:r>
      <w:r w:rsidRPr="003306A6">
        <w:rPr>
          <w:rFonts w:ascii="Times New Roman" w:eastAsia="MS Mincho" w:hAnsi="Times New Roman" w:cs="Times New Roman"/>
          <w:sz w:val="20"/>
          <w:szCs w:val="20"/>
          <w:lang w:val="en-GB"/>
        </w:rPr>
        <w:t xml:space="preserve"> bandwidths specified in</w:t>
      </w:r>
      <w:r w:rsidR="007D3359">
        <w:rPr>
          <w:rFonts w:ascii="Times New Roman" w:eastAsia="MS Mincho" w:hAnsi="Times New Roman" w:cs="Times New Roman"/>
          <w:sz w:val="20"/>
          <w:szCs w:val="20"/>
          <w:lang w:val="en-GB"/>
        </w:rPr>
        <w:t xml:space="preserve"> </w:t>
      </w:r>
      <w:r w:rsidR="00560B63">
        <w:rPr>
          <w:rFonts w:ascii="Times New Roman" w:eastAsia="MS Mincho" w:hAnsi="Times New Roman" w:cs="Times New Roman"/>
          <w:sz w:val="20"/>
          <w:szCs w:val="20"/>
          <w:lang w:val="en-GB"/>
        </w:rPr>
        <w:t>[1]</w:t>
      </w:r>
      <w:r w:rsidR="00987D20">
        <w:rPr>
          <w:rFonts w:ascii="Times New Roman" w:eastAsia="MS Mincho" w:hAnsi="Times New Roman" w:cs="Times New Roman"/>
          <w:sz w:val="20"/>
          <w:szCs w:val="20"/>
          <w:lang w:val="en-GB"/>
        </w:rPr>
        <w:t>.</w:t>
      </w:r>
      <w:r w:rsidRPr="003306A6">
        <w:rPr>
          <w:rFonts w:ascii="Times New Roman" w:eastAsia="MS Mincho" w:hAnsi="Times New Roman" w:cs="Times New Roman"/>
          <w:sz w:val="20"/>
          <w:szCs w:val="20"/>
          <w:lang w:val="en-GB"/>
        </w:rPr>
        <w:t xml:space="preserve"> </w:t>
      </w:r>
      <w:r w:rsidR="00987D20">
        <w:rPr>
          <w:rFonts w:ascii="Times New Roman" w:eastAsia="MS Mincho" w:hAnsi="Times New Roman" w:cs="Times New Roman"/>
          <w:sz w:val="20"/>
          <w:szCs w:val="20"/>
          <w:lang w:val="en-GB"/>
        </w:rPr>
        <w:t xml:space="preserve">(See </w:t>
      </w:r>
      <w:r w:rsidR="005C4922" w:rsidRPr="00C22366">
        <w:rPr>
          <w:rFonts w:ascii="Times New Roman" w:eastAsia="MS Mincho" w:hAnsi="Times New Roman" w:cs="Times New Roman"/>
          <w:sz w:val="20"/>
          <w:szCs w:val="20"/>
        </w:rPr>
        <w:t>6.5.2.4.1</w:t>
      </w:r>
      <w:r w:rsidR="005C4922" w:rsidRPr="005C4922">
        <w:rPr>
          <w:rFonts w:ascii="Times New Roman" w:eastAsia="MS Mincho" w:hAnsi="Times New Roman" w:cs="Times New Roman"/>
          <w:sz w:val="20"/>
          <w:szCs w:val="20"/>
        </w:rPr>
        <w:t>-1</w:t>
      </w:r>
      <w:r w:rsidR="005C4922">
        <w:rPr>
          <w:rFonts w:ascii="Times New Roman" w:eastAsia="MS Mincho" w:hAnsi="Times New Roman" w:cs="Times New Roman"/>
          <w:sz w:val="20"/>
          <w:szCs w:val="20"/>
        </w:rPr>
        <w:t xml:space="preserve"> in </w:t>
      </w:r>
      <w:r w:rsidR="00987D20">
        <w:rPr>
          <w:rFonts w:ascii="Times New Roman" w:eastAsia="MS Mincho" w:hAnsi="Times New Roman" w:cs="Times New Roman"/>
          <w:sz w:val="20"/>
          <w:szCs w:val="20"/>
          <w:lang w:val="en-GB"/>
        </w:rPr>
        <w:t>Appendix)</w:t>
      </w:r>
    </w:p>
    <w:p w14:paraId="68FE78CE" w14:textId="7755ED9F" w:rsidR="000A4B9F" w:rsidRDefault="000A4B9F" w:rsidP="000A4B9F">
      <w:pPr>
        <w:spacing w:after="180" w:line="240" w:lineRule="auto"/>
        <w:rPr>
          <w:rFonts w:ascii="Times New Roman" w:eastAsia="MS Mincho" w:hAnsi="Times New Roman" w:cs="v5.0.0"/>
          <w:sz w:val="20"/>
          <w:szCs w:val="20"/>
          <w:lang w:val="en-GB"/>
        </w:rPr>
      </w:pPr>
      <w:r w:rsidRPr="000A4B9F">
        <w:rPr>
          <w:rFonts w:ascii="Times New Roman" w:eastAsia="MS Mincho" w:hAnsi="Times New Roman" w:cs="v5.0.0"/>
          <w:sz w:val="20"/>
          <w:szCs w:val="20"/>
          <w:lang w:val="en-GB"/>
        </w:rPr>
        <w:t xml:space="preserve">Instead of the general ACLR requirement </w:t>
      </w:r>
      <w:r w:rsidR="00B9588B">
        <w:rPr>
          <w:rFonts w:ascii="Times New Roman" w:eastAsia="MS Mincho" w:hAnsi="Times New Roman" w:cs="v5.0.0"/>
          <w:sz w:val="20"/>
          <w:szCs w:val="20"/>
          <w:lang w:val="en-GB"/>
        </w:rPr>
        <w:t xml:space="preserve">mentioned </w:t>
      </w:r>
      <w:r w:rsidRPr="000A4B9F">
        <w:rPr>
          <w:rFonts w:ascii="Times New Roman" w:eastAsia="MS Mincho" w:hAnsi="Times New Roman" w:cs="v5.0.0"/>
          <w:sz w:val="20"/>
          <w:szCs w:val="20"/>
          <w:lang w:val="en-GB"/>
        </w:rPr>
        <w:t>in</w:t>
      </w:r>
      <w:r w:rsidR="00BC1260">
        <w:rPr>
          <w:rFonts w:ascii="Times New Roman" w:eastAsia="MS Mincho" w:hAnsi="Times New Roman" w:cs="v5.0.0"/>
          <w:sz w:val="20"/>
          <w:szCs w:val="20"/>
          <w:lang w:val="en-GB"/>
        </w:rPr>
        <w:t xml:space="preserve"> </w:t>
      </w:r>
      <w:r w:rsidR="00B6625D">
        <w:rPr>
          <w:rFonts w:ascii="Times New Roman" w:eastAsia="MS Mincho" w:hAnsi="Times New Roman" w:cs="v5.0.0"/>
          <w:sz w:val="20"/>
          <w:szCs w:val="20"/>
          <w:lang w:val="en-GB"/>
        </w:rPr>
        <w:t xml:space="preserve">[1], clause </w:t>
      </w:r>
      <w:r w:rsidR="00135409">
        <w:rPr>
          <w:rFonts w:ascii="Times New Roman" w:eastAsia="MS Mincho" w:hAnsi="Times New Roman" w:cs="v5.0.0"/>
          <w:sz w:val="20"/>
          <w:szCs w:val="20"/>
          <w:lang w:val="en-GB"/>
        </w:rPr>
        <w:t>6.5.2.4</w:t>
      </w:r>
      <w:r w:rsidR="00B041AB">
        <w:rPr>
          <w:rFonts w:ascii="Times New Roman" w:eastAsia="MS Mincho" w:hAnsi="Times New Roman" w:cs="v5.0.0"/>
          <w:sz w:val="20"/>
          <w:szCs w:val="20"/>
          <w:lang w:val="en-GB"/>
        </w:rPr>
        <w:t xml:space="preserve">, </w:t>
      </w:r>
      <w:r w:rsidRPr="000A4B9F">
        <w:rPr>
          <w:rFonts w:ascii="Times New Roman" w:eastAsia="MS Mincho" w:hAnsi="Times New Roman" w:cs="v5.0.0"/>
          <w:sz w:val="20"/>
          <w:szCs w:val="20"/>
          <w:lang w:val="en-GB"/>
        </w:rPr>
        <w:t xml:space="preserve">if the measured adjacent channel power is greater than –47 dBm then the </w:t>
      </w:r>
      <w:r w:rsidRPr="000A4B9F">
        <w:rPr>
          <w:rFonts w:ascii="Times New Roman" w:eastAsia="MS Mincho" w:hAnsi="Times New Roman" w:cs="Times New Roman"/>
          <w:sz w:val="20"/>
          <w:szCs w:val="20"/>
          <w:lang w:val="en-GB"/>
        </w:rPr>
        <w:t>ACLR</w:t>
      </w:r>
      <w:r w:rsidRPr="000A4B9F">
        <w:rPr>
          <w:rFonts w:ascii="Times New Roman" w:eastAsia="MS Mincho" w:hAnsi="Times New Roman" w:cs="v5.0.0"/>
          <w:sz w:val="20"/>
          <w:szCs w:val="20"/>
          <w:lang w:val="en-GB"/>
        </w:rPr>
        <w:t xml:space="preserve"> shall be higher than the value specified in Table [2].</w:t>
      </w:r>
    </w:p>
    <w:p w14:paraId="6B027B66" w14:textId="02CE1C94" w:rsidR="00C22366" w:rsidRPr="00C22366" w:rsidRDefault="00C22366" w:rsidP="00C22366">
      <w:pPr>
        <w:keepNext/>
        <w:keepLines/>
        <w:spacing w:before="60" w:after="180" w:line="240" w:lineRule="auto"/>
        <w:jc w:val="center"/>
        <w:rPr>
          <w:rFonts w:ascii="Arial" w:hAnsi="Arial" w:cs="v5.0.0"/>
          <w:b/>
        </w:rPr>
      </w:pPr>
      <w:r w:rsidRPr="00C22366">
        <w:rPr>
          <w:rFonts w:ascii="Arial" w:hAnsi="Arial" w:cs="Arial"/>
          <w:b/>
        </w:rPr>
        <w:t xml:space="preserve">Table </w:t>
      </w:r>
      <w:r>
        <w:rPr>
          <w:rFonts w:ascii="Arial" w:hAnsi="Arial" w:cs="Arial"/>
          <w:b/>
        </w:rPr>
        <w:t>[2]</w:t>
      </w:r>
      <w:r w:rsidRPr="00C22366">
        <w:rPr>
          <w:rFonts w:ascii="Arial" w:hAnsi="Arial" w:cs="Arial"/>
          <w:b/>
        </w:rPr>
        <w:t xml:space="preserve">: General requirements for intra-band contiguous </w:t>
      </w:r>
      <w:r w:rsidR="005D5E62">
        <w:rPr>
          <w:rFonts w:ascii="Arial" w:hAnsi="Arial" w:cs="Arial"/>
          <w:b/>
        </w:rPr>
        <w:t>NR-U</w:t>
      </w:r>
      <w:r w:rsidR="008D2322">
        <w:rPr>
          <w:rFonts w:ascii="Arial" w:hAnsi="Arial" w:cs="Arial"/>
          <w:b/>
        </w:rPr>
        <w:t xml:space="preserve"> </w:t>
      </w:r>
      <w:r w:rsidRPr="00C22366">
        <w:rPr>
          <w:rFonts w:ascii="Arial" w:hAnsi="Arial" w:cs="Arial"/>
          <w:b/>
        </w:rPr>
        <w:t>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C22366" w:rsidRPr="00C22366" w14:paraId="1F1A174E" w14:textId="77777777" w:rsidTr="00C22366">
        <w:trPr>
          <w:trHeight w:val="424"/>
        </w:trPr>
        <w:tc>
          <w:tcPr>
            <w:tcW w:w="2835" w:type="dxa"/>
            <w:tcBorders>
              <w:top w:val="single" w:sz="4" w:space="0" w:color="auto"/>
              <w:left w:val="single" w:sz="4" w:space="0" w:color="auto"/>
              <w:bottom w:val="single" w:sz="4" w:space="0" w:color="auto"/>
              <w:right w:val="single" w:sz="4" w:space="0" w:color="auto"/>
            </w:tcBorders>
          </w:tcPr>
          <w:p w14:paraId="5944DF14" w14:textId="77777777" w:rsidR="00C22366" w:rsidRPr="00C22366" w:rsidRDefault="00C22366" w:rsidP="00C22366">
            <w:pPr>
              <w:keepNext/>
              <w:keepLines/>
              <w:spacing w:after="0" w:line="240" w:lineRule="auto"/>
              <w:jc w:val="center"/>
              <w:rPr>
                <w:rFonts w:ascii="Arial" w:hAnsi="Arial" w:cs="Times New Roman"/>
                <w:b/>
                <w:sz w:val="18"/>
                <w:lang w:eastAsia="en-GB"/>
              </w:rPr>
            </w:pPr>
          </w:p>
        </w:tc>
        <w:tc>
          <w:tcPr>
            <w:tcW w:w="5209" w:type="dxa"/>
            <w:tcBorders>
              <w:top w:val="single" w:sz="4" w:space="0" w:color="auto"/>
              <w:left w:val="single" w:sz="4" w:space="0" w:color="auto"/>
              <w:bottom w:val="single" w:sz="4" w:space="0" w:color="auto"/>
              <w:right w:val="single" w:sz="4" w:space="0" w:color="auto"/>
            </w:tcBorders>
            <w:hideMark/>
          </w:tcPr>
          <w:p w14:paraId="422EF92D" w14:textId="77777777" w:rsidR="00C22366" w:rsidRPr="00C22366" w:rsidRDefault="00C22366" w:rsidP="00C22366">
            <w:pPr>
              <w:keepNext/>
              <w:keepLines/>
              <w:spacing w:after="0" w:line="240" w:lineRule="auto"/>
              <w:jc w:val="center"/>
              <w:rPr>
                <w:rFonts w:ascii="Arial" w:hAnsi="Arial" w:cs="Arial"/>
                <w:b/>
                <w:sz w:val="18"/>
                <w:lang w:eastAsia="en-GB"/>
              </w:rPr>
            </w:pPr>
            <w:r w:rsidRPr="00C22366">
              <w:rPr>
                <w:rFonts w:ascii="Arial" w:hAnsi="Arial" w:cs="Arial"/>
                <w:b/>
                <w:sz w:val="18"/>
                <w:lang w:eastAsia="en-GB"/>
              </w:rPr>
              <w:t>ACLR / Measurement bandwidth</w:t>
            </w:r>
          </w:p>
        </w:tc>
      </w:tr>
      <w:tr w:rsidR="00C22366" w:rsidRPr="00C22366" w14:paraId="27CB48EA" w14:textId="77777777" w:rsidTr="00C22366">
        <w:tc>
          <w:tcPr>
            <w:tcW w:w="2835" w:type="dxa"/>
            <w:tcBorders>
              <w:top w:val="single" w:sz="4" w:space="0" w:color="auto"/>
              <w:left w:val="single" w:sz="4" w:space="0" w:color="auto"/>
              <w:bottom w:val="single" w:sz="4" w:space="0" w:color="auto"/>
              <w:right w:val="single" w:sz="4" w:space="0" w:color="auto"/>
            </w:tcBorders>
            <w:vAlign w:val="center"/>
            <w:hideMark/>
          </w:tcPr>
          <w:p w14:paraId="46FCCAA6" w14:textId="77777777" w:rsidR="00C22366" w:rsidRPr="00C22366" w:rsidRDefault="00C22366" w:rsidP="00C22366">
            <w:pPr>
              <w:keepNext/>
              <w:keepLines/>
              <w:spacing w:after="0" w:line="240" w:lineRule="auto"/>
              <w:jc w:val="center"/>
              <w:rPr>
                <w:rFonts w:ascii="Arial" w:hAnsi="Arial" w:cs="Arial"/>
                <w:sz w:val="18"/>
                <w:lang w:eastAsia="en-GB"/>
              </w:rPr>
            </w:pPr>
            <w:r w:rsidRPr="00C22366">
              <w:rPr>
                <w:rFonts w:ascii="Arial" w:hAnsi="Arial" w:cs="Arial"/>
                <w:sz w:val="18"/>
                <w:lang w:eastAsia="en-GB"/>
              </w:rPr>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AF72ECC" w14:textId="70967E4B" w:rsidR="00C22366" w:rsidRPr="00C22366" w:rsidRDefault="005D5E62" w:rsidP="00C22366">
            <w:pPr>
              <w:keepNext/>
              <w:keepLines/>
              <w:spacing w:after="0" w:line="240" w:lineRule="auto"/>
              <w:jc w:val="center"/>
              <w:rPr>
                <w:rFonts w:ascii="Arial" w:hAnsi="Arial" w:cs="Arial"/>
                <w:sz w:val="18"/>
                <w:lang w:eastAsia="en-GB"/>
              </w:rPr>
            </w:pPr>
            <w:r>
              <w:rPr>
                <w:rFonts w:ascii="Arial" w:hAnsi="Arial" w:cs="Arial"/>
                <w:sz w:val="18"/>
                <w:lang w:eastAsia="en-GB"/>
              </w:rPr>
              <w:t>27</w:t>
            </w:r>
            <w:r w:rsidR="00C22366" w:rsidRPr="00C22366">
              <w:rPr>
                <w:rFonts w:ascii="Arial" w:hAnsi="Arial" w:cs="Arial"/>
                <w:sz w:val="18"/>
                <w:lang w:eastAsia="en-GB"/>
              </w:rPr>
              <w:t xml:space="preserve"> dB</w:t>
            </w:r>
          </w:p>
        </w:tc>
      </w:tr>
      <w:tr w:rsidR="00C22366" w:rsidRPr="00C22366" w14:paraId="51B5932A" w14:textId="77777777" w:rsidTr="00C22366">
        <w:tc>
          <w:tcPr>
            <w:tcW w:w="2835" w:type="dxa"/>
            <w:tcBorders>
              <w:top w:val="single" w:sz="4" w:space="0" w:color="auto"/>
              <w:left w:val="single" w:sz="4" w:space="0" w:color="auto"/>
              <w:bottom w:val="single" w:sz="4" w:space="0" w:color="auto"/>
              <w:right w:val="single" w:sz="4" w:space="0" w:color="auto"/>
            </w:tcBorders>
            <w:vAlign w:val="center"/>
            <w:hideMark/>
          </w:tcPr>
          <w:p w14:paraId="3CB8F5C6" w14:textId="77777777" w:rsidR="00C22366" w:rsidRPr="00C22366" w:rsidRDefault="00C22366" w:rsidP="00C22366">
            <w:pPr>
              <w:keepNext/>
              <w:keepLines/>
              <w:spacing w:after="0" w:line="240" w:lineRule="auto"/>
              <w:jc w:val="center"/>
              <w:rPr>
                <w:rFonts w:ascii="Arial" w:hAnsi="Arial" w:cs="Arial"/>
                <w:sz w:val="18"/>
                <w:lang w:eastAsia="en-GB"/>
              </w:rPr>
            </w:pPr>
            <w:r w:rsidRPr="00C22366">
              <w:rPr>
                <w:rFonts w:ascii="Arial" w:hAnsi="Arial" w:cs="Arial"/>
                <w:sz w:val="18"/>
                <w:lang w:eastAsia="en-GB"/>
              </w:rPr>
              <w:t>CA Measurement bandwidth</w:t>
            </w:r>
          </w:p>
          <w:p w14:paraId="1EB992AF" w14:textId="77777777" w:rsidR="00C22366" w:rsidRPr="00C22366" w:rsidRDefault="00C22366" w:rsidP="00C22366">
            <w:pPr>
              <w:keepNext/>
              <w:keepLines/>
              <w:spacing w:after="0" w:line="240" w:lineRule="auto"/>
              <w:jc w:val="center"/>
              <w:rPr>
                <w:rFonts w:ascii="Arial" w:hAnsi="Arial" w:cs="Arial"/>
                <w:sz w:val="18"/>
                <w:lang w:eastAsia="en-GB"/>
              </w:rPr>
            </w:pPr>
            <w:r w:rsidRPr="00C22366">
              <w:rPr>
                <w:rFonts w:ascii="Arial" w:hAnsi="Arial" w:cs="Arial"/>
                <w:sz w:val="18"/>
                <w:lang w:eastAsia="en-GB"/>
              </w:rPr>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03D10AD" w14:textId="77777777" w:rsidR="00C22366" w:rsidRPr="00C22366" w:rsidRDefault="00C22366" w:rsidP="00C22366">
            <w:pPr>
              <w:keepNext/>
              <w:keepLines/>
              <w:spacing w:after="0" w:line="240" w:lineRule="auto"/>
              <w:jc w:val="center"/>
              <w:rPr>
                <w:rFonts w:ascii="Arial" w:hAnsi="Arial" w:cs="Arial"/>
                <w:sz w:val="18"/>
                <w:lang w:eastAsia="zh-CN"/>
              </w:rPr>
            </w:pPr>
            <w:r w:rsidRPr="00C22366">
              <w:rPr>
                <w:rFonts w:ascii="Arial" w:hAnsi="Arial" w:cs="Arial"/>
                <w:sz w:val="18"/>
                <w:lang w:eastAsia="zh-CN"/>
              </w:rPr>
              <w:t>Nominal channel space+</w:t>
            </w:r>
            <w:proofErr w:type="gramStart"/>
            <w:r w:rsidRPr="00C22366">
              <w:rPr>
                <w:rFonts w:ascii="Arial" w:hAnsi="Arial" w:cs="Arial"/>
                <w:sz w:val="18"/>
                <w:lang w:eastAsia="zh-CN"/>
              </w:rPr>
              <w:t>MBW</w:t>
            </w:r>
            <w:r w:rsidRPr="00C22366">
              <w:rPr>
                <w:rFonts w:ascii="Arial" w:hAnsi="Arial" w:cs="Arial"/>
                <w:sz w:val="18"/>
                <w:vertAlign w:val="subscript"/>
                <w:lang w:eastAsia="zh-CN"/>
              </w:rPr>
              <w:t>ACLR,low</w:t>
            </w:r>
            <w:proofErr w:type="gramEnd"/>
            <w:r w:rsidRPr="00C22366">
              <w:rPr>
                <w:rFonts w:ascii="Arial" w:hAnsi="Arial" w:cs="Arial"/>
                <w:sz w:val="18"/>
                <w:lang w:eastAsia="zh-CN"/>
              </w:rPr>
              <w:t>/2+ MBW</w:t>
            </w:r>
            <w:r w:rsidRPr="00C22366">
              <w:rPr>
                <w:rFonts w:ascii="Arial" w:hAnsi="Arial" w:cs="Arial"/>
                <w:sz w:val="18"/>
                <w:vertAlign w:val="subscript"/>
                <w:lang w:eastAsia="zh-CN"/>
              </w:rPr>
              <w:t>ACLR,high</w:t>
            </w:r>
            <w:r w:rsidRPr="00C22366">
              <w:rPr>
                <w:rFonts w:ascii="Arial" w:hAnsi="Arial" w:cs="Arial"/>
                <w:sz w:val="18"/>
                <w:lang w:eastAsia="zh-CN"/>
              </w:rPr>
              <w:t>/2</w:t>
            </w:r>
          </w:p>
        </w:tc>
      </w:tr>
      <w:tr w:rsidR="00C22366" w:rsidRPr="00C22366" w14:paraId="2DFB6D57" w14:textId="77777777" w:rsidTr="00C22366">
        <w:tc>
          <w:tcPr>
            <w:tcW w:w="2835" w:type="dxa"/>
            <w:tcBorders>
              <w:top w:val="single" w:sz="4" w:space="0" w:color="auto"/>
              <w:left w:val="single" w:sz="4" w:space="0" w:color="auto"/>
              <w:bottom w:val="single" w:sz="4" w:space="0" w:color="auto"/>
              <w:right w:val="single" w:sz="4" w:space="0" w:color="auto"/>
            </w:tcBorders>
            <w:vAlign w:val="center"/>
            <w:hideMark/>
          </w:tcPr>
          <w:p w14:paraId="3DDB95B0" w14:textId="77777777" w:rsidR="00C22366" w:rsidRPr="00C22366" w:rsidRDefault="00C22366" w:rsidP="00C22366">
            <w:pPr>
              <w:keepNext/>
              <w:keepLines/>
              <w:spacing w:after="0" w:line="240" w:lineRule="auto"/>
              <w:jc w:val="center"/>
              <w:rPr>
                <w:rFonts w:ascii="Arial" w:hAnsi="Arial" w:cs="Arial"/>
                <w:sz w:val="18"/>
                <w:lang w:eastAsia="en-GB"/>
              </w:rPr>
            </w:pPr>
            <w:r w:rsidRPr="00C22366">
              <w:rPr>
                <w:rFonts w:ascii="Arial" w:hAnsi="Arial" w:cs="Arial"/>
                <w:sz w:val="18"/>
                <w:lang w:eastAsia="en-GB"/>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2C0A5C34" w14:textId="77777777" w:rsidR="00C22366" w:rsidRPr="00C22366" w:rsidRDefault="00C22366" w:rsidP="00C22366">
            <w:pPr>
              <w:keepNext/>
              <w:keepLines/>
              <w:spacing w:after="0" w:line="240" w:lineRule="auto"/>
              <w:jc w:val="center"/>
              <w:rPr>
                <w:rFonts w:ascii="Arial" w:hAnsi="Arial" w:cs="Arial"/>
                <w:sz w:val="18"/>
                <w:lang w:eastAsia="en-GB"/>
              </w:rPr>
            </w:pPr>
            <w:r w:rsidRPr="00C22366">
              <w:rPr>
                <w:rFonts w:ascii="Arial" w:hAnsi="Arial" w:cs="Arial"/>
                <w:sz w:val="18"/>
                <w:lang w:eastAsia="en-GB"/>
              </w:rPr>
              <w:t>+ BW</w:t>
            </w:r>
            <w:r w:rsidRPr="00C22366">
              <w:rPr>
                <w:rFonts w:ascii="Arial" w:hAnsi="Arial" w:cs="Arial"/>
                <w:sz w:val="18"/>
                <w:vertAlign w:val="subscript"/>
                <w:lang w:eastAsia="en-GB"/>
              </w:rPr>
              <w:t>Channel_CA</w:t>
            </w:r>
          </w:p>
          <w:p w14:paraId="247FF382" w14:textId="77777777" w:rsidR="00C22366" w:rsidRPr="00C22366" w:rsidRDefault="00C22366" w:rsidP="00C22366">
            <w:pPr>
              <w:keepNext/>
              <w:keepLines/>
              <w:spacing w:after="0" w:line="240" w:lineRule="auto"/>
              <w:jc w:val="center"/>
              <w:rPr>
                <w:rFonts w:ascii="Arial" w:hAnsi="Arial" w:cs="Arial"/>
                <w:sz w:val="18"/>
                <w:lang w:eastAsia="en-GB"/>
              </w:rPr>
            </w:pPr>
            <w:r w:rsidRPr="00C22366">
              <w:rPr>
                <w:rFonts w:ascii="Arial" w:hAnsi="Arial" w:cs="Arial"/>
                <w:sz w:val="18"/>
                <w:lang w:eastAsia="en-GB"/>
              </w:rPr>
              <w:t>/</w:t>
            </w:r>
          </w:p>
          <w:p w14:paraId="5BAD9A0B" w14:textId="77777777" w:rsidR="00C22366" w:rsidRPr="00C22366" w:rsidRDefault="00C22366" w:rsidP="00C22366">
            <w:pPr>
              <w:keepNext/>
              <w:keepLines/>
              <w:spacing w:after="0" w:line="240" w:lineRule="auto"/>
              <w:jc w:val="center"/>
              <w:rPr>
                <w:rFonts w:ascii="Arial" w:hAnsi="Arial" w:cs="Arial"/>
                <w:sz w:val="18"/>
                <w:lang w:eastAsia="en-GB"/>
              </w:rPr>
            </w:pPr>
            <w:r w:rsidRPr="00C22366">
              <w:rPr>
                <w:rFonts w:ascii="Arial" w:hAnsi="Arial" w:cs="Arial"/>
                <w:sz w:val="18"/>
                <w:lang w:eastAsia="en-GB"/>
              </w:rPr>
              <w:t>- BW</w:t>
            </w:r>
            <w:r w:rsidRPr="00C22366">
              <w:rPr>
                <w:rFonts w:ascii="Arial" w:hAnsi="Arial" w:cs="Arial"/>
                <w:sz w:val="18"/>
                <w:vertAlign w:val="subscript"/>
                <w:lang w:eastAsia="en-GB"/>
              </w:rPr>
              <w:t>Channel_CA</w:t>
            </w:r>
          </w:p>
        </w:tc>
      </w:tr>
      <w:tr w:rsidR="00C22366" w:rsidRPr="00C22366" w14:paraId="4284D89D" w14:textId="77777777" w:rsidTr="00C22366">
        <w:tc>
          <w:tcPr>
            <w:tcW w:w="2835" w:type="dxa"/>
            <w:tcBorders>
              <w:top w:val="single" w:sz="4" w:space="0" w:color="auto"/>
              <w:left w:val="single" w:sz="4" w:space="0" w:color="auto"/>
              <w:bottom w:val="single" w:sz="4" w:space="0" w:color="auto"/>
              <w:right w:val="single" w:sz="4" w:space="0" w:color="auto"/>
            </w:tcBorders>
            <w:vAlign w:val="center"/>
            <w:hideMark/>
          </w:tcPr>
          <w:p w14:paraId="219E782D" w14:textId="77777777" w:rsidR="00C22366" w:rsidRPr="00C22366" w:rsidRDefault="00C22366" w:rsidP="00C22366">
            <w:pPr>
              <w:keepNext/>
              <w:keepLines/>
              <w:spacing w:after="0" w:line="240" w:lineRule="auto"/>
              <w:jc w:val="center"/>
              <w:rPr>
                <w:rFonts w:ascii="Arial" w:hAnsi="Arial" w:cs="Arial"/>
                <w:sz w:val="18"/>
                <w:lang w:eastAsia="zh-CN"/>
              </w:rPr>
            </w:pPr>
            <w:r w:rsidRPr="00C22366">
              <w:rPr>
                <w:rFonts w:ascii="Arial" w:hAnsi="Arial" w:cs="Arial"/>
                <w:sz w:val="18"/>
                <w:lang w:eastAsia="zh-CN"/>
              </w:rPr>
              <w:t xml:space="preserve">Difference between ACLR MBW center and </w:t>
            </w:r>
            <w:proofErr w:type="gramStart"/>
            <w:r w:rsidRPr="00C22366">
              <w:rPr>
                <w:rFonts w:ascii="Arial" w:hAnsi="Arial" w:cs="Arial"/>
                <w:sz w:val="18"/>
                <w:lang w:eastAsia="zh-CN"/>
              </w:rPr>
              <w:t>F</w:t>
            </w:r>
            <w:r w:rsidRPr="00C22366">
              <w:rPr>
                <w:rFonts w:ascii="Arial" w:hAnsi="Arial" w:cs="Arial"/>
                <w:sz w:val="18"/>
                <w:vertAlign w:val="subscript"/>
                <w:lang w:eastAsia="zh-CN"/>
              </w:rPr>
              <w:t>c,low</w:t>
            </w:r>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57751A75" w14:textId="77777777" w:rsidR="00C22366" w:rsidRPr="00C22366" w:rsidRDefault="00C22366" w:rsidP="00C22366">
            <w:pPr>
              <w:keepNext/>
              <w:keepLines/>
              <w:spacing w:after="0" w:line="240" w:lineRule="auto"/>
              <w:jc w:val="center"/>
              <w:rPr>
                <w:rFonts w:ascii="Arial" w:hAnsi="Arial" w:cs="Arial"/>
                <w:sz w:val="18"/>
                <w:lang w:eastAsia="zh-CN"/>
              </w:rPr>
            </w:pPr>
            <w:r w:rsidRPr="00C22366">
              <w:rPr>
                <w:rFonts w:ascii="Arial" w:hAnsi="Arial" w:cs="Arial"/>
                <w:sz w:val="18"/>
                <w:lang w:eastAsia="zh-CN"/>
              </w:rPr>
              <w:t>MBW</w:t>
            </w:r>
            <w:r w:rsidRPr="00C22366">
              <w:rPr>
                <w:rFonts w:ascii="Arial" w:hAnsi="Arial" w:cs="Arial"/>
                <w:sz w:val="18"/>
                <w:vertAlign w:val="subscript"/>
                <w:lang w:eastAsia="zh-CN"/>
              </w:rPr>
              <w:t>shift</w:t>
            </w:r>
            <w:r w:rsidRPr="00C22366">
              <w:rPr>
                <w:rFonts w:ascii="Arial" w:hAnsi="Arial" w:cs="Arial"/>
                <w:sz w:val="18"/>
                <w:lang w:eastAsia="zh-CN"/>
              </w:rPr>
              <w:t>= (MBW</w:t>
            </w:r>
            <w:r w:rsidRPr="00C22366">
              <w:rPr>
                <w:rFonts w:ascii="Arial" w:hAnsi="Arial" w:cs="Arial"/>
                <w:sz w:val="18"/>
                <w:vertAlign w:val="subscript"/>
                <w:lang w:eastAsia="zh-CN"/>
              </w:rPr>
              <w:t>ACLR_CA</w:t>
            </w:r>
            <w:r w:rsidRPr="00C22366">
              <w:rPr>
                <w:rFonts w:ascii="Arial" w:hAnsi="Arial" w:cs="Arial"/>
                <w:sz w:val="18"/>
                <w:lang w:eastAsia="zh-CN"/>
              </w:rPr>
              <w:t>-</w:t>
            </w:r>
            <w:proofErr w:type="gramStart"/>
            <w:r w:rsidRPr="00C22366">
              <w:rPr>
                <w:rFonts w:ascii="Arial" w:hAnsi="Arial" w:cs="Arial"/>
                <w:sz w:val="18"/>
                <w:lang w:eastAsia="zh-CN"/>
              </w:rPr>
              <w:t>MBW</w:t>
            </w:r>
            <w:r w:rsidRPr="00C22366">
              <w:rPr>
                <w:rFonts w:ascii="Arial" w:hAnsi="Arial" w:cs="Arial"/>
                <w:sz w:val="18"/>
                <w:vertAlign w:val="subscript"/>
                <w:lang w:eastAsia="zh-CN"/>
              </w:rPr>
              <w:t>ACLR,low</w:t>
            </w:r>
            <w:proofErr w:type="gramEnd"/>
            <w:r w:rsidRPr="00C22366">
              <w:rPr>
                <w:rFonts w:ascii="Arial" w:hAnsi="Arial" w:cs="Arial"/>
                <w:sz w:val="18"/>
                <w:lang w:eastAsia="zh-CN"/>
              </w:rPr>
              <w:t>)/2</w:t>
            </w:r>
          </w:p>
        </w:tc>
      </w:tr>
      <w:tr w:rsidR="00C22366" w:rsidRPr="00C22366" w14:paraId="5439D1BC" w14:textId="77777777" w:rsidTr="00C22366">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7D76DE44" w14:textId="49FC59FB" w:rsidR="00C22366" w:rsidRPr="00C22366" w:rsidRDefault="00C22366" w:rsidP="00C22366">
            <w:pPr>
              <w:keepNext/>
              <w:keepLines/>
              <w:spacing w:after="0" w:line="240" w:lineRule="auto"/>
              <w:ind w:left="851" w:hanging="851"/>
              <w:rPr>
                <w:rFonts w:ascii="Arial" w:hAnsi="Arial" w:cs="Times New Roman"/>
                <w:sz w:val="18"/>
                <w:lang w:eastAsia="zh-CN"/>
              </w:rPr>
            </w:pPr>
            <w:r w:rsidRPr="00C22366">
              <w:rPr>
                <w:rFonts w:ascii="Arial" w:hAnsi="Arial" w:cs="Arial"/>
                <w:sz w:val="18"/>
                <w:lang w:eastAsia="zh-CN"/>
              </w:rPr>
              <w:t>NOTE 1:</w:t>
            </w:r>
            <w:r w:rsidRPr="00C22366">
              <w:rPr>
                <w:rFonts w:ascii="Arial" w:hAnsi="Arial" w:cs="Arial"/>
                <w:sz w:val="18"/>
                <w:lang w:eastAsia="en-GB"/>
              </w:rPr>
              <w:tab/>
            </w:r>
            <w:proofErr w:type="gramStart"/>
            <w:r w:rsidRPr="00C22366">
              <w:rPr>
                <w:rFonts w:ascii="Arial" w:hAnsi="Arial" w:cs="Arial"/>
                <w:sz w:val="18"/>
                <w:lang w:eastAsia="zh-CN"/>
              </w:rPr>
              <w:t>MBW</w:t>
            </w:r>
            <w:r w:rsidRPr="00C22366">
              <w:rPr>
                <w:rFonts w:ascii="Arial" w:hAnsi="Arial" w:cs="Arial"/>
                <w:sz w:val="18"/>
                <w:vertAlign w:val="subscript"/>
                <w:lang w:eastAsia="zh-CN"/>
              </w:rPr>
              <w:t>ACLR,low</w:t>
            </w:r>
            <w:proofErr w:type="gramEnd"/>
            <w:r w:rsidRPr="00C22366">
              <w:rPr>
                <w:rFonts w:ascii="Arial" w:hAnsi="Arial" w:cs="Arial"/>
                <w:sz w:val="18"/>
                <w:lang w:eastAsia="zh-CN"/>
              </w:rPr>
              <w:t xml:space="preserve"> and MBW</w:t>
            </w:r>
            <w:r w:rsidRPr="00C22366">
              <w:rPr>
                <w:rFonts w:ascii="Arial" w:hAnsi="Arial" w:cs="Arial"/>
                <w:sz w:val="18"/>
                <w:vertAlign w:val="subscript"/>
                <w:lang w:eastAsia="zh-CN"/>
              </w:rPr>
              <w:t>ACLR,high</w:t>
            </w:r>
            <w:r w:rsidRPr="00C22366">
              <w:rPr>
                <w:rFonts w:ascii="Arial" w:hAnsi="Arial" w:cs="Arial"/>
                <w:sz w:val="18"/>
                <w:lang w:eastAsia="zh-CN"/>
              </w:rPr>
              <w:t xml:space="preserve"> are the single-channel ACLR measurement bandwidths specified for channel bandwidths BW</w:t>
            </w:r>
            <w:r w:rsidRPr="00C22366">
              <w:rPr>
                <w:rFonts w:ascii="Arial" w:hAnsi="Arial" w:cs="Arial"/>
                <w:sz w:val="18"/>
                <w:vertAlign w:val="subscript"/>
                <w:lang w:eastAsia="zh-CN"/>
              </w:rPr>
              <w:t>channel(low)</w:t>
            </w:r>
            <w:r w:rsidRPr="00C22366">
              <w:rPr>
                <w:rFonts w:ascii="Arial" w:hAnsi="Arial" w:cs="Arial"/>
                <w:sz w:val="18"/>
                <w:lang w:eastAsia="zh-CN"/>
              </w:rPr>
              <w:t xml:space="preserve"> and BW</w:t>
            </w:r>
            <w:r w:rsidRPr="00C22366">
              <w:rPr>
                <w:rFonts w:ascii="Arial" w:hAnsi="Arial" w:cs="Arial"/>
                <w:sz w:val="18"/>
                <w:vertAlign w:val="subscript"/>
                <w:lang w:eastAsia="zh-CN"/>
              </w:rPr>
              <w:t>channel(high)</w:t>
            </w:r>
            <w:r w:rsidRPr="00C22366">
              <w:rPr>
                <w:rFonts w:ascii="Arial" w:hAnsi="Arial" w:cs="Arial"/>
                <w:sz w:val="18"/>
                <w:lang w:eastAsia="zh-CN"/>
              </w:rPr>
              <w:t xml:space="preserve"> in 6.5.2.4.1</w:t>
            </w:r>
            <w:r w:rsidR="00560F77">
              <w:rPr>
                <w:rFonts w:ascii="Arial" w:hAnsi="Arial" w:cs="Arial"/>
                <w:sz w:val="18"/>
                <w:lang w:eastAsia="zh-CN"/>
              </w:rPr>
              <w:t>-1</w:t>
            </w:r>
            <w:r w:rsidR="00DC4879">
              <w:rPr>
                <w:rFonts w:ascii="Arial" w:hAnsi="Arial" w:cs="Arial"/>
                <w:sz w:val="18"/>
                <w:lang w:eastAsia="zh-CN"/>
              </w:rPr>
              <w:t>(see Appendix)</w:t>
            </w:r>
            <w:r w:rsidRPr="00C22366">
              <w:rPr>
                <w:rFonts w:ascii="Arial" w:hAnsi="Arial" w:cs="Arial"/>
                <w:sz w:val="18"/>
                <w:lang w:eastAsia="zh-CN"/>
              </w:rPr>
              <w:t>, respectively.</w:t>
            </w:r>
          </w:p>
        </w:tc>
      </w:tr>
    </w:tbl>
    <w:p w14:paraId="4728D3C3" w14:textId="77777777" w:rsidR="00C22366" w:rsidRDefault="00C22366" w:rsidP="000A4B9F">
      <w:pPr>
        <w:spacing w:after="180" w:line="240" w:lineRule="auto"/>
        <w:rPr>
          <w:rFonts w:ascii="Arial" w:eastAsia="MS Mincho" w:hAnsi="Arial" w:cs="Times New Roman"/>
          <w:sz w:val="36"/>
          <w:szCs w:val="20"/>
        </w:rPr>
      </w:pPr>
    </w:p>
    <w:p w14:paraId="0DD31F5A" w14:textId="5E2FD1FB" w:rsidR="000A4B9F" w:rsidRDefault="000A4B9F" w:rsidP="000A4B9F">
      <w:pPr>
        <w:spacing w:after="180" w:line="240" w:lineRule="auto"/>
        <w:rPr>
          <w:rFonts w:ascii="Arial" w:eastAsia="MS Mincho" w:hAnsi="Arial" w:cs="Times New Roman"/>
          <w:sz w:val="36"/>
          <w:szCs w:val="20"/>
        </w:rPr>
      </w:pPr>
      <w:r w:rsidRPr="00A64881">
        <w:rPr>
          <w:rFonts w:ascii="Arial" w:eastAsia="MS Mincho" w:hAnsi="Arial" w:cs="Times New Roman"/>
          <w:sz w:val="36"/>
          <w:szCs w:val="20"/>
        </w:rPr>
        <w:lastRenderedPageBreak/>
        <w:t>2.</w:t>
      </w:r>
      <w:r>
        <w:rPr>
          <w:rFonts w:ascii="Arial" w:eastAsia="MS Mincho" w:hAnsi="Arial" w:cs="Times New Roman"/>
          <w:sz w:val="36"/>
          <w:szCs w:val="20"/>
        </w:rPr>
        <w:t>3 General Spurious Emissions</w:t>
      </w:r>
      <w:r w:rsidR="00CF58BB">
        <w:rPr>
          <w:rFonts w:ascii="Arial" w:eastAsia="MS Mincho" w:hAnsi="Arial" w:cs="Times New Roman"/>
          <w:sz w:val="36"/>
          <w:szCs w:val="20"/>
        </w:rPr>
        <w:t xml:space="preserve"> for </w:t>
      </w:r>
      <w:r w:rsidR="00816D81" w:rsidRPr="00816D81">
        <w:rPr>
          <w:rFonts w:ascii="Arial" w:eastAsia="MS Mincho" w:hAnsi="Arial" w:cs="Times New Roman"/>
          <w:sz w:val="36"/>
          <w:szCs w:val="20"/>
        </w:rPr>
        <w:t xml:space="preserve">NR-U </w:t>
      </w:r>
      <w:r w:rsidR="00CA4FCC">
        <w:rPr>
          <w:rFonts w:ascii="Arial" w:eastAsia="MS Mincho" w:hAnsi="Arial" w:cs="Times New Roman"/>
          <w:sz w:val="36"/>
          <w:szCs w:val="20"/>
        </w:rPr>
        <w:t xml:space="preserve">CA </w:t>
      </w:r>
      <w:r w:rsidR="00816D81" w:rsidRPr="00816D81">
        <w:rPr>
          <w:rFonts w:ascii="Arial" w:eastAsia="MS Mincho" w:hAnsi="Arial" w:cs="Times New Roman"/>
          <w:sz w:val="36"/>
          <w:szCs w:val="20"/>
        </w:rPr>
        <w:t>intra-band contiguous carriers</w:t>
      </w:r>
    </w:p>
    <w:p w14:paraId="03AF49A7" w14:textId="3B101F5F" w:rsidR="00E328F0" w:rsidRDefault="000A4B9F" w:rsidP="00E328F0">
      <w:pPr>
        <w:rPr>
          <w:rFonts w:ascii="Times New Roman" w:eastAsia="MS Mincho" w:hAnsi="Times New Roman" w:cs="Times New Roman"/>
          <w:sz w:val="20"/>
          <w:szCs w:val="20"/>
          <w:lang w:val="en-GB"/>
        </w:rPr>
      </w:pPr>
      <w:r w:rsidRPr="000A4B9F">
        <w:rPr>
          <w:rFonts w:ascii="Times New Roman" w:eastAsia="MS Mincho" w:hAnsi="Times New Roman" w:cs="Times New Roman"/>
          <w:sz w:val="20"/>
          <w:szCs w:val="20"/>
          <w:lang w:val="en-GB"/>
        </w:rPr>
        <w:t xml:space="preserve">The requirements for general spurious emission requirements </w:t>
      </w:r>
      <w:r w:rsidR="006E30AA">
        <w:rPr>
          <w:rFonts w:ascii="Times New Roman" w:eastAsia="MS Mincho" w:hAnsi="Times New Roman" w:cs="Times New Roman"/>
          <w:sz w:val="20"/>
          <w:szCs w:val="20"/>
          <w:lang w:val="en-GB"/>
        </w:rPr>
        <w:t xml:space="preserve">are </w:t>
      </w:r>
      <w:r w:rsidR="00420789">
        <w:rPr>
          <w:rFonts w:ascii="Times New Roman" w:eastAsia="MS Mincho" w:hAnsi="Times New Roman" w:cs="Times New Roman"/>
          <w:sz w:val="20"/>
          <w:szCs w:val="20"/>
          <w:lang w:val="en-GB"/>
        </w:rPr>
        <w:t>propose</w:t>
      </w:r>
      <w:r w:rsidR="006E30AA">
        <w:rPr>
          <w:rFonts w:ascii="Times New Roman" w:eastAsia="MS Mincho" w:hAnsi="Times New Roman" w:cs="Times New Roman"/>
          <w:sz w:val="20"/>
          <w:szCs w:val="20"/>
          <w:lang w:val="en-GB"/>
        </w:rPr>
        <w:t>d</w:t>
      </w:r>
      <w:r w:rsidR="00317AC7">
        <w:rPr>
          <w:rFonts w:ascii="Times New Roman" w:eastAsia="MS Mincho" w:hAnsi="Times New Roman" w:cs="Times New Roman"/>
          <w:sz w:val="20"/>
          <w:szCs w:val="20"/>
          <w:lang w:val="en-GB"/>
        </w:rPr>
        <w:t xml:space="preserve"> for NR-U CA</w:t>
      </w:r>
      <w:r w:rsidR="00DF1183">
        <w:rPr>
          <w:rFonts w:ascii="Times New Roman" w:eastAsia="MS Mincho" w:hAnsi="Times New Roman" w:cs="Times New Roman"/>
          <w:sz w:val="20"/>
          <w:szCs w:val="20"/>
          <w:lang w:val="en-GB"/>
        </w:rPr>
        <w:t xml:space="preserve"> from [1]</w:t>
      </w:r>
      <w:r w:rsidRPr="009277CF">
        <w:rPr>
          <w:rFonts w:ascii="Times New Roman" w:eastAsia="MS Mincho" w:hAnsi="Times New Roman" w:cs="Times New Roman"/>
          <w:sz w:val="20"/>
          <w:szCs w:val="20"/>
          <w:lang w:val="en-GB"/>
        </w:rPr>
        <w:t>.</w:t>
      </w:r>
      <w:r w:rsidR="00E328F0" w:rsidRPr="009277CF">
        <w:rPr>
          <w:rFonts w:ascii="Times New Roman" w:eastAsia="MS Mincho" w:hAnsi="Times New Roman" w:cs="Times New Roman"/>
          <w:sz w:val="20"/>
          <w:szCs w:val="20"/>
          <w:lang w:val="en-GB"/>
        </w:rPr>
        <w:t xml:space="preserve"> </w:t>
      </w:r>
      <w:r w:rsidR="00567BD3" w:rsidRPr="009277CF">
        <w:rPr>
          <w:rFonts w:ascii="Times New Roman" w:eastAsia="MS Mincho" w:hAnsi="Times New Roman" w:cs="Times New Roman"/>
          <w:sz w:val="20"/>
          <w:szCs w:val="20"/>
          <w:lang w:val="en-GB"/>
        </w:rPr>
        <w:t>T</w:t>
      </w:r>
      <w:r w:rsidR="00E328F0" w:rsidRPr="009277CF">
        <w:rPr>
          <w:rFonts w:ascii="Times New Roman" w:eastAsia="MS Mincho" w:hAnsi="Times New Roman" w:cs="Times New Roman"/>
          <w:sz w:val="20"/>
          <w:szCs w:val="20"/>
          <w:lang w:val="en-GB"/>
        </w:rPr>
        <w:t xml:space="preserve">he spurious emission limits </w:t>
      </w:r>
      <w:r w:rsidR="0021229C">
        <w:rPr>
          <w:rFonts w:ascii="Times New Roman" w:eastAsia="MS Mincho" w:hAnsi="Times New Roman" w:cs="Times New Roman"/>
          <w:sz w:val="20"/>
          <w:szCs w:val="20"/>
          <w:lang w:val="en-GB"/>
        </w:rPr>
        <w:t xml:space="preserve">are </w:t>
      </w:r>
      <w:r w:rsidR="0045325D">
        <w:rPr>
          <w:rFonts w:ascii="Times New Roman" w:eastAsia="MS Mincho" w:hAnsi="Times New Roman" w:cs="Times New Roman"/>
          <w:sz w:val="20"/>
          <w:szCs w:val="20"/>
          <w:lang w:val="en-GB"/>
        </w:rPr>
        <w:t>propose</w:t>
      </w:r>
      <w:r w:rsidR="0021229C">
        <w:rPr>
          <w:rFonts w:ascii="Times New Roman" w:eastAsia="MS Mincho" w:hAnsi="Times New Roman" w:cs="Times New Roman"/>
          <w:sz w:val="20"/>
          <w:szCs w:val="20"/>
          <w:lang w:val="en-GB"/>
        </w:rPr>
        <w:t>d</w:t>
      </w:r>
      <w:r w:rsidR="00E328F0" w:rsidRPr="009277CF">
        <w:rPr>
          <w:rFonts w:ascii="Times New Roman" w:eastAsia="MS Mincho" w:hAnsi="Times New Roman" w:cs="Times New Roman"/>
          <w:sz w:val="20"/>
          <w:szCs w:val="20"/>
          <w:lang w:val="en-GB"/>
        </w:rPr>
        <w:t xml:space="preserve"> for the frequency ranges that are more than F</w:t>
      </w:r>
      <w:r w:rsidR="00E328F0" w:rsidRPr="009277CF">
        <w:rPr>
          <w:rFonts w:ascii="Times New Roman" w:eastAsia="MS Mincho" w:hAnsi="Times New Roman" w:cs="Times New Roman"/>
          <w:sz w:val="20"/>
          <w:szCs w:val="20"/>
          <w:vertAlign w:val="subscript"/>
          <w:lang w:val="en-GB"/>
        </w:rPr>
        <w:t>OOB</w:t>
      </w:r>
      <w:r w:rsidR="00E328F0" w:rsidRPr="009277CF">
        <w:rPr>
          <w:rFonts w:ascii="Times New Roman" w:eastAsia="MS Mincho" w:hAnsi="Times New Roman" w:cs="Times New Roman"/>
          <w:sz w:val="20"/>
          <w:szCs w:val="20"/>
          <w:lang w:val="en-GB"/>
        </w:rPr>
        <w:t xml:space="preserve"> (MHz) from the edge of the channel bandwidth</w:t>
      </w:r>
      <w:r w:rsidR="004306F6">
        <w:rPr>
          <w:rFonts w:ascii="Times New Roman" w:eastAsia="MS Mincho" w:hAnsi="Times New Roman" w:cs="Times New Roman"/>
          <w:sz w:val="20"/>
          <w:szCs w:val="20"/>
          <w:lang w:val="en-GB"/>
        </w:rPr>
        <w:t xml:space="preserve"> in </w:t>
      </w:r>
      <w:r w:rsidR="00FC1985">
        <w:rPr>
          <w:rFonts w:ascii="Times New Roman" w:eastAsia="MS Mincho" w:hAnsi="Times New Roman" w:cs="Times New Roman"/>
          <w:sz w:val="20"/>
          <w:szCs w:val="20"/>
          <w:lang w:val="en-GB"/>
        </w:rPr>
        <w:t xml:space="preserve">Table [3]. </w:t>
      </w:r>
      <w:r w:rsidR="00E328F0" w:rsidRPr="009277CF">
        <w:rPr>
          <w:rFonts w:ascii="Times New Roman" w:eastAsia="MS Mincho" w:hAnsi="Times New Roman" w:cs="Times New Roman"/>
          <w:sz w:val="20"/>
          <w:szCs w:val="20"/>
          <w:lang w:val="en-GB"/>
        </w:rPr>
        <w:t xml:space="preserve">The spurious emission limits </w:t>
      </w:r>
      <w:r w:rsidR="0021229C">
        <w:rPr>
          <w:rFonts w:ascii="Times New Roman" w:eastAsia="MS Mincho" w:hAnsi="Times New Roman" w:cs="Times New Roman"/>
          <w:sz w:val="20"/>
          <w:szCs w:val="20"/>
          <w:lang w:val="en-GB"/>
        </w:rPr>
        <w:t xml:space="preserve">are </w:t>
      </w:r>
      <w:r w:rsidR="00420789">
        <w:rPr>
          <w:rFonts w:ascii="Times New Roman" w:eastAsia="MS Mincho" w:hAnsi="Times New Roman" w:cs="Times New Roman"/>
          <w:sz w:val="20"/>
          <w:szCs w:val="20"/>
          <w:lang w:val="en-GB"/>
        </w:rPr>
        <w:t>propose</w:t>
      </w:r>
      <w:r w:rsidR="0021229C">
        <w:rPr>
          <w:rFonts w:ascii="Times New Roman" w:eastAsia="MS Mincho" w:hAnsi="Times New Roman" w:cs="Times New Roman"/>
          <w:sz w:val="20"/>
          <w:szCs w:val="20"/>
          <w:lang w:val="en-GB"/>
        </w:rPr>
        <w:t>d</w:t>
      </w:r>
      <w:r w:rsidR="00E328F0" w:rsidRPr="009277CF">
        <w:rPr>
          <w:rFonts w:ascii="Times New Roman" w:eastAsia="MS Mincho" w:hAnsi="Times New Roman" w:cs="Times New Roman"/>
          <w:sz w:val="20"/>
          <w:szCs w:val="20"/>
          <w:lang w:val="en-GB"/>
        </w:rPr>
        <w:t xml:space="preserve"> for all transmitter band configurations (N</w:t>
      </w:r>
      <w:r w:rsidR="00E328F0" w:rsidRPr="009277CF">
        <w:rPr>
          <w:rFonts w:ascii="Times New Roman" w:eastAsia="MS Mincho" w:hAnsi="Times New Roman" w:cs="Times New Roman"/>
          <w:sz w:val="20"/>
          <w:szCs w:val="20"/>
          <w:vertAlign w:val="subscript"/>
          <w:lang w:val="en-GB"/>
        </w:rPr>
        <w:t>RB</w:t>
      </w:r>
      <w:r w:rsidR="00E328F0" w:rsidRPr="009277CF">
        <w:rPr>
          <w:rFonts w:ascii="Times New Roman" w:eastAsia="MS Mincho" w:hAnsi="Times New Roman" w:cs="Times New Roman"/>
          <w:sz w:val="20"/>
          <w:szCs w:val="20"/>
          <w:lang w:val="en-GB"/>
        </w:rPr>
        <w:t>) and channel bandwidths</w:t>
      </w:r>
      <w:r w:rsidR="006F0E58">
        <w:rPr>
          <w:rFonts w:ascii="Times New Roman" w:eastAsia="MS Mincho" w:hAnsi="Times New Roman" w:cs="Times New Roman"/>
          <w:sz w:val="20"/>
          <w:szCs w:val="20"/>
          <w:lang w:val="en-GB"/>
        </w:rPr>
        <w:t xml:space="preserve"> in Table [4]</w:t>
      </w:r>
      <w:r w:rsidR="009277CF" w:rsidRPr="009277CF">
        <w:rPr>
          <w:rFonts w:ascii="Times New Roman" w:eastAsia="MS Mincho" w:hAnsi="Times New Roman" w:cs="Times New Roman"/>
          <w:sz w:val="20"/>
          <w:szCs w:val="20"/>
          <w:lang w:val="en-GB"/>
        </w:rPr>
        <w:t xml:space="preserve">. (See </w:t>
      </w:r>
      <w:r w:rsidR="00DF1183">
        <w:rPr>
          <w:rFonts w:ascii="Times New Roman" w:eastAsia="MS Mincho" w:hAnsi="Times New Roman" w:cs="Times New Roman"/>
          <w:sz w:val="20"/>
          <w:szCs w:val="20"/>
          <w:lang w:val="en-GB"/>
        </w:rPr>
        <w:t xml:space="preserve">clause </w:t>
      </w:r>
      <w:r w:rsidR="00DF1183" w:rsidRPr="00695906">
        <w:rPr>
          <w:rFonts w:ascii="Times New Roman" w:eastAsia="MS Mincho" w:hAnsi="Times New Roman" w:cs="Times New Roman"/>
          <w:sz w:val="20"/>
          <w:szCs w:val="20"/>
          <w:lang w:val="en-GB"/>
        </w:rPr>
        <w:t xml:space="preserve">6.5.3.1 </w:t>
      </w:r>
      <w:r w:rsidR="009277CF" w:rsidRPr="009277CF">
        <w:rPr>
          <w:rFonts w:ascii="Times New Roman" w:eastAsia="MS Mincho" w:hAnsi="Times New Roman" w:cs="Times New Roman"/>
          <w:sz w:val="20"/>
          <w:szCs w:val="20"/>
          <w:lang w:val="en-GB"/>
        </w:rPr>
        <w:t>in Appendix)</w:t>
      </w:r>
    </w:p>
    <w:p w14:paraId="7B00DCFD" w14:textId="4CFFF551" w:rsidR="00343E66" w:rsidRDefault="00343E66" w:rsidP="00343E66">
      <w:pPr>
        <w:pStyle w:val="TH"/>
      </w:pPr>
      <w:r>
        <w:t xml:space="preserve">Table </w:t>
      </w:r>
      <w:r w:rsidR="004306F6">
        <w:t>[3]</w:t>
      </w:r>
      <w:r>
        <w:t>: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343E66" w14:paraId="7D68DCFE" w14:textId="77777777" w:rsidTr="00343E66">
        <w:trPr>
          <w:jc w:val="center"/>
        </w:trPr>
        <w:tc>
          <w:tcPr>
            <w:tcW w:w="1731" w:type="dxa"/>
            <w:tcBorders>
              <w:top w:val="single" w:sz="4" w:space="0" w:color="auto"/>
              <w:left w:val="single" w:sz="4" w:space="0" w:color="auto"/>
              <w:bottom w:val="single" w:sz="4" w:space="0" w:color="auto"/>
              <w:right w:val="single" w:sz="4" w:space="0" w:color="auto"/>
            </w:tcBorders>
            <w:hideMark/>
          </w:tcPr>
          <w:p w14:paraId="6B2AC28E" w14:textId="77777777" w:rsidR="00343E66" w:rsidRDefault="00343E66">
            <w:pPr>
              <w:pStyle w:val="TAH"/>
              <w:rPr>
                <w:lang w:eastAsia="en-GB"/>
              </w:rPr>
            </w:pPr>
            <w:r>
              <w:rPr>
                <w:lang w:eastAsia="en-GB"/>
              </w:rPr>
              <w:t>Aggregated Channel bandwidth</w:t>
            </w:r>
          </w:p>
        </w:tc>
        <w:tc>
          <w:tcPr>
            <w:tcW w:w="4284" w:type="dxa"/>
            <w:tcBorders>
              <w:top w:val="single" w:sz="4" w:space="0" w:color="auto"/>
              <w:left w:val="single" w:sz="4" w:space="0" w:color="auto"/>
              <w:bottom w:val="single" w:sz="4" w:space="0" w:color="auto"/>
              <w:right w:val="single" w:sz="4" w:space="0" w:color="auto"/>
            </w:tcBorders>
            <w:vAlign w:val="center"/>
            <w:hideMark/>
          </w:tcPr>
          <w:p w14:paraId="6276AA1C" w14:textId="77777777" w:rsidR="00343E66" w:rsidRDefault="00343E66">
            <w:pPr>
              <w:pStyle w:val="TAH"/>
              <w:rPr>
                <w:lang w:eastAsia="en-GB"/>
              </w:rPr>
            </w:pPr>
            <w:r>
              <w:rPr>
                <w:lang w:eastAsia="en-GB"/>
              </w:rPr>
              <w:t>OOB boundary F</w:t>
            </w:r>
            <w:r>
              <w:rPr>
                <w:vertAlign w:val="subscript"/>
                <w:lang w:eastAsia="en-GB"/>
              </w:rPr>
              <w:t>OOB</w:t>
            </w:r>
            <w:r>
              <w:rPr>
                <w:lang w:eastAsia="en-GB"/>
              </w:rPr>
              <w:t xml:space="preserve"> (MHz) </w:t>
            </w:r>
          </w:p>
        </w:tc>
      </w:tr>
      <w:tr w:rsidR="00343E66" w14:paraId="2E4901F4" w14:textId="77777777" w:rsidTr="00343E66">
        <w:trPr>
          <w:jc w:val="center"/>
        </w:trPr>
        <w:tc>
          <w:tcPr>
            <w:tcW w:w="1731" w:type="dxa"/>
            <w:tcBorders>
              <w:top w:val="single" w:sz="4" w:space="0" w:color="auto"/>
              <w:left w:val="single" w:sz="4" w:space="0" w:color="auto"/>
              <w:bottom w:val="single" w:sz="4" w:space="0" w:color="auto"/>
              <w:right w:val="single" w:sz="4" w:space="0" w:color="auto"/>
            </w:tcBorders>
            <w:hideMark/>
          </w:tcPr>
          <w:p w14:paraId="3AF300E6" w14:textId="77777777" w:rsidR="00343E66" w:rsidRDefault="00343E66">
            <w:pPr>
              <w:pStyle w:val="TAC"/>
              <w:rPr>
                <w:lang w:eastAsia="en-GB"/>
              </w:rPr>
            </w:pPr>
            <w:r>
              <w:rPr>
                <w:lang w:eastAsia="en-GB"/>
              </w:rPr>
              <w:t>BW</w:t>
            </w:r>
            <w:r>
              <w:rPr>
                <w:vertAlign w:val="subscript"/>
                <w:lang w:eastAsia="en-GB"/>
              </w:rPr>
              <w:t>Channel_CA</w:t>
            </w:r>
          </w:p>
        </w:tc>
        <w:tc>
          <w:tcPr>
            <w:tcW w:w="4284" w:type="dxa"/>
            <w:tcBorders>
              <w:top w:val="single" w:sz="4" w:space="0" w:color="auto"/>
              <w:left w:val="single" w:sz="4" w:space="0" w:color="auto"/>
              <w:bottom w:val="single" w:sz="4" w:space="0" w:color="auto"/>
              <w:right w:val="single" w:sz="4" w:space="0" w:color="auto"/>
            </w:tcBorders>
            <w:vAlign w:val="center"/>
            <w:hideMark/>
          </w:tcPr>
          <w:p w14:paraId="17763E84" w14:textId="77777777" w:rsidR="00343E66" w:rsidRDefault="00343E66">
            <w:pPr>
              <w:pStyle w:val="TAC"/>
              <w:rPr>
                <w:lang w:eastAsia="en-GB"/>
              </w:rPr>
            </w:pPr>
            <w:r>
              <w:rPr>
                <w:lang w:eastAsia="en-GB"/>
              </w:rPr>
              <w:t>BW</w:t>
            </w:r>
            <w:r>
              <w:rPr>
                <w:rStyle w:val="TAHCar"/>
                <w:bCs/>
                <w:vertAlign w:val="subscript"/>
              </w:rPr>
              <w:t xml:space="preserve">Channel_CA </w:t>
            </w:r>
            <w:r>
              <w:rPr>
                <w:lang w:eastAsia="en-GB"/>
              </w:rPr>
              <w:t>+ 5</w:t>
            </w:r>
          </w:p>
        </w:tc>
      </w:tr>
    </w:tbl>
    <w:p w14:paraId="7A7B2F41" w14:textId="7BD3A760" w:rsidR="000A4B9F" w:rsidRDefault="000A4B9F" w:rsidP="000A4B9F">
      <w:pPr>
        <w:spacing w:after="180" w:line="240" w:lineRule="auto"/>
        <w:rPr>
          <w:rFonts w:ascii="Times New Roman" w:eastAsia="MS Mincho" w:hAnsi="Times New Roman" w:cs="Times New Roman"/>
          <w:sz w:val="20"/>
          <w:szCs w:val="20"/>
          <w:lang w:val="en-GB"/>
        </w:rPr>
      </w:pPr>
    </w:p>
    <w:p w14:paraId="18872E84" w14:textId="449F0C3B" w:rsidR="006F0E58" w:rsidRPr="009619D0" w:rsidRDefault="006F0E58" w:rsidP="006F0E58">
      <w:pPr>
        <w:keepNext/>
        <w:keepLines/>
        <w:spacing w:before="60" w:after="180" w:line="240" w:lineRule="auto"/>
        <w:jc w:val="center"/>
        <w:rPr>
          <w:rFonts w:ascii="Arial" w:eastAsia="MS Mincho" w:hAnsi="Arial" w:cs="v5.0.0"/>
          <w:b/>
          <w:sz w:val="20"/>
          <w:szCs w:val="20"/>
          <w:lang w:val="en-GB" w:eastAsia="zh-CN"/>
        </w:rPr>
      </w:pPr>
      <w:r w:rsidRPr="009619D0">
        <w:rPr>
          <w:rFonts w:ascii="Arial" w:eastAsia="MS Mincho" w:hAnsi="Arial" w:cs="v5.0.0"/>
          <w:b/>
          <w:sz w:val="20"/>
          <w:szCs w:val="20"/>
          <w:lang w:val="en-GB"/>
        </w:rPr>
        <w:t xml:space="preserve">Table </w:t>
      </w:r>
      <w:r>
        <w:rPr>
          <w:rFonts w:ascii="Arial" w:eastAsia="MS Mincho" w:hAnsi="Arial" w:cs="v5.0.0"/>
          <w:b/>
          <w:sz w:val="20"/>
          <w:szCs w:val="20"/>
          <w:lang w:val="en-GB" w:eastAsia="zh-CN"/>
        </w:rPr>
        <w:t>[4]</w:t>
      </w:r>
      <w:r w:rsidRPr="009619D0">
        <w:rPr>
          <w:rFonts w:ascii="Arial" w:eastAsia="MS Mincho" w:hAnsi="Arial" w:cs="v5.0.0"/>
          <w:b/>
          <w:sz w:val="20"/>
          <w:szCs w:val="20"/>
          <w:lang w:val="en-GB"/>
        </w:rPr>
        <w:t>: Requirement for general spurious emissions limits</w:t>
      </w:r>
      <w:r w:rsidR="00EC2E86">
        <w:rPr>
          <w:rFonts w:ascii="Arial" w:eastAsia="MS Mincho" w:hAnsi="Arial" w:cs="v5.0.0"/>
          <w:b/>
          <w:sz w:val="20"/>
          <w:szCs w:val="20"/>
          <w:lang w:val="en-GB"/>
        </w:rPr>
        <w:t xml:space="preserve"> for NR-U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F0E58" w:rsidRPr="009619D0" w14:paraId="4E809065" w14:textId="77777777" w:rsidTr="00876E7C">
        <w:trPr>
          <w:trHeight w:val="187"/>
          <w:jc w:val="center"/>
        </w:trPr>
        <w:tc>
          <w:tcPr>
            <w:tcW w:w="2152" w:type="dxa"/>
          </w:tcPr>
          <w:p w14:paraId="151040CB" w14:textId="77777777" w:rsidR="006F0E58" w:rsidRPr="009619D0" w:rsidRDefault="006F0E58" w:rsidP="00876E7C">
            <w:pPr>
              <w:keepNext/>
              <w:keepLines/>
              <w:spacing w:after="0" w:line="240" w:lineRule="auto"/>
              <w:jc w:val="center"/>
              <w:rPr>
                <w:rFonts w:ascii="Arial" w:eastAsia="MS Mincho" w:hAnsi="Arial" w:cs="Times New Roman"/>
                <w:b/>
                <w:sz w:val="18"/>
                <w:szCs w:val="20"/>
                <w:lang w:val="en-GB"/>
              </w:rPr>
            </w:pPr>
            <w:r w:rsidRPr="009619D0">
              <w:rPr>
                <w:rFonts w:ascii="Arial" w:eastAsia="MS Mincho" w:hAnsi="Arial" w:cs="Times New Roman"/>
                <w:b/>
                <w:sz w:val="18"/>
                <w:szCs w:val="20"/>
                <w:lang w:val="en-GB"/>
              </w:rPr>
              <w:t>Frequency Range</w:t>
            </w:r>
          </w:p>
        </w:tc>
        <w:tc>
          <w:tcPr>
            <w:tcW w:w="1522" w:type="dxa"/>
          </w:tcPr>
          <w:p w14:paraId="2B927720" w14:textId="77777777" w:rsidR="006F0E58" w:rsidRPr="009619D0" w:rsidRDefault="006F0E58" w:rsidP="00876E7C">
            <w:pPr>
              <w:keepNext/>
              <w:keepLines/>
              <w:spacing w:after="0" w:line="240" w:lineRule="auto"/>
              <w:jc w:val="center"/>
              <w:rPr>
                <w:rFonts w:ascii="Arial" w:eastAsia="MS Mincho" w:hAnsi="Arial" w:cs="Times New Roman"/>
                <w:b/>
                <w:sz w:val="18"/>
                <w:szCs w:val="20"/>
                <w:lang w:val="en-GB"/>
              </w:rPr>
            </w:pPr>
            <w:r w:rsidRPr="009619D0">
              <w:rPr>
                <w:rFonts w:ascii="Arial" w:eastAsia="MS Mincho" w:hAnsi="Arial" w:cs="Times New Roman"/>
                <w:b/>
                <w:sz w:val="18"/>
                <w:szCs w:val="20"/>
                <w:lang w:val="en-GB"/>
              </w:rPr>
              <w:t>Maximum Level</w:t>
            </w:r>
          </w:p>
        </w:tc>
        <w:tc>
          <w:tcPr>
            <w:tcW w:w="2262" w:type="dxa"/>
          </w:tcPr>
          <w:p w14:paraId="2CF0D620" w14:textId="77777777" w:rsidR="006F0E58" w:rsidRPr="009619D0" w:rsidRDefault="006F0E58" w:rsidP="00876E7C">
            <w:pPr>
              <w:keepNext/>
              <w:keepLines/>
              <w:spacing w:after="0" w:line="240" w:lineRule="auto"/>
              <w:jc w:val="center"/>
              <w:rPr>
                <w:rFonts w:ascii="Arial" w:eastAsia="MS Mincho" w:hAnsi="Arial" w:cs="Times New Roman"/>
                <w:b/>
                <w:sz w:val="18"/>
                <w:szCs w:val="20"/>
                <w:lang w:val="en-GB"/>
              </w:rPr>
            </w:pPr>
            <w:r w:rsidRPr="009619D0">
              <w:rPr>
                <w:rFonts w:ascii="Arial" w:eastAsia="MS Mincho" w:hAnsi="Arial" w:cs="Times New Roman"/>
                <w:b/>
                <w:sz w:val="18"/>
                <w:szCs w:val="20"/>
                <w:lang w:val="en-GB"/>
              </w:rPr>
              <w:t>Measurement bandwidth</w:t>
            </w:r>
          </w:p>
        </w:tc>
        <w:tc>
          <w:tcPr>
            <w:tcW w:w="868" w:type="dxa"/>
          </w:tcPr>
          <w:p w14:paraId="2E5358C0" w14:textId="77777777" w:rsidR="006F0E58" w:rsidRPr="009619D0" w:rsidRDefault="006F0E58" w:rsidP="00876E7C">
            <w:pPr>
              <w:keepNext/>
              <w:keepLines/>
              <w:spacing w:after="0" w:line="240" w:lineRule="auto"/>
              <w:jc w:val="center"/>
              <w:rPr>
                <w:rFonts w:ascii="Arial" w:eastAsia="MS Mincho" w:hAnsi="Arial" w:cs="Times New Roman"/>
                <w:b/>
                <w:sz w:val="18"/>
                <w:szCs w:val="20"/>
                <w:lang w:val="en-GB"/>
              </w:rPr>
            </w:pPr>
            <w:r w:rsidRPr="009619D0">
              <w:rPr>
                <w:rFonts w:ascii="Arial" w:eastAsia="MS Mincho" w:hAnsi="Arial" w:cs="Times New Roman"/>
                <w:b/>
                <w:sz w:val="18"/>
                <w:szCs w:val="20"/>
                <w:lang w:val="en-GB"/>
              </w:rPr>
              <w:t>NOTE</w:t>
            </w:r>
          </w:p>
        </w:tc>
      </w:tr>
      <w:tr w:rsidR="006F0E58" w:rsidRPr="009619D0" w14:paraId="330418C8" w14:textId="77777777" w:rsidTr="00876E7C">
        <w:trPr>
          <w:trHeight w:val="187"/>
          <w:jc w:val="center"/>
        </w:trPr>
        <w:tc>
          <w:tcPr>
            <w:tcW w:w="2152" w:type="dxa"/>
          </w:tcPr>
          <w:p w14:paraId="353059F2"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9 kHz ≤ f &lt; 150 kHz</w:t>
            </w:r>
          </w:p>
        </w:tc>
        <w:tc>
          <w:tcPr>
            <w:tcW w:w="1522" w:type="dxa"/>
          </w:tcPr>
          <w:p w14:paraId="1AF757EE"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-36 dBm</w:t>
            </w:r>
          </w:p>
        </w:tc>
        <w:tc>
          <w:tcPr>
            <w:tcW w:w="2262" w:type="dxa"/>
          </w:tcPr>
          <w:p w14:paraId="1DF51616"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 kHz</w:t>
            </w:r>
          </w:p>
        </w:tc>
        <w:tc>
          <w:tcPr>
            <w:tcW w:w="868" w:type="dxa"/>
          </w:tcPr>
          <w:p w14:paraId="5E5D0E8D"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p>
        </w:tc>
      </w:tr>
      <w:tr w:rsidR="006F0E58" w:rsidRPr="009619D0" w14:paraId="5EAC6C2E" w14:textId="77777777" w:rsidTr="00876E7C">
        <w:trPr>
          <w:trHeight w:val="187"/>
          <w:jc w:val="center"/>
        </w:trPr>
        <w:tc>
          <w:tcPr>
            <w:tcW w:w="2152" w:type="dxa"/>
          </w:tcPr>
          <w:p w14:paraId="3F37772A"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150 kHz ≤ f &lt; 30 MHz</w:t>
            </w:r>
          </w:p>
        </w:tc>
        <w:tc>
          <w:tcPr>
            <w:tcW w:w="1522" w:type="dxa"/>
          </w:tcPr>
          <w:p w14:paraId="4DE35D2D"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-36 dBm</w:t>
            </w:r>
          </w:p>
        </w:tc>
        <w:tc>
          <w:tcPr>
            <w:tcW w:w="2262" w:type="dxa"/>
          </w:tcPr>
          <w:p w14:paraId="267A55CD"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10 kHz</w:t>
            </w:r>
          </w:p>
        </w:tc>
        <w:tc>
          <w:tcPr>
            <w:tcW w:w="868" w:type="dxa"/>
          </w:tcPr>
          <w:p w14:paraId="3E3A53C4"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p>
        </w:tc>
      </w:tr>
      <w:tr w:rsidR="006F0E58" w:rsidRPr="009619D0" w14:paraId="7CA94A07" w14:textId="77777777" w:rsidTr="00876E7C">
        <w:trPr>
          <w:trHeight w:val="187"/>
          <w:jc w:val="center"/>
        </w:trPr>
        <w:tc>
          <w:tcPr>
            <w:tcW w:w="2152" w:type="dxa"/>
          </w:tcPr>
          <w:p w14:paraId="17BF02B8"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30 MHz ≤ f &lt; 1000 MHz</w:t>
            </w:r>
          </w:p>
        </w:tc>
        <w:tc>
          <w:tcPr>
            <w:tcW w:w="1522" w:type="dxa"/>
          </w:tcPr>
          <w:p w14:paraId="15D816CD"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-36 dBm</w:t>
            </w:r>
          </w:p>
        </w:tc>
        <w:tc>
          <w:tcPr>
            <w:tcW w:w="2262" w:type="dxa"/>
          </w:tcPr>
          <w:p w14:paraId="1DEF74AA"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100 kHz</w:t>
            </w:r>
          </w:p>
        </w:tc>
        <w:tc>
          <w:tcPr>
            <w:tcW w:w="868" w:type="dxa"/>
          </w:tcPr>
          <w:p w14:paraId="065B6E76"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p>
        </w:tc>
      </w:tr>
      <w:tr w:rsidR="006F0E58" w:rsidRPr="009619D0" w14:paraId="05D3C38D" w14:textId="77777777" w:rsidTr="00876E7C">
        <w:trPr>
          <w:trHeight w:val="187"/>
          <w:jc w:val="center"/>
        </w:trPr>
        <w:tc>
          <w:tcPr>
            <w:tcW w:w="2152" w:type="dxa"/>
            <w:vMerge w:val="restart"/>
          </w:tcPr>
          <w:p w14:paraId="0589F259"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 GHz ≤ f &lt; 12.75 GHz</w:t>
            </w:r>
          </w:p>
        </w:tc>
        <w:tc>
          <w:tcPr>
            <w:tcW w:w="1522" w:type="dxa"/>
          </w:tcPr>
          <w:p w14:paraId="1822E0EE"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-30 dBm</w:t>
            </w:r>
          </w:p>
        </w:tc>
        <w:tc>
          <w:tcPr>
            <w:tcW w:w="2262" w:type="dxa"/>
          </w:tcPr>
          <w:p w14:paraId="0D1BBE77"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 MHz</w:t>
            </w:r>
          </w:p>
        </w:tc>
        <w:tc>
          <w:tcPr>
            <w:tcW w:w="868" w:type="dxa"/>
          </w:tcPr>
          <w:p w14:paraId="7C6690F3"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4</w:t>
            </w:r>
          </w:p>
        </w:tc>
      </w:tr>
      <w:tr w:rsidR="006F0E58" w:rsidRPr="009619D0" w14:paraId="72418C8D" w14:textId="77777777" w:rsidTr="00876E7C">
        <w:trPr>
          <w:trHeight w:val="187"/>
          <w:jc w:val="center"/>
        </w:trPr>
        <w:tc>
          <w:tcPr>
            <w:tcW w:w="2152" w:type="dxa"/>
            <w:vMerge/>
          </w:tcPr>
          <w:p w14:paraId="2801A2B5"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p>
        </w:tc>
        <w:tc>
          <w:tcPr>
            <w:tcW w:w="1522" w:type="dxa"/>
          </w:tcPr>
          <w:p w14:paraId="61CBD337"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-25 dBm</w:t>
            </w:r>
          </w:p>
        </w:tc>
        <w:tc>
          <w:tcPr>
            <w:tcW w:w="2262" w:type="dxa"/>
          </w:tcPr>
          <w:p w14:paraId="6372E089"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 MHz</w:t>
            </w:r>
          </w:p>
        </w:tc>
        <w:tc>
          <w:tcPr>
            <w:tcW w:w="868" w:type="dxa"/>
          </w:tcPr>
          <w:p w14:paraId="491CD5C4"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w:t>
            </w:r>
          </w:p>
        </w:tc>
      </w:tr>
      <w:tr w:rsidR="006F0E58" w:rsidRPr="009619D0" w14:paraId="6E633A82" w14:textId="77777777" w:rsidTr="00876E7C">
        <w:trPr>
          <w:trHeight w:val="187"/>
          <w:jc w:val="center"/>
        </w:trPr>
        <w:tc>
          <w:tcPr>
            <w:tcW w:w="2152" w:type="dxa"/>
          </w:tcPr>
          <w:p w14:paraId="57BA00F2"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12.75 GHz ≤ f &lt; 5</w:t>
            </w:r>
            <w:r w:rsidRPr="009619D0">
              <w:rPr>
                <w:rFonts w:ascii="Arial" w:eastAsia="MS Mincho" w:hAnsi="Arial" w:cs="Times New Roman"/>
                <w:sz w:val="18"/>
                <w:szCs w:val="20"/>
                <w:vertAlign w:val="superscript"/>
                <w:lang w:val="en-GB"/>
              </w:rPr>
              <w:t>th</w:t>
            </w:r>
            <w:r w:rsidRPr="009619D0">
              <w:rPr>
                <w:rFonts w:ascii="Arial" w:eastAsia="MS Mincho" w:hAnsi="Arial" w:cs="Times New Roman"/>
                <w:sz w:val="18"/>
                <w:szCs w:val="20"/>
                <w:lang w:val="en-GB"/>
              </w:rPr>
              <w:t xml:space="preserve"> harmonic of the upper frequency edge of the UL operating band in GHz</w:t>
            </w:r>
          </w:p>
        </w:tc>
        <w:tc>
          <w:tcPr>
            <w:tcW w:w="1522" w:type="dxa"/>
          </w:tcPr>
          <w:p w14:paraId="15C32A58"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-30 dBm</w:t>
            </w:r>
          </w:p>
        </w:tc>
        <w:tc>
          <w:tcPr>
            <w:tcW w:w="2262" w:type="dxa"/>
          </w:tcPr>
          <w:p w14:paraId="7B3C310E"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 MHz</w:t>
            </w:r>
          </w:p>
        </w:tc>
        <w:tc>
          <w:tcPr>
            <w:tcW w:w="868" w:type="dxa"/>
          </w:tcPr>
          <w:p w14:paraId="4F32E40A"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w:t>
            </w:r>
          </w:p>
        </w:tc>
      </w:tr>
      <w:tr w:rsidR="006F0E58" w:rsidRPr="009619D0" w14:paraId="299AAD82" w14:textId="77777777" w:rsidTr="00876E7C">
        <w:trPr>
          <w:trHeight w:val="187"/>
          <w:jc w:val="center"/>
        </w:trPr>
        <w:tc>
          <w:tcPr>
            <w:tcW w:w="2152" w:type="dxa"/>
          </w:tcPr>
          <w:p w14:paraId="6FC87620"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hint="eastAsia"/>
                <w:sz w:val="18"/>
                <w:szCs w:val="20"/>
                <w:lang w:val="en-GB"/>
              </w:rPr>
              <w:t>12.</w:t>
            </w:r>
            <w:r w:rsidRPr="009619D0">
              <w:rPr>
                <w:rFonts w:ascii="Arial" w:eastAsia="MS Mincho" w:hAnsi="Arial" w:cs="Times New Roman"/>
                <w:sz w:val="18"/>
                <w:szCs w:val="20"/>
                <w:lang w:val="en-GB"/>
              </w:rPr>
              <w:t>75 GHz &lt; f &lt; 26 GHz</w:t>
            </w:r>
          </w:p>
        </w:tc>
        <w:tc>
          <w:tcPr>
            <w:tcW w:w="1522" w:type="dxa"/>
          </w:tcPr>
          <w:p w14:paraId="78688EDA"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hint="eastAsia"/>
                <w:sz w:val="18"/>
                <w:szCs w:val="20"/>
                <w:lang w:val="en-GB"/>
              </w:rPr>
              <w:t>-30</w:t>
            </w:r>
            <w:r w:rsidRPr="009619D0">
              <w:rPr>
                <w:rFonts w:ascii="Arial" w:eastAsia="MS Mincho" w:hAnsi="Arial" w:cs="Times New Roman"/>
                <w:sz w:val="18"/>
                <w:szCs w:val="20"/>
                <w:lang w:val="en-GB"/>
              </w:rPr>
              <w:t xml:space="preserve"> </w:t>
            </w:r>
            <w:r w:rsidRPr="009619D0">
              <w:rPr>
                <w:rFonts w:ascii="Arial" w:eastAsia="MS Mincho" w:hAnsi="Arial" w:cs="Times New Roman" w:hint="eastAsia"/>
                <w:sz w:val="18"/>
                <w:szCs w:val="20"/>
                <w:lang w:val="en-GB"/>
              </w:rPr>
              <w:t>dBm</w:t>
            </w:r>
          </w:p>
        </w:tc>
        <w:tc>
          <w:tcPr>
            <w:tcW w:w="2262" w:type="dxa"/>
          </w:tcPr>
          <w:p w14:paraId="5E3D2A51"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hint="eastAsia"/>
                <w:sz w:val="18"/>
                <w:szCs w:val="20"/>
                <w:lang w:val="en-GB"/>
              </w:rPr>
              <w:t>1</w:t>
            </w:r>
            <w:r w:rsidRPr="009619D0">
              <w:rPr>
                <w:rFonts w:ascii="Arial" w:eastAsia="MS Mincho" w:hAnsi="Arial" w:cs="Times New Roman"/>
                <w:sz w:val="18"/>
                <w:szCs w:val="20"/>
                <w:lang w:val="en-GB"/>
              </w:rPr>
              <w:t xml:space="preserve"> </w:t>
            </w:r>
            <w:r w:rsidRPr="009619D0">
              <w:rPr>
                <w:rFonts w:ascii="Arial" w:eastAsia="MS Mincho" w:hAnsi="Arial" w:cs="Times New Roman" w:hint="eastAsia"/>
                <w:sz w:val="18"/>
                <w:szCs w:val="20"/>
                <w:lang w:val="en-GB"/>
              </w:rPr>
              <w:t>MHz</w:t>
            </w:r>
          </w:p>
        </w:tc>
        <w:tc>
          <w:tcPr>
            <w:tcW w:w="868" w:type="dxa"/>
          </w:tcPr>
          <w:p w14:paraId="6B8D5FA2" w14:textId="77777777" w:rsidR="006F0E58" w:rsidRPr="009619D0" w:rsidRDefault="006F0E58" w:rsidP="00876E7C">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hint="eastAsia"/>
                <w:sz w:val="18"/>
                <w:szCs w:val="20"/>
                <w:lang w:val="en-GB"/>
              </w:rPr>
              <w:t>2</w:t>
            </w:r>
          </w:p>
        </w:tc>
      </w:tr>
      <w:tr w:rsidR="006F0E58" w:rsidRPr="009619D0" w14:paraId="3E9F675A" w14:textId="77777777" w:rsidTr="00876E7C">
        <w:trPr>
          <w:trHeight w:val="187"/>
          <w:jc w:val="center"/>
        </w:trPr>
        <w:tc>
          <w:tcPr>
            <w:tcW w:w="6804" w:type="dxa"/>
            <w:gridSpan w:val="4"/>
          </w:tcPr>
          <w:p w14:paraId="2DFF1E2F" w14:textId="77777777" w:rsidR="006F0E58" w:rsidRPr="009619D0" w:rsidRDefault="006F0E58" w:rsidP="00876E7C">
            <w:pPr>
              <w:keepNext/>
              <w:keepLines/>
              <w:spacing w:after="0" w:line="240" w:lineRule="auto"/>
              <w:ind w:left="851" w:hanging="851"/>
              <w:rPr>
                <w:rFonts w:ascii="Arial" w:eastAsia="MS Mincho" w:hAnsi="Arial" w:cs="Times New Roman"/>
                <w:sz w:val="18"/>
                <w:szCs w:val="20"/>
                <w:lang w:val="en-GB" w:eastAsia="zh-CN"/>
              </w:rPr>
            </w:pPr>
            <w:r w:rsidRPr="009619D0">
              <w:rPr>
                <w:rFonts w:ascii="Arial" w:eastAsia="MS Mincho" w:hAnsi="Arial" w:cs="Times New Roman"/>
                <w:sz w:val="18"/>
                <w:szCs w:val="20"/>
                <w:lang w:val="en-GB"/>
              </w:rPr>
              <w:t>NOTE 1:</w:t>
            </w:r>
            <w:r w:rsidRPr="009619D0">
              <w:rPr>
                <w:rFonts w:ascii="Arial" w:eastAsia="MS Mincho" w:hAnsi="Arial" w:cs="Times New Roman"/>
                <w:sz w:val="18"/>
                <w:szCs w:val="20"/>
                <w:lang w:val="en-GB"/>
              </w:rPr>
              <w:tab/>
              <w:t>Applies for</w:t>
            </w:r>
            <w:r w:rsidRPr="009619D0">
              <w:rPr>
                <w:rFonts w:ascii="Arial" w:eastAsia="MS Mincho" w:hAnsi="Arial" w:cs="Times New Roman" w:hint="eastAsia"/>
                <w:sz w:val="18"/>
                <w:szCs w:val="20"/>
                <w:lang w:val="en-GB" w:eastAsia="zh-CN"/>
              </w:rPr>
              <w:t xml:space="preserve"> Band that the</w:t>
            </w:r>
            <w:r w:rsidRPr="009619D0">
              <w:rPr>
                <w:rFonts w:ascii="Arial" w:eastAsia="MS Mincho" w:hAnsi="Arial" w:cs="Times New Roman"/>
                <w:sz w:val="18"/>
                <w:szCs w:val="20"/>
                <w:lang w:val="en-GB"/>
              </w:rPr>
              <w:t xml:space="preserve"> upper frequency edge of the UL Band</w:t>
            </w:r>
            <w:r w:rsidRPr="009619D0">
              <w:rPr>
                <w:rFonts w:ascii="Arial" w:eastAsia="MS Mincho" w:hAnsi="Arial" w:cs="Times New Roman" w:hint="eastAsia"/>
                <w:sz w:val="18"/>
                <w:szCs w:val="20"/>
                <w:lang w:val="en-GB" w:eastAsia="zh-CN"/>
              </w:rPr>
              <w:t xml:space="preserve"> more than 2.69 GHz</w:t>
            </w:r>
          </w:p>
          <w:p w14:paraId="2F35AF44" w14:textId="77777777" w:rsidR="006F0E58" w:rsidRPr="009619D0" w:rsidRDefault="006F0E58" w:rsidP="00876E7C">
            <w:pPr>
              <w:keepNext/>
              <w:keepLines/>
              <w:spacing w:after="0" w:line="240" w:lineRule="auto"/>
              <w:ind w:left="851" w:hanging="851"/>
              <w:rPr>
                <w:rFonts w:ascii="Arial" w:eastAsia="MS Mincho" w:hAnsi="Arial" w:cs="Times New Roman"/>
                <w:sz w:val="18"/>
                <w:szCs w:val="20"/>
                <w:lang w:val="en-GB" w:eastAsia="zh-CN"/>
              </w:rPr>
            </w:pPr>
            <w:r w:rsidRPr="009619D0">
              <w:rPr>
                <w:rFonts w:ascii="Arial" w:eastAsia="MS Mincho" w:hAnsi="Arial" w:cs="Times New Roman"/>
                <w:sz w:val="18"/>
                <w:szCs w:val="20"/>
                <w:lang w:val="en-GB"/>
              </w:rPr>
              <w:t>NOTE 2:</w:t>
            </w:r>
            <w:r w:rsidRPr="009619D0">
              <w:rPr>
                <w:rFonts w:ascii="Arial" w:eastAsia="MS Mincho" w:hAnsi="Arial" w:cs="Times New Roman"/>
                <w:sz w:val="18"/>
                <w:szCs w:val="20"/>
                <w:lang w:val="en-GB"/>
              </w:rPr>
              <w:tab/>
              <w:t xml:space="preserve">Applies for Band </w:t>
            </w:r>
            <w:r w:rsidRPr="009619D0">
              <w:rPr>
                <w:rFonts w:ascii="Arial" w:eastAsia="MS Mincho" w:hAnsi="Arial" w:cs="Times New Roman" w:hint="eastAsia"/>
                <w:sz w:val="18"/>
                <w:szCs w:val="20"/>
                <w:lang w:val="en-GB" w:eastAsia="zh-CN"/>
              </w:rPr>
              <w:t>that the</w:t>
            </w:r>
            <w:r w:rsidRPr="009619D0">
              <w:rPr>
                <w:rFonts w:ascii="Arial" w:eastAsia="MS Mincho" w:hAnsi="Arial" w:cs="Times New Roman"/>
                <w:sz w:val="18"/>
                <w:szCs w:val="20"/>
                <w:lang w:val="en-GB"/>
              </w:rPr>
              <w:t xml:space="preserve"> upper frequency edge of the UL Band</w:t>
            </w:r>
            <w:r w:rsidRPr="009619D0">
              <w:rPr>
                <w:rFonts w:ascii="Arial" w:eastAsia="MS Mincho" w:hAnsi="Arial" w:cs="Times New Roman" w:hint="eastAsia"/>
                <w:sz w:val="18"/>
                <w:szCs w:val="20"/>
                <w:lang w:val="en-GB" w:eastAsia="zh-CN"/>
              </w:rPr>
              <w:t xml:space="preserve"> more than 5.2 GHz</w:t>
            </w:r>
          </w:p>
          <w:p w14:paraId="39919467" w14:textId="77777777" w:rsidR="006F0E58" w:rsidRPr="009619D0" w:rsidRDefault="006F0E58" w:rsidP="00876E7C">
            <w:pPr>
              <w:keepNext/>
              <w:keepLines/>
              <w:spacing w:after="0" w:line="240" w:lineRule="auto"/>
              <w:ind w:left="851" w:hanging="851"/>
              <w:rPr>
                <w:rFonts w:ascii="Arial" w:eastAsia="MS Mincho" w:hAnsi="Arial" w:cs="Times New Roman"/>
                <w:sz w:val="18"/>
                <w:szCs w:val="20"/>
                <w:lang w:val="en-GB" w:eastAsia="zh-CN"/>
              </w:rPr>
            </w:pPr>
            <w:r w:rsidRPr="009619D0">
              <w:rPr>
                <w:rFonts w:ascii="Arial" w:eastAsia="MS Mincho" w:hAnsi="Arial" w:cs="Times New Roman"/>
                <w:sz w:val="18"/>
                <w:szCs w:val="20"/>
                <w:lang w:val="en-GB" w:eastAsia="zh-CN"/>
              </w:rPr>
              <w:t>NOTE 3:</w:t>
            </w:r>
            <w:r w:rsidRPr="009619D0">
              <w:rPr>
                <w:rFonts w:ascii="Arial" w:eastAsia="MS Mincho" w:hAnsi="Arial" w:cs="Times New Roman"/>
                <w:sz w:val="18"/>
                <w:szCs w:val="20"/>
                <w:lang w:val="en-GB" w:eastAsia="zh-CN"/>
              </w:rPr>
              <w:tab/>
              <w:t xml:space="preserve">Applies for Band n41, CA configurations including Band n41, and EN-DC configurations that include n41 specified in clause 5.2B of </w:t>
            </w:r>
            <w:r w:rsidRPr="009619D0">
              <w:rPr>
                <w:rFonts w:ascii="Arial" w:eastAsia="MS Mincho" w:hAnsi="Arial" w:cs="Times New Roman"/>
                <w:sz w:val="18"/>
                <w:szCs w:val="20"/>
                <w:lang w:val="en-GB"/>
              </w:rPr>
              <w:t>TS 38.101-3</w:t>
            </w:r>
            <w:r w:rsidRPr="009619D0">
              <w:rPr>
                <w:rFonts w:ascii="Arial" w:eastAsia="MS Mincho" w:hAnsi="Arial" w:cs="Times New Roman"/>
                <w:sz w:val="18"/>
                <w:szCs w:val="20"/>
                <w:lang w:val="en-GB" w:eastAsia="zh-CN"/>
              </w:rPr>
              <w:t xml:space="preserve"> [3] when NS_04 is signalled.</w:t>
            </w:r>
          </w:p>
          <w:p w14:paraId="20F6FEF3" w14:textId="77777777" w:rsidR="006F0E58" w:rsidRPr="009619D0" w:rsidRDefault="006F0E58" w:rsidP="00876E7C">
            <w:pPr>
              <w:keepNext/>
              <w:keepLines/>
              <w:spacing w:after="0" w:line="240" w:lineRule="auto"/>
              <w:ind w:left="851" w:hanging="851"/>
              <w:rPr>
                <w:rFonts w:ascii="Arial" w:eastAsia="MS Mincho" w:hAnsi="Arial" w:cs="Times New Roman"/>
                <w:sz w:val="18"/>
                <w:szCs w:val="20"/>
                <w:lang w:val="en-GB" w:eastAsia="zh-CN"/>
              </w:rPr>
            </w:pPr>
            <w:r w:rsidRPr="009619D0">
              <w:rPr>
                <w:rFonts w:ascii="Arial" w:eastAsia="MS Mincho" w:hAnsi="Arial" w:cs="Times New Roman"/>
                <w:sz w:val="18"/>
                <w:szCs w:val="20"/>
                <w:lang w:val="en-GB" w:eastAsia="zh-CN"/>
              </w:rPr>
              <w:t>NOTE 4:</w:t>
            </w:r>
            <w:r w:rsidRPr="009619D0">
              <w:rPr>
                <w:rFonts w:ascii="Arial" w:eastAsia="MS Mincho" w:hAnsi="Arial" w:cs="Times New Roman"/>
                <w:sz w:val="18"/>
                <w:szCs w:val="20"/>
                <w:lang w:val="en-GB" w:eastAsia="zh-CN"/>
              </w:rPr>
              <w:tab/>
              <w:t>Does not apply for Band n41, CA configurations including Band n41, and EN-DC configurations that include n41 specified in clause 5.2B of TS 38.101-3 [3] when NS_04 is signalled.</w:t>
            </w:r>
          </w:p>
        </w:tc>
      </w:tr>
    </w:tbl>
    <w:p w14:paraId="01C909BC" w14:textId="77777777" w:rsidR="006F0E58" w:rsidRDefault="006F0E58" w:rsidP="000A4B9F">
      <w:pPr>
        <w:spacing w:after="180" w:line="240" w:lineRule="auto"/>
        <w:rPr>
          <w:rFonts w:ascii="Times New Roman" w:eastAsia="MS Mincho" w:hAnsi="Times New Roman" w:cs="Times New Roman"/>
          <w:sz w:val="20"/>
          <w:szCs w:val="20"/>
          <w:lang w:val="en-GB"/>
        </w:rPr>
      </w:pPr>
    </w:p>
    <w:p w14:paraId="6BD50488" w14:textId="77777777" w:rsidR="008D27E8" w:rsidRDefault="008D27E8" w:rsidP="000A4B9F">
      <w:pPr>
        <w:spacing w:after="180" w:line="240" w:lineRule="auto"/>
        <w:rPr>
          <w:rFonts w:ascii="Times New Roman" w:eastAsia="MS Mincho" w:hAnsi="Times New Roman" w:cs="Times New Roman"/>
          <w:sz w:val="20"/>
          <w:szCs w:val="20"/>
          <w:lang w:val="en-GB"/>
        </w:rPr>
      </w:pPr>
    </w:p>
    <w:p w14:paraId="14A666DB" w14:textId="57D04F98" w:rsidR="008B33B0" w:rsidRDefault="008B33B0" w:rsidP="00FE1DBF">
      <w:pPr>
        <w:autoSpaceDE w:val="0"/>
        <w:autoSpaceDN w:val="0"/>
        <w:adjustRightInd w:val="0"/>
        <w:snapToGrid w:val="0"/>
        <w:spacing w:after="120" w:line="240" w:lineRule="auto"/>
        <w:jc w:val="both"/>
        <w:rPr>
          <w:rFonts w:ascii="Times New Roman" w:eastAsia="MS Mincho" w:hAnsi="Times New Roman" w:cs="Times New Roman"/>
          <w:b/>
          <w:iCs/>
          <w:lang w:val="en-GB" w:eastAsia="zh-CN"/>
        </w:rPr>
      </w:pPr>
      <w:r w:rsidRPr="00FE1DBF">
        <w:rPr>
          <w:rFonts w:ascii="Times New Roman" w:eastAsia="MS Mincho" w:hAnsi="Times New Roman" w:cs="Times New Roman"/>
          <w:b/>
          <w:iCs/>
          <w:lang w:val="en-GB" w:eastAsia="zh-CN"/>
        </w:rPr>
        <w:t xml:space="preserve">Proposal 1: Adopt the </w:t>
      </w:r>
      <w:r w:rsidR="00FE1DBF">
        <w:rPr>
          <w:rFonts w:ascii="Times New Roman" w:eastAsia="MS Mincho" w:hAnsi="Times New Roman" w:cs="Times New Roman"/>
          <w:b/>
          <w:iCs/>
          <w:lang w:val="en-GB" w:eastAsia="zh-CN"/>
        </w:rPr>
        <w:t>spectrum emission mask</w:t>
      </w:r>
      <w:r w:rsidR="00166632">
        <w:rPr>
          <w:rFonts w:ascii="Times New Roman" w:eastAsia="MS Mincho" w:hAnsi="Times New Roman" w:cs="Times New Roman"/>
          <w:b/>
          <w:iCs/>
          <w:lang w:val="en-GB" w:eastAsia="zh-CN"/>
        </w:rPr>
        <w:t xml:space="preserve"> (SEM) </w:t>
      </w:r>
      <w:r w:rsidR="00AE2CD0">
        <w:rPr>
          <w:rFonts w:ascii="Times New Roman" w:eastAsia="MS Mincho" w:hAnsi="Times New Roman" w:cs="Times New Roman"/>
          <w:b/>
          <w:iCs/>
          <w:lang w:val="en-GB" w:eastAsia="zh-CN"/>
        </w:rPr>
        <w:t>requirements</w:t>
      </w:r>
      <w:r w:rsidRPr="00FE1DBF">
        <w:rPr>
          <w:rFonts w:ascii="Times New Roman" w:eastAsia="MS Mincho" w:hAnsi="Times New Roman" w:cs="Times New Roman"/>
          <w:b/>
          <w:iCs/>
          <w:lang w:val="en-GB" w:eastAsia="zh-CN"/>
        </w:rPr>
        <w:t xml:space="preserve"> in </w:t>
      </w:r>
      <w:r w:rsidRPr="00FE1DBF">
        <w:rPr>
          <w:rFonts w:ascii="Times New Roman" w:eastAsia="MS Mincho" w:hAnsi="Times New Roman" w:cs="Times New Roman"/>
          <w:b/>
          <w:iCs/>
          <w:lang w:val="en-GB" w:eastAsia="zh-CN"/>
        </w:rPr>
        <w:fldChar w:fldCharType="begin"/>
      </w:r>
      <w:r w:rsidRPr="00FE1DBF">
        <w:rPr>
          <w:rFonts w:ascii="Times New Roman" w:eastAsia="MS Mincho" w:hAnsi="Times New Roman" w:cs="Times New Roman"/>
          <w:b/>
          <w:iCs/>
          <w:lang w:val="en-GB" w:eastAsia="zh-CN"/>
        </w:rPr>
        <w:instrText xml:space="preserve"> REF _Ref70962293 \h  \* MERGEFORMAT </w:instrText>
      </w:r>
      <w:r w:rsidRPr="00FE1DBF">
        <w:rPr>
          <w:rFonts w:ascii="Times New Roman" w:eastAsia="MS Mincho" w:hAnsi="Times New Roman" w:cs="Times New Roman"/>
          <w:b/>
          <w:iCs/>
          <w:lang w:val="en-GB" w:eastAsia="zh-CN"/>
        </w:rPr>
      </w:r>
      <w:r w:rsidRPr="00FE1DBF">
        <w:rPr>
          <w:rFonts w:ascii="Times New Roman" w:eastAsia="MS Mincho" w:hAnsi="Times New Roman" w:cs="Times New Roman"/>
          <w:b/>
          <w:iCs/>
          <w:lang w:val="en-GB" w:eastAsia="zh-CN"/>
        </w:rPr>
        <w:fldChar w:fldCharType="separate"/>
      </w:r>
      <w:r w:rsidRPr="00FE1DBF">
        <w:rPr>
          <w:rFonts w:ascii="Times New Roman" w:eastAsia="MS Mincho" w:hAnsi="Times New Roman" w:cs="Times New Roman"/>
          <w:b/>
          <w:iCs/>
          <w:lang w:val="en-GB" w:eastAsia="zh-CN"/>
        </w:rPr>
        <w:t>Table 1</w:t>
      </w:r>
      <w:r w:rsidRPr="00FE1DBF">
        <w:rPr>
          <w:rFonts w:ascii="Times New Roman" w:eastAsia="MS Mincho" w:hAnsi="Times New Roman" w:cs="Times New Roman"/>
          <w:b/>
          <w:iCs/>
          <w:lang w:val="en-GB" w:eastAsia="zh-CN"/>
        </w:rPr>
        <w:fldChar w:fldCharType="end"/>
      </w:r>
      <w:r w:rsidRPr="00FE1DBF">
        <w:rPr>
          <w:rFonts w:ascii="Times New Roman" w:eastAsia="MS Mincho" w:hAnsi="Times New Roman" w:cs="Times New Roman"/>
          <w:b/>
          <w:iCs/>
          <w:lang w:val="en-GB" w:eastAsia="zh-CN"/>
        </w:rPr>
        <w:t xml:space="preserve"> for NR-U </w:t>
      </w:r>
      <w:r w:rsidR="00FE1DBF">
        <w:rPr>
          <w:rFonts w:ascii="Times New Roman" w:eastAsia="MS Mincho" w:hAnsi="Times New Roman" w:cs="Times New Roman"/>
          <w:b/>
          <w:iCs/>
          <w:lang w:val="en-GB" w:eastAsia="zh-CN"/>
        </w:rPr>
        <w:t>intra-band UL CA</w:t>
      </w:r>
      <w:r w:rsidRPr="00FE1DBF">
        <w:rPr>
          <w:rFonts w:ascii="Times New Roman" w:eastAsia="MS Mincho" w:hAnsi="Times New Roman" w:cs="Times New Roman"/>
          <w:b/>
          <w:iCs/>
          <w:lang w:val="en-GB" w:eastAsia="zh-CN"/>
        </w:rPr>
        <w:t>.</w:t>
      </w:r>
    </w:p>
    <w:p w14:paraId="7A11B365" w14:textId="0C4C0F6A" w:rsidR="00AE2CD0" w:rsidRDefault="00AE2CD0" w:rsidP="00AE2CD0">
      <w:pPr>
        <w:autoSpaceDE w:val="0"/>
        <w:autoSpaceDN w:val="0"/>
        <w:adjustRightInd w:val="0"/>
        <w:snapToGrid w:val="0"/>
        <w:spacing w:after="120" w:line="240" w:lineRule="auto"/>
        <w:jc w:val="both"/>
        <w:rPr>
          <w:rFonts w:ascii="Times New Roman" w:eastAsia="MS Mincho" w:hAnsi="Times New Roman" w:cs="Times New Roman"/>
          <w:b/>
          <w:iCs/>
          <w:lang w:val="en-GB" w:eastAsia="zh-CN"/>
        </w:rPr>
      </w:pPr>
      <w:r w:rsidRPr="00FE1DBF">
        <w:rPr>
          <w:rFonts w:ascii="Times New Roman" w:eastAsia="MS Mincho" w:hAnsi="Times New Roman" w:cs="Times New Roman"/>
          <w:b/>
          <w:iCs/>
          <w:lang w:val="en-GB" w:eastAsia="zh-CN"/>
        </w:rPr>
        <w:t xml:space="preserve">Proposal </w:t>
      </w:r>
      <w:r>
        <w:rPr>
          <w:rFonts w:ascii="Times New Roman" w:eastAsia="MS Mincho" w:hAnsi="Times New Roman" w:cs="Times New Roman"/>
          <w:b/>
          <w:iCs/>
          <w:lang w:val="en-GB" w:eastAsia="zh-CN"/>
        </w:rPr>
        <w:t>2</w:t>
      </w:r>
      <w:r w:rsidRPr="00FE1DBF">
        <w:rPr>
          <w:rFonts w:ascii="Times New Roman" w:eastAsia="MS Mincho" w:hAnsi="Times New Roman" w:cs="Times New Roman"/>
          <w:b/>
          <w:iCs/>
          <w:lang w:val="en-GB" w:eastAsia="zh-CN"/>
        </w:rPr>
        <w:t xml:space="preserve">: Adopt the </w:t>
      </w:r>
      <w:r>
        <w:rPr>
          <w:rFonts w:ascii="Times New Roman" w:eastAsia="MS Mincho" w:hAnsi="Times New Roman" w:cs="Times New Roman"/>
          <w:b/>
          <w:iCs/>
          <w:lang w:val="en-GB" w:eastAsia="zh-CN"/>
        </w:rPr>
        <w:t xml:space="preserve">Adjacent channel </w:t>
      </w:r>
      <w:r w:rsidR="00166632">
        <w:rPr>
          <w:rFonts w:ascii="Times New Roman" w:eastAsia="MS Mincho" w:hAnsi="Times New Roman" w:cs="Times New Roman"/>
          <w:b/>
          <w:iCs/>
          <w:lang w:val="en-GB" w:eastAsia="zh-CN"/>
        </w:rPr>
        <w:t>leakage ratio</w:t>
      </w:r>
      <w:r w:rsidR="00572746">
        <w:rPr>
          <w:rFonts w:ascii="Times New Roman" w:eastAsia="MS Mincho" w:hAnsi="Times New Roman" w:cs="Times New Roman"/>
          <w:b/>
          <w:iCs/>
          <w:lang w:val="en-GB" w:eastAsia="zh-CN"/>
        </w:rPr>
        <w:t xml:space="preserve"> </w:t>
      </w:r>
      <w:r w:rsidR="00166632">
        <w:rPr>
          <w:rFonts w:ascii="Times New Roman" w:eastAsia="MS Mincho" w:hAnsi="Times New Roman" w:cs="Times New Roman"/>
          <w:b/>
          <w:iCs/>
          <w:lang w:val="en-GB" w:eastAsia="zh-CN"/>
        </w:rPr>
        <w:t>(ACLR)</w:t>
      </w:r>
      <w:r w:rsidR="00572746">
        <w:rPr>
          <w:rFonts w:ascii="Times New Roman" w:eastAsia="MS Mincho" w:hAnsi="Times New Roman" w:cs="Times New Roman"/>
          <w:b/>
          <w:iCs/>
          <w:lang w:val="en-GB" w:eastAsia="zh-CN"/>
        </w:rPr>
        <w:t xml:space="preserve"> requirements</w:t>
      </w:r>
      <w:r w:rsidRPr="00FE1DBF">
        <w:rPr>
          <w:rFonts w:ascii="Times New Roman" w:eastAsia="MS Mincho" w:hAnsi="Times New Roman" w:cs="Times New Roman"/>
          <w:b/>
          <w:iCs/>
          <w:lang w:val="en-GB" w:eastAsia="zh-CN"/>
        </w:rPr>
        <w:t xml:space="preserve"> in </w:t>
      </w:r>
      <w:r w:rsidR="00572746">
        <w:rPr>
          <w:rFonts w:ascii="Times New Roman" w:eastAsia="MS Mincho" w:hAnsi="Times New Roman" w:cs="Times New Roman"/>
          <w:b/>
          <w:iCs/>
          <w:lang w:val="en-GB" w:eastAsia="zh-CN"/>
        </w:rPr>
        <w:t>Table 2</w:t>
      </w:r>
      <w:r w:rsidRPr="00FE1DBF">
        <w:rPr>
          <w:rFonts w:ascii="Times New Roman" w:eastAsia="MS Mincho" w:hAnsi="Times New Roman" w:cs="Times New Roman"/>
          <w:b/>
          <w:iCs/>
          <w:lang w:val="en-GB" w:eastAsia="zh-CN"/>
        </w:rPr>
        <w:t xml:space="preserve"> for NR-U </w:t>
      </w:r>
      <w:r>
        <w:rPr>
          <w:rFonts w:ascii="Times New Roman" w:eastAsia="MS Mincho" w:hAnsi="Times New Roman" w:cs="Times New Roman"/>
          <w:b/>
          <w:iCs/>
          <w:lang w:val="en-GB" w:eastAsia="zh-CN"/>
        </w:rPr>
        <w:t>intra-band UL CA</w:t>
      </w:r>
      <w:r w:rsidRPr="00FE1DBF">
        <w:rPr>
          <w:rFonts w:ascii="Times New Roman" w:eastAsia="MS Mincho" w:hAnsi="Times New Roman" w:cs="Times New Roman"/>
          <w:b/>
          <w:iCs/>
          <w:lang w:val="en-GB" w:eastAsia="zh-CN"/>
        </w:rPr>
        <w:t>.</w:t>
      </w:r>
    </w:p>
    <w:p w14:paraId="79359BEC" w14:textId="1AA990DC" w:rsidR="000A4B9F" w:rsidRPr="007F4BF5" w:rsidRDefault="00572746" w:rsidP="007F4BF5">
      <w:pPr>
        <w:autoSpaceDE w:val="0"/>
        <w:autoSpaceDN w:val="0"/>
        <w:adjustRightInd w:val="0"/>
        <w:snapToGrid w:val="0"/>
        <w:spacing w:after="120" w:line="240" w:lineRule="auto"/>
        <w:jc w:val="both"/>
        <w:rPr>
          <w:rFonts w:ascii="Times New Roman" w:eastAsia="MS Mincho" w:hAnsi="Times New Roman" w:cs="Times New Roman"/>
          <w:b/>
          <w:iCs/>
          <w:lang w:val="en-GB" w:eastAsia="zh-CN"/>
        </w:rPr>
      </w:pPr>
      <w:r w:rsidRPr="00FE1DBF">
        <w:rPr>
          <w:rFonts w:ascii="Times New Roman" w:eastAsia="MS Mincho" w:hAnsi="Times New Roman" w:cs="Times New Roman"/>
          <w:b/>
          <w:iCs/>
          <w:lang w:val="en-GB" w:eastAsia="zh-CN"/>
        </w:rPr>
        <w:t xml:space="preserve">Proposal </w:t>
      </w:r>
      <w:r w:rsidR="001001B3">
        <w:rPr>
          <w:rFonts w:ascii="Times New Roman" w:eastAsia="MS Mincho" w:hAnsi="Times New Roman" w:cs="Times New Roman"/>
          <w:b/>
          <w:iCs/>
          <w:lang w:val="en-GB" w:eastAsia="zh-CN"/>
        </w:rPr>
        <w:t>3</w:t>
      </w:r>
      <w:r w:rsidRPr="00FE1DBF">
        <w:rPr>
          <w:rFonts w:ascii="Times New Roman" w:eastAsia="MS Mincho" w:hAnsi="Times New Roman" w:cs="Times New Roman"/>
          <w:b/>
          <w:iCs/>
          <w:lang w:val="en-GB" w:eastAsia="zh-CN"/>
        </w:rPr>
        <w:t xml:space="preserve">: Adopt the </w:t>
      </w:r>
      <w:r w:rsidR="007E39B8">
        <w:rPr>
          <w:rFonts w:ascii="Times New Roman" w:eastAsia="MS Mincho" w:hAnsi="Times New Roman" w:cs="Times New Roman"/>
          <w:b/>
          <w:iCs/>
          <w:lang w:val="en-GB" w:eastAsia="zh-CN"/>
        </w:rPr>
        <w:t>General Spurious emissions</w:t>
      </w:r>
      <w:r>
        <w:rPr>
          <w:rFonts w:ascii="Times New Roman" w:eastAsia="MS Mincho" w:hAnsi="Times New Roman" w:cs="Times New Roman"/>
          <w:b/>
          <w:iCs/>
          <w:lang w:val="en-GB" w:eastAsia="zh-CN"/>
        </w:rPr>
        <w:t xml:space="preserve"> requirements</w:t>
      </w:r>
      <w:r w:rsidRPr="00FE1DBF">
        <w:rPr>
          <w:rFonts w:ascii="Times New Roman" w:eastAsia="MS Mincho" w:hAnsi="Times New Roman" w:cs="Times New Roman"/>
          <w:b/>
          <w:iCs/>
          <w:lang w:val="en-GB" w:eastAsia="zh-CN"/>
        </w:rPr>
        <w:t xml:space="preserve"> in </w:t>
      </w:r>
      <w:r w:rsidR="0037678E">
        <w:rPr>
          <w:rFonts w:ascii="Times New Roman" w:eastAsia="MS Mincho" w:hAnsi="Times New Roman" w:cs="Times New Roman"/>
          <w:b/>
          <w:iCs/>
          <w:lang w:val="en-GB" w:eastAsia="zh-CN"/>
        </w:rPr>
        <w:t xml:space="preserve">clause </w:t>
      </w:r>
      <w:r w:rsidR="0037678E" w:rsidRPr="0037678E">
        <w:rPr>
          <w:rFonts w:ascii="Times New Roman" w:eastAsia="MS Mincho" w:hAnsi="Times New Roman" w:cs="Times New Roman"/>
          <w:b/>
          <w:iCs/>
          <w:lang w:val="en-GB" w:eastAsia="zh-CN"/>
        </w:rPr>
        <w:t>6.5.3.1</w:t>
      </w:r>
      <w:r w:rsidR="00E90432">
        <w:rPr>
          <w:rFonts w:ascii="Times New Roman" w:eastAsia="MS Mincho" w:hAnsi="Times New Roman" w:cs="Times New Roman"/>
          <w:b/>
          <w:iCs/>
          <w:lang w:val="en-GB" w:eastAsia="zh-CN"/>
        </w:rPr>
        <w:t xml:space="preserve"> from</w:t>
      </w:r>
      <w:r w:rsidR="0037678E" w:rsidRPr="000A4B9F">
        <w:rPr>
          <w:rFonts w:ascii="Times New Roman" w:eastAsia="MS Mincho" w:hAnsi="Times New Roman" w:cs="Times New Roman"/>
          <w:sz w:val="20"/>
          <w:szCs w:val="20"/>
          <w:lang w:val="en-GB"/>
        </w:rPr>
        <w:t xml:space="preserve"> </w:t>
      </w:r>
      <w:r w:rsidR="0083592B">
        <w:rPr>
          <w:rFonts w:ascii="Times New Roman" w:eastAsia="MS Mincho" w:hAnsi="Times New Roman" w:cs="Times New Roman"/>
          <w:b/>
          <w:iCs/>
          <w:lang w:val="en-GB" w:eastAsia="zh-CN"/>
        </w:rPr>
        <w:t>Appendix</w:t>
      </w:r>
      <w:r w:rsidRPr="00FE1DBF">
        <w:rPr>
          <w:rFonts w:ascii="Times New Roman" w:eastAsia="MS Mincho" w:hAnsi="Times New Roman" w:cs="Times New Roman"/>
          <w:b/>
          <w:iCs/>
          <w:lang w:val="en-GB" w:eastAsia="zh-CN"/>
        </w:rPr>
        <w:t xml:space="preserve"> for NR-U </w:t>
      </w:r>
      <w:r>
        <w:rPr>
          <w:rFonts w:ascii="Times New Roman" w:eastAsia="MS Mincho" w:hAnsi="Times New Roman" w:cs="Times New Roman"/>
          <w:b/>
          <w:iCs/>
          <w:lang w:val="en-GB" w:eastAsia="zh-CN"/>
        </w:rPr>
        <w:t>intra-band UL CA</w:t>
      </w:r>
      <w:r w:rsidRPr="00FE1DBF">
        <w:rPr>
          <w:rFonts w:ascii="Times New Roman" w:eastAsia="MS Mincho" w:hAnsi="Times New Roman" w:cs="Times New Roman"/>
          <w:b/>
          <w:iCs/>
          <w:lang w:val="en-GB" w:eastAsia="zh-CN"/>
        </w:rPr>
        <w:t>.</w:t>
      </w:r>
    </w:p>
    <w:p w14:paraId="39A76026" w14:textId="0E21DFFF" w:rsidR="007F4BF5" w:rsidRDefault="007F4BF5" w:rsidP="007F4BF5">
      <w:pPr>
        <w:keepNext/>
        <w:keepLines/>
        <w:pBdr>
          <w:top w:val="single" w:sz="12" w:space="3" w:color="auto"/>
        </w:pBdr>
        <w:spacing w:before="240" w:after="180" w:line="240" w:lineRule="auto"/>
        <w:ind w:left="432" w:hanging="432"/>
        <w:outlineLvl w:val="0"/>
        <w:rPr>
          <w:rFonts w:ascii="Arial" w:eastAsia="MS Mincho" w:hAnsi="Arial" w:cs="Times New Roman"/>
          <w:sz w:val="36"/>
          <w:szCs w:val="20"/>
        </w:rPr>
      </w:pPr>
      <w:r>
        <w:rPr>
          <w:rFonts w:ascii="Arial" w:eastAsia="MS Mincho" w:hAnsi="Arial" w:cs="Times New Roman"/>
          <w:sz w:val="36"/>
          <w:szCs w:val="20"/>
        </w:rPr>
        <w:lastRenderedPageBreak/>
        <w:t>3.</w:t>
      </w:r>
      <w:r w:rsidRPr="007F4BF5">
        <w:rPr>
          <w:rFonts w:ascii="Arial" w:eastAsia="MS Mincho" w:hAnsi="Arial" w:cs="Times New Roman"/>
          <w:sz w:val="36"/>
          <w:szCs w:val="20"/>
        </w:rPr>
        <w:t>Conclusions</w:t>
      </w:r>
    </w:p>
    <w:p w14:paraId="08DD2850" w14:textId="77777777" w:rsidR="00921F79" w:rsidRDefault="00921F79" w:rsidP="00921F79">
      <w:pPr>
        <w:autoSpaceDE w:val="0"/>
        <w:autoSpaceDN w:val="0"/>
        <w:adjustRightInd w:val="0"/>
        <w:snapToGrid w:val="0"/>
        <w:spacing w:after="120" w:line="240" w:lineRule="auto"/>
        <w:jc w:val="both"/>
        <w:rPr>
          <w:rFonts w:ascii="Times New Roman" w:eastAsia="MS Mincho" w:hAnsi="Times New Roman" w:cs="Times New Roman"/>
          <w:b/>
          <w:iCs/>
          <w:lang w:val="en-GB" w:eastAsia="zh-CN"/>
        </w:rPr>
      </w:pPr>
      <w:r w:rsidRPr="00FE1DBF">
        <w:rPr>
          <w:rFonts w:ascii="Times New Roman" w:eastAsia="MS Mincho" w:hAnsi="Times New Roman" w:cs="Times New Roman"/>
          <w:b/>
          <w:iCs/>
          <w:lang w:val="en-GB" w:eastAsia="zh-CN"/>
        </w:rPr>
        <w:t xml:space="preserve">Proposal 1: Adopt the </w:t>
      </w:r>
      <w:r>
        <w:rPr>
          <w:rFonts w:ascii="Times New Roman" w:eastAsia="MS Mincho" w:hAnsi="Times New Roman" w:cs="Times New Roman"/>
          <w:b/>
          <w:iCs/>
          <w:lang w:val="en-GB" w:eastAsia="zh-CN"/>
        </w:rPr>
        <w:t>spectrum emission mask (SEM) requirements</w:t>
      </w:r>
      <w:r w:rsidRPr="00FE1DBF">
        <w:rPr>
          <w:rFonts w:ascii="Times New Roman" w:eastAsia="MS Mincho" w:hAnsi="Times New Roman" w:cs="Times New Roman"/>
          <w:b/>
          <w:iCs/>
          <w:lang w:val="en-GB" w:eastAsia="zh-CN"/>
        </w:rPr>
        <w:t xml:space="preserve"> in </w:t>
      </w:r>
      <w:r w:rsidRPr="00FE1DBF">
        <w:rPr>
          <w:rFonts w:ascii="Times New Roman" w:eastAsia="MS Mincho" w:hAnsi="Times New Roman" w:cs="Times New Roman"/>
          <w:b/>
          <w:iCs/>
          <w:lang w:val="en-GB" w:eastAsia="zh-CN"/>
        </w:rPr>
        <w:fldChar w:fldCharType="begin"/>
      </w:r>
      <w:r w:rsidRPr="00FE1DBF">
        <w:rPr>
          <w:rFonts w:ascii="Times New Roman" w:eastAsia="MS Mincho" w:hAnsi="Times New Roman" w:cs="Times New Roman"/>
          <w:b/>
          <w:iCs/>
          <w:lang w:val="en-GB" w:eastAsia="zh-CN"/>
        </w:rPr>
        <w:instrText xml:space="preserve"> REF _Ref70962293 \h  \* MERGEFORMAT </w:instrText>
      </w:r>
      <w:r w:rsidRPr="00FE1DBF">
        <w:rPr>
          <w:rFonts w:ascii="Times New Roman" w:eastAsia="MS Mincho" w:hAnsi="Times New Roman" w:cs="Times New Roman"/>
          <w:b/>
          <w:iCs/>
          <w:lang w:val="en-GB" w:eastAsia="zh-CN"/>
        </w:rPr>
      </w:r>
      <w:r w:rsidRPr="00FE1DBF">
        <w:rPr>
          <w:rFonts w:ascii="Times New Roman" w:eastAsia="MS Mincho" w:hAnsi="Times New Roman" w:cs="Times New Roman"/>
          <w:b/>
          <w:iCs/>
          <w:lang w:val="en-GB" w:eastAsia="zh-CN"/>
        </w:rPr>
        <w:fldChar w:fldCharType="separate"/>
      </w:r>
      <w:r w:rsidRPr="00FE1DBF">
        <w:rPr>
          <w:rFonts w:ascii="Times New Roman" w:eastAsia="MS Mincho" w:hAnsi="Times New Roman" w:cs="Times New Roman"/>
          <w:b/>
          <w:iCs/>
          <w:lang w:val="en-GB" w:eastAsia="zh-CN"/>
        </w:rPr>
        <w:t>Table 1</w:t>
      </w:r>
      <w:r w:rsidRPr="00FE1DBF">
        <w:rPr>
          <w:rFonts w:ascii="Times New Roman" w:eastAsia="MS Mincho" w:hAnsi="Times New Roman" w:cs="Times New Roman"/>
          <w:b/>
          <w:iCs/>
          <w:lang w:val="en-GB" w:eastAsia="zh-CN"/>
        </w:rPr>
        <w:fldChar w:fldCharType="end"/>
      </w:r>
      <w:r w:rsidRPr="00FE1DBF">
        <w:rPr>
          <w:rFonts w:ascii="Times New Roman" w:eastAsia="MS Mincho" w:hAnsi="Times New Roman" w:cs="Times New Roman"/>
          <w:b/>
          <w:iCs/>
          <w:lang w:val="en-GB" w:eastAsia="zh-CN"/>
        </w:rPr>
        <w:t xml:space="preserve"> for NR-U </w:t>
      </w:r>
      <w:r>
        <w:rPr>
          <w:rFonts w:ascii="Times New Roman" w:eastAsia="MS Mincho" w:hAnsi="Times New Roman" w:cs="Times New Roman"/>
          <w:b/>
          <w:iCs/>
          <w:lang w:val="en-GB" w:eastAsia="zh-CN"/>
        </w:rPr>
        <w:t>intra-band UL CA</w:t>
      </w:r>
      <w:r w:rsidRPr="00FE1DBF">
        <w:rPr>
          <w:rFonts w:ascii="Times New Roman" w:eastAsia="MS Mincho" w:hAnsi="Times New Roman" w:cs="Times New Roman"/>
          <w:b/>
          <w:iCs/>
          <w:lang w:val="en-GB" w:eastAsia="zh-CN"/>
        </w:rPr>
        <w:t>.</w:t>
      </w:r>
    </w:p>
    <w:p w14:paraId="27602AE7" w14:textId="77777777" w:rsidR="00921F79" w:rsidRDefault="00921F79" w:rsidP="00921F79">
      <w:pPr>
        <w:autoSpaceDE w:val="0"/>
        <w:autoSpaceDN w:val="0"/>
        <w:adjustRightInd w:val="0"/>
        <w:snapToGrid w:val="0"/>
        <w:spacing w:after="120" w:line="240" w:lineRule="auto"/>
        <w:jc w:val="both"/>
        <w:rPr>
          <w:rFonts w:ascii="Times New Roman" w:eastAsia="MS Mincho" w:hAnsi="Times New Roman" w:cs="Times New Roman"/>
          <w:b/>
          <w:iCs/>
          <w:lang w:val="en-GB" w:eastAsia="zh-CN"/>
        </w:rPr>
      </w:pPr>
      <w:r w:rsidRPr="00FE1DBF">
        <w:rPr>
          <w:rFonts w:ascii="Times New Roman" w:eastAsia="MS Mincho" w:hAnsi="Times New Roman" w:cs="Times New Roman"/>
          <w:b/>
          <w:iCs/>
          <w:lang w:val="en-GB" w:eastAsia="zh-CN"/>
        </w:rPr>
        <w:t xml:space="preserve">Proposal </w:t>
      </w:r>
      <w:r>
        <w:rPr>
          <w:rFonts w:ascii="Times New Roman" w:eastAsia="MS Mincho" w:hAnsi="Times New Roman" w:cs="Times New Roman"/>
          <w:b/>
          <w:iCs/>
          <w:lang w:val="en-GB" w:eastAsia="zh-CN"/>
        </w:rPr>
        <w:t>2</w:t>
      </w:r>
      <w:r w:rsidRPr="00FE1DBF">
        <w:rPr>
          <w:rFonts w:ascii="Times New Roman" w:eastAsia="MS Mincho" w:hAnsi="Times New Roman" w:cs="Times New Roman"/>
          <w:b/>
          <w:iCs/>
          <w:lang w:val="en-GB" w:eastAsia="zh-CN"/>
        </w:rPr>
        <w:t xml:space="preserve">: Adopt the </w:t>
      </w:r>
      <w:r>
        <w:rPr>
          <w:rFonts w:ascii="Times New Roman" w:eastAsia="MS Mincho" w:hAnsi="Times New Roman" w:cs="Times New Roman"/>
          <w:b/>
          <w:iCs/>
          <w:lang w:val="en-GB" w:eastAsia="zh-CN"/>
        </w:rPr>
        <w:t>Adjacent channel leakage ratio (ACLR) requirements</w:t>
      </w:r>
      <w:r w:rsidRPr="00FE1DBF">
        <w:rPr>
          <w:rFonts w:ascii="Times New Roman" w:eastAsia="MS Mincho" w:hAnsi="Times New Roman" w:cs="Times New Roman"/>
          <w:b/>
          <w:iCs/>
          <w:lang w:val="en-GB" w:eastAsia="zh-CN"/>
        </w:rPr>
        <w:t xml:space="preserve"> in </w:t>
      </w:r>
      <w:r>
        <w:rPr>
          <w:rFonts w:ascii="Times New Roman" w:eastAsia="MS Mincho" w:hAnsi="Times New Roman" w:cs="Times New Roman"/>
          <w:b/>
          <w:iCs/>
          <w:lang w:val="en-GB" w:eastAsia="zh-CN"/>
        </w:rPr>
        <w:t>Table 2</w:t>
      </w:r>
      <w:r w:rsidRPr="00FE1DBF">
        <w:rPr>
          <w:rFonts w:ascii="Times New Roman" w:eastAsia="MS Mincho" w:hAnsi="Times New Roman" w:cs="Times New Roman"/>
          <w:b/>
          <w:iCs/>
          <w:lang w:val="en-GB" w:eastAsia="zh-CN"/>
        </w:rPr>
        <w:t xml:space="preserve"> for NR-U </w:t>
      </w:r>
      <w:r>
        <w:rPr>
          <w:rFonts w:ascii="Times New Roman" w:eastAsia="MS Mincho" w:hAnsi="Times New Roman" w:cs="Times New Roman"/>
          <w:b/>
          <w:iCs/>
          <w:lang w:val="en-GB" w:eastAsia="zh-CN"/>
        </w:rPr>
        <w:t>intra-band UL CA</w:t>
      </w:r>
      <w:r w:rsidRPr="00FE1DBF">
        <w:rPr>
          <w:rFonts w:ascii="Times New Roman" w:eastAsia="MS Mincho" w:hAnsi="Times New Roman" w:cs="Times New Roman"/>
          <w:b/>
          <w:iCs/>
          <w:lang w:val="en-GB" w:eastAsia="zh-CN"/>
        </w:rPr>
        <w:t>.</w:t>
      </w:r>
    </w:p>
    <w:p w14:paraId="6A66C80E" w14:textId="3D8E976E" w:rsidR="00A64881" w:rsidRPr="00921F79" w:rsidRDefault="00921F79" w:rsidP="00921F79">
      <w:pPr>
        <w:autoSpaceDE w:val="0"/>
        <w:autoSpaceDN w:val="0"/>
        <w:adjustRightInd w:val="0"/>
        <w:snapToGrid w:val="0"/>
        <w:spacing w:after="120" w:line="240" w:lineRule="auto"/>
        <w:jc w:val="both"/>
        <w:rPr>
          <w:rFonts w:ascii="Times New Roman" w:eastAsia="MS Mincho" w:hAnsi="Times New Roman" w:cs="Times New Roman"/>
          <w:b/>
          <w:iCs/>
          <w:lang w:val="en-GB" w:eastAsia="zh-CN"/>
        </w:rPr>
      </w:pPr>
      <w:r w:rsidRPr="00FE1DBF">
        <w:rPr>
          <w:rFonts w:ascii="Times New Roman" w:eastAsia="MS Mincho" w:hAnsi="Times New Roman" w:cs="Times New Roman"/>
          <w:b/>
          <w:iCs/>
          <w:lang w:val="en-GB" w:eastAsia="zh-CN"/>
        </w:rPr>
        <w:t xml:space="preserve">Proposal </w:t>
      </w:r>
      <w:r>
        <w:rPr>
          <w:rFonts w:ascii="Times New Roman" w:eastAsia="MS Mincho" w:hAnsi="Times New Roman" w:cs="Times New Roman"/>
          <w:b/>
          <w:iCs/>
          <w:lang w:val="en-GB" w:eastAsia="zh-CN"/>
        </w:rPr>
        <w:t>3</w:t>
      </w:r>
      <w:r w:rsidRPr="00FE1DBF">
        <w:rPr>
          <w:rFonts w:ascii="Times New Roman" w:eastAsia="MS Mincho" w:hAnsi="Times New Roman" w:cs="Times New Roman"/>
          <w:b/>
          <w:iCs/>
          <w:lang w:val="en-GB" w:eastAsia="zh-CN"/>
        </w:rPr>
        <w:t xml:space="preserve">: Adopt the </w:t>
      </w:r>
      <w:r>
        <w:rPr>
          <w:rFonts w:ascii="Times New Roman" w:eastAsia="MS Mincho" w:hAnsi="Times New Roman" w:cs="Times New Roman"/>
          <w:b/>
          <w:iCs/>
          <w:lang w:val="en-GB" w:eastAsia="zh-CN"/>
        </w:rPr>
        <w:t>General Spurious emissions requirements</w:t>
      </w:r>
      <w:r w:rsidRPr="00FE1DBF">
        <w:rPr>
          <w:rFonts w:ascii="Times New Roman" w:eastAsia="MS Mincho" w:hAnsi="Times New Roman" w:cs="Times New Roman"/>
          <w:b/>
          <w:iCs/>
          <w:lang w:val="en-GB" w:eastAsia="zh-CN"/>
        </w:rPr>
        <w:t xml:space="preserve"> in </w:t>
      </w:r>
      <w:r>
        <w:rPr>
          <w:rFonts w:ascii="Times New Roman" w:eastAsia="MS Mincho" w:hAnsi="Times New Roman" w:cs="Times New Roman"/>
          <w:b/>
          <w:iCs/>
          <w:lang w:val="en-GB" w:eastAsia="zh-CN"/>
        </w:rPr>
        <w:t xml:space="preserve">clause </w:t>
      </w:r>
      <w:r w:rsidRPr="0037678E">
        <w:rPr>
          <w:rFonts w:ascii="Times New Roman" w:eastAsia="MS Mincho" w:hAnsi="Times New Roman" w:cs="Times New Roman"/>
          <w:b/>
          <w:iCs/>
          <w:lang w:val="en-GB" w:eastAsia="zh-CN"/>
        </w:rPr>
        <w:t>6.5.3.1</w:t>
      </w:r>
      <w:r>
        <w:rPr>
          <w:rFonts w:ascii="Times New Roman" w:eastAsia="MS Mincho" w:hAnsi="Times New Roman" w:cs="Times New Roman"/>
          <w:b/>
          <w:iCs/>
          <w:lang w:val="en-GB" w:eastAsia="zh-CN"/>
        </w:rPr>
        <w:t xml:space="preserve"> from</w:t>
      </w:r>
      <w:r w:rsidRPr="000A4B9F">
        <w:rPr>
          <w:rFonts w:ascii="Times New Roman" w:eastAsia="MS Mincho" w:hAnsi="Times New Roman" w:cs="Times New Roman"/>
          <w:sz w:val="20"/>
          <w:szCs w:val="20"/>
          <w:lang w:val="en-GB"/>
        </w:rPr>
        <w:t xml:space="preserve"> </w:t>
      </w:r>
      <w:r>
        <w:rPr>
          <w:rFonts w:ascii="Times New Roman" w:eastAsia="MS Mincho" w:hAnsi="Times New Roman" w:cs="Times New Roman"/>
          <w:b/>
          <w:iCs/>
          <w:lang w:val="en-GB" w:eastAsia="zh-CN"/>
        </w:rPr>
        <w:t>Appendix</w:t>
      </w:r>
      <w:r w:rsidRPr="00FE1DBF">
        <w:rPr>
          <w:rFonts w:ascii="Times New Roman" w:eastAsia="MS Mincho" w:hAnsi="Times New Roman" w:cs="Times New Roman"/>
          <w:b/>
          <w:iCs/>
          <w:lang w:val="en-GB" w:eastAsia="zh-CN"/>
        </w:rPr>
        <w:t xml:space="preserve"> for NR-U </w:t>
      </w:r>
      <w:r>
        <w:rPr>
          <w:rFonts w:ascii="Times New Roman" w:eastAsia="MS Mincho" w:hAnsi="Times New Roman" w:cs="Times New Roman"/>
          <w:b/>
          <w:iCs/>
          <w:lang w:val="en-GB" w:eastAsia="zh-CN"/>
        </w:rPr>
        <w:t>intra-band UL CA</w:t>
      </w:r>
      <w:r w:rsidRPr="00FE1DBF">
        <w:rPr>
          <w:rFonts w:ascii="Times New Roman" w:eastAsia="MS Mincho" w:hAnsi="Times New Roman" w:cs="Times New Roman"/>
          <w:b/>
          <w:iCs/>
          <w:lang w:val="en-GB" w:eastAsia="zh-CN"/>
        </w:rPr>
        <w:t>.</w:t>
      </w:r>
    </w:p>
    <w:p w14:paraId="57462FD9" w14:textId="77777777" w:rsidR="00670860" w:rsidRPr="00670860" w:rsidRDefault="00670860" w:rsidP="00670860">
      <w:pPr>
        <w:keepNext/>
        <w:keepLines/>
        <w:pBdr>
          <w:top w:val="single" w:sz="12" w:space="3" w:color="auto"/>
        </w:pBdr>
        <w:spacing w:before="240" w:after="180" w:line="240" w:lineRule="auto"/>
        <w:outlineLvl w:val="0"/>
        <w:rPr>
          <w:rFonts w:ascii="Arial" w:eastAsia="MS Mincho" w:hAnsi="Arial" w:cs="Times New Roman"/>
          <w:sz w:val="36"/>
          <w:szCs w:val="20"/>
        </w:rPr>
      </w:pPr>
      <w:r w:rsidRPr="00670860">
        <w:rPr>
          <w:rFonts w:ascii="Arial" w:eastAsia="MS Mincho" w:hAnsi="Arial" w:cs="Times New Roman"/>
          <w:sz w:val="36"/>
          <w:szCs w:val="20"/>
        </w:rPr>
        <w:t>Appendix</w:t>
      </w:r>
    </w:p>
    <w:p w14:paraId="7C2C22D3" w14:textId="368A888A" w:rsidR="00960EB5" w:rsidRDefault="00960EB5" w:rsidP="00960EB5">
      <w:pPr>
        <w:spacing w:after="180" w:line="240" w:lineRule="auto"/>
        <w:rPr>
          <w:rFonts w:ascii="Times New Roman" w:eastAsia="MS Mincho" w:hAnsi="Times New Roman" w:cs="Times New Roman"/>
          <w:sz w:val="20"/>
          <w:szCs w:val="20"/>
          <w:lang w:val="en-GB"/>
        </w:rPr>
      </w:pPr>
      <w:r w:rsidRPr="00670860">
        <w:rPr>
          <w:rFonts w:ascii="Times New Roman" w:eastAsia="MS Mincho" w:hAnsi="Times New Roman" w:cs="Times New Roman"/>
          <w:sz w:val="20"/>
          <w:szCs w:val="20"/>
          <w:lang w:val="en-GB"/>
        </w:rPr>
        <w:t xml:space="preserve">Excerpt from TS 38.101-1 clause </w:t>
      </w:r>
      <w:r w:rsidRPr="00203B28">
        <w:rPr>
          <w:rFonts w:ascii="Times New Roman" w:eastAsia="MS Mincho" w:hAnsi="Times New Roman" w:cs="Times New Roman"/>
          <w:sz w:val="20"/>
          <w:szCs w:val="20"/>
          <w:lang w:val="en-GB"/>
        </w:rPr>
        <w:t>6.5.</w:t>
      </w:r>
      <w:r>
        <w:rPr>
          <w:rFonts w:ascii="Times New Roman" w:eastAsia="MS Mincho" w:hAnsi="Times New Roman" w:cs="Times New Roman"/>
          <w:sz w:val="20"/>
          <w:szCs w:val="20"/>
          <w:lang w:val="en-GB"/>
        </w:rPr>
        <w:t>2.4</w:t>
      </w:r>
      <w:r w:rsidRPr="000A4B9F">
        <w:rPr>
          <w:rFonts w:ascii="Times New Roman" w:eastAsia="MS Mincho" w:hAnsi="Times New Roman" w:cs="Times New Roman"/>
          <w:sz w:val="20"/>
          <w:szCs w:val="20"/>
          <w:lang w:val="en-GB"/>
        </w:rPr>
        <w:t xml:space="preserve"> </w:t>
      </w:r>
      <w:r w:rsidRPr="00670860">
        <w:rPr>
          <w:rFonts w:ascii="Times New Roman" w:eastAsia="MS Mincho" w:hAnsi="Times New Roman" w:cs="Times New Roman"/>
          <w:sz w:val="20"/>
          <w:szCs w:val="20"/>
          <w:lang w:val="en-GB"/>
        </w:rPr>
        <w:t>for reference.</w:t>
      </w:r>
    </w:p>
    <w:p w14:paraId="258F3C51" w14:textId="252699C6" w:rsidR="00A61A5D" w:rsidRPr="00D904A6" w:rsidRDefault="00A61A5D" w:rsidP="00A61A5D">
      <w:pPr>
        <w:keepNext/>
        <w:keepLines/>
        <w:spacing w:before="60" w:after="180" w:line="240" w:lineRule="auto"/>
        <w:jc w:val="center"/>
        <w:rPr>
          <w:rFonts w:ascii="Arial" w:eastAsia="MS Mincho" w:hAnsi="Arial" w:cs="Times New Roman"/>
          <w:b/>
          <w:sz w:val="20"/>
          <w:szCs w:val="20"/>
          <w:lang w:val="en-GB"/>
        </w:rPr>
      </w:pPr>
      <w:bookmarkStart w:id="1" w:name="_Hlk71275652"/>
      <w:r w:rsidRPr="00D904A6">
        <w:rPr>
          <w:rFonts w:ascii="Arial" w:eastAsia="MS Mincho" w:hAnsi="Arial" w:cs="Times New Roman"/>
          <w:b/>
          <w:sz w:val="20"/>
          <w:szCs w:val="20"/>
          <w:lang w:val="en-GB"/>
        </w:rPr>
        <w:t xml:space="preserve">Table </w:t>
      </w:r>
      <w:r w:rsidRPr="00A61A5D">
        <w:rPr>
          <w:rFonts w:ascii="Arial" w:eastAsia="MS Mincho" w:hAnsi="Arial" w:cs="Times New Roman"/>
          <w:b/>
          <w:sz w:val="20"/>
          <w:szCs w:val="20"/>
          <w:lang w:val="en-GB"/>
        </w:rPr>
        <w:t>6.5.2.4.1-1</w:t>
      </w:r>
      <w:r w:rsidRPr="00D904A6">
        <w:rPr>
          <w:rFonts w:ascii="Arial" w:eastAsia="MS Mincho" w:hAnsi="Arial" w:cs="Times New Roman"/>
          <w:b/>
          <w:sz w:val="20"/>
          <w:szCs w:val="20"/>
          <w:lang w:val="en-GB"/>
        </w:rPr>
        <w:t>: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A61A5D" w:rsidRPr="00D904A6" w14:paraId="24734151" w14:textId="77777777" w:rsidTr="00534918">
        <w:trPr>
          <w:trHeight w:val="240"/>
          <w:jc w:val="center"/>
        </w:trPr>
        <w:tc>
          <w:tcPr>
            <w:tcW w:w="10031" w:type="dxa"/>
            <w:gridSpan w:val="14"/>
            <w:tcBorders>
              <w:top w:val="single" w:sz="4" w:space="0" w:color="auto"/>
              <w:left w:val="single" w:sz="4" w:space="0" w:color="auto"/>
              <w:bottom w:val="single" w:sz="4" w:space="0" w:color="auto"/>
              <w:right w:val="single" w:sz="4" w:space="0" w:color="auto"/>
            </w:tcBorders>
          </w:tcPr>
          <w:p w14:paraId="0309A7B3"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NR channel bandwidth / NR ACLR measurement bandwidth</w:t>
            </w:r>
          </w:p>
        </w:tc>
      </w:tr>
      <w:tr w:rsidR="00A61A5D" w:rsidRPr="00D904A6" w14:paraId="18A62472" w14:textId="77777777" w:rsidTr="00534918">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hideMark/>
          </w:tcPr>
          <w:p w14:paraId="749D783F"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p>
        </w:tc>
        <w:tc>
          <w:tcPr>
            <w:tcW w:w="619" w:type="dxa"/>
            <w:tcBorders>
              <w:top w:val="single" w:sz="4" w:space="0" w:color="auto"/>
              <w:left w:val="nil"/>
              <w:bottom w:val="single" w:sz="4" w:space="0" w:color="auto"/>
              <w:right w:val="single" w:sz="4" w:space="0" w:color="auto"/>
            </w:tcBorders>
            <w:shd w:val="clear" w:color="auto" w:fill="auto"/>
            <w:noWrap/>
            <w:hideMark/>
          </w:tcPr>
          <w:p w14:paraId="581B0617"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5 MHz</w:t>
            </w:r>
          </w:p>
        </w:tc>
        <w:tc>
          <w:tcPr>
            <w:tcW w:w="619" w:type="dxa"/>
            <w:tcBorders>
              <w:top w:val="single" w:sz="4" w:space="0" w:color="auto"/>
              <w:left w:val="nil"/>
              <w:bottom w:val="single" w:sz="4" w:space="0" w:color="auto"/>
              <w:right w:val="single" w:sz="4" w:space="0" w:color="auto"/>
            </w:tcBorders>
            <w:shd w:val="clear" w:color="auto" w:fill="auto"/>
            <w:noWrap/>
            <w:hideMark/>
          </w:tcPr>
          <w:p w14:paraId="1FC58E47"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10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78EFFF2C"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15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2A1D42D5"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20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3F99A4FE"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25 MHz</w:t>
            </w:r>
          </w:p>
        </w:tc>
        <w:tc>
          <w:tcPr>
            <w:tcW w:w="709" w:type="dxa"/>
            <w:tcBorders>
              <w:top w:val="single" w:sz="4" w:space="0" w:color="auto"/>
              <w:left w:val="nil"/>
              <w:bottom w:val="single" w:sz="4" w:space="0" w:color="auto"/>
              <w:right w:val="single" w:sz="4" w:space="0" w:color="auto"/>
            </w:tcBorders>
          </w:tcPr>
          <w:p w14:paraId="045B8649"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14:paraId="463B421C"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40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6A6410B9"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50 MHz</w:t>
            </w:r>
          </w:p>
        </w:tc>
        <w:tc>
          <w:tcPr>
            <w:tcW w:w="620" w:type="dxa"/>
            <w:tcBorders>
              <w:top w:val="single" w:sz="4" w:space="0" w:color="auto"/>
              <w:left w:val="nil"/>
              <w:bottom w:val="single" w:sz="4" w:space="0" w:color="auto"/>
              <w:right w:val="single" w:sz="4" w:space="0" w:color="auto"/>
            </w:tcBorders>
            <w:shd w:val="clear" w:color="auto" w:fill="auto"/>
            <w:noWrap/>
            <w:hideMark/>
          </w:tcPr>
          <w:p w14:paraId="1BE28045"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60 MHz</w:t>
            </w:r>
          </w:p>
        </w:tc>
        <w:tc>
          <w:tcPr>
            <w:tcW w:w="620" w:type="dxa"/>
            <w:tcBorders>
              <w:top w:val="single" w:sz="4" w:space="0" w:color="auto"/>
              <w:left w:val="single" w:sz="4" w:space="0" w:color="auto"/>
              <w:bottom w:val="single" w:sz="4" w:space="0" w:color="auto"/>
              <w:right w:val="single" w:sz="4" w:space="0" w:color="auto"/>
            </w:tcBorders>
          </w:tcPr>
          <w:p w14:paraId="5B5FA298"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70 MHz</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7EED7EA7"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80 MHz</w:t>
            </w:r>
          </w:p>
        </w:tc>
        <w:tc>
          <w:tcPr>
            <w:tcW w:w="620" w:type="dxa"/>
            <w:tcBorders>
              <w:top w:val="single" w:sz="4" w:space="0" w:color="auto"/>
              <w:left w:val="single" w:sz="4" w:space="0" w:color="auto"/>
              <w:bottom w:val="single" w:sz="4" w:space="0" w:color="auto"/>
              <w:right w:val="single" w:sz="4" w:space="0" w:color="auto"/>
            </w:tcBorders>
          </w:tcPr>
          <w:p w14:paraId="7820B9E9"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hideMark/>
          </w:tcPr>
          <w:p w14:paraId="1A89198E"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100 MHz</w:t>
            </w:r>
          </w:p>
        </w:tc>
      </w:tr>
      <w:tr w:rsidR="00A61A5D" w:rsidRPr="00D904A6" w14:paraId="16239F26" w14:textId="77777777" w:rsidTr="00534918">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0E44F"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eastAsia="ja-JP"/>
              </w:rPr>
            </w:pPr>
            <w:r w:rsidRPr="00D904A6">
              <w:rPr>
                <w:rFonts w:ascii="Arial" w:eastAsia="MS Mincho" w:hAnsi="Arial" w:cs="Times New Roman"/>
                <w:b/>
                <w:sz w:val="18"/>
                <w:szCs w:val="20"/>
                <w:lang w:val="en-GB"/>
              </w:rPr>
              <w:t>NR ACLR measurement bandwidth</w:t>
            </w:r>
          </w:p>
          <w:p w14:paraId="40D37BB2" w14:textId="77777777" w:rsidR="00A61A5D" w:rsidRPr="00D904A6" w:rsidRDefault="00A61A5D" w:rsidP="00534918">
            <w:pPr>
              <w:keepNext/>
              <w:keepLines/>
              <w:spacing w:after="0" w:line="240" w:lineRule="auto"/>
              <w:jc w:val="center"/>
              <w:rPr>
                <w:rFonts w:ascii="Arial" w:eastAsia="Yu Mincho" w:hAnsi="Arial" w:cs="Times New Roman"/>
                <w:b/>
                <w:sz w:val="18"/>
                <w:szCs w:val="20"/>
                <w:lang w:val="en-GB"/>
              </w:rPr>
            </w:pPr>
            <w:r w:rsidRPr="00D904A6">
              <w:rPr>
                <w:rFonts w:ascii="Arial" w:eastAsia="MS Mincho" w:hAnsi="Arial" w:cs="Times New Roman" w:hint="eastAsia"/>
                <w:b/>
                <w:sz w:val="18"/>
                <w:szCs w:val="20"/>
                <w:lang w:val="en-GB" w:eastAsia="ja-JP"/>
              </w:rPr>
              <w:t>(MHz)</w:t>
            </w:r>
          </w:p>
        </w:tc>
        <w:tc>
          <w:tcPr>
            <w:tcW w:w="619" w:type="dxa"/>
            <w:tcBorders>
              <w:top w:val="single" w:sz="4" w:space="0" w:color="auto"/>
              <w:left w:val="nil"/>
              <w:bottom w:val="single" w:sz="4" w:space="0" w:color="auto"/>
              <w:right w:val="single" w:sz="4" w:space="0" w:color="auto"/>
            </w:tcBorders>
            <w:shd w:val="clear" w:color="auto" w:fill="auto"/>
            <w:noWrap/>
            <w:hideMark/>
          </w:tcPr>
          <w:p w14:paraId="0C3D4312"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4.515</w:t>
            </w:r>
          </w:p>
        </w:tc>
        <w:tc>
          <w:tcPr>
            <w:tcW w:w="619" w:type="dxa"/>
            <w:tcBorders>
              <w:top w:val="single" w:sz="4" w:space="0" w:color="auto"/>
              <w:left w:val="nil"/>
              <w:bottom w:val="single" w:sz="4" w:space="0" w:color="auto"/>
              <w:right w:val="single" w:sz="4" w:space="0" w:color="auto"/>
            </w:tcBorders>
            <w:shd w:val="clear" w:color="auto" w:fill="auto"/>
            <w:noWrap/>
            <w:hideMark/>
          </w:tcPr>
          <w:p w14:paraId="2542B021"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9.375</w:t>
            </w:r>
          </w:p>
        </w:tc>
        <w:tc>
          <w:tcPr>
            <w:tcW w:w="709" w:type="dxa"/>
            <w:tcBorders>
              <w:top w:val="single" w:sz="4" w:space="0" w:color="auto"/>
              <w:left w:val="nil"/>
              <w:bottom w:val="single" w:sz="4" w:space="0" w:color="auto"/>
              <w:right w:val="single" w:sz="4" w:space="0" w:color="auto"/>
            </w:tcBorders>
            <w:shd w:val="clear" w:color="auto" w:fill="auto"/>
            <w:noWrap/>
            <w:hideMark/>
          </w:tcPr>
          <w:p w14:paraId="0A6BAA5F"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14.235</w:t>
            </w:r>
          </w:p>
        </w:tc>
        <w:tc>
          <w:tcPr>
            <w:tcW w:w="709" w:type="dxa"/>
            <w:tcBorders>
              <w:top w:val="single" w:sz="4" w:space="0" w:color="auto"/>
              <w:left w:val="nil"/>
              <w:bottom w:val="single" w:sz="4" w:space="0" w:color="auto"/>
              <w:right w:val="single" w:sz="4" w:space="0" w:color="auto"/>
            </w:tcBorders>
            <w:shd w:val="clear" w:color="auto" w:fill="auto"/>
            <w:noWrap/>
            <w:hideMark/>
          </w:tcPr>
          <w:p w14:paraId="5F73C3D2"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19.095</w:t>
            </w:r>
          </w:p>
        </w:tc>
        <w:tc>
          <w:tcPr>
            <w:tcW w:w="709" w:type="dxa"/>
            <w:tcBorders>
              <w:top w:val="single" w:sz="4" w:space="0" w:color="auto"/>
              <w:left w:val="nil"/>
              <w:bottom w:val="single" w:sz="4" w:space="0" w:color="auto"/>
              <w:right w:val="single" w:sz="4" w:space="0" w:color="auto"/>
            </w:tcBorders>
            <w:shd w:val="clear" w:color="auto" w:fill="auto"/>
            <w:noWrap/>
            <w:hideMark/>
          </w:tcPr>
          <w:p w14:paraId="772C29CD"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23.955</w:t>
            </w:r>
          </w:p>
        </w:tc>
        <w:tc>
          <w:tcPr>
            <w:tcW w:w="709" w:type="dxa"/>
            <w:tcBorders>
              <w:top w:val="single" w:sz="4" w:space="0" w:color="auto"/>
              <w:left w:val="nil"/>
              <w:bottom w:val="single" w:sz="4" w:space="0" w:color="auto"/>
              <w:right w:val="single" w:sz="4" w:space="0" w:color="auto"/>
            </w:tcBorders>
          </w:tcPr>
          <w:p w14:paraId="744C877E"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14:paraId="36F6EDE0"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38.895</w:t>
            </w:r>
          </w:p>
        </w:tc>
        <w:tc>
          <w:tcPr>
            <w:tcW w:w="709" w:type="dxa"/>
            <w:tcBorders>
              <w:top w:val="single" w:sz="4" w:space="0" w:color="auto"/>
              <w:left w:val="nil"/>
              <w:bottom w:val="single" w:sz="4" w:space="0" w:color="auto"/>
              <w:right w:val="single" w:sz="4" w:space="0" w:color="auto"/>
            </w:tcBorders>
            <w:shd w:val="clear" w:color="auto" w:fill="auto"/>
            <w:noWrap/>
            <w:hideMark/>
          </w:tcPr>
          <w:p w14:paraId="3A108304"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48.615</w:t>
            </w:r>
          </w:p>
        </w:tc>
        <w:tc>
          <w:tcPr>
            <w:tcW w:w="620" w:type="dxa"/>
            <w:tcBorders>
              <w:top w:val="single" w:sz="4" w:space="0" w:color="auto"/>
              <w:left w:val="nil"/>
              <w:bottom w:val="single" w:sz="4" w:space="0" w:color="auto"/>
              <w:right w:val="single" w:sz="4" w:space="0" w:color="auto"/>
            </w:tcBorders>
            <w:shd w:val="clear" w:color="auto" w:fill="auto"/>
            <w:noWrap/>
            <w:hideMark/>
          </w:tcPr>
          <w:p w14:paraId="267F05B9"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58.35</w:t>
            </w:r>
          </w:p>
        </w:tc>
        <w:tc>
          <w:tcPr>
            <w:tcW w:w="620" w:type="dxa"/>
            <w:tcBorders>
              <w:top w:val="single" w:sz="4" w:space="0" w:color="auto"/>
              <w:left w:val="single" w:sz="4" w:space="0" w:color="auto"/>
              <w:bottom w:val="single" w:sz="4" w:space="0" w:color="auto"/>
              <w:right w:val="single" w:sz="4" w:space="0" w:color="auto"/>
            </w:tcBorders>
          </w:tcPr>
          <w:p w14:paraId="720B58CE"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68.07</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85AC56E"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78.15</w:t>
            </w:r>
          </w:p>
        </w:tc>
        <w:tc>
          <w:tcPr>
            <w:tcW w:w="620" w:type="dxa"/>
            <w:tcBorders>
              <w:top w:val="single" w:sz="4" w:space="0" w:color="auto"/>
              <w:left w:val="single" w:sz="4" w:space="0" w:color="auto"/>
              <w:bottom w:val="single" w:sz="4" w:space="0" w:color="auto"/>
              <w:right w:val="single" w:sz="4" w:space="0" w:color="auto"/>
            </w:tcBorders>
          </w:tcPr>
          <w:p w14:paraId="0D54EAB3"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hideMark/>
          </w:tcPr>
          <w:p w14:paraId="0DBC916C" w14:textId="77777777" w:rsidR="00A61A5D" w:rsidRPr="00D904A6" w:rsidRDefault="00A61A5D" w:rsidP="00534918">
            <w:pPr>
              <w:keepNext/>
              <w:keepLines/>
              <w:spacing w:after="0" w:line="240" w:lineRule="auto"/>
              <w:jc w:val="center"/>
              <w:rPr>
                <w:rFonts w:ascii="Arial" w:eastAsia="MS Mincho" w:hAnsi="Arial" w:cs="Times New Roman"/>
                <w:snapToGrid w:val="0"/>
                <w:sz w:val="18"/>
                <w:szCs w:val="20"/>
                <w:lang w:val="en-GB"/>
              </w:rPr>
            </w:pPr>
            <w:r w:rsidRPr="00D904A6">
              <w:rPr>
                <w:rFonts w:ascii="Arial" w:eastAsia="MS Mincho" w:hAnsi="Arial" w:cs="Times New Roman"/>
                <w:snapToGrid w:val="0"/>
                <w:sz w:val="18"/>
                <w:szCs w:val="20"/>
                <w:lang w:val="en-GB"/>
              </w:rPr>
              <w:t>98.31</w:t>
            </w:r>
          </w:p>
        </w:tc>
      </w:tr>
    </w:tbl>
    <w:p w14:paraId="6F9D3025" w14:textId="77777777" w:rsidR="00A61A5D" w:rsidRPr="00D904A6" w:rsidRDefault="00A61A5D" w:rsidP="00A61A5D">
      <w:pPr>
        <w:spacing w:after="180" w:line="240" w:lineRule="auto"/>
        <w:rPr>
          <w:rFonts w:ascii="Times New Roman" w:eastAsia="MS Mincho" w:hAnsi="Times New Roman" w:cs="Times New Roman"/>
          <w:sz w:val="20"/>
          <w:szCs w:val="20"/>
          <w:lang w:val="en-GB"/>
        </w:rPr>
      </w:pPr>
    </w:p>
    <w:p w14:paraId="7C4CF63F" w14:textId="77777777" w:rsidR="00A61A5D" w:rsidRPr="00D904A6" w:rsidRDefault="00A61A5D" w:rsidP="00A61A5D">
      <w:pPr>
        <w:keepNext/>
        <w:keepLines/>
        <w:spacing w:before="60" w:after="180" w:line="240" w:lineRule="auto"/>
        <w:jc w:val="center"/>
        <w:rPr>
          <w:rFonts w:ascii="Arial" w:eastAsia="MS Mincho" w:hAnsi="Arial" w:cs="Times New Roman"/>
          <w:b/>
          <w:sz w:val="20"/>
          <w:szCs w:val="20"/>
          <w:lang w:val="en-GB"/>
        </w:rPr>
      </w:pPr>
      <w:r w:rsidRPr="00D904A6">
        <w:rPr>
          <w:rFonts w:ascii="Arial" w:eastAsia="MS Mincho" w:hAnsi="Arial" w:cs="Times New Roman"/>
          <w:b/>
          <w:sz w:val="20"/>
          <w:szCs w:val="20"/>
          <w:lang w:val="en-G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A61A5D" w:rsidRPr="00D904A6" w14:paraId="45B7BA83" w14:textId="77777777" w:rsidTr="00534918">
        <w:trPr>
          <w:cantSplit/>
          <w:jc w:val="center"/>
        </w:trPr>
        <w:tc>
          <w:tcPr>
            <w:tcW w:w="1026" w:type="dxa"/>
            <w:shd w:val="clear" w:color="auto" w:fill="auto"/>
          </w:tcPr>
          <w:p w14:paraId="2F8FC400" w14:textId="77777777" w:rsidR="00A61A5D" w:rsidRPr="00D904A6" w:rsidRDefault="00A61A5D" w:rsidP="00534918">
            <w:pPr>
              <w:spacing w:after="0" w:line="240" w:lineRule="auto"/>
              <w:rPr>
                <w:rFonts w:ascii="Times New Roman" w:eastAsia="MS Mincho" w:hAnsi="Times New Roman" w:cs="Times New Roman"/>
                <w:sz w:val="20"/>
                <w:szCs w:val="20"/>
                <w:lang w:val="en-GB"/>
              </w:rPr>
            </w:pPr>
          </w:p>
        </w:tc>
        <w:tc>
          <w:tcPr>
            <w:tcW w:w="1557" w:type="dxa"/>
          </w:tcPr>
          <w:p w14:paraId="395F0A3E" w14:textId="77777777" w:rsidR="00A61A5D" w:rsidRPr="00D904A6" w:rsidRDefault="00A61A5D" w:rsidP="00534918">
            <w:pPr>
              <w:keepNext/>
              <w:keepLines/>
              <w:spacing w:after="0" w:line="240" w:lineRule="auto"/>
              <w:jc w:val="center"/>
              <w:rPr>
                <w:rFonts w:ascii="Arial" w:eastAsia="MS Mincho" w:hAnsi="Arial" w:cs="Times New Roman"/>
                <w:b/>
                <w:sz w:val="18"/>
                <w:szCs w:val="20"/>
                <w:vertAlign w:val="superscript"/>
                <w:lang w:val="en-GB"/>
              </w:rPr>
            </w:pPr>
            <w:r w:rsidRPr="00D904A6">
              <w:rPr>
                <w:rFonts w:ascii="Arial" w:eastAsia="MS Mincho" w:hAnsi="Arial" w:cs="Times New Roman"/>
                <w:b/>
                <w:sz w:val="18"/>
                <w:szCs w:val="20"/>
                <w:lang w:val="en-GB"/>
              </w:rPr>
              <w:t>Power class 1</w:t>
            </w:r>
            <w:r w:rsidRPr="00D904A6">
              <w:rPr>
                <w:rFonts w:ascii="Arial" w:eastAsia="MS Mincho" w:hAnsi="Arial" w:cs="Times New Roman"/>
                <w:b/>
                <w:sz w:val="18"/>
                <w:szCs w:val="20"/>
                <w:vertAlign w:val="superscript"/>
                <w:lang w:val="en-GB"/>
              </w:rPr>
              <w:t>1</w:t>
            </w:r>
          </w:p>
        </w:tc>
        <w:tc>
          <w:tcPr>
            <w:tcW w:w="1557" w:type="dxa"/>
          </w:tcPr>
          <w:p w14:paraId="0E18C8FD"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Power class 1.5</w:t>
            </w:r>
          </w:p>
        </w:tc>
        <w:tc>
          <w:tcPr>
            <w:tcW w:w="1407" w:type="dxa"/>
            <w:shd w:val="clear" w:color="auto" w:fill="auto"/>
          </w:tcPr>
          <w:p w14:paraId="67E34AEE"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Power class 2</w:t>
            </w:r>
          </w:p>
        </w:tc>
        <w:tc>
          <w:tcPr>
            <w:tcW w:w="1407" w:type="dxa"/>
            <w:shd w:val="clear" w:color="auto" w:fill="auto"/>
          </w:tcPr>
          <w:p w14:paraId="15BE6F12"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Power class 3</w:t>
            </w:r>
          </w:p>
        </w:tc>
      </w:tr>
      <w:tr w:rsidR="00A61A5D" w:rsidRPr="00D904A6" w14:paraId="2DCA5CE0" w14:textId="77777777" w:rsidTr="00534918">
        <w:trPr>
          <w:cantSplit/>
          <w:jc w:val="center"/>
        </w:trPr>
        <w:tc>
          <w:tcPr>
            <w:tcW w:w="1026" w:type="dxa"/>
            <w:shd w:val="clear" w:color="auto" w:fill="auto"/>
          </w:tcPr>
          <w:p w14:paraId="347B1D8A" w14:textId="77777777" w:rsidR="00A61A5D" w:rsidRPr="00D904A6" w:rsidRDefault="00A61A5D" w:rsidP="00534918">
            <w:pPr>
              <w:keepNext/>
              <w:keepLines/>
              <w:spacing w:after="0" w:line="240" w:lineRule="auto"/>
              <w:jc w:val="center"/>
              <w:rPr>
                <w:rFonts w:ascii="Arial" w:eastAsia="MS Mincho" w:hAnsi="Arial" w:cs="Times New Roman"/>
                <w:b/>
                <w:sz w:val="18"/>
                <w:szCs w:val="20"/>
                <w:lang w:val="en-GB"/>
              </w:rPr>
            </w:pPr>
            <w:r w:rsidRPr="00D904A6">
              <w:rPr>
                <w:rFonts w:ascii="Arial" w:eastAsia="MS Mincho" w:hAnsi="Arial" w:cs="Times New Roman"/>
                <w:b/>
                <w:sz w:val="18"/>
                <w:szCs w:val="20"/>
                <w:lang w:val="en-GB"/>
              </w:rPr>
              <w:t>NR ACLR</w:t>
            </w:r>
          </w:p>
        </w:tc>
        <w:tc>
          <w:tcPr>
            <w:tcW w:w="1557" w:type="dxa"/>
          </w:tcPr>
          <w:p w14:paraId="72290AD3" w14:textId="77777777" w:rsidR="00A61A5D" w:rsidRPr="00D904A6" w:rsidRDefault="00A61A5D" w:rsidP="00534918">
            <w:pPr>
              <w:keepNext/>
              <w:keepLines/>
              <w:spacing w:after="0" w:line="240" w:lineRule="auto"/>
              <w:jc w:val="center"/>
              <w:rPr>
                <w:rFonts w:ascii="Arial" w:eastAsia="MS Mincho" w:hAnsi="Arial" w:cs="Times New Roman"/>
                <w:sz w:val="18"/>
                <w:szCs w:val="20"/>
                <w:lang w:val="en-GB"/>
              </w:rPr>
            </w:pPr>
            <w:r w:rsidRPr="00D904A6">
              <w:rPr>
                <w:rFonts w:ascii="Arial" w:eastAsia="MS Mincho" w:hAnsi="Arial" w:cs="Times New Roman"/>
                <w:sz w:val="18"/>
                <w:szCs w:val="20"/>
                <w:lang w:val="en-GB"/>
              </w:rPr>
              <w:t>37 dB</w:t>
            </w:r>
            <w:r w:rsidRPr="00D904A6">
              <w:rPr>
                <w:rFonts w:ascii="Arial" w:eastAsia="MS Mincho" w:hAnsi="Arial" w:cs="Times New Roman"/>
                <w:sz w:val="18"/>
                <w:szCs w:val="20"/>
                <w:vertAlign w:val="superscript"/>
                <w:lang w:val="en-GB"/>
              </w:rPr>
              <w:t>1</w:t>
            </w:r>
          </w:p>
        </w:tc>
        <w:tc>
          <w:tcPr>
            <w:tcW w:w="1557" w:type="dxa"/>
          </w:tcPr>
          <w:p w14:paraId="2B913CBC" w14:textId="77777777" w:rsidR="00A61A5D" w:rsidRPr="00D904A6" w:rsidRDefault="00A61A5D" w:rsidP="00534918">
            <w:pPr>
              <w:keepNext/>
              <w:keepLines/>
              <w:spacing w:after="0" w:line="240" w:lineRule="auto"/>
              <w:jc w:val="center"/>
              <w:rPr>
                <w:rFonts w:ascii="Arial" w:eastAsia="MS Mincho" w:hAnsi="Arial" w:cs="Times New Roman"/>
                <w:sz w:val="18"/>
                <w:szCs w:val="20"/>
                <w:lang w:val="en-GB"/>
              </w:rPr>
            </w:pPr>
            <w:r w:rsidRPr="00D904A6">
              <w:rPr>
                <w:rFonts w:ascii="Arial" w:eastAsia="MS Mincho" w:hAnsi="Arial" w:cs="Times New Roman"/>
                <w:sz w:val="18"/>
                <w:szCs w:val="20"/>
                <w:lang w:val="en-GB"/>
              </w:rPr>
              <w:t>31 dB</w:t>
            </w:r>
          </w:p>
        </w:tc>
        <w:tc>
          <w:tcPr>
            <w:tcW w:w="1407" w:type="dxa"/>
            <w:shd w:val="clear" w:color="auto" w:fill="auto"/>
          </w:tcPr>
          <w:p w14:paraId="7DD3CA57" w14:textId="77777777" w:rsidR="00A61A5D" w:rsidRPr="00D904A6" w:rsidRDefault="00A61A5D" w:rsidP="00534918">
            <w:pPr>
              <w:keepNext/>
              <w:keepLines/>
              <w:spacing w:after="0" w:line="240" w:lineRule="auto"/>
              <w:jc w:val="center"/>
              <w:rPr>
                <w:rFonts w:ascii="Arial" w:eastAsia="MS Mincho" w:hAnsi="Arial" w:cs="Times New Roman"/>
                <w:sz w:val="18"/>
                <w:szCs w:val="20"/>
                <w:lang w:val="en-GB"/>
              </w:rPr>
            </w:pPr>
            <w:r w:rsidRPr="00D904A6">
              <w:rPr>
                <w:rFonts w:ascii="Arial" w:eastAsia="MS Mincho" w:hAnsi="Arial" w:cs="Times New Roman"/>
                <w:sz w:val="18"/>
                <w:szCs w:val="20"/>
                <w:lang w:val="en-GB"/>
              </w:rPr>
              <w:t>31 dB</w:t>
            </w:r>
          </w:p>
        </w:tc>
        <w:tc>
          <w:tcPr>
            <w:tcW w:w="1407" w:type="dxa"/>
            <w:shd w:val="clear" w:color="auto" w:fill="auto"/>
          </w:tcPr>
          <w:p w14:paraId="410667D6" w14:textId="77777777" w:rsidR="00A61A5D" w:rsidRPr="00D904A6" w:rsidRDefault="00A61A5D" w:rsidP="00534918">
            <w:pPr>
              <w:keepNext/>
              <w:keepLines/>
              <w:spacing w:after="0" w:line="240" w:lineRule="auto"/>
              <w:jc w:val="center"/>
              <w:rPr>
                <w:rFonts w:ascii="Arial" w:eastAsia="MS Mincho" w:hAnsi="Arial" w:cs="Times New Roman"/>
                <w:sz w:val="18"/>
                <w:szCs w:val="20"/>
                <w:lang w:val="en-GB"/>
              </w:rPr>
            </w:pPr>
            <w:r w:rsidRPr="00D904A6">
              <w:rPr>
                <w:rFonts w:ascii="Arial" w:eastAsia="MS Mincho" w:hAnsi="Arial" w:cs="Times New Roman"/>
                <w:sz w:val="18"/>
                <w:szCs w:val="20"/>
                <w:lang w:val="en-GB"/>
              </w:rPr>
              <w:t>30 dB</w:t>
            </w:r>
          </w:p>
        </w:tc>
      </w:tr>
      <w:tr w:rsidR="00A61A5D" w:rsidRPr="00D904A6" w14:paraId="5CE447AD" w14:textId="77777777" w:rsidTr="00534918">
        <w:trPr>
          <w:cantSplit/>
          <w:jc w:val="center"/>
        </w:trPr>
        <w:tc>
          <w:tcPr>
            <w:tcW w:w="6954" w:type="dxa"/>
            <w:gridSpan w:val="5"/>
            <w:shd w:val="clear" w:color="auto" w:fill="auto"/>
          </w:tcPr>
          <w:p w14:paraId="4759D8F0" w14:textId="77777777" w:rsidR="00A61A5D" w:rsidRPr="00D904A6" w:rsidRDefault="00A61A5D" w:rsidP="00534918">
            <w:pPr>
              <w:keepNext/>
              <w:keepLines/>
              <w:spacing w:after="0" w:line="240" w:lineRule="auto"/>
              <w:ind w:left="851" w:hanging="851"/>
              <w:rPr>
                <w:rFonts w:ascii="Arial" w:eastAsia="MS Mincho" w:hAnsi="Arial" w:cs="Times New Roman"/>
                <w:sz w:val="18"/>
                <w:szCs w:val="20"/>
                <w:lang w:val="en-GB"/>
              </w:rPr>
            </w:pPr>
            <w:r w:rsidRPr="00D904A6">
              <w:rPr>
                <w:rFonts w:ascii="Arial" w:eastAsia="MS Mincho" w:hAnsi="Arial" w:cs="Times New Roman"/>
                <w:sz w:val="18"/>
                <w:szCs w:val="20"/>
                <w:lang w:val="en-GB"/>
              </w:rPr>
              <w:t>NOTE 1:</w:t>
            </w:r>
            <w:r w:rsidRPr="00D904A6">
              <w:rPr>
                <w:rFonts w:ascii="Arial" w:eastAsia="MS Mincho" w:hAnsi="Arial" w:cs="Times New Roman"/>
                <w:sz w:val="18"/>
                <w:szCs w:val="20"/>
                <w:lang w:val="en-GB"/>
              </w:rPr>
              <w:tab/>
              <w:t>Applicable for power class 1 UE operating in Band n14.</w:t>
            </w:r>
          </w:p>
        </w:tc>
      </w:tr>
      <w:bookmarkEnd w:id="1"/>
    </w:tbl>
    <w:p w14:paraId="3C9EA58B" w14:textId="77777777" w:rsidR="00A61A5D" w:rsidRPr="003306A6" w:rsidRDefault="00A61A5D" w:rsidP="00A61A5D">
      <w:pPr>
        <w:spacing w:after="180" w:line="240" w:lineRule="auto"/>
        <w:rPr>
          <w:rFonts w:ascii="Times New Roman" w:eastAsia="MS Mincho" w:hAnsi="Times New Roman" w:cs="v5.0.0"/>
          <w:sz w:val="20"/>
          <w:szCs w:val="20"/>
          <w:lang w:val="en-GB"/>
        </w:rPr>
      </w:pPr>
    </w:p>
    <w:p w14:paraId="7BA4EC86" w14:textId="77777777" w:rsidR="00960EB5" w:rsidRPr="00203B28" w:rsidRDefault="00960EB5" w:rsidP="00960EB5">
      <w:pPr>
        <w:spacing w:after="180" w:line="240" w:lineRule="auto"/>
        <w:rPr>
          <w:rFonts w:ascii="Times New Roman" w:eastAsia="MS Mincho" w:hAnsi="Times New Roman" w:cs="Times New Roman"/>
          <w:sz w:val="20"/>
          <w:szCs w:val="20"/>
          <w:lang w:val="en-GB"/>
        </w:rPr>
      </w:pPr>
    </w:p>
    <w:p w14:paraId="1B2BD8E2" w14:textId="77777777" w:rsidR="00960EB5" w:rsidRDefault="00960EB5" w:rsidP="00670860">
      <w:pPr>
        <w:spacing w:after="180" w:line="240" w:lineRule="auto"/>
        <w:rPr>
          <w:rFonts w:ascii="Times New Roman" w:eastAsia="MS Mincho" w:hAnsi="Times New Roman" w:cs="Times New Roman"/>
          <w:sz w:val="20"/>
          <w:szCs w:val="20"/>
          <w:lang w:val="en-GB"/>
        </w:rPr>
      </w:pPr>
    </w:p>
    <w:p w14:paraId="3AA6762B" w14:textId="08B176EB" w:rsidR="00670860" w:rsidRPr="00203B28" w:rsidRDefault="00670860" w:rsidP="00670860">
      <w:pPr>
        <w:spacing w:after="180" w:line="240" w:lineRule="auto"/>
        <w:rPr>
          <w:rFonts w:ascii="Times New Roman" w:eastAsia="MS Mincho" w:hAnsi="Times New Roman" w:cs="Times New Roman"/>
          <w:sz w:val="20"/>
          <w:szCs w:val="20"/>
          <w:lang w:val="en-GB"/>
        </w:rPr>
      </w:pPr>
      <w:r w:rsidRPr="00670860">
        <w:rPr>
          <w:rFonts w:ascii="Times New Roman" w:eastAsia="MS Mincho" w:hAnsi="Times New Roman" w:cs="Times New Roman"/>
          <w:sz w:val="20"/>
          <w:szCs w:val="20"/>
          <w:lang w:val="en-GB"/>
        </w:rPr>
        <w:t xml:space="preserve">Excerpt from TS 38.101-1 clause </w:t>
      </w:r>
      <w:r w:rsidRPr="00203B28">
        <w:rPr>
          <w:rFonts w:ascii="Times New Roman" w:eastAsia="MS Mincho" w:hAnsi="Times New Roman" w:cs="Times New Roman"/>
          <w:sz w:val="20"/>
          <w:szCs w:val="20"/>
          <w:lang w:val="en-GB"/>
        </w:rPr>
        <w:t>6.5.3.1</w:t>
      </w:r>
      <w:r w:rsidRPr="000A4B9F">
        <w:rPr>
          <w:rFonts w:ascii="Times New Roman" w:eastAsia="MS Mincho" w:hAnsi="Times New Roman" w:cs="Times New Roman"/>
          <w:sz w:val="20"/>
          <w:szCs w:val="20"/>
          <w:lang w:val="en-GB"/>
        </w:rPr>
        <w:t xml:space="preserve"> </w:t>
      </w:r>
      <w:r w:rsidRPr="00670860">
        <w:rPr>
          <w:rFonts w:ascii="Times New Roman" w:eastAsia="MS Mincho" w:hAnsi="Times New Roman" w:cs="Times New Roman"/>
          <w:sz w:val="20"/>
          <w:szCs w:val="20"/>
          <w:lang w:val="en-GB"/>
        </w:rPr>
        <w:t>for reference.</w:t>
      </w:r>
    </w:p>
    <w:p w14:paraId="5223C864" w14:textId="77777777" w:rsidR="00670860" w:rsidRPr="00BC1668" w:rsidRDefault="00670860" w:rsidP="00670860">
      <w:pPr>
        <w:keepNext/>
        <w:keepLines/>
        <w:spacing w:before="60" w:after="180" w:line="240" w:lineRule="auto"/>
        <w:jc w:val="center"/>
        <w:rPr>
          <w:rFonts w:ascii="Arial" w:eastAsia="MS Mincho" w:hAnsi="Arial" w:cs="Times New Roman"/>
          <w:b/>
          <w:sz w:val="20"/>
          <w:szCs w:val="20"/>
          <w:lang w:val="en-GB"/>
        </w:rPr>
      </w:pPr>
      <w:r w:rsidRPr="00BC1668">
        <w:rPr>
          <w:rFonts w:ascii="Arial" w:eastAsia="MS Mincho" w:hAnsi="Arial" w:cs="Times New Roman"/>
          <w:b/>
          <w:sz w:val="20"/>
          <w:szCs w:val="20"/>
          <w:lang w:val="en-GB"/>
        </w:rPr>
        <w:t xml:space="preserve">Table </w:t>
      </w:r>
      <w:r w:rsidRPr="00BC1668">
        <w:rPr>
          <w:rFonts w:ascii="Arial" w:eastAsia="MS Mincho" w:hAnsi="Arial" w:cs="Times New Roman" w:hint="eastAsia"/>
          <w:b/>
          <w:sz w:val="20"/>
          <w:szCs w:val="20"/>
          <w:lang w:val="en-GB"/>
        </w:rPr>
        <w:t>6</w:t>
      </w:r>
      <w:r w:rsidRPr="00BC1668">
        <w:rPr>
          <w:rFonts w:ascii="Arial" w:eastAsia="MS Mincho" w:hAnsi="Arial" w:cs="Times New Roman"/>
          <w:b/>
          <w:sz w:val="20"/>
          <w:szCs w:val="20"/>
          <w:lang w:val="en-GB"/>
        </w:rPr>
        <w:t>.</w:t>
      </w:r>
      <w:r w:rsidRPr="00BC1668">
        <w:rPr>
          <w:rFonts w:ascii="Arial" w:eastAsia="MS Mincho" w:hAnsi="Arial" w:cs="Times New Roman" w:hint="eastAsia"/>
          <w:b/>
          <w:sz w:val="20"/>
          <w:szCs w:val="20"/>
          <w:lang w:val="en-GB"/>
        </w:rPr>
        <w:t>5</w:t>
      </w:r>
      <w:r w:rsidRPr="00BC1668">
        <w:rPr>
          <w:rFonts w:ascii="Arial" w:eastAsia="MS Mincho" w:hAnsi="Arial" w:cs="Times New Roman"/>
          <w:b/>
          <w:sz w:val="20"/>
          <w:szCs w:val="20"/>
          <w:lang w:val="en-GB"/>
        </w:rPr>
        <w:t xml:space="preserve">.3.1-1: Boundary between </w:t>
      </w:r>
      <w:r w:rsidRPr="00BC1668">
        <w:rPr>
          <w:rFonts w:ascii="Arial" w:eastAsia="MS Mincho" w:hAnsi="Arial" w:cs="Times New Roman" w:hint="eastAsia"/>
          <w:b/>
          <w:sz w:val="20"/>
          <w:szCs w:val="20"/>
          <w:lang w:val="en-GB"/>
        </w:rPr>
        <w:t>NR</w:t>
      </w:r>
      <w:r w:rsidRPr="00BC1668">
        <w:rPr>
          <w:rFonts w:ascii="Arial" w:eastAsia="MS Mincho" w:hAnsi="Arial" w:cs="Times New Roman"/>
          <w:b/>
          <w:sz w:val="20"/>
          <w:szCs w:val="20"/>
          <w:lang w:val="en-GB"/>
        </w:rP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70860" w:rsidRPr="00BC1668" w14:paraId="72C2CC7E" w14:textId="77777777" w:rsidTr="00534918">
        <w:trPr>
          <w:jc w:val="center"/>
        </w:trPr>
        <w:tc>
          <w:tcPr>
            <w:tcW w:w="1731" w:type="dxa"/>
          </w:tcPr>
          <w:p w14:paraId="41CB81B0" w14:textId="77777777" w:rsidR="00670860" w:rsidRPr="00BC1668" w:rsidRDefault="00670860" w:rsidP="00534918">
            <w:pPr>
              <w:keepNext/>
              <w:keepLines/>
              <w:spacing w:after="0" w:line="240" w:lineRule="auto"/>
              <w:jc w:val="center"/>
              <w:rPr>
                <w:rFonts w:ascii="Arial" w:eastAsia="MS Mincho" w:hAnsi="Arial" w:cs="Times New Roman"/>
                <w:b/>
                <w:sz w:val="18"/>
                <w:szCs w:val="20"/>
                <w:lang w:val="en-GB"/>
              </w:rPr>
            </w:pPr>
            <w:r w:rsidRPr="00BC1668">
              <w:rPr>
                <w:rFonts w:ascii="Arial" w:eastAsia="MS Mincho" w:hAnsi="Arial" w:cs="Times New Roman" w:hint="eastAsia"/>
                <w:b/>
                <w:sz w:val="18"/>
                <w:szCs w:val="20"/>
                <w:lang w:val="en-GB"/>
              </w:rPr>
              <w:t>Channel bandwidth</w:t>
            </w:r>
          </w:p>
        </w:tc>
        <w:tc>
          <w:tcPr>
            <w:tcW w:w="4284" w:type="dxa"/>
          </w:tcPr>
          <w:p w14:paraId="373B2337" w14:textId="77777777" w:rsidR="00670860" w:rsidRPr="00BC1668" w:rsidRDefault="00670860" w:rsidP="00534918">
            <w:pPr>
              <w:keepNext/>
              <w:keepLines/>
              <w:spacing w:after="0" w:line="240" w:lineRule="auto"/>
              <w:jc w:val="center"/>
              <w:rPr>
                <w:rFonts w:ascii="Arial" w:eastAsia="MS Mincho" w:hAnsi="Arial" w:cs="Times New Roman"/>
                <w:b/>
                <w:sz w:val="18"/>
                <w:szCs w:val="20"/>
                <w:lang w:val="en-GB"/>
              </w:rPr>
            </w:pPr>
            <w:r w:rsidRPr="00BC1668">
              <w:rPr>
                <w:rFonts w:ascii="Arial" w:eastAsia="MS Mincho" w:hAnsi="Arial" w:cs="Times New Roman"/>
                <w:b/>
                <w:sz w:val="18"/>
                <w:szCs w:val="20"/>
                <w:lang w:val="en-GB"/>
              </w:rPr>
              <w:t>OOB boundary</w:t>
            </w:r>
            <w:r w:rsidRPr="00BC1668">
              <w:rPr>
                <w:rFonts w:ascii="Arial" w:eastAsia="MS Mincho" w:hAnsi="Arial" w:cs="Times New Roman" w:hint="eastAsia"/>
                <w:b/>
                <w:sz w:val="18"/>
                <w:szCs w:val="20"/>
                <w:lang w:val="en-GB"/>
              </w:rPr>
              <w:t xml:space="preserve"> </w:t>
            </w:r>
            <w:r w:rsidRPr="00BC1668">
              <w:rPr>
                <w:rFonts w:ascii="Arial" w:eastAsia="MS Mincho" w:hAnsi="Arial" w:cs="Times New Roman"/>
                <w:b/>
                <w:sz w:val="18"/>
                <w:szCs w:val="20"/>
                <w:lang w:val="en-GB"/>
              </w:rPr>
              <w:t>F</w:t>
            </w:r>
            <w:r w:rsidRPr="00BC1668">
              <w:rPr>
                <w:rFonts w:ascii="Arial" w:eastAsia="MS Mincho" w:hAnsi="Arial" w:cs="Times New Roman"/>
                <w:b/>
                <w:sz w:val="18"/>
                <w:szCs w:val="20"/>
                <w:vertAlign w:val="subscript"/>
                <w:lang w:val="en-GB"/>
              </w:rPr>
              <w:t>OOB</w:t>
            </w:r>
            <w:r w:rsidRPr="00BC1668">
              <w:rPr>
                <w:rFonts w:ascii="Arial" w:eastAsia="MS Mincho" w:hAnsi="Arial" w:cs="Times New Roman"/>
                <w:b/>
                <w:sz w:val="18"/>
                <w:szCs w:val="20"/>
                <w:lang w:val="en-GB"/>
              </w:rPr>
              <w:t xml:space="preserve"> (MHz)</w:t>
            </w:r>
          </w:p>
        </w:tc>
      </w:tr>
      <w:tr w:rsidR="00670860" w:rsidRPr="00BC1668" w14:paraId="2E6A7F4A" w14:textId="77777777" w:rsidTr="00534918">
        <w:trPr>
          <w:jc w:val="center"/>
        </w:trPr>
        <w:tc>
          <w:tcPr>
            <w:tcW w:w="1731" w:type="dxa"/>
          </w:tcPr>
          <w:p w14:paraId="362C03F9" w14:textId="77777777" w:rsidR="00670860" w:rsidRPr="00BC1668" w:rsidRDefault="00670860" w:rsidP="00534918">
            <w:pPr>
              <w:keepNext/>
              <w:keepLines/>
              <w:spacing w:after="0" w:line="240" w:lineRule="auto"/>
              <w:jc w:val="center"/>
              <w:rPr>
                <w:rFonts w:ascii="Arial" w:eastAsia="MS Mincho" w:hAnsi="Arial" w:cs="Times New Roman"/>
                <w:sz w:val="18"/>
                <w:szCs w:val="20"/>
                <w:lang w:val="en-GB"/>
              </w:rPr>
            </w:pPr>
            <w:r w:rsidRPr="00BC1668">
              <w:rPr>
                <w:rFonts w:ascii="Arial" w:eastAsia="MS Mincho" w:hAnsi="Arial" w:cs="Times New Roman" w:hint="eastAsia"/>
                <w:sz w:val="18"/>
                <w:szCs w:val="20"/>
                <w:lang w:val="en-GB"/>
              </w:rPr>
              <w:t>BW</w:t>
            </w:r>
            <w:r w:rsidRPr="00BC1668">
              <w:rPr>
                <w:rFonts w:ascii="Arial" w:eastAsia="MS Mincho" w:hAnsi="Arial" w:cs="Times New Roman"/>
                <w:sz w:val="18"/>
                <w:szCs w:val="20"/>
                <w:vertAlign w:val="subscript"/>
                <w:lang w:val="en-GB"/>
              </w:rPr>
              <w:t>Channel</w:t>
            </w:r>
          </w:p>
        </w:tc>
        <w:tc>
          <w:tcPr>
            <w:tcW w:w="4284" w:type="dxa"/>
          </w:tcPr>
          <w:p w14:paraId="51A12738" w14:textId="77777777" w:rsidR="00670860" w:rsidRPr="00BC1668" w:rsidRDefault="00670860" w:rsidP="00534918">
            <w:pPr>
              <w:keepNext/>
              <w:keepLines/>
              <w:spacing w:after="0" w:line="240" w:lineRule="auto"/>
              <w:jc w:val="center"/>
              <w:rPr>
                <w:rFonts w:ascii="Arial" w:eastAsia="MS Mincho" w:hAnsi="Arial" w:cs="Times New Roman"/>
                <w:sz w:val="18"/>
                <w:szCs w:val="20"/>
                <w:lang w:val="en-GB"/>
              </w:rPr>
            </w:pPr>
            <w:r w:rsidRPr="00BC1668">
              <w:rPr>
                <w:rFonts w:ascii="Arial" w:eastAsia="MS Mincho" w:hAnsi="Arial" w:cs="Times New Roman" w:hint="eastAsia"/>
                <w:sz w:val="18"/>
                <w:szCs w:val="20"/>
                <w:lang w:val="en-GB"/>
              </w:rPr>
              <w:t>BW</w:t>
            </w:r>
            <w:r w:rsidRPr="00BC1668">
              <w:rPr>
                <w:rFonts w:ascii="Arial" w:eastAsia="MS Mincho" w:hAnsi="Arial" w:cs="Times New Roman"/>
                <w:b/>
                <w:bCs/>
                <w:sz w:val="18"/>
                <w:szCs w:val="20"/>
                <w:vertAlign w:val="subscript"/>
                <w:lang w:val="en-GB"/>
              </w:rPr>
              <w:t xml:space="preserve">Channel </w:t>
            </w:r>
            <w:r w:rsidRPr="00BC1668">
              <w:rPr>
                <w:rFonts w:ascii="Arial" w:eastAsia="MS Mincho" w:hAnsi="Arial" w:cs="Times New Roman" w:hint="eastAsia"/>
                <w:sz w:val="18"/>
                <w:szCs w:val="20"/>
                <w:lang w:val="en-GB"/>
              </w:rPr>
              <w:t>+ 5</w:t>
            </w:r>
          </w:p>
        </w:tc>
      </w:tr>
    </w:tbl>
    <w:p w14:paraId="46A1FB98" w14:textId="77777777" w:rsidR="00670860" w:rsidRPr="00BC1668" w:rsidRDefault="00670860" w:rsidP="00670860">
      <w:pPr>
        <w:spacing w:after="180" w:line="240" w:lineRule="auto"/>
        <w:rPr>
          <w:rFonts w:ascii="Times New Roman" w:eastAsia="MS Mincho" w:hAnsi="Times New Roman" w:cs="Times New Roman"/>
          <w:sz w:val="20"/>
          <w:szCs w:val="20"/>
          <w:lang w:val="en-GB"/>
        </w:rPr>
      </w:pPr>
    </w:p>
    <w:p w14:paraId="4F3DDB85" w14:textId="77777777" w:rsidR="00670860" w:rsidRPr="009619D0" w:rsidRDefault="00670860" w:rsidP="00670860">
      <w:pPr>
        <w:keepNext/>
        <w:keepLines/>
        <w:spacing w:before="60" w:after="180" w:line="240" w:lineRule="auto"/>
        <w:jc w:val="center"/>
        <w:rPr>
          <w:rFonts w:ascii="Arial" w:eastAsia="MS Mincho" w:hAnsi="Arial" w:cs="v5.0.0"/>
          <w:b/>
          <w:sz w:val="20"/>
          <w:szCs w:val="20"/>
          <w:lang w:val="en-GB" w:eastAsia="zh-CN"/>
        </w:rPr>
      </w:pPr>
      <w:r w:rsidRPr="009619D0">
        <w:rPr>
          <w:rFonts w:ascii="Arial" w:eastAsia="MS Mincho" w:hAnsi="Arial" w:cs="v5.0.0"/>
          <w:b/>
          <w:sz w:val="20"/>
          <w:szCs w:val="20"/>
          <w:lang w:val="en-GB"/>
        </w:rPr>
        <w:lastRenderedPageBreak/>
        <w:t xml:space="preserve">Table </w:t>
      </w:r>
      <w:r w:rsidRPr="009619D0">
        <w:rPr>
          <w:rFonts w:ascii="Arial" w:eastAsia="MS Mincho" w:hAnsi="Arial" w:cs="v5.0.0" w:hint="eastAsia"/>
          <w:b/>
          <w:sz w:val="20"/>
          <w:szCs w:val="20"/>
          <w:lang w:val="en-GB" w:eastAsia="zh-CN"/>
        </w:rPr>
        <w:t>6</w:t>
      </w:r>
      <w:r w:rsidRPr="009619D0">
        <w:rPr>
          <w:rFonts w:ascii="Arial" w:eastAsia="MS Mincho" w:hAnsi="Arial" w:cs="v5.0.0"/>
          <w:b/>
          <w:sz w:val="20"/>
          <w:szCs w:val="20"/>
          <w:lang w:val="en-GB"/>
        </w:rPr>
        <w:t>.</w:t>
      </w:r>
      <w:r w:rsidRPr="009619D0">
        <w:rPr>
          <w:rFonts w:ascii="Arial" w:eastAsia="MS Mincho" w:hAnsi="Arial" w:cs="v5.0.0" w:hint="eastAsia"/>
          <w:b/>
          <w:sz w:val="20"/>
          <w:szCs w:val="20"/>
          <w:lang w:val="en-GB" w:eastAsia="zh-CN"/>
        </w:rPr>
        <w:t>5</w:t>
      </w:r>
      <w:r w:rsidRPr="009619D0">
        <w:rPr>
          <w:rFonts w:ascii="Arial" w:eastAsia="MS Mincho" w:hAnsi="Arial" w:cs="v5.0.0"/>
          <w:b/>
          <w:sz w:val="20"/>
          <w:szCs w:val="20"/>
          <w:lang w:val="en-GB"/>
        </w:rPr>
        <w:t>.</w:t>
      </w:r>
      <w:r w:rsidRPr="009619D0">
        <w:rPr>
          <w:rFonts w:ascii="Arial" w:eastAsia="MS Mincho" w:hAnsi="Arial" w:cs="v5.0.0"/>
          <w:b/>
          <w:sz w:val="20"/>
          <w:szCs w:val="20"/>
          <w:lang w:val="en-GB" w:eastAsia="zh-CN"/>
        </w:rPr>
        <w:t>3</w:t>
      </w:r>
      <w:r w:rsidRPr="009619D0">
        <w:rPr>
          <w:rFonts w:ascii="Arial" w:eastAsia="MS Mincho" w:hAnsi="Arial" w:cs="v5.0.0"/>
          <w:b/>
          <w:sz w:val="20"/>
          <w:szCs w:val="20"/>
          <w:lang w:val="en-GB"/>
        </w:rPr>
        <w:t>.1-2: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70860" w:rsidRPr="009619D0" w14:paraId="1CB09394" w14:textId="77777777" w:rsidTr="00534918">
        <w:trPr>
          <w:trHeight w:val="187"/>
          <w:jc w:val="center"/>
        </w:trPr>
        <w:tc>
          <w:tcPr>
            <w:tcW w:w="2152" w:type="dxa"/>
          </w:tcPr>
          <w:p w14:paraId="131B6D56" w14:textId="77777777" w:rsidR="00670860" w:rsidRPr="009619D0" w:rsidRDefault="00670860" w:rsidP="00534918">
            <w:pPr>
              <w:keepNext/>
              <w:keepLines/>
              <w:spacing w:after="0" w:line="240" w:lineRule="auto"/>
              <w:jc w:val="center"/>
              <w:rPr>
                <w:rFonts w:ascii="Arial" w:eastAsia="MS Mincho" w:hAnsi="Arial" w:cs="Times New Roman"/>
                <w:b/>
                <w:sz w:val="18"/>
                <w:szCs w:val="20"/>
                <w:lang w:val="en-GB"/>
              </w:rPr>
            </w:pPr>
            <w:r w:rsidRPr="009619D0">
              <w:rPr>
                <w:rFonts w:ascii="Arial" w:eastAsia="MS Mincho" w:hAnsi="Arial" w:cs="Times New Roman"/>
                <w:b/>
                <w:sz w:val="18"/>
                <w:szCs w:val="20"/>
                <w:lang w:val="en-GB"/>
              </w:rPr>
              <w:t>Frequency Range</w:t>
            </w:r>
          </w:p>
        </w:tc>
        <w:tc>
          <w:tcPr>
            <w:tcW w:w="1522" w:type="dxa"/>
          </w:tcPr>
          <w:p w14:paraId="1E3E44ED" w14:textId="77777777" w:rsidR="00670860" w:rsidRPr="009619D0" w:rsidRDefault="00670860" w:rsidP="00534918">
            <w:pPr>
              <w:keepNext/>
              <w:keepLines/>
              <w:spacing w:after="0" w:line="240" w:lineRule="auto"/>
              <w:jc w:val="center"/>
              <w:rPr>
                <w:rFonts w:ascii="Arial" w:eastAsia="MS Mincho" w:hAnsi="Arial" w:cs="Times New Roman"/>
                <w:b/>
                <w:sz w:val="18"/>
                <w:szCs w:val="20"/>
                <w:lang w:val="en-GB"/>
              </w:rPr>
            </w:pPr>
            <w:r w:rsidRPr="009619D0">
              <w:rPr>
                <w:rFonts w:ascii="Arial" w:eastAsia="MS Mincho" w:hAnsi="Arial" w:cs="Times New Roman"/>
                <w:b/>
                <w:sz w:val="18"/>
                <w:szCs w:val="20"/>
                <w:lang w:val="en-GB"/>
              </w:rPr>
              <w:t>Maximum Level</w:t>
            </w:r>
          </w:p>
        </w:tc>
        <w:tc>
          <w:tcPr>
            <w:tcW w:w="2262" w:type="dxa"/>
          </w:tcPr>
          <w:p w14:paraId="55E6F2EA" w14:textId="77777777" w:rsidR="00670860" w:rsidRPr="009619D0" w:rsidRDefault="00670860" w:rsidP="00534918">
            <w:pPr>
              <w:keepNext/>
              <w:keepLines/>
              <w:spacing w:after="0" w:line="240" w:lineRule="auto"/>
              <w:jc w:val="center"/>
              <w:rPr>
                <w:rFonts w:ascii="Arial" w:eastAsia="MS Mincho" w:hAnsi="Arial" w:cs="Times New Roman"/>
                <w:b/>
                <w:sz w:val="18"/>
                <w:szCs w:val="20"/>
                <w:lang w:val="en-GB"/>
              </w:rPr>
            </w:pPr>
            <w:r w:rsidRPr="009619D0">
              <w:rPr>
                <w:rFonts w:ascii="Arial" w:eastAsia="MS Mincho" w:hAnsi="Arial" w:cs="Times New Roman"/>
                <w:b/>
                <w:sz w:val="18"/>
                <w:szCs w:val="20"/>
                <w:lang w:val="en-GB"/>
              </w:rPr>
              <w:t>Measurement bandwidth</w:t>
            </w:r>
          </w:p>
        </w:tc>
        <w:tc>
          <w:tcPr>
            <w:tcW w:w="868" w:type="dxa"/>
          </w:tcPr>
          <w:p w14:paraId="1801EB67" w14:textId="77777777" w:rsidR="00670860" w:rsidRPr="009619D0" w:rsidRDefault="00670860" w:rsidP="00534918">
            <w:pPr>
              <w:keepNext/>
              <w:keepLines/>
              <w:spacing w:after="0" w:line="240" w:lineRule="auto"/>
              <w:jc w:val="center"/>
              <w:rPr>
                <w:rFonts w:ascii="Arial" w:eastAsia="MS Mincho" w:hAnsi="Arial" w:cs="Times New Roman"/>
                <w:b/>
                <w:sz w:val="18"/>
                <w:szCs w:val="20"/>
                <w:lang w:val="en-GB"/>
              </w:rPr>
            </w:pPr>
            <w:r w:rsidRPr="009619D0">
              <w:rPr>
                <w:rFonts w:ascii="Arial" w:eastAsia="MS Mincho" w:hAnsi="Arial" w:cs="Times New Roman"/>
                <w:b/>
                <w:sz w:val="18"/>
                <w:szCs w:val="20"/>
                <w:lang w:val="en-GB"/>
              </w:rPr>
              <w:t>NOTE</w:t>
            </w:r>
          </w:p>
        </w:tc>
      </w:tr>
      <w:tr w:rsidR="00670860" w:rsidRPr="009619D0" w14:paraId="39140FEE" w14:textId="77777777" w:rsidTr="00534918">
        <w:trPr>
          <w:trHeight w:val="187"/>
          <w:jc w:val="center"/>
        </w:trPr>
        <w:tc>
          <w:tcPr>
            <w:tcW w:w="2152" w:type="dxa"/>
          </w:tcPr>
          <w:p w14:paraId="3D1A6158"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9 kHz ≤ f &lt; 150 kHz</w:t>
            </w:r>
          </w:p>
        </w:tc>
        <w:tc>
          <w:tcPr>
            <w:tcW w:w="1522" w:type="dxa"/>
          </w:tcPr>
          <w:p w14:paraId="381538DF"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-36 dBm</w:t>
            </w:r>
          </w:p>
        </w:tc>
        <w:tc>
          <w:tcPr>
            <w:tcW w:w="2262" w:type="dxa"/>
          </w:tcPr>
          <w:p w14:paraId="21339CEE"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 kHz</w:t>
            </w:r>
          </w:p>
        </w:tc>
        <w:tc>
          <w:tcPr>
            <w:tcW w:w="868" w:type="dxa"/>
          </w:tcPr>
          <w:p w14:paraId="541808BD"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p>
        </w:tc>
      </w:tr>
      <w:tr w:rsidR="00670860" w:rsidRPr="009619D0" w14:paraId="22A5DE16" w14:textId="77777777" w:rsidTr="00534918">
        <w:trPr>
          <w:trHeight w:val="187"/>
          <w:jc w:val="center"/>
        </w:trPr>
        <w:tc>
          <w:tcPr>
            <w:tcW w:w="2152" w:type="dxa"/>
          </w:tcPr>
          <w:p w14:paraId="51B3EC0F"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150 kHz ≤ f &lt; 30 MHz</w:t>
            </w:r>
          </w:p>
        </w:tc>
        <w:tc>
          <w:tcPr>
            <w:tcW w:w="1522" w:type="dxa"/>
          </w:tcPr>
          <w:p w14:paraId="7E73EA0A"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-36 dBm</w:t>
            </w:r>
          </w:p>
        </w:tc>
        <w:tc>
          <w:tcPr>
            <w:tcW w:w="2262" w:type="dxa"/>
          </w:tcPr>
          <w:p w14:paraId="3FE685BB"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10 kHz</w:t>
            </w:r>
          </w:p>
        </w:tc>
        <w:tc>
          <w:tcPr>
            <w:tcW w:w="868" w:type="dxa"/>
          </w:tcPr>
          <w:p w14:paraId="09A539C5"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p>
        </w:tc>
      </w:tr>
      <w:tr w:rsidR="00670860" w:rsidRPr="009619D0" w14:paraId="252DBE1E" w14:textId="77777777" w:rsidTr="00534918">
        <w:trPr>
          <w:trHeight w:val="187"/>
          <w:jc w:val="center"/>
        </w:trPr>
        <w:tc>
          <w:tcPr>
            <w:tcW w:w="2152" w:type="dxa"/>
          </w:tcPr>
          <w:p w14:paraId="5045A937"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30 MHz ≤ f &lt; 1000 MHz</w:t>
            </w:r>
          </w:p>
        </w:tc>
        <w:tc>
          <w:tcPr>
            <w:tcW w:w="1522" w:type="dxa"/>
          </w:tcPr>
          <w:p w14:paraId="1B7977CD"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-36 dBm</w:t>
            </w:r>
          </w:p>
        </w:tc>
        <w:tc>
          <w:tcPr>
            <w:tcW w:w="2262" w:type="dxa"/>
          </w:tcPr>
          <w:p w14:paraId="1DF5BEA1"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100 kHz</w:t>
            </w:r>
          </w:p>
        </w:tc>
        <w:tc>
          <w:tcPr>
            <w:tcW w:w="868" w:type="dxa"/>
          </w:tcPr>
          <w:p w14:paraId="779EE114"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p>
        </w:tc>
      </w:tr>
      <w:tr w:rsidR="00670860" w:rsidRPr="009619D0" w14:paraId="3016278F" w14:textId="77777777" w:rsidTr="00534918">
        <w:trPr>
          <w:trHeight w:val="187"/>
          <w:jc w:val="center"/>
        </w:trPr>
        <w:tc>
          <w:tcPr>
            <w:tcW w:w="2152" w:type="dxa"/>
            <w:vMerge w:val="restart"/>
          </w:tcPr>
          <w:p w14:paraId="66E3567E"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 GHz ≤ f &lt; 12.75 GHz</w:t>
            </w:r>
          </w:p>
        </w:tc>
        <w:tc>
          <w:tcPr>
            <w:tcW w:w="1522" w:type="dxa"/>
          </w:tcPr>
          <w:p w14:paraId="3A7A188F"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-30 dBm</w:t>
            </w:r>
          </w:p>
        </w:tc>
        <w:tc>
          <w:tcPr>
            <w:tcW w:w="2262" w:type="dxa"/>
          </w:tcPr>
          <w:p w14:paraId="790CF84B"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 MHz</w:t>
            </w:r>
          </w:p>
        </w:tc>
        <w:tc>
          <w:tcPr>
            <w:tcW w:w="868" w:type="dxa"/>
          </w:tcPr>
          <w:p w14:paraId="019E46FE"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4</w:t>
            </w:r>
          </w:p>
        </w:tc>
      </w:tr>
      <w:tr w:rsidR="00670860" w:rsidRPr="009619D0" w14:paraId="3A02C48D" w14:textId="77777777" w:rsidTr="00534918">
        <w:trPr>
          <w:trHeight w:val="187"/>
          <w:jc w:val="center"/>
        </w:trPr>
        <w:tc>
          <w:tcPr>
            <w:tcW w:w="2152" w:type="dxa"/>
            <w:vMerge/>
          </w:tcPr>
          <w:p w14:paraId="5CF87603"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p>
        </w:tc>
        <w:tc>
          <w:tcPr>
            <w:tcW w:w="1522" w:type="dxa"/>
          </w:tcPr>
          <w:p w14:paraId="42D426FF"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-25 dBm</w:t>
            </w:r>
          </w:p>
        </w:tc>
        <w:tc>
          <w:tcPr>
            <w:tcW w:w="2262" w:type="dxa"/>
          </w:tcPr>
          <w:p w14:paraId="5FE8D4F5"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 MHz</w:t>
            </w:r>
          </w:p>
        </w:tc>
        <w:tc>
          <w:tcPr>
            <w:tcW w:w="868" w:type="dxa"/>
          </w:tcPr>
          <w:p w14:paraId="023EB06C"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w:t>
            </w:r>
          </w:p>
        </w:tc>
      </w:tr>
      <w:tr w:rsidR="00670860" w:rsidRPr="009619D0" w14:paraId="136F7882" w14:textId="77777777" w:rsidTr="00534918">
        <w:trPr>
          <w:trHeight w:val="187"/>
          <w:jc w:val="center"/>
        </w:trPr>
        <w:tc>
          <w:tcPr>
            <w:tcW w:w="2152" w:type="dxa"/>
          </w:tcPr>
          <w:p w14:paraId="173B1A3D"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12.75 GHz ≤ f &lt; 5</w:t>
            </w:r>
            <w:r w:rsidRPr="009619D0">
              <w:rPr>
                <w:rFonts w:ascii="Arial" w:eastAsia="MS Mincho" w:hAnsi="Arial" w:cs="Times New Roman"/>
                <w:sz w:val="18"/>
                <w:szCs w:val="20"/>
                <w:vertAlign w:val="superscript"/>
                <w:lang w:val="en-GB"/>
              </w:rPr>
              <w:t>th</w:t>
            </w:r>
            <w:r w:rsidRPr="009619D0">
              <w:rPr>
                <w:rFonts w:ascii="Arial" w:eastAsia="MS Mincho" w:hAnsi="Arial" w:cs="Times New Roman"/>
                <w:sz w:val="18"/>
                <w:szCs w:val="20"/>
                <w:lang w:val="en-GB"/>
              </w:rPr>
              <w:t xml:space="preserve"> harmonic of the upper frequency edge of the UL operating band in GHz</w:t>
            </w:r>
          </w:p>
        </w:tc>
        <w:tc>
          <w:tcPr>
            <w:tcW w:w="1522" w:type="dxa"/>
          </w:tcPr>
          <w:p w14:paraId="516A4570"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-30 dBm</w:t>
            </w:r>
          </w:p>
        </w:tc>
        <w:tc>
          <w:tcPr>
            <w:tcW w:w="2262" w:type="dxa"/>
          </w:tcPr>
          <w:p w14:paraId="74F6CB20"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 MHz</w:t>
            </w:r>
          </w:p>
        </w:tc>
        <w:tc>
          <w:tcPr>
            <w:tcW w:w="868" w:type="dxa"/>
          </w:tcPr>
          <w:p w14:paraId="3ADB8AFA"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sz w:val="18"/>
                <w:szCs w:val="20"/>
                <w:lang w:val="en-GB"/>
              </w:rPr>
              <w:t>1</w:t>
            </w:r>
          </w:p>
        </w:tc>
      </w:tr>
      <w:tr w:rsidR="00670860" w:rsidRPr="009619D0" w14:paraId="1AC39A2B" w14:textId="77777777" w:rsidTr="00534918">
        <w:trPr>
          <w:trHeight w:val="187"/>
          <w:jc w:val="center"/>
        </w:trPr>
        <w:tc>
          <w:tcPr>
            <w:tcW w:w="2152" w:type="dxa"/>
          </w:tcPr>
          <w:p w14:paraId="366EC4FB"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hint="eastAsia"/>
                <w:sz w:val="18"/>
                <w:szCs w:val="20"/>
                <w:lang w:val="en-GB"/>
              </w:rPr>
              <w:t>12.</w:t>
            </w:r>
            <w:r w:rsidRPr="009619D0">
              <w:rPr>
                <w:rFonts w:ascii="Arial" w:eastAsia="MS Mincho" w:hAnsi="Arial" w:cs="Times New Roman"/>
                <w:sz w:val="18"/>
                <w:szCs w:val="20"/>
                <w:lang w:val="en-GB"/>
              </w:rPr>
              <w:t>75 GHz &lt; f &lt; 26 GHz</w:t>
            </w:r>
          </w:p>
        </w:tc>
        <w:tc>
          <w:tcPr>
            <w:tcW w:w="1522" w:type="dxa"/>
          </w:tcPr>
          <w:p w14:paraId="52879C09"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hint="eastAsia"/>
                <w:sz w:val="18"/>
                <w:szCs w:val="20"/>
                <w:lang w:val="en-GB"/>
              </w:rPr>
              <w:t>-30</w:t>
            </w:r>
            <w:r w:rsidRPr="009619D0">
              <w:rPr>
                <w:rFonts w:ascii="Arial" w:eastAsia="MS Mincho" w:hAnsi="Arial" w:cs="Times New Roman"/>
                <w:sz w:val="18"/>
                <w:szCs w:val="20"/>
                <w:lang w:val="en-GB"/>
              </w:rPr>
              <w:t xml:space="preserve"> </w:t>
            </w:r>
            <w:r w:rsidRPr="009619D0">
              <w:rPr>
                <w:rFonts w:ascii="Arial" w:eastAsia="MS Mincho" w:hAnsi="Arial" w:cs="Times New Roman" w:hint="eastAsia"/>
                <w:sz w:val="18"/>
                <w:szCs w:val="20"/>
                <w:lang w:val="en-GB"/>
              </w:rPr>
              <w:t>dBm</w:t>
            </w:r>
          </w:p>
        </w:tc>
        <w:tc>
          <w:tcPr>
            <w:tcW w:w="2262" w:type="dxa"/>
          </w:tcPr>
          <w:p w14:paraId="3779F0B8"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hint="eastAsia"/>
                <w:sz w:val="18"/>
                <w:szCs w:val="20"/>
                <w:lang w:val="en-GB"/>
              </w:rPr>
              <w:t>1</w:t>
            </w:r>
            <w:r w:rsidRPr="009619D0">
              <w:rPr>
                <w:rFonts w:ascii="Arial" w:eastAsia="MS Mincho" w:hAnsi="Arial" w:cs="Times New Roman"/>
                <w:sz w:val="18"/>
                <w:szCs w:val="20"/>
                <w:lang w:val="en-GB"/>
              </w:rPr>
              <w:t xml:space="preserve"> </w:t>
            </w:r>
            <w:r w:rsidRPr="009619D0">
              <w:rPr>
                <w:rFonts w:ascii="Arial" w:eastAsia="MS Mincho" w:hAnsi="Arial" w:cs="Times New Roman" w:hint="eastAsia"/>
                <w:sz w:val="18"/>
                <w:szCs w:val="20"/>
                <w:lang w:val="en-GB"/>
              </w:rPr>
              <w:t>MHz</w:t>
            </w:r>
          </w:p>
        </w:tc>
        <w:tc>
          <w:tcPr>
            <w:tcW w:w="868" w:type="dxa"/>
          </w:tcPr>
          <w:p w14:paraId="5C148873" w14:textId="77777777" w:rsidR="00670860" w:rsidRPr="009619D0" w:rsidRDefault="00670860" w:rsidP="00534918">
            <w:pPr>
              <w:keepNext/>
              <w:keepLines/>
              <w:spacing w:after="0" w:line="240" w:lineRule="auto"/>
              <w:jc w:val="center"/>
              <w:rPr>
                <w:rFonts w:ascii="Arial" w:eastAsia="MS Mincho" w:hAnsi="Arial" w:cs="Times New Roman"/>
                <w:sz w:val="18"/>
                <w:szCs w:val="20"/>
                <w:lang w:val="en-GB"/>
              </w:rPr>
            </w:pPr>
            <w:r w:rsidRPr="009619D0">
              <w:rPr>
                <w:rFonts w:ascii="Arial" w:eastAsia="MS Mincho" w:hAnsi="Arial" w:cs="Times New Roman" w:hint="eastAsia"/>
                <w:sz w:val="18"/>
                <w:szCs w:val="20"/>
                <w:lang w:val="en-GB"/>
              </w:rPr>
              <w:t>2</w:t>
            </w:r>
          </w:p>
        </w:tc>
      </w:tr>
      <w:tr w:rsidR="00670860" w:rsidRPr="009619D0" w14:paraId="742CDBA1" w14:textId="77777777" w:rsidTr="00534918">
        <w:trPr>
          <w:trHeight w:val="187"/>
          <w:jc w:val="center"/>
        </w:trPr>
        <w:tc>
          <w:tcPr>
            <w:tcW w:w="6804" w:type="dxa"/>
            <w:gridSpan w:val="4"/>
          </w:tcPr>
          <w:p w14:paraId="5CFE16CC" w14:textId="77777777" w:rsidR="00670860" w:rsidRPr="009619D0" w:rsidRDefault="00670860" w:rsidP="00534918">
            <w:pPr>
              <w:keepNext/>
              <w:keepLines/>
              <w:spacing w:after="0" w:line="240" w:lineRule="auto"/>
              <w:ind w:left="851" w:hanging="851"/>
              <w:rPr>
                <w:rFonts w:ascii="Arial" w:eastAsia="MS Mincho" w:hAnsi="Arial" w:cs="Times New Roman"/>
                <w:sz w:val="18"/>
                <w:szCs w:val="20"/>
                <w:lang w:val="en-GB" w:eastAsia="zh-CN"/>
              </w:rPr>
            </w:pPr>
            <w:r w:rsidRPr="009619D0">
              <w:rPr>
                <w:rFonts w:ascii="Arial" w:eastAsia="MS Mincho" w:hAnsi="Arial" w:cs="Times New Roman"/>
                <w:sz w:val="18"/>
                <w:szCs w:val="20"/>
                <w:lang w:val="en-GB"/>
              </w:rPr>
              <w:t>NOTE 1:</w:t>
            </w:r>
            <w:r w:rsidRPr="009619D0">
              <w:rPr>
                <w:rFonts w:ascii="Arial" w:eastAsia="MS Mincho" w:hAnsi="Arial" w:cs="Times New Roman"/>
                <w:sz w:val="18"/>
                <w:szCs w:val="20"/>
                <w:lang w:val="en-GB"/>
              </w:rPr>
              <w:tab/>
              <w:t>Applies for</w:t>
            </w:r>
            <w:r w:rsidRPr="009619D0">
              <w:rPr>
                <w:rFonts w:ascii="Arial" w:eastAsia="MS Mincho" w:hAnsi="Arial" w:cs="Times New Roman" w:hint="eastAsia"/>
                <w:sz w:val="18"/>
                <w:szCs w:val="20"/>
                <w:lang w:val="en-GB" w:eastAsia="zh-CN"/>
              </w:rPr>
              <w:t xml:space="preserve"> Band that the</w:t>
            </w:r>
            <w:r w:rsidRPr="009619D0">
              <w:rPr>
                <w:rFonts w:ascii="Arial" w:eastAsia="MS Mincho" w:hAnsi="Arial" w:cs="Times New Roman"/>
                <w:sz w:val="18"/>
                <w:szCs w:val="20"/>
                <w:lang w:val="en-GB"/>
              </w:rPr>
              <w:t xml:space="preserve"> upper frequency edge of the UL Band</w:t>
            </w:r>
            <w:r w:rsidRPr="009619D0">
              <w:rPr>
                <w:rFonts w:ascii="Arial" w:eastAsia="MS Mincho" w:hAnsi="Arial" w:cs="Times New Roman" w:hint="eastAsia"/>
                <w:sz w:val="18"/>
                <w:szCs w:val="20"/>
                <w:lang w:val="en-GB" w:eastAsia="zh-CN"/>
              </w:rPr>
              <w:t xml:space="preserve"> more than 2.69 GHz</w:t>
            </w:r>
          </w:p>
          <w:p w14:paraId="1ABD6C46" w14:textId="77777777" w:rsidR="00670860" w:rsidRPr="009619D0" w:rsidRDefault="00670860" w:rsidP="00534918">
            <w:pPr>
              <w:keepNext/>
              <w:keepLines/>
              <w:spacing w:after="0" w:line="240" w:lineRule="auto"/>
              <w:ind w:left="851" w:hanging="851"/>
              <w:rPr>
                <w:rFonts w:ascii="Arial" w:eastAsia="MS Mincho" w:hAnsi="Arial" w:cs="Times New Roman"/>
                <w:sz w:val="18"/>
                <w:szCs w:val="20"/>
                <w:lang w:val="en-GB" w:eastAsia="zh-CN"/>
              </w:rPr>
            </w:pPr>
            <w:r w:rsidRPr="009619D0">
              <w:rPr>
                <w:rFonts w:ascii="Arial" w:eastAsia="MS Mincho" w:hAnsi="Arial" w:cs="Times New Roman"/>
                <w:sz w:val="18"/>
                <w:szCs w:val="20"/>
                <w:lang w:val="en-GB"/>
              </w:rPr>
              <w:t>NOTE 2:</w:t>
            </w:r>
            <w:r w:rsidRPr="009619D0">
              <w:rPr>
                <w:rFonts w:ascii="Arial" w:eastAsia="MS Mincho" w:hAnsi="Arial" w:cs="Times New Roman"/>
                <w:sz w:val="18"/>
                <w:szCs w:val="20"/>
                <w:lang w:val="en-GB"/>
              </w:rPr>
              <w:tab/>
              <w:t xml:space="preserve">Applies for Band </w:t>
            </w:r>
            <w:r w:rsidRPr="009619D0">
              <w:rPr>
                <w:rFonts w:ascii="Arial" w:eastAsia="MS Mincho" w:hAnsi="Arial" w:cs="Times New Roman" w:hint="eastAsia"/>
                <w:sz w:val="18"/>
                <w:szCs w:val="20"/>
                <w:lang w:val="en-GB" w:eastAsia="zh-CN"/>
              </w:rPr>
              <w:t>that the</w:t>
            </w:r>
            <w:r w:rsidRPr="009619D0">
              <w:rPr>
                <w:rFonts w:ascii="Arial" w:eastAsia="MS Mincho" w:hAnsi="Arial" w:cs="Times New Roman"/>
                <w:sz w:val="18"/>
                <w:szCs w:val="20"/>
                <w:lang w:val="en-GB"/>
              </w:rPr>
              <w:t xml:space="preserve"> upper frequency edge of the UL Band</w:t>
            </w:r>
            <w:r w:rsidRPr="009619D0">
              <w:rPr>
                <w:rFonts w:ascii="Arial" w:eastAsia="MS Mincho" w:hAnsi="Arial" w:cs="Times New Roman" w:hint="eastAsia"/>
                <w:sz w:val="18"/>
                <w:szCs w:val="20"/>
                <w:lang w:val="en-GB" w:eastAsia="zh-CN"/>
              </w:rPr>
              <w:t xml:space="preserve"> more than 5.2 GHz</w:t>
            </w:r>
          </w:p>
          <w:p w14:paraId="6FEF7CF0" w14:textId="77777777" w:rsidR="00670860" w:rsidRPr="009619D0" w:rsidRDefault="00670860" w:rsidP="00534918">
            <w:pPr>
              <w:keepNext/>
              <w:keepLines/>
              <w:spacing w:after="0" w:line="240" w:lineRule="auto"/>
              <w:ind w:left="851" w:hanging="851"/>
              <w:rPr>
                <w:rFonts w:ascii="Arial" w:eastAsia="MS Mincho" w:hAnsi="Arial" w:cs="Times New Roman"/>
                <w:sz w:val="18"/>
                <w:szCs w:val="20"/>
                <w:lang w:val="en-GB" w:eastAsia="zh-CN"/>
              </w:rPr>
            </w:pPr>
            <w:r w:rsidRPr="009619D0">
              <w:rPr>
                <w:rFonts w:ascii="Arial" w:eastAsia="MS Mincho" w:hAnsi="Arial" w:cs="Times New Roman"/>
                <w:sz w:val="18"/>
                <w:szCs w:val="20"/>
                <w:lang w:val="en-GB" w:eastAsia="zh-CN"/>
              </w:rPr>
              <w:t>NOTE 3:</w:t>
            </w:r>
            <w:r w:rsidRPr="009619D0">
              <w:rPr>
                <w:rFonts w:ascii="Arial" w:eastAsia="MS Mincho" w:hAnsi="Arial" w:cs="Times New Roman"/>
                <w:sz w:val="18"/>
                <w:szCs w:val="20"/>
                <w:lang w:val="en-GB" w:eastAsia="zh-CN"/>
              </w:rPr>
              <w:tab/>
              <w:t xml:space="preserve">Applies for Band n41, CA configurations including Band n41, and EN-DC configurations that include n41 specified in clause 5.2B of </w:t>
            </w:r>
            <w:r w:rsidRPr="009619D0">
              <w:rPr>
                <w:rFonts w:ascii="Arial" w:eastAsia="MS Mincho" w:hAnsi="Arial" w:cs="Times New Roman"/>
                <w:sz w:val="18"/>
                <w:szCs w:val="20"/>
                <w:lang w:val="en-GB"/>
              </w:rPr>
              <w:t>TS 38.101-3</w:t>
            </w:r>
            <w:r w:rsidRPr="009619D0">
              <w:rPr>
                <w:rFonts w:ascii="Arial" w:eastAsia="MS Mincho" w:hAnsi="Arial" w:cs="Times New Roman"/>
                <w:sz w:val="18"/>
                <w:szCs w:val="20"/>
                <w:lang w:val="en-GB" w:eastAsia="zh-CN"/>
              </w:rPr>
              <w:t xml:space="preserve"> [3] when NS_04 is signalled.</w:t>
            </w:r>
          </w:p>
          <w:p w14:paraId="5198F647" w14:textId="77777777" w:rsidR="00670860" w:rsidRPr="009619D0" w:rsidRDefault="00670860" w:rsidP="00534918">
            <w:pPr>
              <w:keepNext/>
              <w:keepLines/>
              <w:spacing w:after="0" w:line="240" w:lineRule="auto"/>
              <w:ind w:left="851" w:hanging="851"/>
              <w:rPr>
                <w:rFonts w:ascii="Arial" w:eastAsia="MS Mincho" w:hAnsi="Arial" w:cs="Times New Roman"/>
                <w:sz w:val="18"/>
                <w:szCs w:val="20"/>
                <w:lang w:val="en-GB" w:eastAsia="zh-CN"/>
              </w:rPr>
            </w:pPr>
            <w:r w:rsidRPr="009619D0">
              <w:rPr>
                <w:rFonts w:ascii="Arial" w:eastAsia="MS Mincho" w:hAnsi="Arial" w:cs="Times New Roman"/>
                <w:sz w:val="18"/>
                <w:szCs w:val="20"/>
                <w:lang w:val="en-GB" w:eastAsia="zh-CN"/>
              </w:rPr>
              <w:t>NOTE 4:</w:t>
            </w:r>
            <w:r w:rsidRPr="009619D0">
              <w:rPr>
                <w:rFonts w:ascii="Arial" w:eastAsia="MS Mincho" w:hAnsi="Arial" w:cs="Times New Roman"/>
                <w:sz w:val="18"/>
                <w:szCs w:val="20"/>
                <w:lang w:val="en-GB" w:eastAsia="zh-CN"/>
              </w:rPr>
              <w:tab/>
              <w:t>Does not apply for Band n41, CA configurations including Band n41, and EN-DC configurations that include n41 specified in clause 5.2B of TS 38.101-3 [3] when NS_04 is signalled.</w:t>
            </w:r>
          </w:p>
        </w:tc>
      </w:tr>
    </w:tbl>
    <w:p w14:paraId="77F2A785" w14:textId="77777777" w:rsidR="00670860" w:rsidRPr="00E328F0" w:rsidRDefault="00670860" w:rsidP="00670860">
      <w:pPr>
        <w:rPr>
          <w:rFonts w:ascii="Times New Roman" w:eastAsia="MS Mincho" w:hAnsi="Times New Roman" w:cs="Times New Roman"/>
          <w:sz w:val="20"/>
          <w:szCs w:val="20"/>
          <w:lang w:val="en-GB"/>
        </w:rPr>
      </w:pPr>
    </w:p>
    <w:p w14:paraId="535DD791" w14:textId="77777777" w:rsidR="00670860" w:rsidRPr="00670860" w:rsidRDefault="00670860" w:rsidP="00670860">
      <w:pPr>
        <w:spacing w:after="180" w:line="240" w:lineRule="auto"/>
        <w:rPr>
          <w:rFonts w:ascii="Times New Roman" w:eastAsia="MS Mincho" w:hAnsi="Times New Roman" w:cs="Times New Roman"/>
        </w:rPr>
      </w:pPr>
    </w:p>
    <w:p w14:paraId="046EA453" w14:textId="77777777" w:rsidR="00670860" w:rsidRPr="00670860" w:rsidRDefault="00670860" w:rsidP="00670860">
      <w:pPr>
        <w:spacing w:after="180" w:line="240" w:lineRule="auto"/>
        <w:rPr>
          <w:rFonts w:ascii="Times New Roman" w:eastAsia="MS Mincho" w:hAnsi="Times New Roman" w:cs="Times New Roman"/>
          <w:sz w:val="20"/>
          <w:szCs w:val="20"/>
        </w:rPr>
      </w:pPr>
    </w:p>
    <w:p w14:paraId="23A2B0D0" w14:textId="77777777" w:rsidR="00670860" w:rsidRPr="00670860" w:rsidRDefault="00670860" w:rsidP="00670860">
      <w:pPr>
        <w:keepNext/>
        <w:keepLines/>
        <w:pBdr>
          <w:top w:val="single" w:sz="12" w:space="3" w:color="auto"/>
        </w:pBdr>
        <w:spacing w:before="240" w:after="180" w:line="240" w:lineRule="auto"/>
        <w:outlineLvl w:val="0"/>
        <w:rPr>
          <w:rFonts w:ascii="Arial" w:eastAsia="MS Mincho" w:hAnsi="Arial" w:cs="Times New Roman"/>
          <w:sz w:val="36"/>
          <w:szCs w:val="20"/>
        </w:rPr>
      </w:pPr>
      <w:r w:rsidRPr="00670860">
        <w:rPr>
          <w:rFonts w:ascii="Arial" w:eastAsia="MS Mincho" w:hAnsi="Arial" w:cs="Times New Roman"/>
          <w:sz w:val="36"/>
          <w:szCs w:val="20"/>
        </w:rPr>
        <w:t>References</w:t>
      </w:r>
    </w:p>
    <w:p w14:paraId="7E0C353D" w14:textId="5C67588B" w:rsidR="00F1413E" w:rsidRDefault="00670860" w:rsidP="00810F63">
      <w:pPr>
        <w:spacing w:after="180" w:line="240" w:lineRule="auto"/>
      </w:pPr>
      <w:r w:rsidRPr="00670860">
        <w:rPr>
          <w:rFonts w:ascii="Times New Roman" w:eastAsia="MS Mincho" w:hAnsi="Times New Roman" w:cs="Times New Roman"/>
        </w:rPr>
        <w:t>[</w:t>
      </w:r>
      <w:r w:rsidR="00271140">
        <w:rPr>
          <w:rFonts w:ascii="Times New Roman" w:eastAsia="MS Mincho" w:hAnsi="Times New Roman" w:cs="Times New Roman"/>
        </w:rPr>
        <w:t>1</w:t>
      </w:r>
      <w:r w:rsidRPr="00670860">
        <w:rPr>
          <w:rFonts w:ascii="Times New Roman" w:eastAsia="MS Mincho" w:hAnsi="Times New Roman" w:cs="Times New Roman"/>
        </w:rPr>
        <w:t>] 3GPP TS 3</w:t>
      </w:r>
      <w:r w:rsidR="00271140">
        <w:rPr>
          <w:rFonts w:ascii="Times New Roman" w:eastAsia="MS Mincho" w:hAnsi="Times New Roman" w:cs="Times New Roman"/>
        </w:rPr>
        <w:t>8</w:t>
      </w:r>
      <w:r w:rsidRPr="00670860">
        <w:rPr>
          <w:rFonts w:ascii="Times New Roman" w:eastAsia="MS Mincho" w:hAnsi="Times New Roman" w:cs="Times New Roman"/>
        </w:rPr>
        <w:t>.</w:t>
      </w:r>
      <w:r w:rsidR="00271140">
        <w:rPr>
          <w:rFonts w:ascii="Times New Roman" w:eastAsia="MS Mincho" w:hAnsi="Times New Roman" w:cs="Times New Roman"/>
        </w:rPr>
        <w:t>101-1</w:t>
      </w:r>
      <w:bookmarkEnd w:id="0"/>
      <w:r w:rsidR="00BA7544">
        <w:rPr>
          <w:rFonts w:ascii="Times New Roman" w:eastAsia="MS Mincho" w:hAnsi="Times New Roman" w:cs="Times New Roman"/>
        </w:rPr>
        <w:t xml:space="preserve"> </w:t>
      </w:r>
      <w:r w:rsidR="00BA7544">
        <w:rPr>
          <w:rFonts w:ascii="Times New Roman" w:eastAsia="MS Mincho" w:hAnsi="Times New Roman" w:cs="Times New Roman"/>
          <w:sz w:val="20"/>
          <w:szCs w:val="20"/>
          <w:lang w:val="en-GB"/>
        </w:rPr>
        <w:t xml:space="preserve">clause 5.3A.3, </w:t>
      </w:r>
      <w:r w:rsidR="00BA7544">
        <w:rPr>
          <w:rFonts w:ascii="Times New Roman" w:eastAsia="MS Mincho" w:hAnsi="Times New Roman" w:cs="v5.0.0"/>
          <w:sz w:val="20"/>
          <w:szCs w:val="20"/>
          <w:lang w:val="en-GB"/>
        </w:rPr>
        <w:t>clause 6.5.2.4</w:t>
      </w:r>
      <w:r w:rsidR="00685C4C">
        <w:rPr>
          <w:rFonts w:ascii="Times New Roman" w:eastAsia="MS Mincho" w:hAnsi="Times New Roman" w:cs="v5.0.0"/>
          <w:sz w:val="20"/>
          <w:szCs w:val="20"/>
          <w:lang w:val="en-GB"/>
        </w:rPr>
        <w:t xml:space="preserve">, clause </w:t>
      </w:r>
      <w:r w:rsidR="00685C4C" w:rsidRPr="00695906">
        <w:rPr>
          <w:rFonts w:ascii="Times New Roman" w:eastAsia="MS Mincho" w:hAnsi="Times New Roman" w:cs="Times New Roman"/>
          <w:sz w:val="20"/>
          <w:szCs w:val="20"/>
          <w:lang w:val="en-GB"/>
        </w:rPr>
        <w:t>6.5.3.1</w:t>
      </w:r>
    </w:p>
    <w:sectPr w:rsidR="00F141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2B6286"/>
    <w:multiLevelType w:val="multilevel"/>
    <w:tmpl w:val="1A0458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2C4"/>
    <w:rsid w:val="0006085A"/>
    <w:rsid w:val="000A4B9F"/>
    <w:rsid w:val="001001B3"/>
    <w:rsid w:val="001329CF"/>
    <w:rsid w:val="00135409"/>
    <w:rsid w:val="0015552D"/>
    <w:rsid w:val="00166632"/>
    <w:rsid w:val="00192EA7"/>
    <w:rsid w:val="001C6605"/>
    <w:rsid w:val="00203B28"/>
    <w:rsid w:val="0021229C"/>
    <w:rsid w:val="00271140"/>
    <w:rsid w:val="002744AD"/>
    <w:rsid w:val="00280FC0"/>
    <w:rsid w:val="002C6127"/>
    <w:rsid w:val="002E0E25"/>
    <w:rsid w:val="00317AC7"/>
    <w:rsid w:val="0034153D"/>
    <w:rsid w:val="00343E66"/>
    <w:rsid w:val="0037678E"/>
    <w:rsid w:val="00403497"/>
    <w:rsid w:val="00420789"/>
    <w:rsid w:val="004306F6"/>
    <w:rsid w:val="004355B6"/>
    <w:rsid w:val="0045325D"/>
    <w:rsid w:val="004E0AA1"/>
    <w:rsid w:val="00560B63"/>
    <w:rsid w:val="00560F77"/>
    <w:rsid w:val="00567BD3"/>
    <w:rsid w:val="00572746"/>
    <w:rsid w:val="005C4922"/>
    <w:rsid w:val="005D5E62"/>
    <w:rsid w:val="00666076"/>
    <w:rsid w:val="00670860"/>
    <w:rsid w:val="00685C4C"/>
    <w:rsid w:val="00695906"/>
    <w:rsid w:val="006B7F95"/>
    <w:rsid w:val="006E30AA"/>
    <w:rsid w:val="006F0E58"/>
    <w:rsid w:val="00704524"/>
    <w:rsid w:val="00735717"/>
    <w:rsid w:val="00743CD4"/>
    <w:rsid w:val="00753636"/>
    <w:rsid w:val="00776D7D"/>
    <w:rsid w:val="007906F9"/>
    <w:rsid w:val="007A5049"/>
    <w:rsid w:val="007B3717"/>
    <w:rsid w:val="007D3359"/>
    <w:rsid w:val="007D446D"/>
    <w:rsid w:val="007E39B8"/>
    <w:rsid w:val="007F4BF5"/>
    <w:rsid w:val="00810F63"/>
    <w:rsid w:val="00816D81"/>
    <w:rsid w:val="0083592B"/>
    <w:rsid w:val="0086442C"/>
    <w:rsid w:val="008B33B0"/>
    <w:rsid w:val="008D2322"/>
    <w:rsid w:val="008D27E8"/>
    <w:rsid w:val="009152B9"/>
    <w:rsid w:val="00921F79"/>
    <w:rsid w:val="009277CF"/>
    <w:rsid w:val="00960EB5"/>
    <w:rsid w:val="009619D0"/>
    <w:rsid w:val="00971BFF"/>
    <w:rsid w:val="009772C4"/>
    <w:rsid w:val="00987D20"/>
    <w:rsid w:val="009B63C5"/>
    <w:rsid w:val="009C7CA5"/>
    <w:rsid w:val="009E7A59"/>
    <w:rsid w:val="00A442B6"/>
    <w:rsid w:val="00A61A5D"/>
    <w:rsid w:val="00A6483D"/>
    <w:rsid w:val="00A64881"/>
    <w:rsid w:val="00A75BF9"/>
    <w:rsid w:val="00AE2140"/>
    <w:rsid w:val="00AE2CD0"/>
    <w:rsid w:val="00B041AB"/>
    <w:rsid w:val="00B406F2"/>
    <w:rsid w:val="00B43093"/>
    <w:rsid w:val="00B6625D"/>
    <w:rsid w:val="00B66F43"/>
    <w:rsid w:val="00B828EA"/>
    <w:rsid w:val="00B9588B"/>
    <w:rsid w:val="00BA7544"/>
    <w:rsid w:val="00BC1260"/>
    <w:rsid w:val="00BC1668"/>
    <w:rsid w:val="00BC4FD2"/>
    <w:rsid w:val="00BD56C2"/>
    <w:rsid w:val="00C22366"/>
    <w:rsid w:val="00C27BD7"/>
    <w:rsid w:val="00C63FDD"/>
    <w:rsid w:val="00C70FF2"/>
    <w:rsid w:val="00CA4FCC"/>
    <w:rsid w:val="00CE698E"/>
    <w:rsid w:val="00CF58BB"/>
    <w:rsid w:val="00D024AC"/>
    <w:rsid w:val="00D40FE4"/>
    <w:rsid w:val="00D441E7"/>
    <w:rsid w:val="00D633AC"/>
    <w:rsid w:val="00D86382"/>
    <w:rsid w:val="00D904A6"/>
    <w:rsid w:val="00D90BF2"/>
    <w:rsid w:val="00DA489E"/>
    <w:rsid w:val="00DA7498"/>
    <w:rsid w:val="00DC4879"/>
    <w:rsid w:val="00DF1183"/>
    <w:rsid w:val="00E16177"/>
    <w:rsid w:val="00E20E64"/>
    <w:rsid w:val="00E328F0"/>
    <w:rsid w:val="00E351FC"/>
    <w:rsid w:val="00E40D37"/>
    <w:rsid w:val="00E4294E"/>
    <w:rsid w:val="00E63467"/>
    <w:rsid w:val="00E82F77"/>
    <w:rsid w:val="00E90432"/>
    <w:rsid w:val="00EC2E86"/>
    <w:rsid w:val="00ED1285"/>
    <w:rsid w:val="00EE7D7F"/>
    <w:rsid w:val="00EF3882"/>
    <w:rsid w:val="00FC1985"/>
    <w:rsid w:val="00FE1166"/>
    <w:rsid w:val="00FE1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27077"/>
  <w15:chartTrackingRefBased/>
  <w15:docId w15:val="{F364A760-3900-4955-99C0-E4BAEC89B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72C4"/>
    <w:pPr>
      <w:ind w:left="720"/>
      <w:contextualSpacing/>
    </w:pPr>
  </w:style>
  <w:style w:type="table" w:styleId="TableGrid">
    <w:name w:val="Table Grid"/>
    <w:basedOn w:val="TableNormal"/>
    <w:qFormat/>
    <w:rsid w:val="00670860"/>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43E66"/>
    <w:rPr>
      <w:rFonts w:ascii="Arial" w:hAnsi="Arial" w:cs="Arial"/>
      <w:sz w:val="18"/>
    </w:rPr>
  </w:style>
  <w:style w:type="paragraph" w:customStyle="1" w:styleId="TAC">
    <w:name w:val="TAC"/>
    <w:basedOn w:val="Normal"/>
    <w:link w:val="TACChar"/>
    <w:qFormat/>
    <w:rsid w:val="00343E66"/>
    <w:pPr>
      <w:keepNext/>
      <w:keepLines/>
      <w:spacing w:after="0" w:line="240" w:lineRule="auto"/>
      <w:jc w:val="center"/>
    </w:pPr>
    <w:rPr>
      <w:rFonts w:ascii="Arial" w:hAnsi="Arial" w:cs="Arial"/>
      <w:sz w:val="18"/>
    </w:rPr>
  </w:style>
  <w:style w:type="character" w:customStyle="1" w:styleId="B1Char">
    <w:name w:val="B1 Char"/>
    <w:link w:val="B1"/>
    <w:qFormat/>
    <w:locked/>
    <w:rsid w:val="00343E66"/>
  </w:style>
  <w:style w:type="paragraph" w:customStyle="1" w:styleId="B1">
    <w:name w:val="B1"/>
    <w:basedOn w:val="Normal"/>
    <w:link w:val="B1Char"/>
    <w:qFormat/>
    <w:rsid w:val="00343E66"/>
    <w:pPr>
      <w:spacing w:after="180" w:line="240" w:lineRule="auto"/>
      <w:ind w:left="568" w:hanging="284"/>
    </w:pPr>
  </w:style>
  <w:style w:type="character" w:customStyle="1" w:styleId="THChar">
    <w:name w:val="TH Char"/>
    <w:link w:val="TH"/>
    <w:qFormat/>
    <w:locked/>
    <w:rsid w:val="00343E66"/>
    <w:rPr>
      <w:rFonts w:ascii="Arial" w:hAnsi="Arial" w:cs="Arial"/>
      <w:b/>
    </w:rPr>
  </w:style>
  <w:style w:type="paragraph" w:customStyle="1" w:styleId="TH">
    <w:name w:val="TH"/>
    <w:basedOn w:val="Normal"/>
    <w:link w:val="THChar"/>
    <w:qFormat/>
    <w:rsid w:val="00343E66"/>
    <w:pPr>
      <w:keepNext/>
      <w:keepLines/>
      <w:spacing w:before="60" w:after="180" w:line="240" w:lineRule="auto"/>
      <w:jc w:val="center"/>
    </w:pPr>
    <w:rPr>
      <w:rFonts w:ascii="Arial" w:hAnsi="Arial" w:cs="Arial"/>
      <w:b/>
    </w:rPr>
  </w:style>
  <w:style w:type="paragraph" w:customStyle="1" w:styleId="TAH">
    <w:name w:val="TAH"/>
    <w:basedOn w:val="TAC"/>
    <w:link w:val="TAHCar"/>
    <w:qFormat/>
    <w:rsid w:val="00343E66"/>
    <w:rPr>
      <w:b/>
    </w:rPr>
  </w:style>
  <w:style w:type="character" w:customStyle="1" w:styleId="TAHCar">
    <w:name w:val="TAH Car"/>
    <w:link w:val="TAH"/>
    <w:qFormat/>
    <w:locked/>
    <w:rsid w:val="00343E66"/>
    <w:rPr>
      <w:rFonts w:ascii="Arial" w:hAnsi="Arial" w:cs="Arial"/>
      <w:b/>
      <w:sz w:val="18"/>
    </w:rPr>
  </w:style>
  <w:style w:type="paragraph" w:customStyle="1" w:styleId="TAN">
    <w:name w:val="TAN"/>
    <w:basedOn w:val="Normal"/>
    <w:link w:val="TANChar"/>
    <w:qFormat/>
    <w:rsid w:val="00EF3882"/>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EF3882"/>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8203555">
      <w:bodyDiv w:val="1"/>
      <w:marLeft w:val="0"/>
      <w:marRight w:val="0"/>
      <w:marTop w:val="0"/>
      <w:marBottom w:val="0"/>
      <w:divBdr>
        <w:top w:val="none" w:sz="0" w:space="0" w:color="auto"/>
        <w:left w:val="none" w:sz="0" w:space="0" w:color="auto"/>
        <w:bottom w:val="none" w:sz="0" w:space="0" w:color="auto"/>
        <w:right w:val="none" w:sz="0" w:space="0" w:color="auto"/>
      </w:divBdr>
    </w:div>
    <w:div w:id="908811935">
      <w:bodyDiv w:val="1"/>
      <w:marLeft w:val="0"/>
      <w:marRight w:val="0"/>
      <w:marTop w:val="0"/>
      <w:marBottom w:val="0"/>
      <w:divBdr>
        <w:top w:val="none" w:sz="0" w:space="0" w:color="auto"/>
        <w:left w:val="none" w:sz="0" w:space="0" w:color="auto"/>
        <w:bottom w:val="none" w:sz="0" w:space="0" w:color="auto"/>
        <w:right w:val="none" w:sz="0" w:space="0" w:color="auto"/>
      </w:divBdr>
    </w:div>
    <w:div w:id="192718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489</TotalTime>
  <Pages>5</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Sheifali Gupta</dc:creator>
  <cp:keywords/>
  <dc:description/>
  <cp:lastModifiedBy>Sheifali Gupta</cp:lastModifiedBy>
  <cp:revision>116</cp:revision>
  <dcterms:created xsi:type="dcterms:W3CDTF">2021-05-07T19:31:00Z</dcterms:created>
  <dcterms:modified xsi:type="dcterms:W3CDTF">2021-05-11T18:53:00Z</dcterms:modified>
</cp:coreProperties>
</file>