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18EF0" w14:textId="5E9F3BEC" w:rsidR="00006351" w:rsidRPr="00DB3907" w:rsidRDefault="005509DC" w:rsidP="0056403E">
      <w:pPr>
        <w:pStyle w:val="Header"/>
        <w:tabs>
          <w:tab w:val="right" w:pos="9639"/>
        </w:tabs>
        <w:spacing w:after="60"/>
        <w:jc w:val="both"/>
        <w:rPr>
          <w:rFonts w:cs="Arial"/>
          <w:sz w:val="24"/>
          <w:szCs w:val="24"/>
          <w:lang w:val="de-DE"/>
        </w:rPr>
      </w:pPr>
      <w:r>
        <w:rPr>
          <w:rFonts w:cs="Arial"/>
          <w:sz w:val="24"/>
          <w:szCs w:val="24"/>
          <w:lang w:val="de-DE"/>
        </w:rPr>
        <w:t>3GPP RAN WG4 Meeting #99</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r w:rsidR="001003F7">
        <w:rPr>
          <w:rFonts w:cs="Arial"/>
          <w:sz w:val="24"/>
          <w:szCs w:val="24"/>
          <w:lang w:val="de-DE"/>
        </w:rPr>
        <w:t>R4-2111111</w:t>
      </w:r>
    </w:p>
    <w:p w14:paraId="010C9FF0" w14:textId="6339FF3E" w:rsidR="00B90F3A" w:rsidRDefault="005509DC" w:rsidP="00C3099F">
      <w:pPr>
        <w:tabs>
          <w:tab w:val="left" w:pos="1985"/>
        </w:tabs>
        <w:spacing w:after="0"/>
        <w:jc w:val="both"/>
        <w:rPr>
          <w:rFonts w:ascii="Arial" w:hAnsi="Arial"/>
          <w:b/>
          <w:sz w:val="24"/>
          <w:szCs w:val="24"/>
          <w:lang w:eastAsia="zh-CN"/>
        </w:rPr>
      </w:pPr>
      <w:r>
        <w:rPr>
          <w:rFonts w:ascii="Arial" w:hAnsi="Arial"/>
          <w:b/>
          <w:sz w:val="24"/>
          <w:szCs w:val="24"/>
          <w:lang w:eastAsia="zh-CN"/>
        </w:rPr>
        <w:t xml:space="preserve">Electronic Meeting, </w:t>
      </w:r>
      <w:r>
        <w:rPr>
          <w:rFonts w:ascii="Arial" w:hAnsi="Arial" w:hint="eastAsia"/>
          <w:b/>
          <w:sz w:val="24"/>
          <w:szCs w:val="24"/>
          <w:lang w:eastAsia="zh-TW"/>
        </w:rPr>
        <w:t>19</w:t>
      </w:r>
      <w:r>
        <w:rPr>
          <w:rFonts w:ascii="Arial" w:hAnsi="Arial"/>
          <w:b/>
          <w:sz w:val="24"/>
          <w:szCs w:val="24"/>
          <w:lang w:eastAsia="zh-CN"/>
        </w:rPr>
        <w:t xml:space="preserve"> </w:t>
      </w:r>
      <w:r>
        <w:rPr>
          <w:rFonts w:ascii="Arial" w:hAnsi="Arial" w:hint="eastAsia"/>
          <w:b/>
          <w:sz w:val="24"/>
          <w:szCs w:val="24"/>
          <w:lang w:eastAsia="zh-TW"/>
        </w:rPr>
        <w:t>May</w:t>
      </w:r>
      <w:r>
        <w:rPr>
          <w:rFonts w:ascii="Arial" w:hAnsi="Arial"/>
          <w:b/>
          <w:sz w:val="24"/>
          <w:szCs w:val="24"/>
          <w:lang w:eastAsia="zh-CN"/>
        </w:rPr>
        <w:t xml:space="preserve"> – 27 May</w:t>
      </w:r>
      <w:r w:rsidR="00D102F7" w:rsidRPr="00D102F7">
        <w:rPr>
          <w:rFonts w:ascii="Arial" w:hAnsi="Arial"/>
          <w:b/>
          <w:sz w:val="24"/>
          <w:szCs w:val="24"/>
          <w:lang w:eastAsia="zh-CN"/>
        </w:rPr>
        <w:t>, 2021</w:t>
      </w:r>
    </w:p>
    <w:p w14:paraId="33AA4435" w14:textId="77777777" w:rsidR="00D102F7" w:rsidRPr="00C3099F" w:rsidRDefault="00D102F7" w:rsidP="00C3099F">
      <w:pPr>
        <w:tabs>
          <w:tab w:val="left" w:pos="1985"/>
        </w:tabs>
        <w:spacing w:after="0"/>
        <w:jc w:val="both"/>
        <w:rPr>
          <w:rFonts w:ascii="Arial" w:eastAsia="MS Mincho" w:hAnsi="Arial" w:cs="Arial"/>
          <w:b/>
          <w:sz w:val="24"/>
          <w:szCs w:val="24"/>
          <w:lang w:eastAsia="zh-TW"/>
        </w:rPr>
      </w:pPr>
    </w:p>
    <w:p w14:paraId="16783F2C" w14:textId="4E56AB25"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741F70">
        <w:rPr>
          <w:rFonts w:ascii="Arial" w:hAnsi="Arial"/>
          <w:sz w:val="24"/>
          <w:lang w:val="en-US"/>
        </w:rPr>
        <w:t>4.1.2.3</w:t>
      </w:r>
      <w:bookmarkStart w:id="0" w:name="_GoBack"/>
      <w:bookmarkEnd w:id="0"/>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20C1B219"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1003F7">
        <w:rPr>
          <w:rFonts w:ascii="Arial" w:hAnsi="Arial"/>
          <w:sz w:val="24"/>
          <w:lang w:val="en-US"/>
        </w:rPr>
        <w:t>intra-band EN-DC combination</w:t>
      </w:r>
      <w:r w:rsidR="005509DC">
        <w:rPr>
          <w:rFonts w:ascii="Arial" w:hAnsi="Arial"/>
          <w:sz w:val="24"/>
          <w:lang w:val="en-US"/>
        </w:rPr>
        <w:t xml:space="preserve"> </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ABD9F36" w14:textId="5D8E2CEB" w:rsidR="00FA2AB2" w:rsidRDefault="00862908" w:rsidP="00A839C8">
      <w:pPr>
        <w:jc w:val="both"/>
        <w:rPr>
          <w:lang w:val="en-US"/>
        </w:rPr>
      </w:pPr>
      <w:r>
        <w:rPr>
          <w:lang w:val="en-US"/>
        </w:rPr>
        <w:t xml:space="preserve">In </w:t>
      </w:r>
      <w:r w:rsidR="00790C82">
        <w:rPr>
          <w:lang w:val="en-US"/>
        </w:rPr>
        <w:t>RAN</w:t>
      </w:r>
      <w:r w:rsidR="006C334C">
        <w:rPr>
          <w:lang w:val="en-US"/>
        </w:rPr>
        <w:t>4</w:t>
      </w:r>
      <w:r w:rsidR="005E7DF5">
        <w:rPr>
          <w:lang w:val="en-US"/>
        </w:rPr>
        <w:t>#</w:t>
      </w:r>
      <w:r w:rsidR="006C334C">
        <w:rPr>
          <w:lang w:val="en-US"/>
        </w:rPr>
        <w:t>98-e</w:t>
      </w:r>
      <w:r w:rsidR="00A839C8" w:rsidRPr="002D327B">
        <w:rPr>
          <w:lang w:val="en-US"/>
        </w:rPr>
        <w:t xml:space="preserve"> meeting</w:t>
      </w:r>
      <w:r w:rsidR="00A839C8" w:rsidRPr="00060A4E">
        <w:rPr>
          <w:lang w:val="en-US"/>
        </w:rPr>
        <w:t>,</w:t>
      </w:r>
      <w:r w:rsidR="00AB7AC1">
        <w:rPr>
          <w:lang w:val="en-US"/>
        </w:rPr>
        <w:t xml:space="preserve"> </w:t>
      </w:r>
      <w:r w:rsidR="006C334C">
        <w:rPr>
          <w:lang w:val="en-US"/>
        </w:rPr>
        <w:t xml:space="preserve">the </w:t>
      </w:r>
      <w:r w:rsidR="00E978EE">
        <w:rPr>
          <w:lang w:val="en-US"/>
        </w:rPr>
        <w:t>discussion</w:t>
      </w:r>
      <w:r w:rsidR="00FA2AB2">
        <w:rPr>
          <w:lang w:val="en-US"/>
        </w:rPr>
        <w:t xml:space="preserve"> for contiguous and non-contiguous intra-band ENDC combination </w:t>
      </w:r>
      <w:r w:rsidR="008C7688">
        <w:rPr>
          <w:lang w:val="en-US"/>
        </w:rPr>
        <w:t>above 2 carriers</w:t>
      </w:r>
      <w:r w:rsidR="00FA2AB2">
        <w:rPr>
          <w:lang w:val="en-US"/>
        </w:rPr>
        <w:t xml:space="preserve"> has bee</w:t>
      </w:r>
      <w:r w:rsidR="00E978EE">
        <w:rPr>
          <w:lang w:val="en-US"/>
        </w:rPr>
        <w:t>n raised</w:t>
      </w:r>
      <w:r w:rsidR="00FA2AB2">
        <w:rPr>
          <w:lang w:val="en-US"/>
        </w:rPr>
        <w:t xml:space="preserve">. A WF is agreed for further discussion about </w:t>
      </w:r>
      <w:r w:rsidR="00ED6345">
        <w:rPr>
          <w:lang w:val="en-US"/>
        </w:rPr>
        <w:t xml:space="preserve">how to interpret the definition for intra-band contiguous and non-contiguous EN-DC </w:t>
      </w:r>
      <w:r w:rsidR="00FA2AB2">
        <w:rPr>
          <w:lang w:val="en-US"/>
        </w:rPr>
        <w:t xml:space="preserve">and </w:t>
      </w:r>
      <w:r w:rsidR="00E978EE">
        <w:rPr>
          <w:lang w:val="en-US"/>
        </w:rPr>
        <w:t xml:space="preserve">how to use </w:t>
      </w:r>
      <w:r w:rsidR="00ED6345">
        <w:rPr>
          <w:lang w:val="en-US"/>
        </w:rPr>
        <w:t>the IE</w:t>
      </w:r>
      <w:r w:rsidR="00ED6345">
        <w:rPr>
          <w:rFonts w:hint="eastAsia"/>
          <w:lang w:val="en-US" w:eastAsia="zh-TW"/>
        </w:rPr>
        <w:t xml:space="preserve"> </w:t>
      </w:r>
      <w:r w:rsidR="00E978EE">
        <w:rPr>
          <w:lang w:val="en-US" w:eastAsia="zh-TW"/>
        </w:rPr>
        <w:t>intraBandENDC-Support for DL and UL configuration</w:t>
      </w:r>
      <w:r w:rsidR="00274F16">
        <w:rPr>
          <w:lang w:val="en-US"/>
        </w:rPr>
        <w:t xml:space="preserve">. </w:t>
      </w:r>
      <w:r w:rsidR="002A615C">
        <w:rPr>
          <w:lang w:val="en-US"/>
        </w:rPr>
        <w:t>In RAN#91</w:t>
      </w:r>
      <w:r w:rsidR="00274F16">
        <w:rPr>
          <w:lang w:val="en-US"/>
        </w:rPr>
        <w:t xml:space="preserve">-e, the </w:t>
      </w:r>
      <w:r w:rsidR="00E978EE">
        <w:rPr>
          <w:lang w:val="en-US"/>
        </w:rPr>
        <w:t>clarification</w:t>
      </w:r>
      <w:r w:rsidR="00274F16">
        <w:rPr>
          <w:lang w:val="en-US"/>
        </w:rPr>
        <w:t xml:space="preserve"> for</w:t>
      </w:r>
      <w:r w:rsidR="00E978EE">
        <w:rPr>
          <w:lang w:val="en-US"/>
        </w:rPr>
        <w:t xml:space="preserve"> intra-band EN-DC definition has also been</w:t>
      </w:r>
      <w:r w:rsidR="008C6722">
        <w:rPr>
          <w:lang w:val="en-US"/>
        </w:rPr>
        <w:t xml:space="preserve"> continued</w:t>
      </w:r>
      <w:r w:rsidR="00E978EE">
        <w:rPr>
          <w:lang w:val="en-US"/>
        </w:rPr>
        <w:t xml:space="preserve"> and the </w:t>
      </w:r>
      <w:r w:rsidR="008C6722">
        <w:rPr>
          <w:lang w:val="en-US"/>
        </w:rPr>
        <w:t xml:space="preserve">conclusion is to continue discussing the </w:t>
      </w:r>
      <w:r w:rsidR="004D35D6">
        <w:rPr>
          <w:lang w:val="en-US"/>
        </w:rPr>
        <w:t>issue in RAN4. In this paper, we would like to share our view in the following.</w:t>
      </w:r>
    </w:p>
    <w:p w14:paraId="3A9BC7B6" w14:textId="78E8CEDA" w:rsidR="003B2BEE" w:rsidRDefault="003B2BEE" w:rsidP="00C86352">
      <w:pPr>
        <w:pStyle w:val="Heading1"/>
        <w:rPr>
          <w:lang w:val="en-US"/>
        </w:rPr>
      </w:pPr>
      <w:r>
        <w:rPr>
          <w:rFonts w:hint="eastAsia"/>
          <w:lang w:val="en-US" w:eastAsia="zh-TW"/>
        </w:rPr>
        <w:t>Di</w:t>
      </w:r>
      <w:r>
        <w:rPr>
          <w:lang w:val="en-US" w:eastAsia="zh-TW"/>
        </w:rPr>
        <w:t>scussion</w:t>
      </w:r>
    </w:p>
    <w:p w14:paraId="4C388437" w14:textId="519F3021" w:rsidR="00E179F4" w:rsidRPr="00A00986" w:rsidRDefault="004D35D6" w:rsidP="00C95203">
      <w:pPr>
        <w:pStyle w:val="Heading2"/>
        <w:numPr>
          <w:ilvl w:val="1"/>
          <w:numId w:val="37"/>
        </w:numPr>
        <w:jc w:val="both"/>
        <w:rPr>
          <w:sz w:val="28"/>
          <w:szCs w:val="28"/>
          <w:lang w:val="en-US"/>
        </w:rPr>
      </w:pPr>
      <w:r>
        <w:rPr>
          <w:sz w:val="28"/>
          <w:szCs w:val="28"/>
          <w:lang w:val="en-US" w:eastAsia="zh-TW"/>
        </w:rPr>
        <w:t xml:space="preserve">Interpretation of intra-band contiguous and non-contiguous </w:t>
      </w:r>
      <w:r w:rsidR="00F52612">
        <w:rPr>
          <w:sz w:val="28"/>
          <w:szCs w:val="28"/>
          <w:lang w:val="en-US" w:eastAsia="zh-TW"/>
        </w:rPr>
        <w:t xml:space="preserve">EN-DC </w:t>
      </w:r>
      <w:r>
        <w:rPr>
          <w:sz w:val="28"/>
          <w:szCs w:val="28"/>
          <w:lang w:val="en-US" w:eastAsia="zh-TW"/>
        </w:rPr>
        <w:t>band combination</w:t>
      </w:r>
    </w:p>
    <w:p w14:paraId="1A9BE388" w14:textId="7CCC7CF0" w:rsidR="00A00986" w:rsidRDefault="007A69B6" w:rsidP="00C95203">
      <w:pPr>
        <w:jc w:val="both"/>
        <w:rPr>
          <w:lang w:val="en-US" w:eastAsia="zh-TW"/>
        </w:rPr>
      </w:pPr>
      <w:r>
        <w:rPr>
          <w:lang w:val="en-US" w:eastAsia="zh-TW"/>
        </w:rPr>
        <w:t xml:space="preserve">In RAN4#98-e, </w:t>
      </w:r>
      <w:r w:rsidR="00A00986">
        <w:rPr>
          <w:lang w:val="en-US" w:eastAsia="zh-TW"/>
        </w:rPr>
        <w:t xml:space="preserve">the discussion about how to differentiate intra-band contiguous and non-contiguous EN-DC band combination is converged into two options. </w:t>
      </w:r>
      <w:r w:rsidR="001475B8">
        <w:rPr>
          <w:lang w:val="en-US" w:eastAsia="zh-TW"/>
        </w:rPr>
        <w:t xml:space="preserve">One </w:t>
      </w:r>
      <w:r w:rsidR="00A00986">
        <w:rPr>
          <w:lang w:val="en-US" w:eastAsia="zh-TW"/>
        </w:rPr>
        <w:t>option is to use whether LTE sub-block is contiguous with NR sub-block to dif</w:t>
      </w:r>
      <w:r w:rsidR="00797C36">
        <w:rPr>
          <w:lang w:val="en-US" w:eastAsia="zh-TW"/>
        </w:rPr>
        <w:t xml:space="preserve">ferentiate </w:t>
      </w:r>
      <w:r w:rsidR="00A00986">
        <w:rPr>
          <w:lang w:val="en-US" w:eastAsia="zh-TW"/>
        </w:rPr>
        <w:t>contiguous</w:t>
      </w:r>
      <w:r w:rsidR="00797C36">
        <w:rPr>
          <w:lang w:val="en-US" w:eastAsia="zh-TW"/>
        </w:rPr>
        <w:t xml:space="preserve"> and non-contiguous EN-DC band combination. The other option is that the entire LTE and NR spectrum are contiguous can be called intra-band contiguous EN-DC band combination. From </w:t>
      </w:r>
      <w:r w:rsidR="001D3C9A">
        <w:rPr>
          <w:lang w:val="en-US" w:eastAsia="zh-TW"/>
        </w:rPr>
        <w:t xml:space="preserve">our viewpoint, it is more </w:t>
      </w:r>
      <w:r w:rsidR="00AB36A2">
        <w:rPr>
          <w:lang w:val="en-US" w:eastAsia="zh-TW"/>
        </w:rPr>
        <w:t>intuitive</w:t>
      </w:r>
      <w:r w:rsidR="001D3C9A">
        <w:rPr>
          <w:lang w:val="en-US" w:eastAsia="zh-TW"/>
        </w:rPr>
        <w:t xml:space="preserve"> to use </w:t>
      </w:r>
      <w:r w:rsidR="00AB36A2">
        <w:rPr>
          <w:lang w:val="en-US" w:eastAsia="zh-TW"/>
        </w:rPr>
        <w:t xml:space="preserve">the </w:t>
      </w:r>
      <w:r w:rsidR="001D3C9A">
        <w:rPr>
          <w:lang w:val="en-US" w:eastAsia="zh-TW"/>
        </w:rPr>
        <w:t xml:space="preserve">spectrum </w:t>
      </w:r>
      <w:r w:rsidR="00AB36A2">
        <w:rPr>
          <w:lang w:val="en-US" w:eastAsia="zh-TW"/>
        </w:rPr>
        <w:t xml:space="preserve">as a rule to distinguish contiguous and non-contiguous ENDC combination. </w:t>
      </w:r>
      <w:r w:rsidR="00050E39">
        <w:rPr>
          <w:lang w:val="en-US" w:eastAsia="zh-TW"/>
        </w:rPr>
        <w:t xml:space="preserve">However, according to </w:t>
      </w:r>
      <w:r w:rsidR="00050E39">
        <w:rPr>
          <w:rFonts w:hint="eastAsia"/>
          <w:lang w:val="en-US" w:eastAsia="zh-TW"/>
        </w:rPr>
        <w:t xml:space="preserve">TS </w:t>
      </w:r>
      <w:r w:rsidR="00050E39">
        <w:rPr>
          <w:lang w:val="en-US" w:eastAsia="zh-TW"/>
        </w:rPr>
        <w:t>38.306 clause 3.1</w:t>
      </w:r>
      <w:r w:rsidR="00050E39">
        <w:rPr>
          <w:rFonts w:hint="eastAsia"/>
          <w:lang w:val="en-US" w:eastAsia="zh-TW"/>
        </w:rPr>
        <w:t xml:space="preserve"> </w:t>
      </w:r>
      <w:r w:rsidR="00050E39">
        <w:rPr>
          <w:lang w:val="en-US" w:eastAsia="zh-TW"/>
        </w:rPr>
        <w:t>definition, it is specified that a</w:t>
      </w:r>
      <w:r w:rsidR="00050E39" w:rsidRPr="00C24DA6">
        <w:rPr>
          <w:lang w:val="en-US" w:eastAsia="zh-TW"/>
        </w:rPr>
        <w:t>n intra-band non-contiguous band combination is not considered to be a fallback band combination of an intra-band contiguous band combination</w:t>
      </w:r>
      <w:r w:rsidR="00050E39">
        <w:rPr>
          <w:lang w:val="en-US" w:eastAsia="zh-TW"/>
        </w:rPr>
        <w:t xml:space="preserve">. </w:t>
      </w:r>
      <w:r w:rsidR="00D4673F">
        <w:rPr>
          <w:lang w:val="en-US" w:eastAsia="zh-TW"/>
        </w:rPr>
        <w:t xml:space="preserve">Hence, for example, the </w:t>
      </w:r>
      <w:r w:rsidR="007C702B">
        <w:rPr>
          <w:lang w:val="en-US" w:eastAsia="zh-TW"/>
        </w:rPr>
        <w:t xml:space="preserve">elaborate definition may be </w:t>
      </w:r>
      <w:r w:rsidR="00D4673F" w:rsidRPr="00D4673F">
        <w:rPr>
          <w:lang w:val="en-US" w:eastAsia="zh-TW"/>
        </w:rPr>
        <w:t xml:space="preserve">DC_48A_(n)48AA </w:t>
      </w:r>
      <w:r w:rsidR="00050E39">
        <w:rPr>
          <w:lang w:val="en-US" w:eastAsia="zh-TW"/>
        </w:rPr>
        <w:t xml:space="preserve">with UL DC_48A_n48A </w:t>
      </w:r>
      <w:r w:rsidR="00D4673F" w:rsidRPr="00D4673F">
        <w:rPr>
          <w:lang w:val="en-US" w:eastAsia="zh-TW"/>
        </w:rPr>
        <w:t>is an intra-band non-contiguous EN-DC band combination</w:t>
      </w:r>
      <w:r w:rsidR="00D4673F">
        <w:rPr>
          <w:lang w:val="en-US" w:eastAsia="zh-TW"/>
        </w:rPr>
        <w:t xml:space="preserve"> which is also aligned with the current specification.</w:t>
      </w:r>
    </w:p>
    <w:p w14:paraId="0E42419F" w14:textId="64B23F1B" w:rsidR="00D4673F" w:rsidRPr="00A907A3" w:rsidRDefault="00050E39" w:rsidP="00D4673F">
      <w:pPr>
        <w:jc w:val="both"/>
        <w:rPr>
          <w:b/>
          <w:lang w:val="en-US" w:eastAsia="zh-TW"/>
        </w:rPr>
      </w:pPr>
      <w:r>
        <w:rPr>
          <w:b/>
          <w:lang w:val="en-US" w:eastAsia="zh-TW"/>
        </w:rPr>
        <w:t>Observation</w:t>
      </w:r>
      <w:r w:rsidR="00D4673F">
        <w:rPr>
          <w:b/>
          <w:lang w:val="en-US" w:eastAsia="zh-TW"/>
        </w:rPr>
        <w:t xml:space="preserve"> </w:t>
      </w:r>
      <w:r w:rsidR="00D4673F" w:rsidRPr="00A907A3">
        <w:rPr>
          <w:b/>
          <w:lang w:val="en-US" w:eastAsia="zh-TW"/>
        </w:rPr>
        <w:t>1</w:t>
      </w:r>
      <w:r w:rsidR="00D4673F" w:rsidRPr="00A907A3">
        <w:rPr>
          <w:rFonts w:hint="eastAsia"/>
          <w:b/>
          <w:lang w:val="en-US" w:eastAsia="zh-TW"/>
        </w:rPr>
        <w:t xml:space="preserve">: </w:t>
      </w:r>
      <w:r w:rsidR="00D4673F">
        <w:rPr>
          <w:b/>
          <w:lang w:val="en-US" w:eastAsia="zh-TW"/>
        </w:rPr>
        <w:t xml:space="preserve">The </w:t>
      </w:r>
      <w:r w:rsidR="00D4673F" w:rsidRPr="00D4673F">
        <w:rPr>
          <w:b/>
          <w:lang w:val="en-US" w:eastAsia="zh-TW"/>
        </w:rPr>
        <w:t xml:space="preserve">DC_48A_(n)48AA </w:t>
      </w:r>
      <w:r>
        <w:rPr>
          <w:b/>
          <w:lang w:val="en-US" w:eastAsia="zh-TW"/>
        </w:rPr>
        <w:t xml:space="preserve">with UL DC_48A_n48A </w:t>
      </w:r>
      <w:r w:rsidR="00D4673F" w:rsidRPr="00D4673F">
        <w:rPr>
          <w:b/>
          <w:lang w:val="en-US" w:eastAsia="zh-TW"/>
        </w:rPr>
        <w:t>is an intra-band non-contiguous EN-DC band combination</w:t>
      </w:r>
      <w:r w:rsidR="00D4673F">
        <w:rPr>
          <w:b/>
          <w:lang w:val="en-US" w:eastAsia="zh-TW"/>
        </w:rPr>
        <w:t>.</w:t>
      </w:r>
    </w:p>
    <w:p w14:paraId="0FA06E02" w14:textId="35A96788" w:rsidR="00790C82" w:rsidRPr="00790C82" w:rsidRDefault="007C702B" w:rsidP="003B2BEE">
      <w:pPr>
        <w:pStyle w:val="Heading2"/>
        <w:numPr>
          <w:ilvl w:val="1"/>
          <w:numId w:val="37"/>
        </w:numPr>
        <w:jc w:val="both"/>
        <w:rPr>
          <w:sz w:val="28"/>
          <w:szCs w:val="28"/>
          <w:lang w:val="en-US"/>
        </w:rPr>
      </w:pPr>
      <w:r>
        <w:rPr>
          <w:sz w:val="28"/>
          <w:szCs w:val="28"/>
          <w:lang w:val="en-US" w:eastAsia="zh-TW"/>
        </w:rPr>
        <w:t>I</w:t>
      </w:r>
      <w:r w:rsidR="00A15CC2">
        <w:rPr>
          <w:sz w:val="28"/>
          <w:szCs w:val="28"/>
          <w:lang w:val="en-US" w:eastAsia="zh-TW"/>
        </w:rPr>
        <w:t>ntraBandENDC-Support</w:t>
      </w:r>
      <w:r w:rsidR="009C34C4">
        <w:rPr>
          <w:sz w:val="28"/>
          <w:szCs w:val="28"/>
          <w:lang w:val="en-US" w:eastAsia="zh-TW"/>
        </w:rPr>
        <w:t xml:space="preserve"> for DL and UL</w:t>
      </w:r>
      <w:r w:rsidR="00F9263D">
        <w:rPr>
          <w:sz w:val="28"/>
          <w:szCs w:val="28"/>
          <w:lang w:val="en-US" w:eastAsia="zh-TW"/>
        </w:rPr>
        <w:t xml:space="preserve"> configuration</w:t>
      </w:r>
    </w:p>
    <w:p w14:paraId="33F50456" w14:textId="4C30B641" w:rsidR="009C34C4" w:rsidRPr="008B7000" w:rsidRDefault="003D5C3F" w:rsidP="001F3533">
      <w:pPr>
        <w:jc w:val="both"/>
        <w:rPr>
          <w:lang w:val="en-US" w:eastAsia="zh-TW"/>
        </w:rPr>
      </w:pPr>
      <w:r>
        <w:rPr>
          <w:lang w:val="en-US" w:eastAsia="zh-TW"/>
        </w:rPr>
        <w:t xml:space="preserve">The other </w:t>
      </w:r>
      <w:r w:rsidR="00CF723F">
        <w:rPr>
          <w:lang w:val="en-US" w:eastAsia="zh-TW"/>
        </w:rPr>
        <w:t>topic</w:t>
      </w:r>
      <w:r>
        <w:rPr>
          <w:lang w:val="en-US" w:eastAsia="zh-TW"/>
        </w:rPr>
        <w:t xml:space="preserve"> for intra-band EN-DC</w:t>
      </w:r>
      <w:r w:rsidR="00A15CC2">
        <w:rPr>
          <w:lang w:val="en-US" w:eastAsia="zh-TW"/>
        </w:rPr>
        <w:t xml:space="preserve"> combination is to discuss how to interpret IE </w:t>
      </w:r>
      <w:r w:rsidR="00A15CC2" w:rsidRPr="008B7000">
        <w:rPr>
          <w:i/>
          <w:lang w:val="en-US" w:eastAsia="zh-TW"/>
        </w:rPr>
        <w:t>intraBandENDC-</w:t>
      </w:r>
      <w:r w:rsidR="00A15CC2" w:rsidRPr="008B7000">
        <w:rPr>
          <w:rFonts w:hint="eastAsia"/>
          <w:i/>
          <w:lang w:val="en-US" w:eastAsia="zh-TW"/>
        </w:rPr>
        <w:t>Support</w:t>
      </w:r>
      <w:r w:rsidR="00A15CC2">
        <w:rPr>
          <w:rFonts w:hint="eastAsia"/>
          <w:lang w:val="en-US" w:eastAsia="zh-TW"/>
        </w:rPr>
        <w:t xml:space="preserve"> </w:t>
      </w:r>
      <w:r w:rsidR="00A15CC2">
        <w:rPr>
          <w:lang w:val="en-US" w:eastAsia="zh-TW"/>
        </w:rPr>
        <w:t xml:space="preserve">for intra-band EN-DC band combination. From 38.306 definition, it is related to the spectrum is contiguous or non-contiguous which </w:t>
      </w:r>
      <w:r w:rsidR="007C702B">
        <w:rPr>
          <w:lang w:val="en-US" w:eastAsia="zh-TW"/>
        </w:rPr>
        <w:t xml:space="preserve">is used to distinguish </w:t>
      </w:r>
      <w:r w:rsidR="00F52612">
        <w:rPr>
          <w:lang w:val="en-US" w:eastAsia="zh-TW"/>
        </w:rPr>
        <w:t xml:space="preserve">intra-band </w:t>
      </w:r>
      <w:r w:rsidR="00F52612" w:rsidRPr="00F52612">
        <w:rPr>
          <w:lang w:val="en-US" w:eastAsia="zh-TW"/>
        </w:rPr>
        <w:t xml:space="preserve">contiguous and non-contiguous </w:t>
      </w:r>
      <w:r w:rsidR="00F52612">
        <w:rPr>
          <w:lang w:val="en-US" w:eastAsia="zh-TW"/>
        </w:rPr>
        <w:t xml:space="preserve">EN-DC </w:t>
      </w:r>
      <w:r w:rsidR="007C702B">
        <w:rPr>
          <w:lang w:val="en-US" w:eastAsia="zh-TW"/>
        </w:rPr>
        <w:t>combination</w:t>
      </w:r>
      <w:r w:rsidR="00F52612">
        <w:rPr>
          <w:lang w:val="en-US" w:eastAsia="zh-TW"/>
        </w:rPr>
        <w:t>.</w:t>
      </w:r>
      <w:r w:rsidR="001F3533">
        <w:rPr>
          <w:lang w:val="en-US" w:eastAsia="zh-TW"/>
        </w:rPr>
        <w:t xml:space="preserve"> </w:t>
      </w:r>
      <w:r w:rsidR="008B7000">
        <w:rPr>
          <w:lang w:val="en-US" w:eastAsia="zh-TW"/>
        </w:rPr>
        <w:t xml:space="preserve">From UE measurement report, the network can only see the LTE and NR support band for </w:t>
      </w:r>
      <w:r w:rsidR="007C702B">
        <w:rPr>
          <w:lang w:val="en-US" w:eastAsia="zh-TW"/>
        </w:rPr>
        <w:t>a</w:t>
      </w:r>
      <w:r w:rsidR="008B7000">
        <w:rPr>
          <w:lang w:val="en-US" w:eastAsia="zh-TW"/>
        </w:rPr>
        <w:t xml:space="preserve"> specific ENDC combo but cannot differentiate the contiguous or non-contiguous combination. Hence, the </w:t>
      </w:r>
      <w:r w:rsidR="008B7000" w:rsidRPr="008B7000">
        <w:rPr>
          <w:i/>
          <w:lang w:val="en-US" w:eastAsia="zh-TW"/>
        </w:rPr>
        <w:t>intraBandENDC-</w:t>
      </w:r>
      <w:r w:rsidR="008B7000" w:rsidRPr="008B7000">
        <w:rPr>
          <w:rFonts w:hint="eastAsia"/>
          <w:i/>
          <w:lang w:val="en-US" w:eastAsia="zh-TW"/>
        </w:rPr>
        <w:t>Support</w:t>
      </w:r>
      <w:r w:rsidR="008B7000">
        <w:rPr>
          <w:i/>
          <w:lang w:val="en-US" w:eastAsia="zh-TW"/>
        </w:rPr>
        <w:t xml:space="preserve"> </w:t>
      </w:r>
      <w:r w:rsidR="008B7000">
        <w:rPr>
          <w:lang w:val="en-US" w:eastAsia="zh-TW"/>
        </w:rPr>
        <w:t xml:space="preserve">can assist </w:t>
      </w:r>
      <w:r w:rsidR="00AC5B6C">
        <w:rPr>
          <w:lang w:val="en-US" w:eastAsia="zh-TW"/>
        </w:rPr>
        <w:t>the network to understand which combination</w:t>
      </w:r>
      <w:r w:rsidR="00430775">
        <w:rPr>
          <w:lang w:val="en-US" w:eastAsia="zh-TW"/>
        </w:rPr>
        <w:t>s</w:t>
      </w:r>
      <w:r w:rsidR="00AC5B6C">
        <w:rPr>
          <w:lang w:val="en-US" w:eastAsia="zh-TW"/>
        </w:rPr>
        <w:t xml:space="preserve"> the UE </w:t>
      </w:r>
      <w:r w:rsidR="00AC5B6C">
        <w:rPr>
          <w:rFonts w:hint="eastAsia"/>
          <w:lang w:val="en-US" w:eastAsia="zh-TW"/>
        </w:rPr>
        <w:t>can support.</w:t>
      </w:r>
    </w:p>
    <w:p w14:paraId="6DC0C758" w14:textId="31D00720" w:rsidR="009C34C4" w:rsidRDefault="009C34C4" w:rsidP="001F3533">
      <w:pPr>
        <w:jc w:val="both"/>
        <w:rPr>
          <w:lang w:val="en-US" w:eastAsia="zh-TW"/>
        </w:rPr>
      </w:pPr>
      <w:r>
        <w:rPr>
          <w:noProof/>
          <w:lang w:val="en-US" w:eastAsia="zh-TW"/>
        </w:rPr>
        <w:drawing>
          <wp:inline distT="0" distB="0" distL="0" distR="0" wp14:anchorId="14AE1F9C" wp14:editId="370C76D4">
            <wp:extent cx="6115685" cy="1370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1370330"/>
                    </a:xfrm>
                    <a:prstGeom prst="rect">
                      <a:avLst/>
                    </a:prstGeom>
                  </pic:spPr>
                </pic:pic>
              </a:graphicData>
            </a:graphic>
          </wp:inline>
        </w:drawing>
      </w:r>
    </w:p>
    <w:p w14:paraId="187A5756" w14:textId="10E88582" w:rsidR="003D5C3F" w:rsidRDefault="00AC5B6C" w:rsidP="00EE4FE5">
      <w:pPr>
        <w:jc w:val="both"/>
        <w:rPr>
          <w:lang w:val="en-US" w:eastAsia="zh-TW"/>
        </w:rPr>
      </w:pPr>
      <w:r>
        <w:rPr>
          <w:lang w:val="en-US" w:eastAsia="zh-TW"/>
        </w:rPr>
        <w:t xml:space="preserve">For example, </w:t>
      </w:r>
      <w:r w:rsidR="00430775">
        <w:rPr>
          <w:lang w:val="en-US" w:eastAsia="zh-TW"/>
        </w:rPr>
        <w:t xml:space="preserve">if the UE reports LTE </w:t>
      </w:r>
      <w:r w:rsidR="00430775">
        <w:rPr>
          <w:rFonts w:eastAsia="Times New Roman"/>
          <w:color w:val="000000"/>
          <w:lang w:val="en-US" w:eastAsia="zh-TW"/>
        </w:rPr>
        <w:t>CA_48C</w:t>
      </w:r>
      <w:r w:rsidR="00430775">
        <w:rPr>
          <w:lang w:val="en-US" w:eastAsia="zh-TW"/>
        </w:rPr>
        <w:t xml:space="preserve"> and NR band n48A to the network, the network need to read </w:t>
      </w:r>
      <w:r w:rsidR="00430775" w:rsidRPr="008B7000">
        <w:rPr>
          <w:i/>
          <w:lang w:val="en-US" w:eastAsia="zh-TW"/>
        </w:rPr>
        <w:t>intraBandENDC-</w:t>
      </w:r>
      <w:r w:rsidR="00430775" w:rsidRPr="008B7000">
        <w:rPr>
          <w:rFonts w:hint="eastAsia"/>
          <w:i/>
          <w:lang w:val="en-US" w:eastAsia="zh-TW"/>
        </w:rPr>
        <w:t>Support</w:t>
      </w:r>
      <w:r w:rsidR="00430775">
        <w:rPr>
          <w:i/>
          <w:lang w:val="en-US" w:eastAsia="zh-TW"/>
        </w:rPr>
        <w:t xml:space="preserve"> </w:t>
      </w:r>
      <w:r w:rsidR="00430775">
        <w:rPr>
          <w:lang w:val="en-US" w:eastAsia="zh-TW"/>
        </w:rPr>
        <w:t xml:space="preserve">to figure out which combos the UE actually supports. If the </w:t>
      </w:r>
      <w:r w:rsidR="00430775" w:rsidRPr="008B7000">
        <w:rPr>
          <w:i/>
          <w:lang w:val="en-US" w:eastAsia="zh-TW"/>
        </w:rPr>
        <w:t>intraBandENDC-</w:t>
      </w:r>
      <w:r w:rsidR="00430775" w:rsidRPr="008B7000">
        <w:rPr>
          <w:rFonts w:hint="eastAsia"/>
          <w:i/>
          <w:lang w:val="en-US" w:eastAsia="zh-TW"/>
        </w:rPr>
        <w:t>Support</w:t>
      </w:r>
      <w:r w:rsidR="00430775">
        <w:rPr>
          <w:i/>
          <w:lang w:val="en-US" w:eastAsia="zh-TW"/>
        </w:rPr>
        <w:t xml:space="preserve"> </w:t>
      </w:r>
      <w:r w:rsidR="00430775">
        <w:rPr>
          <w:lang w:val="en-US" w:eastAsia="zh-TW"/>
        </w:rPr>
        <w:t>is not reported, it means the contiguous DC_(n)48C</w:t>
      </w:r>
      <w:r w:rsidR="00430775" w:rsidRPr="005F33FE">
        <w:rPr>
          <w:lang w:val="en-US" w:eastAsia="zh-TW"/>
        </w:rPr>
        <w:t>A</w:t>
      </w:r>
      <w:r w:rsidR="00430775">
        <w:rPr>
          <w:lang w:val="en-US" w:eastAsia="zh-TW"/>
        </w:rPr>
        <w:t xml:space="preserve"> is supported by </w:t>
      </w:r>
      <w:r w:rsidR="00430775">
        <w:rPr>
          <w:rFonts w:hint="eastAsia"/>
          <w:lang w:val="en-US" w:eastAsia="zh-TW"/>
        </w:rPr>
        <w:t>t</w:t>
      </w:r>
      <w:r w:rsidR="00430775">
        <w:rPr>
          <w:lang w:val="en-US" w:eastAsia="zh-TW"/>
        </w:rPr>
        <w:t xml:space="preserve">he UE. If </w:t>
      </w:r>
      <w:r w:rsidR="00430775" w:rsidRPr="008B7000">
        <w:rPr>
          <w:i/>
          <w:lang w:val="en-US" w:eastAsia="zh-TW"/>
        </w:rPr>
        <w:t>intraBandENDC-</w:t>
      </w:r>
      <w:r w:rsidR="00430775" w:rsidRPr="008B7000">
        <w:rPr>
          <w:rFonts w:hint="eastAsia"/>
          <w:i/>
          <w:lang w:val="en-US" w:eastAsia="zh-TW"/>
        </w:rPr>
        <w:t>Support</w:t>
      </w:r>
      <w:r w:rsidR="00430775" w:rsidRPr="00430775">
        <w:rPr>
          <w:lang w:val="en-US" w:eastAsia="zh-TW"/>
        </w:rPr>
        <w:t>=non-contigous</w:t>
      </w:r>
      <w:r w:rsidR="00430775">
        <w:rPr>
          <w:lang w:val="en-US" w:eastAsia="zh-TW"/>
        </w:rPr>
        <w:t xml:space="preserve">, it means the </w:t>
      </w:r>
      <w:r w:rsidR="00A160C0">
        <w:rPr>
          <w:lang w:val="en-US" w:eastAsia="zh-TW"/>
        </w:rPr>
        <w:t>non-</w:t>
      </w:r>
      <w:r w:rsidR="00430775">
        <w:rPr>
          <w:lang w:val="en-US" w:eastAsia="zh-TW"/>
        </w:rPr>
        <w:t>contiguous DC_48C_</w:t>
      </w:r>
      <w:r w:rsidR="00A160C0">
        <w:rPr>
          <w:lang w:val="en-US" w:eastAsia="zh-TW"/>
        </w:rPr>
        <w:t>n48</w:t>
      </w:r>
      <w:r w:rsidR="00430775" w:rsidRPr="005F33FE">
        <w:rPr>
          <w:lang w:val="en-US" w:eastAsia="zh-TW"/>
        </w:rPr>
        <w:t>A</w:t>
      </w:r>
      <w:r w:rsidR="00430775">
        <w:rPr>
          <w:lang w:val="en-US" w:eastAsia="zh-TW"/>
        </w:rPr>
        <w:t xml:space="preserve"> is supported by </w:t>
      </w:r>
      <w:r w:rsidR="00430775">
        <w:rPr>
          <w:rFonts w:hint="eastAsia"/>
          <w:lang w:val="en-US" w:eastAsia="zh-TW"/>
        </w:rPr>
        <w:t>t</w:t>
      </w:r>
      <w:r w:rsidR="00430775">
        <w:rPr>
          <w:lang w:val="en-US" w:eastAsia="zh-TW"/>
        </w:rPr>
        <w:t>he UE</w:t>
      </w:r>
      <w:r w:rsidR="00A160C0">
        <w:rPr>
          <w:lang w:val="en-US" w:eastAsia="zh-TW"/>
        </w:rPr>
        <w:t xml:space="preserve">. Furthermore, if </w:t>
      </w:r>
      <w:r w:rsidR="00A160C0" w:rsidRPr="008B7000">
        <w:rPr>
          <w:i/>
          <w:lang w:val="en-US" w:eastAsia="zh-TW"/>
        </w:rPr>
        <w:t>intraBandENDC-</w:t>
      </w:r>
      <w:r w:rsidR="00A160C0" w:rsidRPr="008B7000">
        <w:rPr>
          <w:rFonts w:hint="eastAsia"/>
          <w:i/>
          <w:lang w:val="en-US" w:eastAsia="zh-TW"/>
        </w:rPr>
        <w:t>Support</w:t>
      </w:r>
      <w:r w:rsidR="00A160C0" w:rsidRPr="00430775">
        <w:rPr>
          <w:lang w:val="en-US" w:eastAsia="zh-TW"/>
        </w:rPr>
        <w:t>=</w:t>
      </w:r>
      <w:r w:rsidR="00A160C0">
        <w:rPr>
          <w:lang w:val="en-US" w:eastAsia="zh-TW"/>
        </w:rPr>
        <w:t xml:space="preserve">both, it </w:t>
      </w:r>
      <w:r w:rsidR="00A160C0">
        <w:rPr>
          <w:lang w:val="en-US" w:eastAsia="zh-TW"/>
        </w:rPr>
        <w:lastRenderedPageBreak/>
        <w:t>means the contiguous DC_(n)48C</w:t>
      </w:r>
      <w:r w:rsidR="00A160C0" w:rsidRPr="005F33FE">
        <w:rPr>
          <w:lang w:val="en-US" w:eastAsia="zh-TW"/>
        </w:rPr>
        <w:t>A</w:t>
      </w:r>
      <w:r w:rsidR="00A160C0">
        <w:rPr>
          <w:lang w:val="en-US" w:eastAsia="zh-TW"/>
        </w:rPr>
        <w:t xml:space="preserve"> and non-contiguous DC_48C_n48</w:t>
      </w:r>
      <w:r w:rsidR="00A160C0" w:rsidRPr="005F33FE">
        <w:rPr>
          <w:lang w:val="en-US" w:eastAsia="zh-TW"/>
        </w:rPr>
        <w:t>A</w:t>
      </w:r>
      <w:r w:rsidR="00A160C0">
        <w:rPr>
          <w:lang w:val="en-US" w:eastAsia="zh-TW"/>
        </w:rPr>
        <w:t xml:space="preserve"> are both supported by </w:t>
      </w:r>
      <w:r w:rsidR="00A160C0">
        <w:rPr>
          <w:rFonts w:hint="eastAsia"/>
          <w:lang w:val="en-US" w:eastAsia="zh-TW"/>
        </w:rPr>
        <w:t>t</w:t>
      </w:r>
      <w:r w:rsidR="00A160C0">
        <w:rPr>
          <w:lang w:val="en-US" w:eastAsia="zh-TW"/>
        </w:rPr>
        <w:t xml:space="preserve">he UE. The same </w:t>
      </w:r>
      <w:r w:rsidR="00E23956">
        <w:rPr>
          <w:lang w:val="en-US" w:eastAsia="zh-TW"/>
        </w:rPr>
        <w:t>scenario for</w:t>
      </w:r>
      <w:r w:rsidR="00A160C0">
        <w:rPr>
          <w:lang w:val="en-US" w:eastAsia="zh-TW"/>
        </w:rPr>
        <w:t xml:space="preserve"> DC_48A_(n)48A</w:t>
      </w:r>
      <w:r w:rsidR="00A160C0" w:rsidRPr="005F33FE">
        <w:rPr>
          <w:lang w:val="en-US" w:eastAsia="zh-TW"/>
        </w:rPr>
        <w:t>A</w:t>
      </w:r>
      <w:r w:rsidR="00E23956">
        <w:rPr>
          <w:lang w:val="en-US" w:eastAsia="zh-TW"/>
        </w:rPr>
        <w:t xml:space="preserve"> (</w:t>
      </w:r>
      <w:r w:rsidR="007B1B3B">
        <w:rPr>
          <w:lang w:val="en-US" w:eastAsia="zh-TW"/>
        </w:rPr>
        <w:t>not reported for</w:t>
      </w:r>
      <w:r w:rsidR="007B1B3B" w:rsidRPr="008B7000">
        <w:rPr>
          <w:i/>
          <w:lang w:val="en-US" w:eastAsia="zh-TW"/>
        </w:rPr>
        <w:t xml:space="preserve"> intraBandENDC-</w:t>
      </w:r>
      <w:r w:rsidR="007B1B3B" w:rsidRPr="008B7000">
        <w:rPr>
          <w:rFonts w:hint="eastAsia"/>
          <w:i/>
          <w:lang w:val="en-US" w:eastAsia="zh-TW"/>
        </w:rPr>
        <w:t>Support</w:t>
      </w:r>
      <w:r w:rsidR="00E23956">
        <w:rPr>
          <w:lang w:val="en-US" w:eastAsia="zh-TW"/>
        </w:rPr>
        <w:t>)</w:t>
      </w:r>
      <w:r w:rsidR="007B1B3B">
        <w:rPr>
          <w:lang w:val="en-US" w:eastAsia="zh-TW"/>
        </w:rPr>
        <w:t xml:space="preserve"> </w:t>
      </w:r>
      <w:r w:rsidR="00A160C0">
        <w:rPr>
          <w:lang w:val="en-US" w:eastAsia="zh-TW"/>
        </w:rPr>
        <w:t>and DC_48A-48A_n48A</w:t>
      </w:r>
      <w:r w:rsidR="007B1B3B">
        <w:rPr>
          <w:lang w:val="en-US" w:eastAsia="zh-TW"/>
        </w:rPr>
        <w:t xml:space="preserve"> </w:t>
      </w:r>
      <w:r w:rsidR="00E23956">
        <w:rPr>
          <w:lang w:val="en-US" w:eastAsia="zh-TW"/>
        </w:rPr>
        <w:t>(</w:t>
      </w:r>
      <w:r w:rsidR="00E23956" w:rsidRPr="008B7000">
        <w:rPr>
          <w:i/>
          <w:lang w:val="en-US" w:eastAsia="zh-TW"/>
        </w:rPr>
        <w:t>intraBandENDC-</w:t>
      </w:r>
      <w:r w:rsidR="00E23956" w:rsidRPr="008B7000">
        <w:rPr>
          <w:rFonts w:hint="eastAsia"/>
          <w:i/>
          <w:lang w:val="en-US" w:eastAsia="zh-TW"/>
        </w:rPr>
        <w:t>Support</w:t>
      </w:r>
      <w:r w:rsidR="00E23956" w:rsidRPr="00430775">
        <w:rPr>
          <w:lang w:val="en-US" w:eastAsia="zh-TW"/>
        </w:rPr>
        <w:t>=non-contigous</w:t>
      </w:r>
      <w:r w:rsidR="00E23956">
        <w:rPr>
          <w:lang w:val="en-US" w:eastAsia="zh-TW"/>
        </w:rPr>
        <w:t>) can also be applied.</w:t>
      </w:r>
    </w:p>
    <w:p w14:paraId="68674E71" w14:textId="0690297F" w:rsidR="00D37E9A" w:rsidRDefault="007122B8" w:rsidP="00EE4FE5">
      <w:pPr>
        <w:jc w:val="both"/>
        <w:rPr>
          <w:lang w:val="en-US" w:eastAsia="zh-TW"/>
        </w:rPr>
      </w:pPr>
      <w:r>
        <w:rPr>
          <w:noProof/>
          <w:lang w:val="en-US" w:eastAsia="zh-TW"/>
        </w:rPr>
        <mc:AlternateContent>
          <mc:Choice Requires="wps">
            <w:drawing>
              <wp:inline distT="0" distB="0" distL="0" distR="0" wp14:anchorId="6394AA93" wp14:editId="78C367D2">
                <wp:extent cx="6108065" cy="3363084"/>
                <wp:effectExtent l="0" t="0" r="26035" b="279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363084"/>
                        </a:xfrm>
                        <a:prstGeom prst="rect">
                          <a:avLst/>
                        </a:prstGeom>
                        <a:solidFill>
                          <a:srgbClr val="FFFFFF"/>
                        </a:solidFill>
                        <a:ln w="9525">
                          <a:solidFill>
                            <a:srgbClr val="000000"/>
                          </a:solidFill>
                          <a:miter lim="800000"/>
                          <a:headEnd/>
                          <a:tailEnd/>
                        </a:ln>
                      </wps:spPr>
                      <wps:txbx>
                        <w:txbxContent>
                          <w:p w14:paraId="446D9193" w14:textId="43C7BFA5" w:rsidR="00293C54" w:rsidRDefault="00293C54" w:rsidP="009C34C4">
                            <w:pPr>
                              <w:spacing w:after="0"/>
                              <w:textAlignment w:val="baseline"/>
                              <w:rPr>
                                <w:rFonts w:eastAsia="Times New Roman"/>
                                <w:color w:val="000000"/>
                                <w:lang w:val="en-US" w:eastAsia="zh-TW"/>
                              </w:rPr>
                            </w:pPr>
                            <w:r>
                              <w:rPr>
                                <w:rFonts w:eastAsia="Times New Roman"/>
                                <w:color w:val="000000"/>
                                <w:lang w:val="en-US" w:eastAsia="zh-TW"/>
                              </w:rPr>
                              <w:t xml:space="preserve">// </w:t>
                            </w:r>
                            <w:r w:rsidRPr="009C34C4">
                              <w:rPr>
                                <w:rFonts w:eastAsia="Times New Roman"/>
                                <w:color w:val="000000"/>
                                <w:lang w:val="en-US" w:eastAsia="zh-TW"/>
                              </w:rPr>
                              <w:t>DC_</w:t>
                            </w:r>
                            <w:r>
                              <w:rPr>
                                <w:rFonts w:eastAsia="Times New Roman"/>
                                <w:color w:val="000000"/>
                                <w:lang w:val="en-US" w:eastAsia="zh-TW"/>
                              </w:rPr>
                              <w:t>(n)48C</w:t>
                            </w:r>
                            <w:r w:rsidRPr="009C34C4">
                              <w:rPr>
                                <w:rFonts w:eastAsia="Times New Roman"/>
                                <w:color w:val="000000"/>
                                <w:lang w:val="en-US" w:eastAsia="zh-TW"/>
                              </w:rPr>
                              <w:t>A</w:t>
                            </w:r>
                            <w:r>
                              <w:rPr>
                                <w:rFonts w:eastAsia="Times New Roman"/>
                                <w:color w:val="000000"/>
                                <w:lang w:val="en-US" w:eastAsia="zh-TW"/>
                              </w:rPr>
                              <w:t xml:space="preserve"> or </w:t>
                            </w:r>
                            <w:r w:rsidRPr="009C34C4">
                              <w:rPr>
                                <w:rFonts w:eastAsia="Times New Roman"/>
                                <w:color w:val="000000"/>
                                <w:lang w:val="en-US" w:eastAsia="zh-TW"/>
                              </w:rPr>
                              <w:t>DC_</w:t>
                            </w:r>
                            <w:r>
                              <w:rPr>
                                <w:rFonts w:eastAsia="Times New Roman"/>
                                <w:color w:val="000000"/>
                                <w:lang w:val="en-US" w:eastAsia="zh-TW"/>
                              </w:rPr>
                              <w:t>48C_n48</w:t>
                            </w:r>
                            <w:r w:rsidRPr="009C34C4">
                              <w:rPr>
                                <w:rFonts w:eastAsia="Times New Roman"/>
                                <w:color w:val="000000"/>
                                <w:lang w:val="en-US" w:eastAsia="zh-TW"/>
                              </w:rPr>
                              <w:t>A</w:t>
                            </w:r>
                          </w:p>
                          <w:p w14:paraId="51E7BF81"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ueCapabilityInformation-r8</w:t>
                            </w:r>
                          </w:p>
                          <w:p w14:paraId="42AAA4BC"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t>UE-MRDC-Capability</w:t>
                            </w:r>
                          </w:p>
                          <w:p w14:paraId="277E9737"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t>rf-ParametersMRDC</w:t>
                            </w:r>
                          </w:p>
                          <w:p w14:paraId="3E7BE76E"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supportedBandCombinationList:</w:t>
                            </w:r>
                          </w:p>
                          <w:p w14:paraId="326A479F"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BandCombination</w:t>
                            </w:r>
                          </w:p>
                          <w:p w14:paraId="324A5E61"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eutra</w:t>
                            </w:r>
                          </w:p>
                          <w:p w14:paraId="6A136AE1"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eutra</w:t>
                            </w:r>
                          </w:p>
                          <w:p w14:paraId="05F82A0F"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bandEUTRA: 48</w:t>
                            </w:r>
                          </w:p>
                          <w:p w14:paraId="1C723FA4"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 xml:space="preserve">ca-BandwidthClassDL-EUTRA: c </w:t>
                            </w:r>
                          </w:p>
                          <w:p w14:paraId="66004746"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ca-BandwidthClassUL-EUTRA: a</w:t>
                            </w:r>
                          </w:p>
                          <w:p w14:paraId="33BB3A52"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nr</w:t>
                            </w:r>
                          </w:p>
                          <w:p w14:paraId="30B9393A"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nr</w:t>
                            </w:r>
                          </w:p>
                          <w:p w14:paraId="4CD52CF4"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bandNR: 48</w:t>
                            </w:r>
                          </w:p>
                          <w:p w14:paraId="292A600A"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ca-BandwidthClassDL-NR: a</w:t>
                            </w:r>
                          </w:p>
                          <w:p w14:paraId="59B3197A"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ca-BandwidthClassUL-NR: a</w:t>
                            </w:r>
                          </w:p>
                          <w:p w14:paraId="46E53FDA"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featureSetCombination: 0</w:t>
                            </w:r>
                          </w:p>
                          <w:p w14:paraId="63CF6290"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mrdc-Parameters</w:t>
                            </w:r>
                          </w:p>
                          <w:p w14:paraId="285C81C6" w14:textId="77777777" w:rsidR="009C34C4" w:rsidRPr="009C34C4" w:rsidRDefault="009C34C4" w:rsidP="009C34C4">
                            <w:pPr>
                              <w:spacing w:after="0"/>
                              <w:textAlignment w:val="baseline"/>
                              <w:rPr>
                                <w:rFonts w:eastAsia="Times New Roman"/>
                                <w:b/>
                                <w:color w:val="000000"/>
                                <w:lang w:val="en-US" w:eastAsia="zh-TW"/>
                              </w:rPr>
                            </w:pP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sidRPr="009C34C4">
                              <w:rPr>
                                <w:rFonts w:eastAsia="Times New Roman"/>
                                <w:b/>
                                <w:lang w:val="en-US" w:eastAsia="zh-TW"/>
                              </w:rPr>
                              <w:t xml:space="preserve">intraBandENDC-Support: </w:t>
                            </w:r>
                          </w:p>
                          <w:p w14:paraId="15D34B80" w14:textId="480642DB" w:rsidR="009C34C4" w:rsidRDefault="009C34C4" w:rsidP="009C34C4">
                            <w:pPr>
                              <w:pStyle w:val="ListParagraph"/>
                              <w:numPr>
                                <w:ilvl w:val="0"/>
                                <w:numId w:val="38"/>
                              </w:numPr>
                              <w:spacing w:after="0"/>
                              <w:rPr>
                                <w:rFonts w:eastAsia="Times New Roman"/>
                                <w:color w:val="000000"/>
                                <w:lang w:val="en-US" w:eastAsia="zh-TW"/>
                              </w:rPr>
                            </w:pPr>
                            <w:r>
                              <w:rPr>
                                <w:rFonts w:eastAsia="Times New Roman"/>
                                <w:color w:val="000000"/>
                                <w:lang w:val="en-US" w:eastAsia="zh-TW"/>
                              </w:rPr>
                              <w:t xml:space="preserve">not reported </w:t>
                            </w:r>
                            <w:r w:rsidR="00293C54">
                              <w:rPr>
                                <w:rFonts w:eastAsia="Times New Roman"/>
                                <w:color w:val="000000"/>
                                <w:lang w:val="en-US" w:eastAsia="zh-TW"/>
                              </w:rPr>
                              <w:t xml:space="preserve">[for </w:t>
                            </w:r>
                            <w:r w:rsidRPr="009C34C4">
                              <w:rPr>
                                <w:rFonts w:eastAsia="Times New Roman"/>
                                <w:color w:val="000000"/>
                                <w:lang w:val="en-US" w:eastAsia="zh-TW"/>
                              </w:rPr>
                              <w:t>DC_</w:t>
                            </w:r>
                            <w:r>
                              <w:rPr>
                                <w:rFonts w:eastAsia="Times New Roman"/>
                                <w:color w:val="000000"/>
                                <w:lang w:val="en-US" w:eastAsia="zh-TW"/>
                              </w:rPr>
                              <w:t>(n)48C</w:t>
                            </w:r>
                            <w:r w:rsidRPr="009C34C4">
                              <w:rPr>
                                <w:rFonts w:eastAsia="Times New Roman"/>
                                <w:color w:val="000000"/>
                                <w:lang w:val="en-US" w:eastAsia="zh-TW"/>
                              </w:rPr>
                              <w:t>A</w:t>
                            </w:r>
                            <w:r w:rsidR="00293C54">
                              <w:rPr>
                                <w:rFonts w:eastAsia="Times New Roman"/>
                                <w:color w:val="000000"/>
                                <w:lang w:val="en-US" w:eastAsia="zh-TW"/>
                              </w:rPr>
                              <w:t>]</w:t>
                            </w:r>
                          </w:p>
                          <w:p w14:paraId="3E246E57" w14:textId="333FB2D0" w:rsidR="009C34C4" w:rsidRDefault="009C34C4" w:rsidP="009C34C4">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 xml:space="preserve">non-contiguous </w:t>
                            </w:r>
                            <w:r w:rsidR="00293C54">
                              <w:rPr>
                                <w:rFonts w:eastAsia="Times New Roman"/>
                                <w:color w:val="000000"/>
                                <w:lang w:val="en-US" w:eastAsia="zh-TW"/>
                              </w:rPr>
                              <w:t xml:space="preserve">[for </w:t>
                            </w:r>
                            <w:r w:rsidRPr="009C34C4">
                              <w:rPr>
                                <w:rFonts w:eastAsia="Times New Roman"/>
                                <w:color w:val="000000"/>
                                <w:lang w:val="en-US" w:eastAsia="zh-TW"/>
                              </w:rPr>
                              <w:t>DC_48C_n48A</w:t>
                            </w:r>
                            <w:r w:rsidR="00293C54">
                              <w:rPr>
                                <w:rFonts w:eastAsia="Times New Roman"/>
                                <w:color w:val="000000"/>
                                <w:lang w:val="en-US" w:eastAsia="zh-TW"/>
                              </w:rPr>
                              <w:t>]</w:t>
                            </w:r>
                          </w:p>
                          <w:p w14:paraId="24DB27BC" w14:textId="19912646" w:rsidR="007122B8" w:rsidRPr="009C34C4" w:rsidRDefault="009C34C4" w:rsidP="009C34C4">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both</w:t>
                            </w:r>
                            <w:r w:rsidR="00293C54">
                              <w:rPr>
                                <w:rFonts w:eastAsia="Times New Roman"/>
                                <w:color w:val="000000"/>
                                <w:lang w:val="en-US" w:eastAsia="zh-TW"/>
                              </w:rPr>
                              <w:t xml:space="preserve"> [</w:t>
                            </w:r>
                            <w:r w:rsidRPr="009C34C4">
                              <w:rPr>
                                <w:rFonts w:eastAsia="Times New Roman"/>
                                <w:color w:val="000000"/>
                                <w:lang w:val="en-US" w:eastAsia="zh-TW"/>
                              </w:rPr>
                              <w:t>for DC_</w:t>
                            </w:r>
                            <w:r>
                              <w:rPr>
                                <w:rFonts w:eastAsia="Times New Roman"/>
                                <w:color w:val="000000"/>
                                <w:lang w:val="en-US" w:eastAsia="zh-TW"/>
                              </w:rPr>
                              <w:t>(n)48C</w:t>
                            </w:r>
                            <w:r w:rsidRPr="009C34C4">
                              <w:rPr>
                                <w:rFonts w:eastAsia="Times New Roman"/>
                                <w:color w:val="000000"/>
                                <w:lang w:val="en-US" w:eastAsia="zh-TW"/>
                              </w:rPr>
                              <w:t xml:space="preserve">A </w:t>
                            </w:r>
                            <w:r>
                              <w:rPr>
                                <w:rFonts w:eastAsia="Times New Roman"/>
                                <w:color w:val="000000"/>
                                <w:lang w:val="en-US" w:eastAsia="zh-TW"/>
                              </w:rPr>
                              <w:t xml:space="preserve"> and </w:t>
                            </w:r>
                            <w:r w:rsidRPr="009C34C4">
                              <w:rPr>
                                <w:rFonts w:eastAsia="Times New Roman"/>
                                <w:color w:val="000000"/>
                                <w:lang w:val="en-US" w:eastAsia="zh-TW"/>
                              </w:rPr>
                              <w:t>DC_</w:t>
                            </w:r>
                            <w:r>
                              <w:rPr>
                                <w:rFonts w:eastAsia="Times New Roman"/>
                                <w:color w:val="000000"/>
                                <w:lang w:val="en-US" w:eastAsia="zh-TW"/>
                              </w:rPr>
                              <w:t>48C_n48A</w:t>
                            </w:r>
                            <w:r w:rsidR="00293C54">
                              <w:rPr>
                                <w:rFonts w:eastAsia="Times New Roman"/>
                                <w:color w:val="000000"/>
                                <w:lang w:val="en-US" w:eastAsia="zh-TW"/>
                              </w:rPr>
                              <w:t>]</w:t>
                            </w:r>
                            <w:r w:rsidRPr="009C34C4">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type w14:anchorId="6394AA93" id="_x0000_t202" coordsize="21600,21600" o:spt="202" path="m,l,21600r21600,l21600,xe">
                <v:stroke joinstyle="miter"/>
                <v:path gradientshapeok="t" o:connecttype="rect"/>
              </v:shapetype>
              <v:shape id="Text Box 2" o:spid="_x0000_s1026" type="#_x0000_t202" style="width:480.95pt;height:26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">
                <v:textbox>
                  <w:txbxContent>
                    <w:p w14:paraId="446D9193" w14:textId="43C7BFA5" w:rsidR="00293C54" w:rsidRDefault="00293C54" w:rsidP="009C34C4">
                      <w:pPr>
                        <w:spacing w:after="0"/>
                        <w:textAlignment w:val="baseline"/>
                        <w:rPr>
                          <w:rFonts w:eastAsia="Times New Roman"/>
                          <w:color w:val="000000"/>
                          <w:lang w:val="en-US" w:eastAsia="zh-TW"/>
                        </w:rPr>
                      </w:pPr>
                      <w:r>
                        <w:rPr>
                          <w:rFonts w:eastAsia="Times New Roman"/>
                          <w:color w:val="000000"/>
                          <w:lang w:val="en-US" w:eastAsia="zh-TW"/>
                        </w:rPr>
                        <w:t xml:space="preserve">// </w:t>
                      </w:r>
                      <w:r w:rsidRPr="009C34C4">
                        <w:rPr>
                          <w:rFonts w:eastAsia="Times New Roman"/>
                          <w:color w:val="000000"/>
                          <w:lang w:val="en-US" w:eastAsia="zh-TW"/>
                        </w:rPr>
                        <w:t>DC_</w:t>
                      </w:r>
                      <w:r>
                        <w:rPr>
                          <w:rFonts w:eastAsia="Times New Roman"/>
                          <w:color w:val="000000"/>
                          <w:lang w:val="en-US" w:eastAsia="zh-TW"/>
                        </w:rPr>
                        <w:t>(n)48C</w:t>
                      </w:r>
                      <w:r w:rsidRPr="009C34C4">
                        <w:rPr>
                          <w:rFonts w:eastAsia="Times New Roman"/>
                          <w:color w:val="000000"/>
                          <w:lang w:val="en-US" w:eastAsia="zh-TW"/>
                        </w:rPr>
                        <w:t>A</w:t>
                      </w:r>
                      <w:r>
                        <w:rPr>
                          <w:rFonts w:eastAsia="Times New Roman"/>
                          <w:color w:val="000000"/>
                          <w:lang w:val="en-US" w:eastAsia="zh-TW"/>
                        </w:rPr>
                        <w:t xml:space="preserve"> or </w:t>
                      </w:r>
                      <w:r w:rsidRPr="009C34C4">
                        <w:rPr>
                          <w:rFonts w:eastAsia="Times New Roman"/>
                          <w:color w:val="000000"/>
                          <w:lang w:val="en-US" w:eastAsia="zh-TW"/>
                        </w:rPr>
                        <w:t>DC_</w:t>
                      </w:r>
                      <w:r>
                        <w:rPr>
                          <w:rFonts w:eastAsia="Times New Roman"/>
                          <w:color w:val="000000"/>
                          <w:lang w:val="en-US" w:eastAsia="zh-TW"/>
                        </w:rPr>
                        <w:t>48C</w:t>
                      </w:r>
                      <w:r>
                        <w:rPr>
                          <w:rFonts w:eastAsia="Times New Roman"/>
                          <w:color w:val="000000"/>
                          <w:lang w:val="en-US" w:eastAsia="zh-TW"/>
                        </w:rPr>
                        <w:t>_n48</w:t>
                      </w:r>
                      <w:r w:rsidRPr="009C34C4">
                        <w:rPr>
                          <w:rFonts w:eastAsia="Times New Roman"/>
                          <w:color w:val="000000"/>
                          <w:lang w:val="en-US" w:eastAsia="zh-TW"/>
                        </w:rPr>
                        <w:t>A</w:t>
                      </w:r>
                    </w:p>
                    <w:p w14:paraId="51E7BF81"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ueCapabilityInformation-r8</w:t>
                      </w:r>
                    </w:p>
                    <w:p w14:paraId="42AAA4BC"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t>UE-MRDC-Capability</w:t>
                      </w:r>
                    </w:p>
                    <w:p w14:paraId="277E9737"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t>rf-ParametersMRDC</w:t>
                      </w:r>
                    </w:p>
                    <w:p w14:paraId="3E7BE76E"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supportedBandCombinationList:</w:t>
                      </w:r>
                    </w:p>
                    <w:p w14:paraId="326A479F"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BandCombination</w:t>
                      </w:r>
                    </w:p>
                    <w:p w14:paraId="324A5E61"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eutra</w:t>
                      </w:r>
                    </w:p>
                    <w:p w14:paraId="6A136AE1"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eutra</w:t>
                      </w:r>
                    </w:p>
                    <w:p w14:paraId="05F82A0F"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bandEUTRA: 48</w:t>
                      </w:r>
                    </w:p>
                    <w:p w14:paraId="1C723FA4"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 xml:space="preserve">ca-BandwidthClassDL-EUTRA: c </w:t>
                      </w:r>
                    </w:p>
                    <w:p w14:paraId="66004746"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ca-BandwidthClassUL-EUTRA: a</w:t>
                      </w:r>
                    </w:p>
                    <w:p w14:paraId="33BB3A52"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nr</w:t>
                      </w:r>
                    </w:p>
                    <w:p w14:paraId="30B9393A"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nr</w:t>
                      </w:r>
                    </w:p>
                    <w:p w14:paraId="4CD52CF4"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bandNR: 48</w:t>
                      </w:r>
                    </w:p>
                    <w:p w14:paraId="292A600A"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ca-BandwidthClassDL-NR: a</w:t>
                      </w:r>
                    </w:p>
                    <w:p w14:paraId="59B3197A"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ca-BandwidthClassUL-NR: a</w:t>
                      </w:r>
                    </w:p>
                    <w:p w14:paraId="46E53FDA"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featureSetCombination: 0</w:t>
                      </w:r>
                    </w:p>
                    <w:p w14:paraId="63CF6290" w14:textId="77777777" w:rsidR="009C34C4" w:rsidRPr="009C34C4" w:rsidRDefault="009C34C4" w:rsidP="009C34C4">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mrdc-Parameters</w:t>
                      </w:r>
                    </w:p>
                    <w:p w14:paraId="285C81C6" w14:textId="77777777" w:rsidR="009C34C4" w:rsidRPr="009C34C4" w:rsidRDefault="009C34C4" w:rsidP="009C34C4">
                      <w:pPr>
                        <w:spacing w:after="0"/>
                        <w:textAlignment w:val="baseline"/>
                        <w:rPr>
                          <w:rFonts w:eastAsia="Times New Roman"/>
                          <w:b/>
                          <w:color w:val="000000"/>
                          <w:lang w:val="en-US" w:eastAsia="zh-TW"/>
                        </w:rPr>
                      </w:pP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sidRPr="009C34C4">
                        <w:rPr>
                          <w:rFonts w:eastAsia="Times New Roman"/>
                          <w:b/>
                          <w:lang w:val="en-US" w:eastAsia="zh-TW"/>
                        </w:rPr>
                        <w:t xml:space="preserve">intraBandENDC-Support: </w:t>
                      </w:r>
                    </w:p>
                    <w:p w14:paraId="15D34B80" w14:textId="480642DB" w:rsidR="009C34C4" w:rsidRDefault="009C34C4" w:rsidP="009C34C4">
                      <w:pPr>
                        <w:pStyle w:val="ListParagraph"/>
                        <w:numPr>
                          <w:ilvl w:val="0"/>
                          <w:numId w:val="38"/>
                        </w:numPr>
                        <w:spacing w:after="0"/>
                        <w:rPr>
                          <w:rFonts w:eastAsia="Times New Roman"/>
                          <w:color w:val="000000"/>
                          <w:lang w:val="en-US" w:eastAsia="zh-TW"/>
                        </w:rPr>
                      </w:pPr>
                      <w:r>
                        <w:rPr>
                          <w:rFonts w:eastAsia="Times New Roman"/>
                          <w:color w:val="000000"/>
                          <w:lang w:val="en-US" w:eastAsia="zh-TW"/>
                        </w:rPr>
                        <w:t xml:space="preserve">not reported </w:t>
                      </w:r>
                      <w:r w:rsidR="00293C54">
                        <w:rPr>
                          <w:rFonts w:eastAsia="Times New Roman"/>
                          <w:color w:val="000000"/>
                          <w:lang w:val="en-US" w:eastAsia="zh-TW"/>
                        </w:rPr>
                        <w:t xml:space="preserve">[for </w:t>
                      </w:r>
                      <w:r w:rsidRPr="009C34C4">
                        <w:rPr>
                          <w:rFonts w:eastAsia="Times New Roman"/>
                          <w:color w:val="000000"/>
                          <w:lang w:val="en-US" w:eastAsia="zh-TW"/>
                        </w:rPr>
                        <w:t>DC_</w:t>
                      </w:r>
                      <w:r>
                        <w:rPr>
                          <w:rFonts w:eastAsia="Times New Roman"/>
                          <w:color w:val="000000"/>
                          <w:lang w:val="en-US" w:eastAsia="zh-TW"/>
                        </w:rPr>
                        <w:t>(n)48C</w:t>
                      </w:r>
                      <w:r w:rsidRPr="009C34C4">
                        <w:rPr>
                          <w:rFonts w:eastAsia="Times New Roman"/>
                          <w:color w:val="000000"/>
                          <w:lang w:val="en-US" w:eastAsia="zh-TW"/>
                        </w:rPr>
                        <w:t>A</w:t>
                      </w:r>
                      <w:r w:rsidR="00293C54">
                        <w:rPr>
                          <w:rFonts w:eastAsia="Times New Roman"/>
                          <w:color w:val="000000"/>
                          <w:lang w:val="en-US" w:eastAsia="zh-TW"/>
                        </w:rPr>
                        <w:t>]</w:t>
                      </w:r>
                    </w:p>
                    <w:p w14:paraId="3E246E57" w14:textId="333FB2D0" w:rsidR="009C34C4" w:rsidRDefault="009C34C4" w:rsidP="009C34C4">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non-contiguous</w:t>
                      </w:r>
                      <w:r w:rsidRPr="009C34C4">
                        <w:rPr>
                          <w:rFonts w:eastAsia="Times New Roman"/>
                          <w:color w:val="000000"/>
                          <w:lang w:val="en-US" w:eastAsia="zh-TW"/>
                        </w:rPr>
                        <w:t xml:space="preserve"> </w:t>
                      </w:r>
                      <w:r w:rsidR="00293C54">
                        <w:rPr>
                          <w:rFonts w:eastAsia="Times New Roman"/>
                          <w:color w:val="000000"/>
                          <w:lang w:val="en-US" w:eastAsia="zh-TW"/>
                        </w:rPr>
                        <w:t xml:space="preserve">[for </w:t>
                      </w:r>
                      <w:r w:rsidRPr="009C34C4">
                        <w:rPr>
                          <w:rFonts w:eastAsia="Times New Roman"/>
                          <w:color w:val="000000"/>
                          <w:lang w:val="en-US" w:eastAsia="zh-TW"/>
                        </w:rPr>
                        <w:t>DC_48C_n48A</w:t>
                      </w:r>
                      <w:r w:rsidR="00293C54">
                        <w:rPr>
                          <w:rFonts w:eastAsia="Times New Roman"/>
                          <w:color w:val="000000"/>
                          <w:lang w:val="en-US" w:eastAsia="zh-TW"/>
                        </w:rPr>
                        <w:t>]</w:t>
                      </w:r>
                    </w:p>
                    <w:p w14:paraId="24DB27BC" w14:textId="19912646" w:rsidR="007122B8" w:rsidRPr="009C34C4" w:rsidRDefault="009C34C4" w:rsidP="009C34C4">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both</w:t>
                      </w:r>
                      <w:r w:rsidR="00293C54">
                        <w:rPr>
                          <w:rFonts w:eastAsia="Times New Roman"/>
                          <w:color w:val="000000"/>
                          <w:lang w:val="en-US" w:eastAsia="zh-TW"/>
                        </w:rPr>
                        <w:t xml:space="preserve"> [</w:t>
                      </w:r>
                      <w:r w:rsidRPr="009C34C4">
                        <w:rPr>
                          <w:rFonts w:eastAsia="Times New Roman"/>
                          <w:color w:val="000000"/>
                          <w:lang w:val="en-US" w:eastAsia="zh-TW"/>
                        </w:rPr>
                        <w:t>for DC_</w:t>
                      </w:r>
                      <w:r>
                        <w:rPr>
                          <w:rFonts w:eastAsia="Times New Roman"/>
                          <w:color w:val="000000"/>
                          <w:lang w:val="en-US" w:eastAsia="zh-TW"/>
                        </w:rPr>
                        <w:t>(n)48C</w:t>
                      </w:r>
                      <w:r w:rsidRPr="009C34C4">
                        <w:rPr>
                          <w:rFonts w:eastAsia="Times New Roman"/>
                          <w:color w:val="000000"/>
                          <w:lang w:val="en-US" w:eastAsia="zh-TW"/>
                        </w:rPr>
                        <w:t>A</w:t>
                      </w:r>
                      <w:r w:rsidRPr="009C34C4">
                        <w:rPr>
                          <w:rFonts w:eastAsia="Times New Roman"/>
                          <w:color w:val="000000"/>
                          <w:lang w:val="en-US" w:eastAsia="zh-TW"/>
                        </w:rPr>
                        <w:t xml:space="preserve"> </w:t>
                      </w:r>
                      <w:r>
                        <w:rPr>
                          <w:rFonts w:eastAsia="Times New Roman"/>
                          <w:color w:val="000000"/>
                          <w:lang w:val="en-US" w:eastAsia="zh-TW"/>
                        </w:rPr>
                        <w:t xml:space="preserve"> and </w:t>
                      </w:r>
                      <w:r w:rsidRPr="009C34C4">
                        <w:rPr>
                          <w:rFonts w:eastAsia="Times New Roman"/>
                          <w:color w:val="000000"/>
                          <w:lang w:val="en-US" w:eastAsia="zh-TW"/>
                        </w:rPr>
                        <w:t>DC_</w:t>
                      </w:r>
                      <w:r>
                        <w:rPr>
                          <w:rFonts w:eastAsia="Times New Roman"/>
                          <w:color w:val="000000"/>
                          <w:lang w:val="en-US" w:eastAsia="zh-TW"/>
                        </w:rPr>
                        <w:t>48C_n48A</w:t>
                      </w:r>
                      <w:r w:rsidR="00293C54">
                        <w:rPr>
                          <w:rFonts w:eastAsia="Times New Roman"/>
                          <w:color w:val="000000"/>
                          <w:lang w:val="en-US" w:eastAsia="zh-TW"/>
                        </w:rPr>
                        <w:t>]</w:t>
                      </w:r>
                      <w:r w:rsidRPr="009C34C4">
                        <w:rPr>
                          <w:rFonts w:eastAsia="Times New Roman"/>
                          <w:color w:val="000000"/>
                          <w:lang w:val="en-US" w:eastAsia="zh-TW"/>
                        </w:rPr>
                        <w:t xml:space="preserve"> </w:t>
                      </w:r>
                    </w:p>
                  </w:txbxContent>
                </v:textbox>
                <w10:anchorlock/>
              </v:shape>
            </w:pict>
          </mc:Fallback>
        </mc:AlternateContent>
      </w:r>
    </w:p>
    <w:p w14:paraId="2100857D" w14:textId="77777777" w:rsidR="00A30850" w:rsidRDefault="007C702B" w:rsidP="00A068D3">
      <w:pPr>
        <w:jc w:val="both"/>
        <w:rPr>
          <w:lang w:val="en-US" w:eastAsia="zh-TW"/>
        </w:rPr>
      </w:pPr>
      <w:r>
        <w:rPr>
          <w:lang w:val="en-US" w:eastAsia="zh-TW"/>
        </w:rPr>
        <w:t xml:space="preserve">There is no problem for </w:t>
      </w:r>
      <w:r w:rsidRPr="008B7000">
        <w:rPr>
          <w:i/>
          <w:lang w:val="en-US" w:eastAsia="zh-TW"/>
        </w:rPr>
        <w:t>intraBandENDC-</w:t>
      </w:r>
      <w:r w:rsidRPr="008B7000">
        <w:rPr>
          <w:rFonts w:hint="eastAsia"/>
          <w:i/>
          <w:lang w:val="en-US" w:eastAsia="zh-TW"/>
        </w:rPr>
        <w:t>Support</w:t>
      </w:r>
      <w:r>
        <w:rPr>
          <w:i/>
          <w:lang w:val="en-US" w:eastAsia="zh-TW"/>
        </w:rPr>
        <w:t xml:space="preserve"> </w:t>
      </w:r>
      <w:r>
        <w:rPr>
          <w:lang w:val="en-US" w:eastAsia="zh-TW"/>
        </w:rPr>
        <w:t xml:space="preserve">to indicate UL and DL configuration when the intra-band EN-DC total carrier is two. However, if the intra-band EN-DC total carrier is above two, there may be an issue for the UE to indicate the uplink configuration to the network. For example, the </w:t>
      </w:r>
      <w:r w:rsidRPr="008B7000">
        <w:rPr>
          <w:i/>
          <w:lang w:val="en-US" w:eastAsia="zh-TW"/>
        </w:rPr>
        <w:t>intraBandENDC-</w:t>
      </w:r>
      <w:r w:rsidRPr="008B7000">
        <w:rPr>
          <w:rFonts w:hint="eastAsia"/>
          <w:i/>
          <w:lang w:val="en-US" w:eastAsia="zh-TW"/>
        </w:rPr>
        <w:t>Support</w:t>
      </w:r>
      <w:r>
        <w:rPr>
          <w:i/>
          <w:lang w:val="en-US" w:eastAsia="zh-TW"/>
        </w:rPr>
        <w:t xml:space="preserve"> </w:t>
      </w:r>
      <w:r>
        <w:rPr>
          <w:lang w:val="en-US" w:eastAsia="zh-TW"/>
        </w:rPr>
        <w:t xml:space="preserve">cannot be used to indicate the network about UL and DL </w:t>
      </w:r>
      <w:r w:rsidR="00A30850">
        <w:rPr>
          <w:lang w:val="en-US" w:eastAsia="zh-TW"/>
        </w:rPr>
        <w:t>configuration</w:t>
      </w:r>
      <w:r>
        <w:rPr>
          <w:lang w:val="en-US" w:eastAsia="zh-TW"/>
        </w:rPr>
        <w:t xml:space="preserve"> when the UE would like to support the contiguous DC_(n)48CA with the non-contiguous UL DC_48A_n48A or the non-contiguous DC_48A_(n)48AA with the contiguous UL DC_(n)48AA</w:t>
      </w:r>
      <w:r w:rsidR="00A30850">
        <w:rPr>
          <w:lang w:val="en-US" w:eastAsia="zh-TW"/>
        </w:rPr>
        <w:t xml:space="preserve">. </w:t>
      </w:r>
    </w:p>
    <w:p w14:paraId="6E57DF7E" w14:textId="25C813D5" w:rsidR="00384B27" w:rsidRDefault="00050E39" w:rsidP="00EE4FE5">
      <w:pPr>
        <w:jc w:val="both"/>
        <w:rPr>
          <w:lang w:val="en-US" w:eastAsia="zh-TW"/>
        </w:rPr>
      </w:pPr>
      <w:r>
        <w:rPr>
          <w:lang w:val="en-US" w:eastAsia="zh-TW"/>
        </w:rPr>
        <w:t>As mention above, according to TS 38.306 clause 3.1 definition, the network would assume the UE support the fallback</w:t>
      </w:r>
      <w:r w:rsidR="00A068D3">
        <w:rPr>
          <w:lang w:val="en-US" w:eastAsia="zh-TW"/>
        </w:rPr>
        <w:t xml:space="preserve"> </w:t>
      </w:r>
      <w:r w:rsidRPr="00C24DA6">
        <w:rPr>
          <w:lang w:val="en-US" w:eastAsia="zh-TW"/>
        </w:rPr>
        <w:t>DC_(n)48</w:t>
      </w:r>
      <w:r>
        <w:rPr>
          <w:lang w:val="en-US" w:eastAsia="zh-TW"/>
        </w:rPr>
        <w:t>AA</w:t>
      </w:r>
      <w:r w:rsidRPr="00050E39">
        <w:rPr>
          <w:lang w:val="en-US" w:eastAsia="zh-TW"/>
        </w:rPr>
        <w:t xml:space="preserve"> if the UE indicate DC_(n)48CA</w:t>
      </w:r>
      <w:r>
        <w:rPr>
          <w:lang w:val="en-US" w:eastAsia="zh-TW"/>
        </w:rPr>
        <w:t xml:space="preserve">. In other words, the network would not assume </w:t>
      </w:r>
      <w:r w:rsidRPr="00C24DA6">
        <w:rPr>
          <w:lang w:val="en-US" w:eastAsia="zh-TW"/>
        </w:rPr>
        <w:t>DC_(n)48CA</w:t>
      </w:r>
      <w:r>
        <w:rPr>
          <w:lang w:val="en-US" w:eastAsia="zh-TW"/>
        </w:rPr>
        <w:t xml:space="preserve"> with </w:t>
      </w:r>
      <w:r w:rsidR="00A068D3">
        <w:rPr>
          <w:lang w:val="en-US" w:eastAsia="zh-TW"/>
        </w:rPr>
        <w:t xml:space="preserve">UL </w:t>
      </w:r>
      <w:r>
        <w:rPr>
          <w:lang w:val="en-US" w:eastAsia="zh-TW"/>
        </w:rPr>
        <w:t>DC_48A_n48A is supported by the UE.</w:t>
      </w:r>
      <w:r w:rsidR="00A068D3">
        <w:rPr>
          <w:lang w:val="en-US" w:eastAsia="zh-TW"/>
        </w:rPr>
        <w:t xml:space="preserve"> The same as DC_48A_(n)48AA, the network would assume the UE supports fallback DC_48A</w:t>
      </w:r>
      <w:r w:rsidR="00A068D3">
        <w:rPr>
          <w:rFonts w:hint="eastAsia"/>
          <w:lang w:val="en-US" w:eastAsia="zh-TW"/>
        </w:rPr>
        <w:t>_</w:t>
      </w:r>
      <w:r w:rsidR="00A068D3">
        <w:rPr>
          <w:lang w:val="en-US" w:eastAsia="zh-TW"/>
        </w:rPr>
        <w:t xml:space="preserve">n48A and would not assume the DC_48A_(n)48AA with UL DC_(n)48AA is supported by the UE.  </w:t>
      </w:r>
      <w:r w:rsidR="00A30850">
        <w:rPr>
          <w:lang w:val="en-US" w:eastAsia="zh-TW"/>
        </w:rPr>
        <w:t>So</w:t>
      </w:r>
      <w:r w:rsidR="00E30EAD">
        <w:rPr>
          <w:lang w:val="en-US" w:eastAsia="zh-TW"/>
        </w:rPr>
        <w:t xml:space="preserve"> it seems that </w:t>
      </w:r>
      <w:r w:rsidR="003B6BEE">
        <w:rPr>
          <w:lang w:val="en-US" w:eastAsia="zh-TW"/>
        </w:rPr>
        <w:t xml:space="preserve">the IE </w:t>
      </w:r>
      <w:r w:rsidR="003B6BEE" w:rsidRPr="008B7000">
        <w:rPr>
          <w:i/>
          <w:lang w:val="en-US" w:eastAsia="zh-TW"/>
        </w:rPr>
        <w:t>intraBandENDC-</w:t>
      </w:r>
      <w:r w:rsidR="003B6BEE" w:rsidRPr="008B7000">
        <w:rPr>
          <w:rFonts w:hint="eastAsia"/>
          <w:i/>
          <w:lang w:val="en-US" w:eastAsia="zh-TW"/>
        </w:rPr>
        <w:t>Support</w:t>
      </w:r>
      <w:r w:rsidR="003B6BEE">
        <w:rPr>
          <w:i/>
          <w:lang w:val="en-US" w:eastAsia="zh-TW"/>
        </w:rPr>
        <w:t xml:space="preserve"> </w:t>
      </w:r>
      <w:r w:rsidR="003B6BEE">
        <w:rPr>
          <w:lang w:val="en-US" w:eastAsia="zh-TW"/>
        </w:rPr>
        <w:t xml:space="preserve">cannot assist the network to distinguish contiguous or non-contiguous EN-DC uplink configuration </w:t>
      </w:r>
      <w:r w:rsidR="00524676">
        <w:rPr>
          <w:lang w:val="en-US" w:eastAsia="zh-TW"/>
        </w:rPr>
        <w:t xml:space="preserve">is supported by the UE. </w:t>
      </w:r>
      <w:r w:rsidR="00A30850">
        <w:rPr>
          <w:lang w:val="en-US" w:eastAsia="zh-TW"/>
        </w:rPr>
        <w:t>Hence, it is</w:t>
      </w:r>
      <w:r w:rsidR="00AC0379">
        <w:rPr>
          <w:lang w:val="en-US" w:eastAsia="zh-TW"/>
        </w:rPr>
        <w:t xml:space="preserve"> discussed in the WF </w:t>
      </w:r>
      <w:r w:rsidR="00A30850">
        <w:rPr>
          <w:lang w:val="en-US" w:eastAsia="zh-TW"/>
        </w:rPr>
        <w:t xml:space="preserve">about </w:t>
      </w:r>
      <w:r w:rsidR="00AC0379">
        <w:rPr>
          <w:lang w:val="en-US" w:eastAsia="zh-TW"/>
        </w:rPr>
        <w:t>whether the new signaling is needed for UL and D</w:t>
      </w:r>
      <w:r w:rsidR="00AC0379">
        <w:rPr>
          <w:rFonts w:hint="eastAsia"/>
          <w:lang w:val="en-US" w:eastAsia="zh-TW"/>
        </w:rPr>
        <w:t>L</w:t>
      </w:r>
      <w:r w:rsidR="003213F8">
        <w:rPr>
          <w:rFonts w:hint="eastAsia"/>
          <w:lang w:val="en-US" w:eastAsia="zh-TW"/>
        </w:rPr>
        <w:t xml:space="preserve"> </w:t>
      </w:r>
      <w:r w:rsidR="00AC0379">
        <w:rPr>
          <w:rFonts w:hint="eastAsia"/>
          <w:lang w:val="en-US" w:eastAsia="zh-TW"/>
        </w:rPr>
        <w:t xml:space="preserve">to indicate </w:t>
      </w:r>
      <w:r w:rsidR="00AC0379">
        <w:rPr>
          <w:lang w:val="en-US" w:eastAsia="zh-TW"/>
        </w:rPr>
        <w:t xml:space="preserve">the configuration </w:t>
      </w:r>
      <w:r w:rsidR="00AC0379">
        <w:rPr>
          <w:rFonts w:hint="eastAsia"/>
          <w:lang w:val="en-US" w:eastAsia="zh-TW"/>
        </w:rPr>
        <w:t xml:space="preserve">such as </w:t>
      </w:r>
      <w:r w:rsidR="00AC0379">
        <w:rPr>
          <w:lang w:val="en-US" w:eastAsia="zh-TW"/>
        </w:rPr>
        <w:t xml:space="preserve">the </w:t>
      </w:r>
      <w:r w:rsidR="00AC0379" w:rsidRPr="00C24DA6">
        <w:rPr>
          <w:lang w:val="en-US" w:eastAsia="zh-TW"/>
        </w:rPr>
        <w:t>DC_(n)48CA</w:t>
      </w:r>
      <w:r w:rsidR="00AC0379">
        <w:rPr>
          <w:lang w:val="en-US" w:eastAsia="zh-TW"/>
        </w:rPr>
        <w:t xml:space="preserve"> with </w:t>
      </w:r>
      <w:r w:rsidR="00A068D3">
        <w:rPr>
          <w:lang w:val="en-US" w:eastAsia="zh-TW"/>
        </w:rPr>
        <w:t xml:space="preserve">UL </w:t>
      </w:r>
      <w:r w:rsidR="00AC0379">
        <w:rPr>
          <w:lang w:val="en-US" w:eastAsia="zh-TW"/>
        </w:rPr>
        <w:t xml:space="preserve">DC_48A_n48A or </w:t>
      </w:r>
      <w:r w:rsidR="003213F8">
        <w:rPr>
          <w:lang w:val="en-US" w:eastAsia="zh-TW"/>
        </w:rPr>
        <w:t xml:space="preserve">DC_48A_(n)48AA  with </w:t>
      </w:r>
      <w:r w:rsidR="00A068D3">
        <w:rPr>
          <w:lang w:val="en-US" w:eastAsia="zh-TW"/>
        </w:rPr>
        <w:t xml:space="preserve">UL </w:t>
      </w:r>
      <w:r w:rsidR="003213F8">
        <w:rPr>
          <w:lang w:val="en-US" w:eastAsia="zh-TW"/>
        </w:rPr>
        <w:t>DC_(n)48AA</w:t>
      </w:r>
      <w:r w:rsidR="00967CFD">
        <w:rPr>
          <w:lang w:val="en-US" w:eastAsia="zh-TW"/>
        </w:rPr>
        <w:t>.</w:t>
      </w:r>
    </w:p>
    <w:p w14:paraId="3F920008" w14:textId="0F16E4ED" w:rsidR="00E07E7F" w:rsidRPr="00E07E7F" w:rsidRDefault="00DA5DE4" w:rsidP="003232A6">
      <w:pPr>
        <w:jc w:val="both"/>
        <w:rPr>
          <w:lang w:val="en-US" w:eastAsia="zh-TW"/>
        </w:rPr>
      </w:pPr>
      <w:r>
        <w:rPr>
          <w:lang w:val="en-US" w:eastAsia="zh-TW"/>
        </w:rPr>
        <w:t xml:space="preserve">From our point of view, </w:t>
      </w:r>
      <w:r w:rsidR="00BD4A02">
        <w:rPr>
          <w:lang w:val="en-US" w:eastAsia="zh-TW"/>
        </w:rPr>
        <w:t xml:space="preserve">in order not to </w:t>
      </w:r>
      <w:r w:rsidR="00CE5083">
        <w:rPr>
          <w:lang w:val="en-US" w:eastAsia="zh-TW"/>
        </w:rPr>
        <w:t xml:space="preserve">violate fallback definition and </w:t>
      </w:r>
      <w:r w:rsidR="00BD4A02">
        <w:rPr>
          <w:lang w:val="en-US" w:eastAsia="zh-TW"/>
        </w:rPr>
        <w:t xml:space="preserve">impact signaling design, the compromised solution may be </w:t>
      </w:r>
      <w:r w:rsidR="00CE5083">
        <w:rPr>
          <w:lang w:val="en-US" w:eastAsia="zh-TW"/>
        </w:rPr>
        <w:t>moving</w:t>
      </w:r>
      <w:r w:rsidR="000A2C82">
        <w:rPr>
          <w:lang w:val="en-US" w:eastAsia="zh-TW"/>
        </w:rPr>
        <w:t xml:space="preserve"> </w:t>
      </w:r>
      <w:r w:rsidR="000A2C82" w:rsidRPr="000A2C82">
        <w:rPr>
          <w:lang w:val="en-US" w:eastAsia="zh-TW"/>
        </w:rPr>
        <w:t>DC_(n)48CA with UL DC_48A_n48A</w:t>
      </w:r>
      <w:r w:rsidR="00CE5083">
        <w:rPr>
          <w:lang w:val="en-US" w:eastAsia="zh-TW"/>
        </w:rPr>
        <w:t xml:space="preserve"> </w:t>
      </w:r>
      <w:r w:rsidR="00026986">
        <w:rPr>
          <w:lang w:val="en-US" w:eastAsia="zh-TW"/>
        </w:rPr>
        <w:t xml:space="preserve">from contiguous </w:t>
      </w:r>
      <w:r w:rsidR="000A2C82">
        <w:rPr>
          <w:lang w:val="en-US" w:eastAsia="zh-TW"/>
        </w:rPr>
        <w:t>to</w:t>
      </w:r>
      <w:r w:rsidR="00026986">
        <w:rPr>
          <w:lang w:val="en-US" w:eastAsia="zh-TW"/>
        </w:rPr>
        <w:t xml:space="preserve"> non-contiguous EN-DC combination and moving </w:t>
      </w:r>
      <w:r w:rsidR="00026986" w:rsidRPr="00026986">
        <w:rPr>
          <w:lang w:val="en-US" w:eastAsia="zh-TW"/>
        </w:rPr>
        <w:t>DC_48A_(n)48AA with UL DC_(n)48AA</w:t>
      </w:r>
      <w:r w:rsidR="000A2C82">
        <w:rPr>
          <w:lang w:val="en-US" w:eastAsia="zh-TW"/>
        </w:rPr>
        <w:t xml:space="preserve"> </w:t>
      </w:r>
      <w:r w:rsidR="00026986">
        <w:rPr>
          <w:lang w:val="en-US" w:eastAsia="zh-TW"/>
        </w:rPr>
        <w:t xml:space="preserve">from non-contiguous to contiguous EN-DC combination. </w:t>
      </w:r>
      <w:r>
        <w:rPr>
          <w:lang w:val="en-US" w:eastAsia="zh-TW"/>
        </w:rPr>
        <w:t xml:space="preserve">If the UE wants to support </w:t>
      </w:r>
      <w:r w:rsidRPr="00C24DA6">
        <w:rPr>
          <w:lang w:val="en-US" w:eastAsia="zh-TW"/>
        </w:rPr>
        <w:t>DC_(n)48CA</w:t>
      </w:r>
      <w:r>
        <w:rPr>
          <w:lang w:val="en-US" w:eastAsia="zh-TW"/>
        </w:rPr>
        <w:t xml:space="preserve"> with </w:t>
      </w:r>
      <w:r w:rsidR="00A068D3">
        <w:rPr>
          <w:lang w:val="en-US" w:eastAsia="zh-TW"/>
        </w:rPr>
        <w:t xml:space="preserve">UL </w:t>
      </w:r>
      <w:r>
        <w:rPr>
          <w:lang w:val="en-US" w:eastAsia="zh-TW"/>
        </w:rPr>
        <w:t xml:space="preserve">DC_48A_n48A </w:t>
      </w:r>
      <w:r w:rsidR="00026986">
        <w:rPr>
          <w:lang w:val="en-US" w:eastAsia="zh-TW"/>
        </w:rPr>
        <w:t xml:space="preserve">and </w:t>
      </w:r>
      <w:r w:rsidR="00026986" w:rsidRPr="00026986">
        <w:rPr>
          <w:lang w:val="en-US" w:eastAsia="zh-TW"/>
        </w:rPr>
        <w:t>UL DC_(n)48AA</w:t>
      </w:r>
      <w:r w:rsidR="00026986">
        <w:rPr>
          <w:lang w:val="en-US" w:eastAsia="zh-TW"/>
        </w:rPr>
        <w:t xml:space="preserve"> </w:t>
      </w:r>
      <w:r>
        <w:rPr>
          <w:lang w:val="en-US" w:eastAsia="zh-TW"/>
        </w:rPr>
        <w:t>configuration, the UE</w:t>
      </w:r>
      <w:r>
        <w:rPr>
          <w:rFonts w:hint="eastAsia"/>
          <w:lang w:val="en-US" w:eastAsia="zh-TW"/>
        </w:rPr>
        <w:t xml:space="preserve"> can</w:t>
      </w:r>
      <w:r w:rsidR="00026986">
        <w:rPr>
          <w:lang w:val="en-US" w:eastAsia="zh-TW"/>
        </w:rPr>
        <w:t xml:space="preserve"> indicate </w:t>
      </w:r>
      <w:r>
        <w:rPr>
          <w:rFonts w:hint="eastAsia"/>
          <w:lang w:val="en-US" w:eastAsia="zh-TW"/>
        </w:rPr>
        <w:t xml:space="preserve"> </w:t>
      </w:r>
      <w:r w:rsidR="00026986" w:rsidRPr="008B7000">
        <w:rPr>
          <w:i/>
          <w:lang w:val="en-US" w:eastAsia="zh-TW"/>
        </w:rPr>
        <w:t>intraBandENDC-</w:t>
      </w:r>
      <w:r w:rsidR="00026986" w:rsidRPr="008B7000">
        <w:rPr>
          <w:rFonts w:hint="eastAsia"/>
          <w:i/>
          <w:lang w:val="en-US" w:eastAsia="zh-TW"/>
        </w:rPr>
        <w:t>Support</w:t>
      </w:r>
      <w:r w:rsidR="00026986" w:rsidRPr="00430775">
        <w:rPr>
          <w:lang w:val="en-US" w:eastAsia="zh-TW"/>
        </w:rPr>
        <w:t>=</w:t>
      </w:r>
      <w:r w:rsidR="00026986">
        <w:rPr>
          <w:lang w:val="en-US" w:eastAsia="zh-TW"/>
        </w:rPr>
        <w:t xml:space="preserve">both to the network. </w:t>
      </w:r>
      <w:r w:rsidR="00EF7A1D">
        <w:rPr>
          <w:lang w:val="en-US" w:eastAsia="zh-TW"/>
        </w:rPr>
        <w:t xml:space="preserve">If the UE wants to support DC_48A_(n)48AA with </w:t>
      </w:r>
      <w:r w:rsidR="00E07E7F">
        <w:rPr>
          <w:lang w:val="en-US" w:eastAsia="zh-TW"/>
        </w:rPr>
        <w:t xml:space="preserve">UL DC_48A_n48A and </w:t>
      </w:r>
      <w:r w:rsidR="00E07E7F" w:rsidRPr="00026986">
        <w:rPr>
          <w:lang w:val="en-US" w:eastAsia="zh-TW"/>
        </w:rPr>
        <w:t>UL DC_(n)48AA</w:t>
      </w:r>
      <w:r w:rsidR="00E07E7F">
        <w:rPr>
          <w:lang w:val="en-US" w:eastAsia="zh-TW"/>
        </w:rPr>
        <w:t xml:space="preserve"> </w:t>
      </w:r>
      <w:r w:rsidR="00EF7A1D">
        <w:rPr>
          <w:lang w:val="en-US" w:eastAsia="zh-TW"/>
        </w:rPr>
        <w:t xml:space="preserve">configuration, </w:t>
      </w:r>
      <w:r w:rsidR="00E07E7F">
        <w:rPr>
          <w:lang w:val="en-US" w:eastAsia="zh-TW"/>
        </w:rPr>
        <w:t>the UE</w:t>
      </w:r>
      <w:r w:rsidR="00E07E7F">
        <w:rPr>
          <w:rFonts w:hint="eastAsia"/>
          <w:lang w:val="en-US" w:eastAsia="zh-TW"/>
        </w:rPr>
        <w:t xml:space="preserve"> can</w:t>
      </w:r>
      <w:r w:rsidR="00E07E7F">
        <w:rPr>
          <w:lang w:val="en-US" w:eastAsia="zh-TW"/>
        </w:rPr>
        <w:t xml:space="preserve"> also indicate </w:t>
      </w:r>
      <w:r w:rsidR="00E07E7F" w:rsidRPr="008B7000">
        <w:rPr>
          <w:i/>
          <w:lang w:val="en-US" w:eastAsia="zh-TW"/>
        </w:rPr>
        <w:t>intraBandENDC-</w:t>
      </w:r>
      <w:r w:rsidR="00E07E7F" w:rsidRPr="008B7000">
        <w:rPr>
          <w:rFonts w:hint="eastAsia"/>
          <w:i/>
          <w:lang w:val="en-US" w:eastAsia="zh-TW"/>
        </w:rPr>
        <w:t>Support</w:t>
      </w:r>
      <w:r w:rsidR="00E07E7F" w:rsidRPr="00430775">
        <w:rPr>
          <w:lang w:val="en-US" w:eastAsia="zh-TW"/>
        </w:rPr>
        <w:t>=</w:t>
      </w:r>
      <w:r w:rsidR="00E07E7F">
        <w:rPr>
          <w:lang w:val="en-US" w:eastAsia="zh-TW"/>
        </w:rPr>
        <w:t>both to the network</w:t>
      </w:r>
      <w:r w:rsidR="00EF7A1D">
        <w:rPr>
          <w:lang w:val="en-US" w:eastAsia="zh-TW"/>
        </w:rPr>
        <w:t xml:space="preserve">. Hence, </w:t>
      </w:r>
      <w:r w:rsidR="008C194F">
        <w:rPr>
          <w:lang w:val="en-US" w:eastAsia="zh-TW"/>
        </w:rPr>
        <w:t>there is no ne</w:t>
      </w:r>
      <w:r w:rsidR="009B65B8">
        <w:rPr>
          <w:lang w:val="en-US" w:eastAsia="zh-TW"/>
        </w:rPr>
        <w:t>ed to define the new signaling</w:t>
      </w:r>
      <w:r w:rsidR="008A76ED">
        <w:rPr>
          <w:lang w:val="en-US" w:eastAsia="zh-TW"/>
        </w:rPr>
        <w:t xml:space="preserve"> to differentiate </w:t>
      </w:r>
      <w:r w:rsidR="009B65B8">
        <w:rPr>
          <w:lang w:val="en-US" w:eastAsia="zh-TW"/>
        </w:rPr>
        <w:t xml:space="preserve">intra-band </w:t>
      </w:r>
      <w:r w:rsidR="00F948CF">
        <w:rPr>
          <w:lang w:val="en-US" w:eastAsia="zh-TW"/>
        </w:rPr>
        <w:t xml:space="preserve">EN-DC </w:t>
      </w:r>
      <w:r w:rsidR="008A76ED">
        <w:rPr>
          <w:lang w:val="en-US" w:eastAsia="zh-TW"/>
        </w:rPr>
        <w:t>UL and DL configuration.</w:t>
      </w:r>
    </w:p>
    <w:p w14:paraId="2CBA0755" w14:textId="77B8180D" w:rsidR="00E07E7F" w:rsidRDefault="00E07E7F" w:rsidP="003232A6">
      <w:pPr>
        <w:jc w:val="both"/>
        <w:rPr>
          <w:b/>
          <w:lang w:val="en-US" w:eastAsia="zh-TW"/>
        </w:rPr>
      </w:pPr>
      <w:r>
        <w:rPr>
          <w:b/>
          <w:lang w:val="en-US" w:eastAsia="zh-TW"/>
        </w:rPr>
        <w:t>Proposal 1</w:t>
      </w:r>
      <w:r w:rsidRPr="00CC7FF2">
        <w:rPr>
          <w:b/>
          <w:lang w:val="en-US" w:eastAsia="zh-TW"/>
        </w:rPr>
        <w:t>:</w:t>
      </w:r>
      <w:r>
        <w:rPr>
          <w:b/>
          <w:lang w:val="en-US" w:eastAsia="zh-TW"/>
        </w:rPr>
        <w:t xml:space="preserve"> Do not introduce the new signaling for intra-band EN-DC UL and DL configuration.</w:t>
      </w:r>
    </w:p>
    <w:p w14:paraId="76CA6BB4" w14:textId="4EDAED39" w:rsidR="00A068D3" w:rsidRDefault="00E07E7F" w:rsidP="003232A6">
      <w:pPr>
        <w:jc w:val="both"/>
        <w:rPr>
          <w:b/>
          <w:lang w:val="en-US" w:eastAsia="zh-TW"/>
        </w:rPr>
      </w:pPr>
      <w:r>
        <w:rPr>
          <w:b/>
          <w:lang w:val="en-US" w:eastAsia="zh-TW"/>
        </w:rPr>
        <w:t>Proposal 2</w:t>
      </w:r>
      <w:r w:rsidR="00A068D3">
        <w:rPr>
          <w:b/>
          <w:lang w:val="en-US" w:eastAsia="zh-TW"/>
        </w:rPr>
        <w:t>:</w:t>
      </w:r>
      <w:r>
        <w:rPr>
          <w:b/>
          <w:lang w:val="en-US" w:eastAsia="zh-TW"/>
        </w:rPr>
        <w:t xml:space="preserve"> Redefine the following intra-band EN-DC combination</w:t>
      </w:r>
      <w:r w:rsidR="00A068D3">
        <w:rPr>
          <w:b/>
          <w:lang w:val="en-US" w:eastAsia="zh-TW"/>
        </w:rPr>
        <w:t xml:space="preserve"> </w:t>
      </w:r>
    </w:p>
    <w:p w14:paraId="1D8A28A6" w14:textId="7887667B" w:rsidR="00A068D3" w:rsidRDefault="00A068D3" w:rsidP="00A068D3">
      <w:pPr>
        <w:pStyle w:val="ListParagraph"/>
        <w:numPr>
          <w:ilvl w:val="0"/>
          <w:numId w:val="40"/>
        </w:numPr>
        <w:jc w:val="both"/>
        <w:rPr>
          <w:b/>
          <w:lang w:val="en-US" w:eastAsia="zh-TW"/>
        </w:rPr>
      </w:pPr>
      <w:r>
        <w:rPr>
          <w:b/>
          <w:lang w:val="en-US" w:eastAsia="zh-TW"/>
        </w:rPr>
        <w:t>DC_(n)48CA with UL DC_4</w:t>
      </w:r>
      <w:r>
        <w:rPr>
          <w:rFonts w:hint="eastAsia"/>
          <w:b/>
          <w:lang w:val="en-US" w:eastAsia="zh-TW"/>
        </w:rPr>
        <w:t>8A_n4</w:t>
      </w:r>
      <w:r>
        <w:rPr>
          <w:b/>
          <w:lang w:val="en-US" w:eastAsia="zh-TW"/>
        </w:rPr>
        <w:t>8A is an intra-band non-contiguous EN-DC combination</w:t>
      </w:r>
    </w:p>
    <w:p w14:paraId="7F9E5748" w14:textId="0A5F68A4" w:rsidR="00A068D3" w:rsidRPr="00A068D3" w:rsidRDefault="00F13A3E" w:rsidP="00A068D3">
      <w:pPr>
        <w:pStyle w:val="ListParagraph"/>
        <w:numPr>
          <w:ilvl w:val="0"/>
          <w:numId w:val="40"/>
        </w:numPr>
        <w:jc w:val="both"/>
        <w:rPr>
          <w:b/>
          <w:lang w:val="en-US" w:eastAsia="zh-TW"/>
        </w:rPr>
      </w:pPr>
      <w:r>
        <w:rPr>
          <w:b/>
          <w:lang w:val="en-US" w:eastAsia="zh-TW"/>
        </w:rPr>
        <w:t>DC_</w:t>
      </w:r>
      <w:r w:rsidR="00A068D3">
        <w:rPr>
          <w:b/>
          <w:lang w:val="en-US" w:eastAsia="zh-TW"/>
        </w:rPr>
        <w:t>48</w:t>
      </w:r>
      <w:r>
        <w:rPr>
          <w:b/>
          <w:lang w:val="en-US" w:eastAsia="zh-TW"/>
        </w:rPr>
        <w:t>A_(n)</w:t>
      </w:r>
      <w:r w:rsidR="004D26ED">
        <w:rPr>
          <w:b/>
          <w:lang w:val="en-US" w:eastAsia="zh-TW"/>
        </w:rPr>
        <w:t>48</w:t>
      </w:r>
      <w:r>
        <w:rPr>
          <w:b/>
          <w:lang w:val="en-US" w:eastAsia="zh-TW"/>
        </w:rPr>
        <w:t>A</w:t>
      </w:r>
      <w:r w:rsidR="00A068D3">
        <w:rPr>
          <w:b/>
          <w:lang w:val="en-US" w:eastAsia="zh-TW"/>
        </w:rPr>
        <w:t>A with UL DC_</w:t>
      </w:r>
      <w:r>
        <w:rPr>
          <w:b/>
          <w:lang w:val="en-US" w:eastAsia="zh-TW"/>
        </w:rPr>
        <w:t>(n)</w:t>
      </w:r>
      <w:r w:rsidR="00A068D3">
        <w:rPr>
          <w:b/>
          <w:lang w:val="en-US" w:eastAsia="zh-TW"/>
        </w:rPr>
        <w:t>4</w:t>
      </w:r>
      <w:r>
        <w:rPr>
          <w:rFonts w:hint="eastAsia"/>
          <w:b/>
          <w:lang w:val="en-US" w:eastAsia="zh-TW"/>
        </w:rPr>
        <w:t>8A</w:t>
      </w:r>
      <w:r w:rsidR="00A068D3">
        <w:rPr>
          <w:b/>
          <w:lang w:val="en-US" w:eastAsia="zh-TW"/>
        </w:rPr>
        <w:t>A is</w:t>
      </w:r>
      <w:r>
        <w:rPr>
          <w:b/>
          <w:lang w:val="en-US" w:eastAsia="zh-TW"/>
        </w:rPr>
        <w:t xml:space="preserve"> an intra-band </w:t>
      </w:r>
      <w:r w:rsidR="00A068D3">
        <w:rPr>
          <w:b/>
          <w:lang w:val="en-US" w:eastAsia="zh-TW"/>
        </w:rPr>
        <w:t>contiguous EN-DC combination</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281622AB" w:rsidR="00121FE6" w:rsidRDefault="00D76E7F" w:rsidP="00AC47CF">
      <w:pPr>
        <w:jc w:val="both"/>
        <w:rPr>
          <w:lang w:val="en-US"/>
        </w:rPr>
      </w:pPr>
      <w:r>
        <w:rPr>
          <w:lang w:val="en-US"/>
        </w:rPr>
        <w:t>From the above discussion,</w:t>
      </w:r>
      <w:r w:rsidR="00084268">
        <w:rPr>
          <w:lang w:val="en-US"/>
        </w:rPr>
        <w:t xml:space="preserve"> </w:t>
      </w:r>
      <w:r w:rsidR="00A160C0">
        <w:rPr>
          <w:lang w:val="en-US"/>
        </w:rPr>
        <w:t>our conclusion is</w:t>
      </w:r>
      <w:r w:rsidR="00084268">
        <w:rPr>
          <w:lang w:val="en-US"/>
        </w:rPr>
        <w:t xml:space="preserve"> in the </w:t>
      </w:r>
      <w:r w:rsidR="00A90F00">
        <w:rPr>
          <w:lang w:val="en-US"/>
        </w:rPr>
        <w:t>f</w:t>
      </w:r>
      <w:r w:rsidR="00084268">
        <w:rPr>
          <w:lang w:val="en-US"/>
        </w:rPr>
        <w:t>ollowing</w:t>
      </w:r>
      <w:r w:rsidR="007F7D21">
        <w:rPr>
          <w:lang w:val="en-US"/>
        </w:rPr>
        <w:t>.</w:t>
      </w:r>
    </w:p>
    <w:p w14:paraId="173F0561" w14:textId="77777777" w:rsidR="00CE5083" w:rsidRPr="00A907A3" w:rsidRDefault="00CE5083" w:rsidP="00CE5083">
      <w:pPr>
        <w:jc w:val="both"/>
        <w:rPr>
          <w:b/>
          <w:lang w:val="en-US" w:eastAsia="zh-TW"/>
        </w:rPr>
      </w:pPr>
      <w:r>
        <w:rPr>
          <w:b/>
          <w:lang w:val="en-US" w:eastAsia="zh-TW"/>
        </w:rPr>
        <w:lastRenderedPageBreak/>
        <w:t xml:space="preserve">Observation </w:t>
      </w:r>
      <w:r w:rsidRPr="00A907A3">
        <w:rPr>
          <w:b/>
          <w:lang w:val="en-US" w:eastAsia="zh-TW"/>
        </w:rPr>
        <w:t>1</w:t>
      </w:r>
      <w:r w:rsidRPr="00A907A3">
        <w:rPr>
          <w:rFonts w:hint="eastAsia"/>
          <w:b/>
          <w:lang w:val="en-US" w:eastAsia="zh-TW"/>
        </w:rPr>
        <w:t xml:space="preserve">: </w:t>
      </w:r>
      <w:r>
        <w:rPr>
          <w:b/>
          <w:lang w:val="en-US" w:eastAsia="zh-TW"/>
        </w:rPr>
        <w:t xml:space="preserve">The </w:t>
      </w:r>
      <w:r w:rsidRPr="00D4673F">
        <w:rPr>
          <w:b/>
          <w:lang w:val="en-US" w:eastAsia="zh-TW"/>
        </w:rPr>
        <w:t xml:space="preserve">DC_48A_(n)48AA </w:t>
      </w:r>
      <w:r>
        <w:rPr>
          <w:b/>
          <w:lang w:val="en-US" w:eastAsia="zh-TW"/>
        </w:rPr>
        <w:t xml:space="preserve">with UL DC_48A_n48A </w:t>
      </w:r>
      <w:r w:rsidRPr="00D4673F">
        <w:rPr>
          <w:b/>
          <w:lang w:val="en-US" w:eastAsia="zh-TW"/>
        </w:rPr>
        <w:t>is an intra-band non-contiguous EN-DC band combination</w:t>
      </w:r>
      <w:r>
        <w:rPr>
          <w:b/>
          <w:lang w:val="en-US" w:eastAsia="zh-TW"/>
        </w:rPr>
        <w:t>.</w:t>
      </w:r>
    </w:p>
    <w:p w14:paraId="3C2360E1" w14:textId="0320A023" w:rsidR="00FC365C" w:rsidRDefault="00FC365C" w:rsidP="008C194F">
      <w:pPr>
        <w:jc w:val="both"/>
        <w:rPr>
          <w:b/>
          <w:lang w:val="en-US" w:eastAsia="zh-TW"/>
        </w:rPr>
      </w:pPr>
      <w:r>
        <w:rPr>
          <w:b/>
          <w:lang w:val="en-US" w:eastAsia="zh-TW"/>
        </w:rPr>
        <w:t>Proposal</w:t>
      </w:r>
      <w:r w:rsidR="00CE5083">
        <w:rPr>
          <w:b/>
          <w:lang w:val="en-US" w:eastAsia="zh-TW"/>
        </w:rPr>
        <w:t xml:space="preserve"> 1</w:t>
      </w:r>
      <w:r w:rsidRPr="00CC7FF2">
        <w:rPr>
          <w:b/>
          <w:lang w:val="en-US" w:eastAsia="zh-TW"/>
        </w:rPr>
        <w:t>:</w:t>
      </w:r>
      <w:r>
        <w:rPr>
          <w:b/>
          <w:lang w:val="en-US" w:eastAsia="zh-TW"/>
        </w:rPr>
        <w:t xml:space="preserve"> Do not introduce the new signaling for intra-band EN-DC UL and DL configuration.</w:t>
      </w:r>
    </w:p>
    <w:p w14:paraId="1312A20C" w14:textId="77777777" w:rsidR="00E07E7F" w:rsidRDefault="00E07E7F" w:rsidP="00E07E7F">
      <w:pPr>
        <w:jc w:val="both"/>
        <w:rPr>
          <w:b/>
          <w:lang w:val="en-US" w:eastAsia="zh-TW"/>
        </w:rPr>
      </w:pPr>
      <w:r>
        <w:rPr>
          <w:b/>
          <w:lang w:val="en-US" w:eastAsia="zh-TW"/>
        </w:rPr>
        <w:t xml:space="preserve">Proposal 2: Redefine the following intra-band EN-DC combination </w:t>
      </w:r>
    </w:p>
    <w:p w14:paraId="4CDF654C" w14:textId="77777777" w:rsidR="00E07E7F" w:rsidRDefault="00E07E7F" w:rsidP="00E07E7F">
      <w:pPr>
        <w:pStyle w:val="ListParagraph"/>
        <w:numPr>
          <w:ilvl w:val="0"/>
          <w:numId w:val="40"/>
        </w:numPr>
        <w:jc w:val="both"/>
        <w:rPr>
          <w:b/>
          <w:lang w:val="en-US" w:eastAsia="zh-TW"/>
        </w:rPr>
      </w:pPr>
      <w:r>
        <w:rPr>
          <w:b/>
          <w:lang w:val="en-US" w:eastAsia="zh-TW"/>
        </w:rPr>
        <w:t>DC_(n)48CA with UL DC_4</w:t>
      </w:r>
      <w:r>
        <w:rPr>
          <w:rFonts w:hint="eastAsia"/>
          <w:b/>
          <w:lang w:val="en-US" w:eastAsia="zh-TW"/>
        </w:rPr>
        <w:t>8A_n4</w:t>
      </w:r>
      <w:r>
        <w:rPr>
          <w:b/>
          <w:lang w:val="en-US" w:eastAsia="zh-TW"/>
        </w:rPr>
        <w:t>8A is an intra-band non-contiguous EN-DC combination</w:t>
      </w:r>
    </w:p>
    <w:p w14:paraId="29FE1259" w14:textId="225CCF11" w:rsidR="00E07E7F" w:rsidRPr="00E07E7F" w:rsidRDefault="00E07E7F" w:rsidP="008C194F">
      <w:pPr>
        <w:pStyle w:val="ListParagraph"/>
        <w:numPr>
          <w:ilvl w:val="0"/>
          <w:numId w:val="40"/>
        </w:numPr>
        <w:jc w:val="both"/>
        <w:rPr>
          <w:b/>
          <w:lang w:val="en-US" w:eastAsia="zh-TW"/>
        </w:rPr>
      </w:pPr>
      <w:r>
        <w:rPr>
          <w:b/>
          <w:lang w:val="en-US" w:eastAsia="zh-TW"/>
        </w:rPr>
        <w:t>DC_48A_(n)48AA with UL DC_(n)4</w:t>
      </w:r>
      <w:r>
        <w:rPr>
          <w:rFonts w:hint="eastAsia"/>
          <w:b/>
          <w:lang w:val="en-US" w:eastAsia="zh-TW"/>
        </w:rPr>
        <w:t>8A</w:t>
      </w:r>
      <w:r>
        <w:rPr>
          <w:b/>
          <w:lang w:val="en-US" w:eastAsia="zh-TW"/>
        </w:rPr>
        <w:t>A is an intra-band contiguous EN-DC combination</w:t>
      </w:r>
    </w:p>
    <w:p w14:paraId="56780286" w14:textId="6FCEDB89" w:rsidR="00A839C8" w:rsidRDefault="00A839C8" w:rsidP="00A839C8">
      <w:pPr>
        <w:pStyle w:val="Heading1"/>
        <w:rPr>
          <w:lang w:val="en-US"/>
        </w:rPr>
      </w:pPr>
      <w:r>
        <w:rPr>
          <w:lang w:val="en-US"/>
        </w:rPr>
        <w:t>Reference</w:t>
      </w:r>
    </w:p>
    <w:p w14:paraId="4C53A00D" w14:textId="5FE7556E" w:rsidR="00E30EAD" w:rsidRDefault="00E30EAD" w:rsidP="00E30EAD">
      <w:pPr>
        <w:numPr>
          <w:ilvl w:val="0"/>
          <w:numId w:val="2"/>
        </w:numPr>
        <w:tabs>
          <w:tab w:val="left" w:pos="1080"/>
        </w:tabs>
        <w:rPr>
          <w:lang w:val="en-US" w:eastAsia="x-none"/>
        </w:rPr>
      </w:pPr>
      <w:r w:rsidRPr="00E30EAD">
        <w:rPr>
          <w:lang w:val="en-US" w:eastAsia="x-none"/>
        </w:rPr>
        <w:t>R4-2103130</w:t>
      </w:r>
      <w:r>
        <w:rPr>
          <w:lang w:val="en-US" w:eastAsia="x-none"/>
        </w:rPr>
        <w:t>, ”</w:t>
      </w:r>
      <w:r w:rsidRPr="00E30EAD">
        <w:rPr>
          <w:lang w:val="en-US" w:eastAsia="x-none"/>
        </w:rPr>
        <w:t>Way forward on UE capability on intraBandENDC-Support</w:t>
      </w:r>
      <w:r>
        <w:rPr>
          <w:lang w:val="en-US" w:eastAsia="x-none"/>
        </w:rPr>
        <w:t>”, Huawei</w:t>
      </w:r>
    </w:p>
    <w:p w14:paraId="6CFFDEC5" w14:textId="69D51883" w:rsidR="003214EA" w:rsidRPr="003B6BEE" w:rsidRDefault="003B6BEE" w:rsidP="003B6BEE">
      <w:pPr>
        <w:numPr>
          <w:ilvl w:val="0"/>
          <w:numId w:val="2"/>
        </w:numPr>
        <w:tabs>
          <w:tab w:val="left" w:pos="1080"/>
        </w:tabs>
        <w:rPr>
          <w:lang w:val="en-US" w:eastAsia="x-none"/>
        </w:rPr>
      </w:pPr>
      <w:r w:rsidRPr="003B6BEE">
        <w:rPr>
          <w:lang w:val="en-US" w:eastAsia="x-none"/>
        </w:rPr>
        <w:t>RP-210640</w:t>
      </w:r>
      <w:r>
        <w:rPr>
          <w:lang w:val="en-US" w:eastAsia="x-none"/>
        </w:rPr>
        <w:t>, “</w:t>
      </w:r>
      <w:r w:rsidRPr="003B6BEE">
        <w:rPr>
          <w:lang w:val="en-US" w:eastAsia="x-none"/>
        </w:rPr>
        <w:t>Clarifications on intra-band contiguous and non-contiguous EN-DC</w:t>
      </w:r>
      <w:r>
        <w:rPr>
          <w:lang w:val="en-US" w:eastAsia="x-none"/>
        </w:rPr>
        <w:t>”, Apple Inc.</w:t>
      </w:r>
    </w:p>
    <w:sectPr w:rsidR="003214EA" w:rsidRPr="003B6BEE"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F3771" w14:textId="77777777" w:rsidR="004C2134" w:rsidRDefault="004C2134">
      <w:r>
        <w:separator/>
      </w:r>
    </w:p>
  </w:endnote>
  <w:endnote w:type="continuationSeparator" w:id="0">
    <w:p w14:paraId="4608A504" w14:textId="77777777" w:rsidR="004C2134" w:rsidRDefault="004C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Noto Sans Syriac Eastern"/>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EC9B" w14:textId="77777777"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C86352" w:rsidRDefault="00C863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A01A" w14:textId="079E81FB"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41F70">
      <w:rPr>
        <w:rStyle w:val="PageNumber"/>
      </w:rPr>
      <w:t>1</w:t>
    </w:r>
    <w:r>
      <w:rPr>
        <w:rStyle w:val="PageNumber"/>
      </w:rPr>
      <w:fldChar w:fldCharType="end"/>
    </w:r>
  </w:p>
  <w:p w14:paraId="0FACBD0C" w14:textId="77777777" w:rsidR="00C86352" w:rsidRDefault="00C8635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50A30" w14:textId="77777777" w:rsidR="004C2134" w:rsidRDefault="004C2134">
      <w:r>
        <w:separator/>
      </w:r>
    </w:p>
  </w:footnote>
  <w:footnote w:type="continuationSeparator" w:id="0">
    <w:p w14:paraId="68F0C477" w14:textId="77777777" w:rsidR="004C2134" w:rsidRDefault="004C21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3323"/>
    <w:multiLevelType w:val="hybridMultilevel"/>
    <w:tmpl w:val="F8E0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05"/>
    <w:multiLevelType w:val="hybridMultilevel"/>
    <w:tmpl w:val="6E4A9D54"/>
    <w:lvl w:ilvl="0" w:tplc="A46EAF7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21210"/>
    <w:multiLevelType w:val="hybridMultilevel"/>
    <w:tmpl w:val="2D488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AD3080"/>
    <w:multiLevelType w:val="hybridMultilevel"/>
    <w:tmpl w:val="9084B73E"/>
    <w:lvl w:ilvl="0" w:tplc="51DE210A">
      <w:start w:val="1"/>
      <w:numFmt w:val="bullet"/>
      <w:lvlText w:val="•"/>
      <w:lvlJc w:val="left"/>
      <w:pPr>
        <w:tabs>
          <w:tab w:val="num" w:pos="720"/>
        </w:tabs>
        <w:ind w:left="720" w:hanging="360"/>
      </w:pPr>
      <w:rPr>
        <w:rFonts w:ascii="Arial" w:hAnsi="Arial" w:hint="default"/>
      </w:rPr>
    </w:lvl>
    <w:lvl w:ilvl="1" w:tplc="04300FD8" w:tentative="1">
      <w:start w:val="1"/>
      <w:numFmt w:val="bullet"/>
      <w:lvlText w:val="•"/>
      <w:lvlJc w:val="left"/>
      <w:pPr>
        <w:tabs>
          <w:tab w:val="num" w:pos="1440"/>
        </w:tabs>
        <w:ind w:left="1440" w:hanging="360"/>
      </w:pPr>
      <w:rPr>
        <w:rFonts w:ascii="Arial" w:hAnsi="Arial" w:hint="default"/>
      </w:rPr>
    </w:lvl>
    <w:lvl w:ilvl="2" w:tplc="5124451A" w:tentative="1">
      <w:start w:val="1"/>
      <w:numFmt w:val="bullet"/>
      <w:lvlText w:val="•"/>
      <w:lvlJc w:val="left"/>
      <w:pPr>
        <w:tabs>
          <w:tab w:val="num" w:pos="2160"/>
        </w:tabs>
        <w:ind w:left="2160" w:hanging="360"/>
      </w:pPr>
      <w:rPr>
        <w:rFonts w:ascii="Arial" w:hAnsi="Arial" w:hint="default"/>
      </w:rPr>
    </w:lvl>
    <w:lvl w:ilvl="3" w:tplc="839099C2" w:tentative="1">
      <w:start w:val="1"/>
      <w:numFmt w:val="bullet"/>
      <w:lvlText w:val="•"/>
      <w:lvlJc w:val="left"/>
      <w:pPr>
        <w:tabs>
          <w:tab w:val="num" w:pos="2880"/>
        </w:tabs>
        <w:ind w:left="2880" w:hanging="360"/>
      </w:pPr>
      <w:rPr>
        <w:rFonts w:ascii="Arial" w:hAnsi="Arial" w:hint="default"/>
      </w:rPr>
    </w:lvl>
    <w:lvl w:ilvl="4" w:tplc="5256205E" w:tentative="1">
      <w:start w:val="1"/>
      <w:numFmt w:val="bullet"/>
      <w:lvlText w:val="•"/>
      <w:lvlJc w:val="left"/>
      <w:pPr>
        <w:tabs>
          <w:tab w:val="num" w:pos="3600"/>
        </w:tabs>
        <w:ind w:left="3600" w:hanging="360"/>
      </w:pPr>
      <w:rPr>
        <w:rFonts w:ascii="Arial" w:hAnsi="Arial" w:hint="default"/>
      </w:rPr>
    </w:lvl>
    <w:lvl w:ilvl="5" w:tplc="08422728" w:tentative="1">
      <w:start w:val="1"/>
      <w:numFmt w:val="bullet"/>
      <w:lvlText w:val="•"/>
      <w:lvlJc w:val="left"/>
      <w:pPr>
        <w:tabs>
          <w:tab w:val="num" w:pos="4320"/>
        </w:tabs>
        <w:ind w:left="4320" w:hanging="360"/>
      </w:pPr>
      <w:rPr>
        <w:rFonts w:ascii="Arial" w:hAnsi="Arial" w:hint="default"/>
      </w:rPr>
    </w:lvl>
    <w:lvl w:ilvl="6" w:tplc="A9500226" w:tentative="1">
      <w:start w:val="1"/>
      <w:numFmt w:val="bullet"/>
      <w:lvlText w:val="•"/>
      <w:lvlJc w:val="left"/>
      <w:pPr>
        <w:tabs>
          <w:tab w:val="num" w:pos="5040"/>
        </w:tabs>
        <w:ind w:left="5040" w:hanging="360"/>
      </w:pPr>
      <w:rPr>
        <w:rFonts w:ascii="Arial" w:hAnsi="Arial" w:hint="default"/>
      </w:rPr>
    </w:lvl>
    <w:lvl w:ilvl="7" w:tplc="EDFC9CA6" w:tentative="1">
      <w:start w:val="1"/>
      <w:numFmt w:val="bullet"/>
      <w:lvlText w:val="•"/>
      <w:lvlJc w:val="left"/>
      <w:pPr>
        <w:tabs>
          <w:tab w:val="num" w:pos="5760"/>
        </w:tabs>
        <w:ind w:left="5760" w:hanging="360"/>
      </w:pPr>
      <w:rPr>
        <w:rFonts w:ascii="Arial" w:hAnsi="Arial" w:hint="default"/>
      </w:rPr>
    </w:lvl>
    <w:lvl w:ilvl="8" w:tplc="19F29E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F21266"/>
    <w:multiLevelType w:val="hybridMultilevel"/>
    <w:tmpl w:val="2A5A16C8"/>
    <w:lvl w:ilvl="0" w:tplc="062659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C12BE"/>
    <w:multiLevelType w:val="hybridMultilevel"/>
    <w:tmpl w:val="6F883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A760EA9"/>
    <w:multiLevelType w:val="hybridMultilevel"/>
    <w:tmpl w:val="4C76B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4720"/>
        </w:tabs>
        <w:ind w:left="-4720" w:hanging="360"/>
      </w:pPr>
      <w:rPr>
        <w:rFonts w:ascii="Arial" w:hAnsi="Arial" w:hint="default"/>
      </w:rPr>
    </w:lvl>
    <w:lvl w:ilvl="1" w:tplc="8346B1BE">
      <w:start w:val="1"/>
      <w:numFmt w:val="bullet"/>
      <w:lvlText w:val="•"/>
      <w:lvlJc w:val="left"/>
      <w:pPr>
        <w:tabs>
          <w:tab w:val="num" w:pos="-4000"/>
        </w:tabs>
        <w:ind w:left="-4000" w:hanging="360"/>
      </w:pPr>
      <w:rPr>
        <w:rFonts w:ascii="Arial" w:hAnsi="Arial" w:hint="default"/>
      </w:rPr>
    </w:lvl>
    <w:lvl w:ilvl="2" w:tplc="3D86B840">
      <w:numFmt w:val="bullet"/>
      <w:lvlText w:val="•"/>
      <w:lvlJc w:val="left"/>
      <w:pPr>
        <w:tabs>
          <w:tab w:val="num" w:pos="-3280"/>
        </w:tabs>
        <w:ind w:left="-3280" w:hanging="360"/>
      </w:pPr>
      <w:rPr>
        <w:rFonts w:ascii="Arial" w:hAnsi="Arial" w:hint="default"/>
      </w:rPr>
    </w:lvl>
    <w:lvl w:ilvl="3" w:tplc="E018920A">
      <w:start w:val="1"/>
      <w:numFmt w:val="bullet"/>
      <w:lvlText w:val="•"/>
      <w:lvlJc w:val="left"/>
      <w:pPr>
        <w:tabs>
          <w:tab w:val="num" w:pos="-2560"/>
        </w:tabs>
        <w:ind w:left="-2560" w:hanging="360"/>
      </w:pPr>
      <w:rPr>
        <w:rFonts w:ascii="Arial" w:hAnsi="Arial" w:hint="default"/>
      </w:rPr>
    </w:lvl>
    <w:lvl w:ilvl="4" w:tplc="28FEF328" w:tentative="1">
      <w:start w:val="1"/>
      <w:numFmt w:val="bullet"/>
      <w:lvlText w:val="•"/>
      <w:lvlJc w:val="left"/>
      <w:pPr>
        <w:tabs>
          <w:tab w:val="num" w:pos="-1840"/>
        </w:tabs>
        <w:ind w:left="-1840" w:hanging="360"/>
      </w:pPr>
      <w:rPr>
        <w:rFonts w:ascii="Arial" w:hAnsi="Arial" w:hint="default"/>
      </w:rPr>
    </w:lvl>
    <w:lvl w:ilvl="5" w:tplc="C48CBA3C" w:tentative="1">
      <w:start w:val="1"/>
      <w:numFmt w:val="bullet"/>
      <w:lvlText w:val="•"/>
      <w:lvlJc w:val="left"/>
      <w:pPr>
        <w:tabs>
          <w:tab w:val="num" w:pos="-1120"/>
        </w:tabs>
        <w:ind w:left="-1120" w:hanging="360"/>
      </w:pPr>
      <w:rPr>
        <w:rFonts w:ascii="Arial" w:hAnsi="Arial" w:hint="default"/>
      </w:rPr>
    </w:lvl>
    <w:lvl w:ilvl="6" w:tplc="244CFA74" w:tentative="1">
      <w:start w:val="1"/>
      <w:numFmt w:val="bullet"/>
      <w:lvlText w:val="•"/>
      <w:lvlJc w:val="left"/>
      <w:pPr>
        <w:tabs>
          <w:tab w:val="num" w:pos="-400"/>
        </w:tabs>
        <w:ind w:left="-400" w:hanging="360"/>
      </w:pPr>
      <w:rPr>
        <w:rFonts w:ascii="Arial" w:hAnsi="Arial" w:hint="default"/>
      </w:rPr>
    </w:lvl>
    <w:lvl w:ilvl="7" w:tplc="BB90F932" w:tentative="1">
      <w:start w:val="1"/>
      <w:numFmt w:val="bullet"/>
      <w:lvlText w:val="•"/>
      <w:lvlJc w:val="left"/>
      <w:pPr>
        <w:tabs>
          <w:tab w:val="num" w:pos="320"/>
        </w:tabs>
        <w:ind w:left="320" w:hanging="360"/>
      </w:pPr>
      <w:rPr>
        <w:rFonts w:ascii="Arial" w:hAnsi="Arial" w:hint="default"/>
      </w:rPr>
    </w:lvl>
    <w:lvl w:ilvl="8" w:tplc="9612BE0C" w:tentative="1">
      <w:start w:val="1"/>
      <w:numFmt w:val="bullet"/>
      <w:lvlText w:val="•"/>
      <w:lvlJc w:val="left"/>
      <w:pPr>
        <w:tabs>
          <w:tab w:val="num" w:pos="1040"/>
        </w:tabs>
        <w:ind w:left="1040" w:hanging="360"/>
      </w:pPr>
      <w:rPr>
        <w:rFonts w:ascii="Arial" w:hAnsi="Arial"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38357E"/>
    <w:multiLevelType w:val="multilevel"/>
    <w:tmpl w:val="AC7A44F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EF556B9"/>
    <w:multiLevelType w:val="hybridMultilevel"/>
    <w:tmpl w:val="95D69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D7947A0"/>
    <w:multiLevelType w:val="multilevel"/>
    <w:tmpl w:val="18ACD98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0E060B"/>
    <w:multiLevelType w:val="multilevel"/>
    <w:tmpl w:val="225C8C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1"/>
  </w:num>
  <w:num w:numId="3">
    <w:abstractNumId w:val="35"/>
  </w:num>
  <w:num w:numId="4">
    <w:abstractNumId w:val="37"/>
  </w:num>
  <w:num w:numId="5">
    <w:abstractNumId w:val="27"/>
  </w:num>
  <w:num w:numId="6">
    <w:abstractNumId w:val="16"/>
  </w:num>
  <w:num w:numId="7">
    <w:abstractNumId w:val="4"/>
  </w:num>
  <w:num w:numId="8">
    <w:abstractNumId w:val="34"/>
  </w:num>
  <w:num w:numId="9">
    <w:abstractNumId w:val="17"/>
  </w:num>
  <w:num w:numId="10">
    <w:abstractNumId w:val="26"/>
  </w:num>
  <w:num w:numId="11">
    <w:abstractNumId w:val="38"/>
  </w:num>
  <w:num w:numId="12">
    <w:abstractNumId w:val="15"/>
  </w:num>
  <w:num w:numId="13">
    <w:abstractNumId w:val="23"/>
  </w:num>
  <w:num w:numId="14">
    <w:abstractNumId w:val="7"/>
  </w:num>
  <w:num w:numId="15">
    <w:abstractNumId w:val="22"/>
  </w:num>
  <w:num w:numId="16">
    <w:abstractNumId w:val="30"/>
  </w:num>
  <w:num w:numId="17">
    <w:abstractNumId w:val="1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1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num>
  <w:num w:numId="23">
    <w:abstractNumId w:val="36"/>
  </w:num>
  <w:num w:numId="24">
    <w:abstractNumId w:val="32"/>
  </w:num>
  <w:num w:numId="25">
    <w:abstractNumId w:val="3"/>
  </w:num>
  <w:num w:numId="26">
    <w:abstractNumId w:val="29"/>
  </w:num>
  <w:num w:numId="27">
    <w:abstractNumId w:val="5"/>
  </w:num>
  <w:num w:numId="28">
    <w:abstractNumId w:val="25"/>
  </w:num>
  <w:num w:numId="29">
    <w:abstractNumId w:val="19"/>
  </w:num>
  <w:num w:numId="30">
    <w:abstractNumId w:val="10"/>
  </w:num>
  <w:num w:numId="31">
    <w:abstractNumId w:val="20"/>
  </w:num>
  <w:num w:numId="32">
    <w:abstractNumId w:val="33"/>
  </w:num>
  <w:num w:numId="33">
    <w:abstractNumId w:val="6"/>
  </w:num>
  <w:num w:numId="34">
    <w:abstractNumId w:val="12"/>
  </w:num>
  <w:num w:numId="35">
    <w:abstractNumId w:val="8"/>
  </w:num>
  <w:num w:numId="36">
    <w:abstractNumId w:val="28"/>
  </w:num>
  <w:num w:numId="37">
    <w:abstractNumId w:val="24"/>
  </w:num>
  <w:num w:numId="38">
    <w:abstractNumId w:val="2"/>
  </w:num>
  <w:num w:numId="39">
    <w:abstractNumId w:val="1"/>
  </w:num>
  <w:num w:numId="4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986"/>
    <w:rsid w:val="00026BDF"/>
    <w:rsid w:val="00026DB4"/>
    <w:rsid w:val="00027229"/>
    <w:rsid w:val="00027F27"/>
    <w:rsid w:val="00030390"/>
    <w:rsid w:val="00030480"/>
    <w:rsid w:val="00030B5A"/>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C36"/>
    <w:rsid w:val="000420FB"/>
    <w:rsid w:val="000428F0"/>
    <w:rsid w:val="00042F7D"/>
    <w:rsid w:val="00043184"/>
    <w:rsid w:val="000431CF"/>
    <w:rsid w:val="0004350F"/>
    <w:rsid w:val="00043C41"/>
    <w:rsid w:val="00043D07"/>
    <w:rsid w:val="00043D1F"/>
    <w:rsid w:val="00043D6C"/>
    <w:rsid w:val="00043E36"/>
    <w:rsid w:val="000440F2"/>
    <w:rsid w:val="000440FF"/>
    <w:rsid w:val="000446FD"/>
    <w:rsid w:val="0004511D"/>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3B40"/>
    <w:rsid w:val="000E3D46"/>
    <w:rsid w:val="000E3DD1"/>
    <w:rsid w:val="000E4FBB"/>
    <w:rsid w:val="000E5004"/>
    <w:rsid w:val="000E58CF"/>
    <w:rsid w:val="000E5C51"/>
    <w:rsid w:val="000E60A4"/>
    <w:rsid w:val="000E6208"/>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B34"/>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564"/>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307"/>
    <w:rsid w:val="001475B8"/>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533"/>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6158"/>
    <w:rsid w:val="002169AC"/>
    <w:rsid w:val="00217281"/>
    <w:rsid w:val="0021749B"/>
    <w:rsid w:val="002175F8"/>
    <w:rsid w:val="00220952"/>
    <w:rsid w:val="00221BA7"/>
    <w:rsid w:val="00222876"/>
    <w:rsid w:val="002230BE"/>
    <w:rsid w:val="00223868"/>
    <w:rsid w:val="00223959"/>
    <w:rsid w:val="00223FCE"/>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E42"/>
    <w:rsid w:val="00237E57"/>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23A"/>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628"/>
    <w:rsid w:val="00270F79"/>
    <w:rsid w:val="00271367"/>
    <w:rsid w:val="0027136E"/>
    <w:rsid w:val="002722A0"/>
    <w:rsid w:val="0027242C"/>
    <w:rsid w:val="00272474"/>
    <w:rsid w:val="00272CAE"/>
    <w:rsid w:val="002739D3"/>
    <w:rsid w:val="00274205"/>
    <w:rsid w:val="00274273"/>
    <w:rsid w:val="0027453E"/>
    <w:rsid w:val="00274925"/>
    <w:rsid w:val="00274F16"/>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6C3"/>
    <w:rsid w:val="0029286C"/>
    <w:rsid w:val="002932EC"/>
    <w:rsid w:val="00293C54"/>
    <w:rsid w:val="00295036"/>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4ABF"/>
    <w:rsid w:val="002A57E8"/>
    <w:rsid w:val="002A5A2D"/>
    <w:rsid w:val="002A615C"/>
    <w:rsid w:val="002A679B"/>
    <w:rsid w:val="002A6ED0"/>
    <w:rsid w:val="002A77FF"/>
    <w:rsid w:val="002A7C40"/>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881"/>
    <w:rsid w:val="002C4B36"/>
    <w:rsid w:val="002C4E58"/>
    <w:rsid w:val="002C4F68"/>
    <w:rsid w:val="002C7C8C"/>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547C"/>
    <w:rsid w:val="002D5DDD"/>
    <w:rsid w:val="002D6CD4"/>
    <w:rsid w:val="002D6F45"/>
    <w:rsid w:val="002D701D"/>
    <w:rsid w:val="002D727D"/>
    <w:rsid w:val="002D72FC"/>
    <w:rsid w:val="002D7985"/>
    <w:rsid w:val="002E0790"/>
    <w:rsid w:val="002E173F"/>
    <w:rsid w:val="002E1E16"/>
    <w:rsid w:val="002E1E6C"/>
    <w:rsid w:val="002E1FA4"/>
    <w:rsid w:val="002E20FA"/>
    <w:rsid w:val="002E272E"/>
    <w:rsid w:val="002E2BE9"/>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06E"/>
    <w:rsid w:val="002F37D5"/>
    <w:rsid w:val="002F3A50"/>
    <w:rsid w:val="002F4302"/>
    <w:rsid w:val="002F48A3"/>
    <w:rsid w:val="002F48FD"/>
    <w:rsid w:val="002F4A63"/>
    <w:rsid w:val="002F4C00"/>
    <w:rsid w:val="002F4EDB"/>
    <w:rsid w:val="002F5DEB"/>
    <w:rsid w:val="002F6457"/>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3F8"/>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2CF"/>
    <w:rsid w:val="00361435"/>
    <w:rsid w:val="00361788"/>
    <w:rsid w:val="003626C2"/>
    <w:rsid w:val="00362BE6"/>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1DE"/>
    <w:rsid w:val="003A3229"/>
    <w:rsid w:val="003A32A2"/>
    <w:rsid w:val="003A401C"/>
    <w:rsid w:val="003A4689"/>
    <w:rsid w:val="003A47FD"/>
    <w:rsid w:val="003A4826"/>
    <w:rsid w:val="003A5A4E"/>
    <w:rsid w:val="003A5AA8"/>
    <w:rsid w:val="003A6236"/>
    <w:rsid w:val="003A67F1"/>
    <w:rsid w:val="003A6A23"/>
    <w:rsid w:val="003A6B12"/>
    <w:rsid w:val="003A6D2E"/>
    <w:rsid w:val="003A6F01"/>
    <w:rsid w:val="003A6F80"/>
    <w:rsid w:val="003A727F"/>
    <w:rsid w:val="003A73DF"/>
    <w:rsid w:val="003A79BE"/>
    <w:rsid w:val="003A79E1"/>
    <w:rsid w:val="003A7A72"/>
    <w:rsid w:val="003A7B83"/>
    <w:rsid w:val="003B0495"/>
    <w:rsid w:val="003B04FC"/>
    <w:rsid w:val="003B0C9D"/>
    <w:rsid w:val="003B0D36"/>
    <w:rsid w:val="003B168F"/>
    <w:rsid w:val="003B1819"/>
    <w:rsid w:val="003B1BB6"/>
    <w:rsid w:val="003B2370"/>
    <w:rsid w:val="003B2BEE"/>
    <w:rsid w:val="003B3BF9"/>
    <w:rsid w:val="003B3D77"/>
    <w:rsid w:val="003B461C"/>
    <w:rsid w:val="003B53D8"/>
    <w:rsid w:val="003B5714"/>
    <w:rsid w:val="003B5903"/>
    <w:rsid w:val="003B5F4D"/>
    <w:rsid w:val="003B607A"/>
    <w:rsid w:val="003B6BEE"/>
    <w:rsid w:val="003B6FBA"/>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407"/>
    <w:rsid w:val="003D3513"/>
    <w:rsid w:val="003D3737"/>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4784"/>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ADC"/>
    <w:rsid w:val="003F64E4"/>
    <w:rsid w:val="003F6E37"/>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17B3F"/>
    <w:rsid w:val="00420863"/>
    <w:rsid w:val="004209B7"/>
    <w:rsid w:val="00420BC3"/>
    <w:rsid w:val="00420EDE"/>
    <w:rsid w:val="0042110B"/>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775"/>
    <w:rsid w:val="004308EF"/>
    <w:rsid w:val="00430BDC"/>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4F"/>
    <w:rsid w:val="004B23C3"/>
    <w:rsid w:val="004B2B4F"/>
    <w:rsid w:val="004B2F2A"/>
    <w:rsid w:val="004B36F6"/>
    <w:rsid w:val="004B3753"/>
    <w:rsid w:val="004B3A61"/>
    <w:rsid w:val="004B4139"/>
    <w:rsid w:val="004B4356"/>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134"/>
    <w:rsid w:val="004C226E"/>
    <w:rsid w:val="004C2396"/>
    <w:rsid w:val="004C24F8"/>
    <w:rsid w:val="004C321F"/>
    <w:rsid w:val="004C3C1B"/>
    <w:rsid w:val="004C43A4"/>
    <w:rsid w:val="004C4928"/>
    <w:rsid w:val="004C5025"/>
    <w:rsid w:val="004C51A3"/>
    <w:rsid w:val="004C63E2"/>
    <w:rsid w:val="004C6A32"/>
    <w:rsid w:val="004C72C7"/>
    <w:rsid w:val="004C7862"/>
    <w:rsid w:val="004C7A22"/>
    <w:rsid w:val="004D0378"/>
    <w:rsid w:val="004D05DF"/>
    <w:rsid w:val="004D1346"/>
    <w:rsid w:val="004D1474"/>
    <w:rsid w:val="004D187C"/>
    <w:rsid w:val="004D26ED"/>
    <w:rsid w:val="004D305E"/>
    <w:rsid w:val="004D35D6"/>
    <w:rsid w:val="004D3AF6"/>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885"/>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00B"/>
    <w:rsid w:val="00512B93"/>
    <w:rsid w:val="00512F02"/>
    <w:rsid w:val="005137EF"/>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ED0"/>
    <w:rsid w:val="00522F62"/>
    <w:rsid w:val="005235ED"/>
    <w:rsid w:val="00523F3C"/>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4E1"/>
    <w:rsid w:val="00537F2E"/>
    <w:rsid w:val="0054008E"/>
    <w:rsid w:val="00540AD9"/>
    <w:rsid w:val="00540E4D"/>
    <w:rsid w:val="0054188C"/>
    <w:rsid w:val="005427B8"/>
    <w:rsid w:val="00543144"/>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0A8"/>
    <w:rsid w:val="0058368D"/>
    <w:rsid w:val="005837D2"/>
    <w:rsid w:val="00583984"/>
    <w:rsid w:val="00583C9E"/>
    <w:rsid w:val="00583FF2"/>
    <w:rsid w:val="005843D5"/>
    <w:rsid w:val="005845D5"/>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A10"/>
    <w:rsid w:val="005B792A"/>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7902"/>
    <w:rsid w:val="005C7DD0"/>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81F"/>
    <w:rsid w:val="006046B6"/>
    <w:rsid w:val="006049FD"/>
    <w:rsid w:val="00605175"/>
    <w:rsid w:val="00605534"/>
    <w:rsid w:val="006059EE"/>
    <w:rsid w:val="00605EF3"/>
    <w:rsid w:val="00606C96"/>
    <w:rsid w:val="006072E1"/>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5D43"/>
    <w:rsid w:val="00686AB1"/>
    <w:rsid w:val="00686C73"/>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27"/>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1B83"/>
    <w:rsid w:val="006E249F"/>
    <w:rsid w:val="006E27C5"/>
    <w:rsid w:val="006E2EBE"/>
    <w:rsid w:val="006E3112"/>
    <w:rsid w:val="006E42B8"/>
    <w:rsid w:val="006E4356"/>
    <w:rsid w:val="006E46D0"/>
    <w:rsid w:val="006E5190"/>
    <w:rsid w:val="006E5206"/>
    <w:rsid w:val="006E5807"/>
    <w:rsid w:val="006E5BD1"/>
    <w:rsid w:val="006E6FE5"/>
    <w:rsid w:val="006E700A"/>
    <w:rsid w:val="006E778F"/>
    <w:rsid w:val="006E7859"/>
    <w:rsid w:val="006E7959"/>
    <w:rsid w:val="006F0ACE"/>
    <w:rsid w:val="006F1573"/>
    <w:rsid w:val="006F1682"/>
    <w:rsid w:val="006F1BAC"/>
    <w:rsid w:val="006F1CD3"/>
    <w:rsid w:val="006F1F48"/>
    <w:rsid w:val="006F1FCF"/>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433C"/>
    <w:rsid w:val="007646C3"/>
    <w:rsid w:val="00764ABF"/>
    <w:rsid w:val="00764F6B"/>
    <w:rsid w:val="00765328"/>
    <w:rsid w:val="00765688"/>
    <w:rsid w:val="007663F2"/>
    <w:rsid w:val="007664C6"/>
    <w:rsid w:val="00766A38"/>
    <w:rsid w:val="00766C47"/>
    <w:rsid w:val="00767F66"/>
    <w:rsid w:val="00770C66"/>
    <w:rsid w:val="0077141F"/>
    <w:rsid w:val="007719DB"/>
    <w:rsid w:val="00772D93"/>
    <w:rsid w:val="00772F91"/>
    <w:rsid w:val="0077333A"/>
    <w:rsid w:val="00773968"/>
    <w:rsid w:val="007739A8"/>
    <w:rsid w:val="00773AFC"/>
    <w:rsid w:val="00773F65"/>
    <w:rsid w:val="00774004"/>
    <w:rsid w:val="0077434B"/>
    <w:rsid w:val="007747B8"/>
    <w:rsid w:val="00774B43"/>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69B6"/>
    <w:rsid w:val="007A72FB"/>
    <w:rsid w:val="007A7B89"/>
    <w:rsid w:val="007B050D"/>
    <w:rsid w:val="007B0C6C"/>
    <w:rsid w:val="007B0D5D"/>
    <w:rsid w:val="007B0DE3"/>
    <w:rsid w:val="007B1635"/>
    <w:rsid w:val="007B1B3B"/>
    <w:rsid w:val="007B1E57"/>
    <w:rsid w:val="007B2724"/>
    <w:rsid w:val="007B27D2"/>
    <w:rsid w:val="007B2EAC"/>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02B"/>
    <w:rsid w:val="007C72A8"/>
    <w:rsid w:val="007D16F6"/>
    <w:rsid w:val="007D192A"/>
    <w:rsid w:val="007D1D86"/>
    <w:rsid w:val="007D2289"/>
    <w:rsid w:val="007D2899"/>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3F7D"/>
    <w:rsid w:val="007F4A53"/>
    <w:rsid w:val="007F4C7A"/>
    <w:rsid w:val="007F51CC"/>
    <w:rsid w:val="007F5F94"/>
    <w:rsid w:val="007F6F18"/>
    <w:rsid w:val="007F7987"/>
    <w:rsid w:val="007F7D21"/>
    <w:rsid w:val="008000EE"/>
    <w:rsid w:val="00800130"/>
    <w:rsid w:val="0080055A"/>
    <w:rsid w:val="008008A4"/>
    <w:rsid w:val="00801507"/>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0B8"/>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EA6"/>
    <w:rsid w:val="008F6101"/>
    <w:rsid w:val="008F63CF"/>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5F69"/>
    <w:rsid w:val="00916B4B"/>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6EA"/>
    <w:rsid w:val="0093196F"/>
    <w:rsid w:val="00932891"/>
    <w:rsid w:val="009339EC"/>
    <w:rsid w:val="00933F76"/>
    <w:rsid w:val="009340B4"/>
    <w:rsid w:val="00934277"/>
    <w:rsid w:val="009343B2"/>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0C58"/>
    <w:rsid w:val="0095192B"/>
    <w:rsid w:val="0095240E"/>
    <w:rsid w:val="00952413"/>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2913"/>
    <w:rsid w:val="0099327E"/>
    <w:rsid w:val="00993E0F"/>
    <w:rsid w:val="009947EA"/>
    <w:rsid w:val="00994B6D"/>
    <w:rsid w:val="00994E79"/>
    <w:rsid w:val="00995415"/>
    <w:rsid w:val="00995725"/>
    <w:rsid w:val="00995E47"/>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2F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65B8"/>
    <w:rsid w:val="009B700B"/>
    <w:rsid w:val="009B7131"/>
    <w:rsid w:val="009B7262"/>
    <w:rsid w:val="009B73DC"/>
    <w:rsid w:val="009B780C"/>
    <w:rsid w:val="009B79B7"/>
    <w:rsid w:val="009C04FC"/>
    <w:rsid w:val="009C0F3A"/>
    <w:rsid w:val="009C0FC8"/>
    <w:rsid w:val="009C15EB"/>
    <w:rsid w:val="009C1E2B"/>
    <w:rsid w:val="009C1EB8"/>
    <w:rsid w:val="009C22CD"/>
    <w:rsid w:val="009C258B"/>
    <w:rsid w:val="009C28E8"/>
    <w:rsid w:val="009C2D31"/>
    <w:rsid w:val="009C2D78"/>
    <w:rsid w:val="009C34C4"/>
    <w:rsid w:val="009C361A"/>
    <w:rsid w:val="009C3935"/>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504"/>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9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5B9"/>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4D0"/>
    <w:rsid w:val="00A364F4"/>
    <w:rsid w:val="00A36F93"/>
    <w:rsid w:val="00A36FC4"/>
    <w:rsid w:val="00A37EDC"/>
    <w:rsid w:val="00A40860"/>
    <w:rsid w:val="00A40958"/>
    <w:rsid w:val="00A40A6D"/>
    <w:rsid w:val="00A41D8A"/>
    <w:rsid w:val="00A429AA"/>
    <w:rsid w:val="00A43127"/>
    <w:rsid w:val="00A431F8"/>
    <w:rsid w:val="00A43200"/>
    <w:rsid w:val="00A43DD0"/>
    <w:rsid w:val="00A43E04"/>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99B"/>
    <w:rsid w:val="00A73ADE"/>
    <w:rsid w:val="00A73CC6"/>
    <w:rsid w:val="00A745F2"/>
    <w:rsid w:val="00A74703"/>
    <w:rsid w:val="00A74846"/>
    <w:rsid w:val="00A74ECA"/>
    <w:rsid w:val="00A74F01"/>
    <w:rsid w:val="00A752C0"/>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528E"/>
    <w:rsid w:val="00A86144"/>
    <w:rsid w:val="00A8696F"/>
    <w:rsid w:val="00A8711A"/>
    <w:rsid w:val="00A87954"/>
    <w:rsid w:val="00A9032B"/>
    <w:rsid w:val="00A903C8"/>
    <w:rsid w:val="00A907A3"/>
    <w:rsid w:val="00A90F00"/>
    <w:rsid w:val="00A9131F"/>
    <w:rsid w:val="00A91634"/>
    <w:rsid w:val="00A91C25"/>
    <w:rsid w:val="00A91D58"/>
    <w:rsid w:val="00A9230D"/>
    <w:rsid w:val="00A9235C"/>
    <w:rsid w:val="00A93360"/>
    <w:rsid w:val="00A934EF"/>
    <w:rsid w:val="00A939C4"/>
    <w:rsid w:val="00A93B18"/>
    <w:rsid w:val="00A93EAF"/>
    <w:rsid w:val="00A94611"/>
    <w:rsid w:val="00A9465B"/>
    <w:rsid w:val="00A94ED2"/>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8E9"/>
    <w:rsid w:val="00AE2AED"/>
    <w:rsid w:val="00AE2C16"/>
    <w:rsid w:val="00AE2DBB"/>
    <w:rsid w:val="00AE3353"/>
    <w:rsid w:val="00AE370E"/>
    <w:rsid w:val="00AE3AF3"/>
    <w:rsid w:val="00AE3EE8"/>
    <w:rsid w:val="00AE4092"/>
    <w:rsid w:val="00AE426C"/>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6DB0"/>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745"/>
    <w:rsid w:val="00B157E5"/>
    <w:rsid w:val="00B1611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A6F"/>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5C7E"/>
    <w:rsid w:val="00B9657C"/>
    <w:rsid w:val="00B96992"/>
    <w:rsid w:val="00B96D84"/>
    <w:rsid w:val="00B97B6E"/>
    <w:rsid w:val="00B97DB5"/>
    <w:rsid w:val="00BA0B91"/>
    <w:rsid w:val="00BA15F9"/>
    <w:rsid w:val="00BA18D2"/>
    <w:rsid w:val="00BA1EE3"/>
    <w:rsid w:val="00BA1F74"/>
    <w:rsid w:val="00BA216E"/>
    <w:rsid w:val="00BA230B"/>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6D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B5E"/>
    <w:rsid w:val="00BB5E43"/>
    <w:rsid w:val="00BB6244"/>
    <w:rsid w:val="00BB684F"/>
    <w:rsid w:val="00BB697E"/>
    <w:rsid w:val="00BB6BE8"/>
    <w:rsid w:val="00BB6E3B"/>
    <w:rsid w:val="00BB7060"/>
    <w:rsid w:val="00BB734F"/>
    <w:rsid w:val="00BB7F63"/>
    <w:rsid w:val="00BC0161"/>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5E8"/>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BB"/>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011"/>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A6"/>
    <w:rsid w:val="00C24DDB"/>
    <w:rsid w:val="00C25011"/>
    <w:rsid w:val="00C25DED"/>
    <w:rsid w:val="00C25F62"/>
    <w:rsid w:val="00C25FAB"/>
    <w:rsid w:val="00C260C6"/>
    <w:rsid w:val="00C260EC"/>
    <w:rsid w:val="00C27668"/>
    <w:rsid w:val="00C278D5"/>
    <w:rsid w:val="00C27DD1"/>
    <w:rsid w:val="00C27F21"/>
    <w:rsid w:val="00C3005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3A"/>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4E2"/>
    <w:rsid w:val="00C63FEE"/>
    <w:rsid w:val="00C64668"/>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7032"/>
    <w:rsid w:val="00CA039D"/>
    <w:rsid w:val="00CA082F"/>
    <w:rsid w:val="00CA09C2"/>
    <w:rsid w:val="00CA0AB3"/>
    <w:rsid w:val="00CA11A5"/>
    <w:rsid w:val="00CA215A"/>
    <w:rsid w:val="00CA2851"/>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6"/>
    <w:rsid w:val="00CB31FF"/>
    <w:rsid w:val="00CB32F7"/>
    <w:rsid w:val="00CB3579"/>
    <w:rsid w:val="00CB44D3"/>
    <w:rsid w:val="00CB4FEF"/>
    <w:rsid w:val="00CB573E"/>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25F"/>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121"/>
    <w:rsid w:val="00D02AE7"/>
    <w:rsid w:val="00D03248"/>
    <w:rsid w:val="00D03913"/>
    <w:rsid w:val="00D046FE"/>
    <w:rsid w:val="00D05121"/>
    <w:rsid w:val="00D0586D"/>
    <w:rsid w:val="00D05E2F"/>
    <w:rsid w:val="00D05E72"/>
    <w:rsid w:val="00D05F7C"/>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A46"/>
    <w:rsid w:val="00D30E08"/>
    <w:rsid w:val="00D31226"/>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94B"/>
    <w:rsid w:val="00D40C2B"/>
    <w:rsid w:val="00D40F61"/>
    <w:rsid w:val="00D42322"/>
    <w:rsid w:val="00D428E2"/>
    <w:rsid w:val="00D42BD7"/>
    <w:rsid w:val="00D42BFA"/>
    <w:rsid w:val="00D42D39"/>
    <w:rsid w:val="00D43670"/>
    <w:rsid w:val="00D44292"/>
    <w:rsid w:val="00D44587"/>
    <w:rsid w:val="00D453E9"/>
    <w:rsid w:val="00D46202"/>
    <w:rsid w:val="00D462BD"/>
    <w:rsid w:val="00D462CC"/>
    <w:rsid w:val="00D4632E"/>
    <w:rsid w:val="00D46734"/>
    <w:rsid w:val="00D4673F"/>
    <w:rsid w:val="00D46DB7"/>
    <w:rsid w:val="00D4723F"/>
    <w:rsid w:val="00D47564"/>
    <w:rsid w:val="00D47D25"/>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33"/>
    <w:rsid w:val="00D871F0"/>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B97"/>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C20"/>
    <w:rsid w:val="00DF4C7C"/>
    <w:rsid w:val="00DF51C0"/>
    <w:rsid w:val="00DF53E9"/>
    <w:rsid w:val="00DF54A5"/>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07E7F"/>
    <w:rsid w:val="00E10636"/>
    <w:rsid w:val="00E10A17"/>
    <w:rsid w:val="00E11966"/>
    <w:rsid w:val="00E11E67"/>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201D"/>
    <w:rsid w:val="00E2249B"/>
    <w:rsid w:val="00E23109"/>
    <w:rsid w:val="00E23956"/>
    <w:rsid w:val="00E243CE"/>
    <w:rsid w:val="00E246DB"/>
    <w:rsid w:val="00E24908"/>
    <w:rsid w:val="00E24A42"/>
    <w:rsid w:val="00E24DE9"/>
    <w:rsid w:val="00E25241"/>
    <w:rsid w:val="00E264BA"/>
    <w:rsid w:val="00E2651B"/>
    <w:rsid w:val="00E26647"/>
    <w:rsid w:val="00E26A6F"/>
    <w:rsid w:val="00E26BEC"/>
    <w:rsid w:val="00E2797A"/>
    <w:rsid w:val="00E30460"/>
    <w:rsid w:val="00E30EAD"/>
    <w:rsid w:val="00E319AA"/>
    <w:rsid w:val="00E31E1A"/>
    <w:rsid w:val="00E31F40"/>
    <w:rsid w:val="00E32273"/>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41C1"/>
    <w:rsid w:val="00E44342"/>
    <w:rsid w:val="00E4441F"/>
    <w:rsid w:val="00E444E3"/>
    <w:rsid w:val="00E447C5"/>
    <w:rsid w:val="00E44BEB"/>
    <w:rsid w:val="00E44EE4"/>
    <w:rsid w:val="00E4542B"/>
    <w:rsid w:val="00E46035"/>
    <w:rsid w:val="00E4693F"/>
    <w:rsid w:val="00E474E8"/>
    <w:rsid w:val="00E475C9"/>
    <w:rsid w:val="00E5057C"/>
    <w:rsid w:val="00E50C8F"/>
    <w:rsid w:val="00E50CF3"/>
    <w:rsid w:val="00E50D0D"/>
    <w:rsid w:val="00E514D6"/>
    <w:rsid w:val="00E517C8"/>
    <w:rsid w:val="00E51ADE"/>
    <w:rsid w:val="00E52700"/>
    <w:rsid w:val="00E52862"/>
    <w:rsid w:val="00E52ADA"/>
    <w:rsid w:val="00E52FCD"/>
    <w:rsid w:val="00E53841"/>
    <w:rsid w:val="00E53C5E"/>
    <w:rsid w:val="00E5448C"/>
    <w:rsid w:val="00E5470D"/>
    <w:rsid w:val="00E54D84"/>
    <w:rsid w:val="00E54E6A"/>
    <w:rsid w:val="00E55033"/>
    <w:rsid w:val="00E55073"/>
    <w:rsid w:val="00E5630D"/>
    <w:rsid w:val="00E564FD"/>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A03"/>
    <w:rsid w:val="00E77D4F"/>
    <w:rsid w:val="00E77F42"/>
    <w:rsid w:val="00E80152"/>
    <w:rsid w:val="00E8023E"/>
    <w:rsid w:val="00E80295"/>
    <w:rsid w:val="00E808D4"/>
    <w:rsid w:val="00E80B19"/>
    <w:rsid w:val="00E80D9C"/>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E5C"/>
    <w:rsid w:val="00E95093"/>
    <w:rsid w:val="00E9542F"/>
    <w:rsid w:val="00E9562D"/>
    <w:rsid w:val="00E95B39"/>
    <w:rsid w:val="00E95C6B"/>
    <w:rsid w:val="00E96A09"/>
    <w:rsid w:val="00E96E7D"/>
    <w:rsid w:val="00E974EB"/>
    <w:rsid w:val="00E9766A"/>
    <w:rsid w:val="00E978BC"/>
    <w:rsid w:val="00E978EE"/>
    <w:rsid w:val="00EA06F1"/>
    <w:rsid w:val="00EA1781"/>
    <w:rsid w:val="00EA22B3"/>
    <w:rsid w:val="00EA2600"/>
    <w:rsid w:val="00EA2AAC"/>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D3"/>
    <w:rsid w:val="00EB4AFB"/>
    <w:rsid w:val="00EB5C05"/>
    <w:rsid w:val="00EB668F"/>
    <w:rsid w:val="00EB694C"/>
    <w:rsid w:val="00EB6EEC"/>
    <w:rsid w:val="00EB760C"/>
    <w:rsid w:val="00EB793A"/>
    <w:rsid w:val="00EB7D66"/>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45"/>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23E8"/>
    <w:rsid w:val="00F02502"/>
    <w:rsid w:val="00F02647"/>
    <w:rsid w:val="00F02FA8"/>
    <w:rsid w:val="00F03822"/>
    <w:rsid w:val="00F03B3A"/>
    <w:rsid w:val="00F03D2F"/>
    <w:rsid w:val="00F03D73"/>
    <w:rsid w:val="00F03DD6"/>
    <w:rsid w:val="00F03E56"/>
    <w:rsid w:val="00F044B5"/>
    <w:rsid w:val="00F04846"/>
    <w:rsid w:val="00F04D2A"/>
    <w:rsid w:val="00F05376"/>
    <w:rsid w:val="00F0574F"/>
    <w:rsid w:val="00F05D59"/>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74F8"/>
    <w:rsid w:val="00F177E3"/>
    <w:rsid w:val="00F17DAF"/>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5E7"/>
    <w:rsid w:val="00F4013A"/>
    <w:rsid w:val="00F40694"/>
    <w:rsid w:val="00F4084F"/>
    <w:rsid w:val="00F4288E"/>
    <w:rsid w:val="00F428F3"/>
    <w:rsid w:val="00F42BC0"/>
    <w:rsid w:val="00F434D7"/>
    <w:rsid w:val="00F437E7"/>
    <w:rsid w:val="00F45965"/>
    <w:rsid w:val="00F46FDC"/>
    <w:rsid w:val="00F47367"/>
    <w:rsid w:val="00F47CAD"/>
    <w:rsid w:val="00F50F32"/>
    <w:rsid w:val="00F5110D"/>
    <w:rsid w:val="00F51233"/>
    <w:rsid w:val="00F51850"/>
    <w:rsid w:val="00F5187D"/>
    <w:rsid w:val="00F52547"/>
    <w:rsid w:val="00F52612"/>
    <w:rsid w:val="00F52867"/>
    <w:rsid w:val="00F5292D"/>
    <w:rsid w:val="00F52B30"/>
    <w:rsid w:val="00F53A5A"/>
    <w:rsid w:val="00F53BC0"/>
    <w:rsid w:val="00F54A97"/>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717"/>
    <w:rsid w:val="00F62B53"/>
    <w:rsid w:val="00F62CBF"/>
    <w:rsid w:val="00F63A31"/>
    <w:rsid w:val="00F63B6C"/>
    <w:rsid w:val="00F644FB"/>
    <w:rsid w:val="00F65345"/>
    <w:rsid w:val="00F653FE"/>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219"/>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4113"/>
    <w:rsid w:val="00F9451B"/>
    <w:rsid w:val="00F947C2"/>
    <w:rsid w:val="00F948CF"/>
    <w:rsid w:val="00F95391"/>
    <w:rsid w:val="00F95C8E"/>
    <w:rsid w:val="00F95D23"/>
    <w:rsid w:val="00F961A1"/>
    <w:rsid w:val="00F96C0F"/>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115"/>
    <w:rsid w:val="00FA43A1"/>
    <w:rsid w:val="00FA4485"/>
    <w:rsid w:val="00FA496F"/>
    <w:rsid w:val="00FA49F2"/>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99E"/>
    <w:rsid w:val="00FB3A04"/>
    <w:rsid w:val="00FB3A69"/>
    <w:rsid w:val="00FB3E26"/>
    <w:rsid w:val="00FB4096"/>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762"/>
    <w:rsid w:val="00FC31A5"/>
    <w:rsid w:val="00FC365C"/>
    <w:rsid w:val="00FC502D"/>
    <w:rsid w:val="00FC50C6"/>
    <w:rsid w:val="00FC5AA5"/>
    <w:rsid w:val="00FC612A"/>
    <w:rsid w:val="00FC6354"/>
    <w:rsid w:val="00FC6995"/>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AD5"/>
    <w:rsid w:val="00FF6B48"/>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8CBF4-BB28-4D11-9C2D-FA572072F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263</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38</cp:revision>
  <cp:lastPrinted>2017-09-11T16:45:00Z</cp:lastPrinted>
  <dcterms:created xsi:type="dcterms:W3CDTF">2021-05-10T09:46:00Z</dcterms:created>
  <dcterms:modified xsi:type="dcterms:W3CDTF">2021-05-11T19:59:00Z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