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DA5D2C">
        <w:rPr>
          <w:rFonts w:ascii="Arial" w:hAnsi="Arial" w:cs="Arial"/>
          <w:b/>
          <w:sz w:val="24"/>
          <w:lang w:val="en-US" w:eastAsia="zh-CN"/>
        </w:rPr>
        <w:t>9</w:t>
      </w:r>
      <w:r w:rsidR="00384020">
        <w:rPr>
          <w:rFonts w:ascii="Arial" w:hAnsi="Arial" w:cs="Arial"/>
          <w:b/>
          <w:sz w:val="24"/>
          <w:lang w:val="en-US" w:eastAsia="zh-CN"/>
        </w:rPr>
        <w:t>-e</w:t>
      </w:r>
      <w:r w:rsidRPr="005E5BB3">
        <w:rPr>
          <w:rFonts w:ascii="Arial" w:hAnsi="Arial" w:cs="Arial"/>
          <w:b/>
          <w:i/>
          <w:sz w:val="24"/>
          <w:lang w:eastAsia="zh-CN"/>
        </w:rPr>
        <w:tab/>
      </w:r>
      <w:r w:rsidR="00944BB5" w:rsidRPr="00944BB5">
        <w:rPr>
          <w:rFonts w:ascii="Arial" w:hAnsi="Arial" w:cs="Arial"/>
          <w:b/>
          <w:sz w:val="24"/>
          <w:lang w:val="en-US" w:eastAsia="zh-CN"/>
        </w:rPr>
        <w:t>R4-2110887</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DA5D2C">
        <w:rPr>
          <w:rFonts w:cs="Arial"/>
          <w:noProof w:val="0"/>
          <w:sz w:val="24"/>
          <w:lang w:val="en-GB"/>
        </w:rPr>
        <w:t>19</w:t>
      </w:r>
      <w:r w:rsidR="000C1FBC">
        <w:rPr>
          <w:rFonts w:cs="Arial"/>
          <w:noProof w:val="0"/>
          <w:sz w:val="24"/>
          <w:lang w:val="en-GB"/>
        </w:rPr>
        <w:t xml:space="preserve"> – </w:t>
      </w:r>
      <w:r w:rsidR="00DA5D2C">
        <w:rPr>
          <w:rFonts w:cs="Arial"/>
          <w:noProof w:val="0"/>
          <w:sz w:val="24"/>
          <w:lang w:val="en-GB"/>
        </w:rPr>
        <w:t>27</w:t>
      </w:r>
      <w:r w:rsidR="003876DB">
        <w:rPr>
          <w:rFonts w:cs="Arial"/>
          <w:noProof w:val="0"/>
          <w:sz w:val="24"/>
          <w:lang w:val="en-GB"/>
        </w:rPr>
        <w:t xml:space="preserve"> </w:t>
      </w:r>
      <w:r w:rsidR="00DA5D2C">
        <w:rPr>
          <w:rFonts w:cs="Arial"/>
          <w:noProof w:val="0"/>
          <w:sz w:val="24"/>
          <w:lang w:val="en-GB"/>
        </w:rPr>
        <w:t>May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86CFB" w:rsidRPr="00086CFB">
        <w:rPr>
          <w:rFonts w:ascii="Arial" w:eastAsia="宋体" w:hAnsi="Arial"/>
          <w:b/>
          <w:sz w:val="24"/>
          <w:lang w:val="en-US" w:eastAsia="zh-CN"/>
        </w:rPr>
        <w:t>Discussion on RRM test case for UE positioning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D0F5C">
        <w:rPr>
          <w:rFonts w:ascii="Arial" w:eastAsia="宋体" w:hAnsi="Arial"/>
          <w:b/>
          <w:sz w:val="24"/>
          <w:lang w:val="en-US" w:eastAsia="zh-CN"/>
        </w:rPr>
        <w:t>6.5.</w:t>
      </w:r>
      <w:r w:rsidR="00B13F41">
        <w:rPr>
          <w:rFonts w:ascii="Arial" w:eastAsia="宋体" w:hAnsi="Arial"/>
          <w:b/>
          <w:sz w:val="24"/>
          <w:lang w:val="en-US" w:eastAsia="zh-CN"/>
        </w:rPr>
        <w:t>2.</w:t>
      </w:r>
      <w:r w:rsidR="0006367E">
        <w:rPr>
          <w:rFonts w:ascii="Arial" w:eastAsia="宋体" w:hAnsi="Arial"/>
          <w:b/>
          <w:sz w:val="24"/>
          <w:lang w:val="en-US" w:eastAsia="zh-CN"/>
        </w:rPr>
        <w:t>2.</w:t>
      </w:r>
      <w:r w:rsidR="00086CFB">
        <w:rPr>
          <w:rFonts w:ascii="Arial" w:eastAsia="宋体" w:hAnsi="Arial"/>
          <w:b/>
          <w:sz w:val="24"/>
          <w:lang w:val="en-US" w:eastAsia="zh-CN"/>
        </w:rPr>
        <w:t>3</w:t>
      </w:r>
      <w:r w:rsidR="0006367E">
        <w:rPr>
          <w:rFonts w:ascii="Arial" w:eastAsia="宋体" w:hAnsi="Arial"/>
          <w:b/>
          <w:sz w:val="24"/>
          <w:lang w:val="en-US" w:eastAsia="zh-CN"/>
        </w:rPr>
        <w:t>.1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086C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tests for UE positioning measurements</w:t>
      </w:r>
      <w:r w:rsidR="009122FB">
        <w:rPr>
          <w:rFonts w:eastAsia="宋体"/>
          <w:lang w:eastAsia="zh-CN"/>
        </w:rPr>
        <w:t xml:space="preserve"> were discussed </w:t>
      </w:r>
      <w:r w:rsidR="00F369BE">
        <w:rPr>
          <w:rFonts w:eastAsia="宋体"/>
          <w:lang w:eastAsia="zh-CN"/>
        </w:rPr>
        <w:t>in RAN4#98</w:t>
      </w:r>
      <w:r w:rsidR="009122FB">
        <w:rPr>
          <w:rFonts w:eastAsia="宋体"/>
          <w:lang w:eastAsia="zh-CN"/>
        </w:rPr>
        <w:t>-bis</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Based on [</w:t>
      </w:r>
      <w:r w:rsidR="009122FB">
        <w:rPr>
          <w:rFonts w:eastAsia="宋体"/>
          <w:lang w:eastAsia="zh-CN"/>
        </w:rPr>
        <w:t>1</w:t>
      </w:r>
      <w:r w:rsidR="00F369BE">
        <w:rPr>
          <w:rFonts w:eastAsia="宋体"/>
          <w:lang w:eastAsia="zh-CN"/>
        </w:rPr>
        <w:t xml:space="preserve">] the following </w:t>
      </w:r>
      <w:r w:rsidR="00B13F41">
        <w:rPr>
          <w:rFonts w:eastAsia="宋体"/>
          <w:lang w:eastAsia="zh-CN"/>
        </w:rPr>
        <w:t xml:space="preserve">general </w:t>
      </w:r>
      <w:r w:rsidR="00F369BE">
        <w:rPr>
          <w:rFonts w:eastAsia="宋体"/>
          <w:lang w:eastAsia="zh-CN"/>
        </w:rPr>
        <w:t>issues are to be further discussed</w:t>
      </w:r>
      <w:r w:rsidR="00F369BE">
        <w:rPr>
          <w:rFonts w:eastAsia="宋体" w:hint="eastAsia"/>
          <w:lang w:eastAsia="zh-CN"/>
        </w:rPr>
        <w:t>:</w:t>
      </w:r>
    </w:p>
    <w:p w:rsidR="00B13F41" w:rsidRPr="00F01566" w:rsidRDefault="009E4736" w:rsidP="00F0156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Absolute/relative report </w:t>
      </w:r>
    </w:p>
    <w:p w:rsidR="00F01566" w:rsidRPr="009E4736" w:rsidRDefault="009E4736" w:rsidP="00352FF5">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 xml:space="preserve">Reference PRS configuration </w:t>
      </w:r>
    </w:p>
    <w:p w:rsidR="009E4736" w:rsidRPr="00352FF5" w:rsidRDefault="009E4736" w:rsidP="009E473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 xml:space="preserve">Reference SRS configuration </w:t>
      </w:r>
    </w:p>
    <w:p w:rsidR="009E4736" w:rsidRPr="009E4736" w:rsidRDefault="009E4736" w:rsidP="009E473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Synchronous/Asynchronous cells</w:t>
      </w:r>
    </w:p>
    <w:p w:rsidR="009E4736" w:rsidRPr="009E4736" w:rsidRDefault="009E4736" w:rsidP="009E473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9E4736">
        <w:rPr>
          <w:rFonts w:eastAsia="宋体"/>
          <w:lang w:eastAsia="zh-CN"/>
        </w:rPr>
        <w:t xml:space="preserve">Muting pattern </w:t>
      </w:r>
    </w:p>
    <w:p w:rsidR="009E4736" w:rsidRPr="00126BAA" w:rsidRDefault="009E4736" w:rsidP="009E473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9E4736">
        <w:rPr>
          <w:rFonts w:eastAsia="宋体"/>
          <w:lang w:val="en-GB" w:eastAsia="zh-CN"/>
        </w:rPr>
        <w:t>Supported test configurations in FR1 and FR2</w:t>
      </w:r>
    </w:p>
    <w:p w:rsidR="00126BAA" w:rsidRPr="00352FF5" w:rsidRDefault="00126BAA" w:rsidP="009E473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Tests with two PFLs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086CFB">
        <w:rPr>
          <w:rFonts w:eastAsia="宋体"/>
          <w:lang w:eastAsia="zh-CN"/>
        </w:rPr>
        <w:t>RRM tests for UE positioning measurements</w:t>
      </w:r>
      <w:r w:rsidRPr="00D12E24">
        <w:rPr>
          <w:rFonts w:eastAsia="宋体"/>
          <w:lang w:eastAsia="zh-CN"/>
        </w:rPr>
        <w:t>.</w:t>
      </w:r>
    </w:p>
    <w:p w:rsidR="00754DE9" w:rsidRDefault="00B06084" w:rsidP="00754DE9">
      <w:pPr>
        <w:pStyle w:val="1"/>
        <w:jc w:val="both"/>
        <w:rPr>
          <w:lang w:val="en-US"/>
        </w:rPr>
      </w:pPr>
      <w:r>
        <w:rPr>
          <w:lang w:val="en-US"/>
        </w:rPr>
        <w:t>Discussion</w:t>
      </w:r>
    </w:p>
    <w:p w:rsidR="00126BAA" w:rsidRDefault="00126BAA" w:rsidP="00126BAA">
      <w:pPr>
        <w:pStyle w:val="2"/>
        <w:rPr>
          <w:lang w:eastAsia="zh-CN"/>
        </w:rPr>
      </w:pPr>
      <w:r>
        <w:rPr>
          <w:lang w:eastAsia="zh-CN"/>
        </w:rPr>
        <w:t xml:space="preserve">Absolute/relative report </w:t>
      </w:r>
    </w:p>
    <w:tbl>
      <w:tblPr>
        <w:tblStyle w:val="af4"/>
        <w:tblW w:w="0" w:type="auto"/>
        <w:tblLook w:val="04A0" w:firstRow="1" w:lastRow="0" w:firstColumn="1" w:lastColumn="0" w:noHBand="0" w:noVBand="1"/>
      </w:tblPr>
      <w:tblGrid>
        <w:gridCol w:w="9621"/>
      </w:tblGrid>
      <w:tr w:rsidR="00126BAA" w:rsidTr="00126BAA">
        <w:tc>
          <w:tcPr>
            <w:tcW w:w="9621" w:type="dxa"/>
          </w:tcPr>
          <w:p w:rsidR="00126BAA" w:rsidRPr="00126BAA" w:rsidRDefault="00126BAA" w:rsidP="00126BAA">
            <w:pPr>
              <w:numPr>
                <w:ilvl w:val="0"/>
                <w:numId w:val="16"/>
              </w:numPr>
              <w:spacing w:before="120" w:after="120"/>
              <w:rPr>
                <w:rFonts w:eastAsiaTheme="minorEastAsia"/>
                <w:lang w:val="en-US" w:eastAsia="zh-CN"/>
              </w:rPr>
            </w:pPr>
            <w:r w:rsidRPr="00126BAA">
              <w:rPr>
                <w:rFonts w:eastAsiaTheme="minorEastAsia"/>
                <w:b/>
                <w:bCs/>
                <w:lang w:val="en-US" w:eastAsia="zh-CN"/>
              </w:rPr>
              <w:t>Absolute measurement reporting in test cases: FFS</w:t>
            </w:r>
          </w:p>
          <w:p w:rsidR="00126BAA" w:rsidRPr="00126BAA" w:rsidRDefault="00126BAA" w:rsidP="00126BAA">
            <w:pPr>
              <w:numPr>
                <w:ilvl w:val="1"/>
                <w:numId w:val="16"/>
              </w:numPr>
              <w:spacing w:before="120" w:after="120"/>
              <w:rPr>
                <w:rFonts w:eastAsiaTheme="minorEastAsia"/>
                <w:lang w:val="en-US" w:eastAsia="zh-CN"/>
              </w:rPr>
            </w:pPr>
            <w:r w:rsidRPr="00126BAA">
              <w:rPr>
                <w:rFonts w:eastAsiaTheme="minorEastAsia"/>
                <w:lang w:val="en-US" w:eastAsia="zh-CN"/>
              </w:rPr>
              <w:t>Option 1 :Absolute measurement reporting is tested for all PRS measurements</w:t>
            </w:r>
          </w:p>
          <w:p w:rsidR="00126BAA" w:rsidRPr="00126BAA" w:rsidRDefault="00126BAA" w:rsidP="00126BAA">
            <w:pPr>
              <w:numPr>
                <w:ilvl w:val="1"/>
                <w:numId w:val="16"/>
              </w:numPr>
              <w:spacing w:before="120" w:after="120"/>
              <w:rPr>
                <w:rFonts w:eastAsiaTheme="minorEastAsia"/>
                <w:lang w:val="en-US" w:eastAsia="zh-CN"/>
              </w:rPr>
            </w:pPr>
            <w:r w:rsidRPr="00126BAA">
              <w:rPr>
                <w:rFonts w:eastAsiaTheme="minorEastAsia"/>
                <w:lang w:val="en-US" w:eastAsia="zh-CN"/>
              </w:rPr>
              <w:t>Option 1a</w:t>
            </w:r>
            <w:proofErr w:type="gramStart"/>
            <w:r w:rsidRPr="00126BAA">
              <w:rPr>
                <w:rFonts w:eastAsiaTheme="minorEastAsia"/>
                <w:lang w:val="en-US" w:eastAsia="zh-CN"/>
              </w:rPr>
              <w:t>:Do</w:t>
            </w:r>
            <w:proofErr w:type="gramEnd"/>
            <w:r w:rsidRPr="00126BAA">
              <w:rPr>
                <w:rFonts w:eastAsiaTheme="minorEastAsia"/>
                <w:lang w:val="en-US" w:eastAsia="zh-CN"/>
              </w:rPr>
              <w:t xml:space="preserve"> not define RSTD accuracy tests with differential RSTD. No need to limit the reporting format for the test cases.</w:t>
            </w:r>
          </w:p>
          <w:p w:rsidR="00126BAA" w:rsidRPr="00126BAA" w:rsidRDefault="00126BAA" w:rsidP="00126BAA">
            <w:pPr>
              <w:numPr>
                <w:ilvl w:val="1"/>
                <w:numId w:val="16"/>
              </w:numPr>
              <w:spacing w:before="120" w:after="120"/>
              <w:rPr>
                <w:rFonts w:eastAsiaTheme="minorEastAsia"/>
                <w:lang w:val="en-US" w:eastAsia="zh-CN"/>
              </w:rPr>
            </w:pPr>
            <w:r w:rsidRPr="00126BAA">
              <w:rPr>
                <w:rFonts w:eastAsiaTheme="minorEastAsia"/>
                <w:lang w:val="en-US" w:eastAsia="zh-CN"/>
              </w:rPr>
              <w:t>Option 2</w:t>
            </w:r>
            <w:r w:rsidRPr="00126BAA">
              <w:rPr>
                <w:rFonts w:eastAsiaTheme="minorEastAsia"/>
                <w:b/>
                <w:bCs/>
                <w:lang w:eastAsia="zh-CN"/>
              </w:rPr>
              <w:t xml:space="preserve">: </w:t>
            </w:r>
          </w:p>
          <w:p w:rsidR="00126BAA" w:rsidRDefault="00126BAA" w:rsidP="00126BAA">
            <w:pPr>
              <w:numPr>
                <w:ilvl w:val="2"/>
                <w:numId w:val="16"/>
              </w:numPr>
              <w:spacing w:before="120" w:after="120"/>
              <w:rPr>
                <w:rFonts w:eastAsiaTheme="minorEastAsia"/>
                <w:lang w:val="en-US" w:eastAsia="zh-CN"/>
              </w:rPr>
            </w:pPr>
            <w:r w:rsidRPr="00126BAA">
              <w:rPr>
                <w:rFonts w:eastAsiaTheme="minorEastAsia"/>
                <w:lang w:val="en-US" w:eastAsia="zh-CN"/>
              </w:rPr>
              <w:t>For RSTD and UE Rx-</w:t>
            </w:r>
            <w:proofErr w:type="spellStart"/>
            <w:r w:rsidRPr="00126BAA">
              <w:rPr>
                <w:rFonts w:eastAsiaTheme="minorEastAsia"/>
                <w:lang w:val="en-US" w:eastAsia="zh-CN"/>
              </w:rPr>
              <w:t>Tx</w:t>
            </w:r>
            <w:proofErr w:type="spellEnd"/>
            <w:r w:rsidRPr="00126BAA">
              <w:rPr>
                <w:rFonts w:eastAsiaTheme="minorEastAsia"/>
                <w:lang w:val="en-US" w:eastAsia="zh-CN"/>
              </w:rPr>
              <w:t xml:space="preserve"> define test cases with absolute reporting. </w:t>
            </w:r>
          </w:p>
          <w:p w:rsidR="00126BAA" w:rsidRPr="00126BAA" w:rsidRDefault="00126BAA" w:rsidP="00126BAA">
            <w:pPr>
              <w:numPr>
                <w:ilvl w:val="2"/>
                <w:numId w:val="16"/>
              </w:numPr>
              <w:spacing w:before="120" w:after="120"/>
              <w:rPr>
                <w:rFonts w:eastAsiaTheme="minorEastAsia"/>
                <w:lang w:val="en-US" w:eastAsia="zh-CN"/>
              </w:rPr>
            </w:pPr>
            <w:r w:rsidRPr="00126BAA">
              <w:rPr>
                <w:rFonts w:eastAsiaTheme="minorEastAsia"/>
                <w:lang w:val="en-US" w:eastAsia="zh-CN"/>
              </w:rPr>
              <w:t>For PRS-RSRP define test cases with differential reporting and optionally with absolute reporting.</w:t>
            </w:r>
          </w:p>
        </w:tc>
      </w:tr>
    </w:tbl>
    <w:p w:rsidR="00126BAA" w:rsidRDefault="00126BAA" w:rsidP="00126BAA">
      <w:pPr>
        <w:spacing w:before="120" w:after="120"/>
        <w:rPr>
          <w:rFonts w:eastAsiaTheme="minorEastAsia"/>
          <w:lang w:eastAsia="zh-CN"/>
        </w:rPr>
      </w:pPr>
      <w:r w:rsidRPr="00126BAA">
        <w:rPr>
          <w:rFonts w:eastAsiaTheme="minorEastAsia"/>
          <w:lang w:eastAsia="zh-CN"/>
        </w:rPr>
        <w:t xml:space="preserve">NW cannot configure the reporting format (absolute </w:t>
      </w:r>
      <w:proofErr w:type="spellStart"/>
      <w:r w:rsidRPr="00126BAA">
        <w:rPr>
          <w:rFonts w:eastAsiaTheme="minorEastAsia"/>
          <w:lang w:eastAsia="zh-CN"/>
        </w:rPr>
        <w:t>v.s</w:t>
      </w:r>
      <w:proofErr w:type="spellEnd"/>
      <w:r w:rsidRPr="00126BAA">
        <w:rPr>
          <w:rFonts w:eastAsiaTheme="minorEastAsia"/>
          <w:lang w:eastAsia="zh-CN"/>
        </w:rPr>
        <w:t xml:space="preserve">. differential), but it depends on number of PRS resources measured per resource set.  </w:t>
      </w:r>
    </w:p>
    <w:p w:rsidR="00126BAA" w:rsidRDefault="00126BAA" w:rsidP="00126BAA">
      <w:pPr>
        <w:pStyle w:val="af8"/>
        <w:numPr>
          <w:ilvl w:val="0"/>
          <w:numId w:val="10"/>
        </w:numPr>
        <w:spacing w:before="120" w:after="120"/>
        <w:rPr>
          <w:rFonts w:eastAsiaTheme="minorEastAsia"/>
          <w:lang w:eastAsia="zh-CN"/>
        </w:rPr>
      </w:pPr>
      <w:r>
        <w:rPr>
          <w:rFonts w:eastAsiaTheme="minorEastAsia"/>
          <w:lang w:eastAsia="zh-CN"/>
        </w:rPr>
        <w:t>When only one measurement is reported per TRP (for PRS-RSRP and UE Rx-</w:t>
      </w:r>
      <w:proofErr w:type="spellStart"/>
      <w:r>
        <w:rPr>
          <w:rFonts w:eastAsiaTheme="minorEastAsia"/>
          <w:lang w:eastAsia="zh-CN"/>
        </w:rPr>
        <w:t>Tx</w:t>
      </w:r>
      <w:proofErr w:type="spellEnd"/>
      <w:r>
        <w:rPr>
          <w:rFonts w:eastAsiaTheme="minorEastAsia"/>
          <w:lang w:eastAsia="zh-CN"/>
        </w:rPr>
        <w:t>) or per TRP pair (for RSTD), absolute reporting will be used</w:t>
      </w:r>
    </w:p>
    <w:p w:rsidR="00126BAA" w:rsidRPr="00126BAA" w:rsidRDefault="00126BAA" w:rsidP="00126BAA">
      <w:pPr>
        <w:pStyle w:val="af8"/>
        <w:numPr>
          <w:ilvl w:val="0"/>
          <w:numId w:val="10"/>
        </w:numPr>
        <w:spacing w:before="120" w:after="120"/>
        <w:rPr>
          <w:rFonts w:eastAsiaTheme="minorEastAsia"/>
          <w:lang w:eastAsia="zh-CN"/>
        </w:rPr>
      </w:pPr>
      <w:r>
        <w:rPr>
          <w:rFonts w:eastAsiaTheme="minorEastAsia"/>
          <w:lang w:eastAsia="zh-CN"/>
        </w:rPr>
        <w:t xml:space="preserve">When more than one measurements are reported per TRP or per TRP pair, one measurement will be reported with absolute reporting and the others with differential reporting </w:t>
      </w:r>
    </w:p>
    <w:p w:rsidR="00126BAA" w:rsidRDefault="00126BAA" w:rsidP="00126BAA">
      <w:pPr>
        <w:spacing w:before="120" w:after="120"/>
        <w:rPr>
          <w:rFonts w:eastAsiaTheme="minorEastAsia"/>
          <w:lang w:eastAsia="zh-CN"/>
        </w:rPr>
      </w:pPr>
      <w:r>
        <w:rPr>
          <w:rFonts w:eastAsiaTheme="minorEastAsia" w:hint="eastAsia"/>
          <w:lang w:eastAsia="zh-CN"/>
        </w:rPr>
        <w:t>T</w:t>
      </w:r>
      <w:r>
        <w:rPr>
          <w:rFonts w:eastAsiaTheme="minorEastAsia"/>
          <w:lang w:eastAsia="zh-CN"/>
        </w:rPr>
        <w:t>herefore, what RAN4 should discuss is the number of measurements per TRP or per TRP pair to be reported in the test cases. As multi-path reporting is not considered for the RRM tests, the question is how many PRS resources per TRP is configured in the test cases.</w:t>
      </w:r>
    </w:p>
    <w:p w:rsidR="00126BAA" w:rsidRDefault="00126BAA" w:rsidP="00126BAA">
      <w:pPr>
        <w:pStyle w:val="af8"/>
        <w:numPr>
          <w:ilvl w:val="0"/>
          <w:numId w:val="10"/>
        </w:numPr>
        <w:spacing w:before="120" w:after="120"/>
        <w:rPr>
          <w:rFonts w:eastAsiaTheme="minorEastAsia"/>
          <w:lang w:eastAsia="zh-CN"/>
        </w:rPr>
      </w:pPr>
      <w:r>
        <w:rPr>
          <w:rFonts w:eastAsiaTheme="minorEastAsia"/>
          <w:lang w:eastAsia="zh-CN"/>
        </w:rPr>
        <w:lastRenderedPageBreak/>
        <w:t>For RSTD and UE Rx-</w:t>
      </w:r>
      <w:proofErr w:type="spellStart"/>
      <w:r>
        <w:rPr>
          <w:rFonts w:eastAsiaTheme="minorEastAsia"/>
          <w:lang w:eastAsia="zh-CN"/>
        </w:rPr>
        <w:t>Tx</w:t>
      </w:r>
      <w:proofErr w:type="spellEnd"/>
      <w:r>
        <w:rPr>
          <w:rFonts w:eastAsiaTheme="minorEastAsia"/>
          <w:lang w:eastAsia="zh-CN"/>
        </w:rPr>
        <w:t xml:space="preserve"> tests, </w:t>
      </w:r>
      <w:r w:rsidRPr="00126BAA">
        <w:rPr>
          <w:rFonts w:eastAsiaTheme="minorEastAsia"/>
          <w:lang w:eastAsia="zh-CN"/>
        </w:rPr>
        <w:t xml:space="preserve">one PRS resource per </w:t>
      </w:r>
      <w:r>
        <w:rPr>
          <w:rFonts w:eastAsiaTheme="minorEastAsia"/>
          <w:lang w:eastAsia="zh-CN"/>
        </w:rPr>
        <w:t>TRP is enough since we only have absolute accuracy requirements.</w:t>
      </w:r>
    </w:p>
    <w:p w:rsidR="00126BAA" w:rsidRPr="00126BAA" w:rsidRDefault="00126BAA" w:rsidP="00126BAA">
      <w:pPr>
        <w:pStyle w:val="af8"/>
        <w:numPr>
          <w:ilvl w:val="0"/>
          <w:numId w:val="10"/>
        </w:numPr>
        <w:spacing w:before="120" w:after="120"/>
        <w:rPr>
          <w:rFonts w:eastAsiaTheme="minorEastAsia"/>
          <w:lang w:eastAsia="zh-CN"/>
        </w:rPr>
      </w:pPr>
      <w:r>
        <w:rPr>
          <w:rFonts w:eastAsiaTheme="minorEastAsia"/>
          <w:lang w:eastAsia="zh-CN"/>
        </w:rPr>
        <w:t xml:space="preserve">For PRS-RSRP, </w:t>
      </w:r>
      <w:r w:rsidRPr="00126BAA">
        <w:rPr>
          <w:rFonts w:eastAsiaTheme="minorEastAsia"/>
          <w:lang w:eastAsia="zh-CN"/>
        </w:rPr>
        <w:t xml:space="preserve">two PRS resources per </w:t>
      </w:r>
      <w:r>
        <w:rPr>
          <w:rFonts w:eastAsiaTheme="minorEastAsia"/>
          <w:lang w:eastAsia="zh-CN"/>
        </w:rPr>
        <w:t>TRP is needed since we need to verify both absolute and relative accuracy requirements</w:t>
      </w:r>
    </w:p>
    <w:p w:rsidR="00126BAA" w:rsidRPr="00126BAA" w:rsidRDefault="00126BAA" w:rsidP="00126BAA">
      <w:pPr>
        <w:spacing w:before="120" w:after="120"/>
        <w:rPr>
          <w:rFonts w:eastAsiaTheme="minorEastAsia"/>
          <w:b/>
          <w:lang w:eastAsia="zh-CN"/>
        </w:rPr>
      </w:pPr>
      <w:r w:rsidRPr="00126BAA">
        <w:rPr>
          <w:rFonts w:eastAsiaTheme="minorEastAsia"/>
          <w:b/>
          <w:lang w:eastAsia="zh-CN"/>
        </w:rPr>
        <w:t>Proposal 1: The number of PRS resources per TRP is configured as</w:t>
      </w:r>
    </w:p>
    <w:p w:rsidR="00126BAA" w:rsidRPr="00126BAA" w:rsidRDefault="00335EB7" w:rsidP="00126BAA">
      <w:pPr>
        <w:pStyle w:val="af8"/>
        <w:numPr>
          <w:ilvl w:val="0"/>
          <w:numId w:val="10"/>
        </w:numPr>
        <w:spacing w:before="120" w:after="120"/>
        <w:rPr>
          <w:rFonts w:eastAsiaTheme="minorEastAsia"/>
          <w:b/>
          <w:lang w:eastAsia="zh-CN"/>
        </w:rPr>
      </w:pPr>
      <w:r>
        <w:rPr>
          <w:rFonts w:eastAsiaTheme="minorEastAsia"/>
          <w:b/>
          <w:lang w:eastAsia="zh-CN"/>
        </w:rPr>
        <w:t>One</w:t>
      </w:r>
      <w:r w:rsidR="00126BAA" w:rsidRPr="00126BAA">
        <w:rPr>
          <w:rFonts w:eastAsiaTheme="minorEastAsia"/>
          <w:b/>
          <w:lang w:eastAsia="zh-CN"/>
        </w:rPr>
        <w:t>, for RSTD and UE Rx-</w:t>
      </w:r>
      <w:proofErr w:type="spellStart"/>
      <w:r w:rsidR="00126BAA" w:rsidRPr="00126BAA">
        <w:rPr>
          <w:rFonts w:eastAsiaTheme="minorEastAsia"/>
          <w:b/>
          <w:lang w:eastAsia="zh-CN"/>
        </w:rPr>
        <w:t>Tx</w:t>
      </w:r>
      <w:proofErr w:type="spellEnd"/>
      <w:r w:rsidR="00126BAA" w:rsidRPr="00126BAA">
        <w:rPr>
          <w:rFonts w:eastAsiaTheme="minorEastAsia"/>
          <w:b/>
          <w:lang w:eastAsia="zh-CN"/>
        </w:rPr>
        <w:t xml:space="preserve"> tests</w:t>
      </w:r>
    </w:p>
    <w:p w:rsidR="00126BAA" w:rsidRPr="00126BAA" w:rsidRDefault="00335EB7" w:rsidP="00126BAA">
      <w:pPr>
        <w:pStyle w:val="af8"/>
        <w:numPr>
          <w:ilvl w:val="0"/>
          <w:numId w:val="10"/>
        </w:numPr>
        <w:spacing w:before="120" w:after="120"/>
        <w:rPr>
          <w:rFonts w:eastAsiaTheme="minorEastAsia"/>
          <w:b/>
          <w:lang w:eastAsia="zh-CN"/>
        </w:rPr>
      </w:pPr>
      <w:r>
        <w:rPr>
          <w:rFonts w:eastAsiaTheme="minorEastAsia"/>
          <w:b/>
          <w:lang w:eastAsia="zh-CN"/>
        </w:rPr>
        <w:t>Two</w:t>
      </w:r>
      <w:r w:rsidR="00126BAA" w:rsidRPr="00126BAA">
        <w:rPr>
          <w:rFonts w:eastAsiaTheme="minorEastAsia"/>
          <w:b/>
          <w:lang w:eastAsia="zh-CN"/>
        </w:rPr>
        <w:t>, for PRS-RSRP tests</w:t>
      </w:r>
    </w:p>
    <w:p w:rsidR="00126BAA" w:rsidRDefault="00126BAA" w:rsidP="00126BAA">
      <w:pPr>
        <w:pStyle w:val="2"/>
        <w:rPr>
          <w:lang w:eastAsia="zh-CN"/>
        </w:rPr>
      </w:pPr>
      <w:r>
        <w:rPr>
          <w:lang w:eastAsia="zh-CN"/>
        </w:rPr>
        <w:t xml:space="preserve">Reference PRS configuration </w:t>
      </w:r>
    </w:p>
    <w:tbl>
      <w:tblPr>
        <w:tblStyle w:val="af4"/>
        <w:tblW w:w="0" w:type="auto"/>
        <w:tblLook w:val="04A0" w:firstRow="1" w:lastRow="0" w:firstColumn="1" w:lastColumn="0" w:noHBand="0" w:noVBand="1"/>
      </w:tblPr>
      <w:tblGrid>
        <w:gridCol w:w="9621"/>
      </w:tblGrid>
      <w:tr w:rsidR="00126BAA" w:rsidTr="00126BAA">
        <w:tc>
          <w:tcPr>
            <w:tcW w:w="9621" w:type="dxa"/>
          </w:tcPr>
          <w:p w:rsidR="00126BAA" w:rsidRPr="00126BAA" w:rsidRDefault="00126BAA" w:rsidP="00126BAA">
            <w:pPr>
              <w:numPr>
                <w:ilvl w:val="0"/>
                <w:numId w:val="17"/>
              </w:numPr>
              <w:spacing w:before="120" w:after="120"/>
              <w:rPr>
                <w:rFonts w:eastAsiaTheme="minorEastAsia"/>
                <w:lang w:val="en-US" w:eastAsia="zh-CN"/>
              </w:rPr>
            </w:pPr>
            <w:r w:rsidRPr="00126BAA">
              <w:rPr>
                <w:rFonts w:eastAsiaTheme="minorEastAsia"/>
                <w:b/>
                <w:bCs/>
                <w:lang w:val="en-US" w:eastAsia="zh-CN"/>
              </w:rPr>
              <w:t xml:space="preserve">General PRS configuration for NR Positioning test case (e.g. PRS periodicity, </w:t>
            </w:r>
            <w:proofErr w:type="spellStart"/>
            <w:r w:rsidRPr="00126BAA">
              <w:rPr>
                <w:rFonts w:eastAsiaTheme="minorEastAsia"/>
                <w:b/>
                <w:bCs/>
                <w:lang w:val="en-US" w:eastAsia="zh-CN"/>
              </w:rPr>
              <w:t>combsize</w:t>
            </w:r>
            <w:proofErr w:type="spellEnd"/>
            <w:r w:rsidRPr="00126BAA">
              <w:rPr>
                <w:rFonts w:eastAsiaTheme="minorEastAsia"/>
                <w:b/>
                <w:bCs/>
                <w:lang w:val="en-US" w:eastAsia="zh-CN"/>
              </w:rPr>
              <w:t xml:space="preserve"> ,</w:t>
            </w:r>
            <w:proofErr w:type="spellStart"/>
            <w:r w:rsidRPr="00126BAA">
              <w:rPr>
                <w:rFonts w:eastAsiaTheme="minorEastAsia"/>
                <w:b/>
                <w:bCs/>
                <w:lang w:val="en-US" w:eastAsia="zh-CN"/>
              </w:rPr>
              <w:t>e.t.c</w:t>
            </w:r>
            <w:proofErr w:type="spellEnd"/>
            <w:r w:rsidRPr="00126BAA">
              <w:rPr>
                <w:rFonts w:eastAsiaTheme="minorEastAsia"/>
                <w:b/>
                <w:bCs/>
                <w:lang w:val="en-US" w:eastAsia="zh-CN"/>
              </w:rPr>
              <w:t>)</w:t>
            </w:r>
            <w:r w:rsidRPr="00126BAA">
              <w:rPr>
                <w:rFonts w:eastAsiaTheme="minorEastAsia"/>
                <w:lang w:val="en-US" w:eastAsia="zh-CN"/>
              </w:rPr>
              <w:t xml:space="preserve"> </w:t>
            </w:r>
          </w:p>
          <w:p w:rsidR="00126BAA" w:rsidRPr="00126BAA" w:rsidRDefault="00126BAA" w:rsidP="00126BAA">
            <w:pPr>
              <w:numPr>
                <w:ilvl w:val="1"/>
                <w:numId w:val="17"/>
              </w:numPr>
              <w:spacing w:before="120" w:after="120"/>
              <w:rPr>
                <w:rFonts w:eastAsiaTheme="minorEastAsia"/>
                <w:lang w:val="en-US" w:eastAsia="zh-CN"/>
              </w:rPr>
            </w:pPr>
            <w:r w:rsidRPr="00126BAA">
              <w:rPr>
                <w:rFonts w:eastAsiaTheme="minorEastAsia"/>
                <w:lang w:val="en-US" w:eastAsia="zh-CN"/>
              </w:rPr>
              <w:t xml:space="preserve">Use 160 </w:t>
            </w:r>
            <w:proofErr w:type="spellStart"/>
            <w:r w:rsidRPr="00126BAA">
              <w:rPr>
                <w:rFonts w:eastAsiaTheme="minorEastAsia"/>
                <w:lang w:val="en-US" w:eastAsia="zh-CN"/>
              </w:rPr>
              <w:t>ms</w:t>
            </w:r>
            <w:proofErr w:type="spellEnd"/>
            <w:r w:rsidRPr="00126BAA">
              <w:rPr>
                <w:rFonts w:eastAsiaTheme="minorEastAsia"/>
                <w:lang w:val="en-US" w:eastAsia="zh-CN"/>
              </w:rPr>
              <w:t xml:space="preserve"> PRS periodicity as baseline for all tests. Offsets may be specified in each test case in order to achieve orthogonality between PRS resources from multiple TRPs</w:t>
            </w:r>
          </w:p>
          <w:p w:rsidR="00126BAA" w:rsidRPr="00126BAA" w:rsidRDefault="00126BAA" w:rsidP="00126BAA">
            <w:pPr>
              <w:numPr>
                <w:ilvl w:val="1"/>
                <w:numId w:val="17"/>
              </w:numPr>
              <w:spacing w:before="120" w:after="120"/>
              <w:rPr>
                <w:rFonts w:eastAsiaTheme="minorEastAsia"/>
                <w:lang w:val="en-US" w:eastAsia="zh-CN"/>
              </w:rPr>
            </w:pPr>
            <w:r w:rsidRPr="00126BAA">
              <w:rPr>
                <w:rFonts w:eastAsiaTheme="minorEastAsia"/>
                <w:lang w:eastAsia="zh-CN"/>
              </w:rPr>
              <w:t xml:space="preserve">Combination of Comb size, number of </w:t>
            </w:r>
            <w:proofErr w:type="gramStart"/>
            <w:r w:rsidRPr="00126BAA">
              <w:rPr>
                <w:rFonts w:eastAsiaTheme="minorEastAsia"/>
                <w:lang w:eastAsia="zh-CN"/>
              </w:rPr>
              <w:t>symbol ,</w:t>
            </w:r>
            <w:proofErr w:type="gramEnd"/>
            <w:r w:rsidRPr="00126BAA">
              <w:rPr>
                <w:rFonts w:eastAsiaTheme="minorEastAsia"/>
                <w:lang w:eastAsia="zh-CN"/>
              </w:rPr>
              <w:t xml:space="preserve"> slot repetition factor can be FFS up to the discussion of PRS accuracy requirements</w:t>
            </w:r>
            <w:r w:rsidRPr="00126BAA">
              <w:rPr>
                <w:rFonts w:eastAsiaTheme="minorEastAsia"/>
                <w:b/>
                <w:bCs/>
                <w:u w:val="single"/>
                <w:lang w:eastAsia="zh-CN"/>
              </w:rPr>
              <w:t>.</w:t>
            </w:r>
          </w:p>
          <w:p w:rsidR="00126BAA" w:rsidRPr="00126BAA" w:rsidRDefault="00126BAA" w:rsidP="00126BAA">
            <w:pPr>
              <w:numPr>
                <w:ilvl w:val="1"/>
                <w:numId w:val="17"/>
              </w:numPr>
              <w:spacing w:before="120" w:after="120"/>
              <w:rPr>
                <w:rFonts w:eastAsiaTheme="minorEastAsia"/>
                <w:lang w:val="en-US" w:eastAsia="zh-CN"/>
              </w:rPr>
            </w:pPr>
            <w:r w:rsidRPr="00126BAA">
              <w:rPr>
                <w:rFonts w:eastAsiaTheme="minorEastAsia"/>
                <w:lang w:eastAsia="zh-CN"/>
              </w:rPr>
              <w:t>PRS BW:</w:t>
            </w:r>
          </w:p>
          <w:p w:rsidR="00126BAA" w:rsidRPr="00126BAA" w:rsidRDefault="00126BAA" w:rsidP="00126BAA">
            <w:pPr>
              <w:numPr>
                <w:ilvl w:val="2"/>
                <w:numId w:val="17"/>
              </w:numPr>
              <w:spacing w:before="120" w:after="120"/>
              <w:rPr>
                <w:rFonts w:eastAsiaTheme="minorEastAsia"/>
                <w:lang w:val="en-US" w:eastAsia="zh-CN"/>
              </w:rPr>
            </w:pPr>
            <w:r w:rsidRPr="00126BAA">
              <w:rPr>
                <w:rFonts w:eastAsiaTheme="minorEastAsia"/>
                <w:lang w:eastAsia="zh-CN"/>
              </w:rPr>
              <w:t xml:space="preserve">10MHz (24 and 52 PRS PRBs) for </w:t>
            </w:r>
            <w:proofErr w:type="gramStart"/>
            <w:r w:rsidRPr="00126BAA">
              <w:rPr>
                <w:rFonts w:eastAsiaTheme="minorEastAsia"/>
                <w:lang w:eastAsia="zh-CN"/>
              </w:rPr>
              <w:t>15kHz</w:t>
            </w:r>
            <w:proofErr w:type="gramEnd"/>
            <w:r w:rsidRPr="00126BAA">
              <w:rPr>
                <w:rFonts w:eastAsiaTheme="minorEastAsia"/>
                <w:lang w:eastAsia="zh-CN"/>
              </w:rPr>
              <w:t xml:space="preserve"> SCS, 50MHz (24 and 132 PRS PRBs) for 30kHz SCS and 100MHz (24 and 64 PRS PRBs) for 120kHz SCS for delay and accuracy tests. </w:t>
            </w:r>
          </w:p>
        </w:tc>
      </w:tr>
    </w:tbl>
    <w:p w:rsidR="00335EB7" w:rsidRDefault="00126BAA" w:rsidP="00126BAA">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reference PRS configuration is agreed in the endorsed CR [2]. </w:t>
      </w:r>
      <w:r w:rsidR="00335EB7">
        <w:rPr>
          <w:rFonts w:eastAsiaTheme="minorEastAsia"/>
          <w:lang w:eastAsia="zh-CN"/>
        </w:rPr>
        <w:t xml:space="preserve">For each SCS, two PRS configurations are defined, one for the smallest BW with 4 repetitions, and the other for typical BW with 1 repetition. </w:t>
      </w:r>
      <w:r w:rsidR="003E2962">
        <w:rPr>
          <w:rFonts w:eastAsiaTheme="minorEastAsia"/>
          <w:lang w:eastAsia="zh-CN"/>
        </w:rPr>
        <w:t xml:space="preserve">This is reasonable, but </w:t>
      </w:r>
      <w:r w:rsidR="00335EB7">
        <w:rPr>
          <w:rFonts w:eastAsiaTheme="minorEastAsia"/>
          <w:lang w:eastAsia="zh-CN"/>
        </w:rPr>
        <w:t xml:space="preserve">there are some errors in </w:t>
      </w:r>
      <w:r w:rsidR="003E2962">
        <w:rPr>
          <w:rFonts w:eastAsiaTheme="minorEastAsia"/>
          <w:lang w:eastAsia="zh-CN"/>
        </w:rPr>
        <w:t>[2]:</w:t>
      </w:r>
    </w:p>
    <w:p w:rsidR="00126BAA" w:rsidRDefault="00335EB7" w:rsidP="00335EB7">
      <w:pPr>
        <w:pStyle w:val="af8"/>
        <w:numPr>
          <w:ilvl w:val="0"/>
          <w:numId w:val="10"/>
        </w:numPr>
        <w:spacing w:before="120" w:after="120"/>
        <w:rPr>
          <w:rFonts w:eastAsiaTheme="minorEastAsia"/>
          <w:lang w:eastAsia="zh-CN"/>
        </w:rPr>
      </w:pPr>
      <w:r w:rsidRPr="00335EB7">
        <w:rPr>
          <w:rFonts w:eastAsiaTheme="minorEastAsia"/>
          <w:lang w:eastAsia="zh-CN"/>
        </w:rPr>
        <w:t>for 15kHz SCS, the repetition numbers are incorrect</w:t>
      </w:r>
      <w:r>
        <w:rPr>
          <w:rFonts w:eastAsiaTheme="minorEastAsia"/>
          <w:lang w:eastAsia="zh-CN"/>
        </w:rPr>
        <w:t xml:space="preserve"> (2 repetitions for 24 RB and </w:t>
      </w:r>
      <w:r w:rsidR="003E2962">
        <w:rPr>
          <w:rFonts w:eastAsiaTheme="minorEastAsia"/>
          <w:lang w:eastAsia="zh-CN"/>
        </w:rPr>
        <w:t>4 repetitions for 52 RB</w:t>
      </w:r>
      <w:r>
        <w:rPr>
          <w:rFonts w:eastAsiaTheme="minorEastAsia"/>
          <w:lang w:eastAsia="zh-CN"/>
        </w:rPr>
        <w:t>)</w:t>
      </w:r>
    </w:p>
    <w:p w:rsidR="003E2962" w:rsidRDefault="003E2962" w:rsidP="00335EB7">
      <w:pPr>
        <w:pStyle w:val="af8"/>
        <w:numPr>
          <w:ilvl w:val="0"/>
          <w:numId w:val="10"/>
        </w:numPr>
        <w:spacing w:before="120" w:after="120"/>
        <w:rPr>
          <w:rFonts w:eastAsiaTheme="minorEastAsia"/>
          <w:lang w:eastAsia="zh-CN"/>
        </w:rPr>
      </w:pPr>
      <w:r>
        <w:rPr>
          <w:rFonts w:eastAsiaTheme="minorEastAsia"/>
          <w:lang w:eastAsia="zh-CN"/>
        </w:rPr>
        <w:t>for 30kHz SCS, 4 repetitions are defined for 48 RB, but in the accuracy 1 repetition is assumed for 48 RB</w:t>
      </w:r>
    </w:p>
    <w:p w:rsidR="003E2962" w:rsidRPr="003E2962" w:rsidRDefault="003E2962" w:rsidP="003E2962">
      <w:pPr>
        <w:spacing w:before="120" w:after="120"/>
        <w:rPr>
          <w:rFonts w:eastAsiaTheme="minorEastAsia"/>
          <w:lang w:eastAsia="zh-CN"/>
        </w:rPr>
      </w:pPr>
      <w:r>
        <w:rPr>
          <w:rFonts w:eastAsiaTheme="minorEastAsia"/>
          <w:lang w:eastAsia="zh-CN"/>
        </w:rPr>
        <w:t xml:space="preserve">Besides, we suggest to use comb-2 with symbol-8 for the PRS configuration with 4 repetitions, instead of having the comb pattern repeated in 4 slots. In this way, the PRS duration is limited in one slot, which gives smaller </w:t>
      </w:r>
      <w:proofErr w:type="spellStart"/>
      <w:r>
        <w:rPr>
          <w:rFonts w:eastAsiaTheme="minorEastAsia"/>
          <w:lang w:eastAsia="zh-CN"/>
        </w:rPr>
        <w:t>Lprs</w:t>
      </w:r>
      <w:proofErr w:type="spellEnd"/>
      <w:r>
        <w:rPr>
          <w:rFonts w:eastAsiaTheme="minorEastAsia"/>
          <w:lang w:eastAsia="zh-CN"/>
        </w:rPr>
        <w:t xml:space="preserve"> in measurement period, and it also simplify the tests considering that some slots are UL.   </w:t>
      </w:r>
    </w:p>
    <w:p w:rsidR="00335EB7" w:rsidRPr="003E2962" w:rsidRDefault="003E2962" w:rsidP="00126BAA">
      <w:pPr>
        <w:spacing w:before="120" w:after="120"/>
        <w:rPr>
          <w:rFonts w:eastAsiaTheme="minorEastAsia"/>
          <w:b/>
          <w:lang w:eastAsia="zh-CN"/>
        </w:rPr>
      </w:pPr>
      <w:r w:rsidRPr="003E2962">
        <w:rPr>
          <w:rFonts w:eastAsiaTheme="minorEastAsia" w:hint="eastAsia"/>
          <w:b/>
          <w:lang w:eastAsia="zh-CN"/>
        </w:rPr>
        <w:t>P</w:t>
      </w:r>
      <w:r w:rsidRPr="003E2962">
        <w:rPr>
          <w:rFonts w:eastAsiaTheme="minorEastAsia"/>
          <w:b/>
          <w:lang w:eastAsia="zh-CN"/>
        </w:rPr>
        <w:t>roposal 2: Use comb-2 with symbol-8 for the PRS configuration with 4 repetitions.</w:t>
      </w:r>
    </w:p>
    <w:p w:rsidR="00126BAA" w:rsidRDefault="00126BAA" w:rsidP="00EE5E48">
      <w:pPr>
        <w:pStyle w:val="2"/>
        <w:rPr>
          <w:lang w:eastAsia="zh-CN"/>
        </w:rPr>
      </w:pPr>
      <w:r>
        <w:rPr>
          <w:lang w:eastAsia="zh-CN"/>
        </w:rPr>
        <w:t xml:space="preserve">Reference SRS configuration </w:t>
      </w:r>
    </w:p>
    <w:tbl>
      <w:tblPr>
        <w:tblStyle w:val="af4"/>
        <w:tblW w:w="0" w:type="auto"/>
        <w:tblLook w:val="04A0" w:firstRow="1" w:lastRow="0" w:firstColumn="1" w:lastColumn="0" w:noHBand="0" w:noVBand="1"/>
      </w:tblPr>
      <w:tblGrid>
        <w:gridCol w:w="9621"/>
      </w:tblGrid>
      <w:tr w:rsidR="00EE5E48" w:rsidTr="00EE5E48">
        <w:tc>
          <w:tcPr>
            <w:tcW w:w="9621" w:type="dxa"/>
          </w:tcPr>
          <w:p w:rsidR="00EE5E48" w:rsidRPr="00EE5E48" w:rsidRDefault="00CC7AC4" w:rsidP="00EE5E48">
            <w:pPr>
              <w:numPr>
                <w:ilvl w:val="0"/>
                <w:numId w:val="18"/>
              </w:numPr>
              <w:spacing w:before="120" w:after="120"/>
              <w:rPr>
                <w:rFonts w:eastAsiaTheme="minorEastAsia"/>
                <w:lang w:val="en-US" w:eastAsia="zh-CN"/>
              </w:rPr>
            </w:pPr>
            <w:r w:rsidRPr="00EE5E48">
              <w:rPr>
                <w:rFonts w:eastAsiaTheme="minorEastAsia"/>
                <w:b/>
                <w:bCs/>
                <w:lang w:val="en-US" w:eastAsia="zh-CN"/>
              </w:rPr>
              <w:t xml:space="preserve">SRS configuration for NR Positioning test case: </w:t>
            </w:r>
            <w:r w:rsidRPr="00EE5E48">
              <w:rPr>
                <w:rFonts w:eastAsiaTheme="minorEastAsia"/>
                <w:lang w:val="en-US" w:eastAsia="zh-CN"/>
              </w:rPr>
              <w:t>FFS</w:t>
            </w:r>
          </w:p>
        </w:tc>
      </w:tr>
    </w:tbl>
    <w:p w:rsidR="00EE5E48" w:rsidRPr="00AD586E" w:rsidRDefault="00EE5E48" w:rsidP="00EE5E48">
      <w:pPr>
        <w:spacing w:before="120" w:after="120"/>
        <w:rPr>
          <w:rFonts w:eastAsia="宋体"/>
          <w:lang w:eastAsia="zh-CN"/>
        </w:rPr>
      </w:pPr>
      <w:r w:rsidRPr="00AD586E">
        <w:rPr>
          <w:rFonts w:eastAsia="宋体"/>
          <w:lang w:eastAsia="zh-CN"/>
        </w:rPr>
        <w:t xml:space="preserve">SRS is only needed for UE </w:t>
      </w:r>
      <w:proofErr w:type="spellStart"/>
      <w:r w:rsidRPr="00AD586E">
        <w:rPr>
          <w:rFonts w:eastAsia="宋体"/>
          <w:lang w:eastAsia="zh-CN"/>
        </w:rPr>
        <w:t>Tx-Tx</w:t>
      </w:r>
      <w:proofErr w:type="spellEnd"/>
      <w:r w:rsidRPr="00AD586E">
        <w:rPr>
          <w:rFonts w:eastAsia="宋体"/>
          <w:lang w:eastAsia="zh-CN"/>
        </w:rPr>
        <w:t xml:space="preserve"> test cases. Since the SRS configuration does not impact the measurement performance, it is sufficient to define a single SRS configuration for each SCS with one SRS resource. </w:t>
      </w:r>
    </w:p>
    <w:p w:rsidR="00EE5E48" w:rsidRPr="009430AE" w:rsidRDefault="00EE5E48" w:rsidP="00EE5E48">
      <w:pPr>
        <w:pStyle w:val="af8"/>
        <w:numPr>
          <w:ilvl w:val="0"/>
          <w:numId w:val="19"/>
        </w:numPr>
        <w:spacing w:before="120" w:after="120"/>
        <w:rPr>
          <w:rFonts w:eastAsia="宋体"/>
          <w:lang w:eastAsia="zh-CN"/>
        </w:rPr>
      </w:pPr>
      <w:r w:rsidRPr="009430AE">
        <w:rPr>
          <w:rFonts w:eastAsia="宋体"/>
          <w:lang w:eastAsia="zh-CN"/>
        </w:rPr>
        <w:t>BW: For positioning SRS, there is no frequency hopping, and we suggest to define the SRS BW corresponding to the channel BW, i.e. 10MHz for 15kHz SCS, 40MHz for 30kHz SCS and 100MHz for 120kHz SCS.</w:t>
      </w:r>
    </w:p>
    <w:p w:rsidR="00EE5E48" w:rsidRPr="009430AE" w:rsidRDefault="00EE5E48" w:rsidP="00EE5E48">
      <w:pPr>
        <w:pStyle w:val="af8"/>
        <w:numPr>
          <w:ilvl w:val="0"/>
          <w:numId w:val="19"/>
        </w:numPr>
        <w:spacing w:before="120" w:after="120"/>
        <w:rPr>
          <w:rFonts w:eastAsia="宋体"/>
          <w:lang w:eastAsia="zh-CN"/>
        </w:rPr>
      </w:pPr>
      <w:r w:rsidRPr="009430AE">
        <w:rPr>
          <w:rFonts w:eastAsia="宋体"/>
          <w:lang w:eastAsia="zh-CN"/>
        </w:rPr>
        <w:t xml:space="preserve">Repetition: there is no resource repetition for positioning SRS, and we suggest to use comb size 4 with 4 OFDM symbols. </w:t>
      </w:r>
    </w:p>
    <w:p w:rsidR="00EE5E48" w:rsidRPr="009430AE" w:rsidRDefault="00EE5E48" w:rsidP="00EE5E48">
      <w:pPr>
        <w:pStyle w:val="af8"/>
        <w:numPr>
          <w:ilvl w:val="0"/>
          <w:numId w:val="19"/>
        </w:numPr>
        <w:spacing w:before="120" w:after="120"/>
        <w:rPr>
          <w:rFonts w:eastAsia="宋体"/>
          <w:lang w:eastAsia="zh-CN"/>
        </w:rPr>
      </w:pPr>
      <w:r w:rsidRPr="009430AE">
        <w:rPr>
          <w:rFonts w:eastAsia="宋体"/>
          <w:lang w:eastAsia="zh-CN"/>
        </w:rPr>
        <w:t xml:space="preserve">Priority and offset: To ensure PRS/SRS proximity, we suggest to define SRS periodicity as </w:t>
      </w:r>
      <w:r>
        <w:rPr>
          <w:rFonts w:eastAsia="宋体"/>
          <w:lang w:eastAsia="zh-CN"/>
        </w:rPr>
        <w:t>16</w:t>
      </w:r>
      <w:r w:rsidRPr="009430AE">
        <w:rPr>
          <w:rFonts w:eastAsia="宋体"/>
          <w:lang w:eastAsia="zh-CN"/>
        </w:rPr>
        <w:t>0ms</w:t>
      </w:r>
      <w:r>
        <w:rPr>
          <w:rFonts w:eastAsia="宋体"/>
          <w:lang w:eastAsia="zh-CN"/>
        </w:rPr>
        <w:t xml:space="preserve"> to match that of PRS</w:t>
      </w:r>
      <w:r w:rsidRPr="009430AE">
        <w:rPr>
          <w:rFonts w:eastAsia="宋体"/>
          <w:lang w:eastAsia="zh-CN"/>
        </w:rPr>
        <w:t>, and the offset is 20ms (the separation between PRS and SRS is 10ms).</w:t>
      </w:r>
    </w:p>
    <w:p w:rsidR="00EE5E48" w:rsidRPr="00AD586E" w:rsidRDefault="00EE5E48" w:rsidP="00EE5E48">
      <w:pPr>
        <w:spacing w:before="120" w:after="120"/>
        <w:rPr>
          <w:rFonts w:eastAsia="宋体"/>
          <w:lang w:eastAsia="zh-CN"/>
        </w:rPr>
      </w:pPr>
      <w:r w:rsidRPr="00AD586E">
        <w:rPr>
          <w:rFonts w:eastAsia="宋体"/>
          <w:lang w:eastAsia="zh-CN"/>
        </w:rPr>
        <w:t>In summary, the general SRS configurations are given in Table 2.</w:t>
      </w:r>
    </w:p>
    <w:p w:rsidR="00EE5E48" w:rsidRPr="00AD586E" w:rsidRDefault="00EE5E48" w:rsidP="00EE5E48">
      <w:pPr>
        <w:spacing w:before="120" w:after="120"/>
        <w:rPr>
          <w:rFonts w:eastAsia="宋体"/>
          <w:b/>
          <w:lang w:eastAsia="zh-CN"/>
        </w:rPr>
      </w:pPr>
      <w:r w:rsidRPr="00AD586E">
        <w:rPr>
          <w:rFonts w:eastAsia="宋体"/>
          <w:b/>
          <w:lang w:eastAsia="zh-CN"/>
        </w:rPr>
        <w:lastRenderedPageBreak/>
        <w:t xml:space="preserve">Proposal </w:t>
      </w:r>
      <w:r>
        <w:rPr>
          <w:rFonts w:eastAsia="宋体"/>
          <w:b/>
          <w:lang w:eastAsia="zh-CN"/>
        </w:rPr>
        <w:t>3</w:t>
      </w:r>
      <w:r w:rsidRPr="00AD586E">
        <w:rPr>
          <w:rFonts w:eastAsia="宋体"/>
          <w:b/>
          <w:lang w:eastAsia="zh-CN"/>
        </w:rPr>
        <w:t>: Consider Table 2 for general SRS configuration for UE Rx-</w:t>
      </w:r>
      <w:proofErr w:type="spellStart"/>
      <w:r w:rsidRPr="00AD586E">
        <w:rPr>
          <w:rFonts w:eastAsia="宋体"/>
          <w:b/>
          <w:lang w:eastAsia="zh-CN"/>
        </w:rPr>
        <w:t>Tx</w:t>
      </w:r>
      <w:proofErr w:type="spellEnd"/>
      <w:r w:rsidRPr="00AD586E">
        <w:rPr>
          <w:rFonts w:eastAsia="宋体"/>
          <w:b/>
          <w:lang w:eastAsia="zh-CN"/>
        </w:rPr>
        <w:t xml:space="preserve"> test cases.</w:t>
      </w:r>
    </w:p>
    <w:p w:rsidR="00EE5E48" w:rsidRPr="00AD586E" w:rsidRDefault="00EE5E48" w:rsidP="00EE5E48">
      <w:pPr>
        <w:spacing w:before="120" w:after="120"/>
        <w:jc w:val="center"/>
        <w:rPr>
          <w:rFonts w:eastAsia="宋体"/>
          <w:b/>
          <w:lang w:eastAsia="zh-CN"/>
        </w:rPr>
      </w:pPr>
      <w:r w:rsidRPr="00AD586E">
        <w:rPr>
          <w:rFonts w:eastAsia="宋体"/>
          <w:b/>
          <w:lang w:eastAsia="zh-CN"/>
        </w:rPr>
        <w:t>Table 2: general SRS configuration for UE Rx-</w:t>
      </w:r>
      <w:proofErr w:type="spellStart"/>
      <w:r w:rsidRPr="00AD586E">
        <w:rPr>
          <w:rFonts w:eastAsia="宋体"/>
          <w:b/>
          <w:lang w:eastAsia="zh-CN"/>
        </w:rPr>
        <w:t>Tx</w:t>
      </w:r>
      <w:proofErr w:type="spellEnd"/>
      <w:r w:rsidRPr="00AD586E">
        <w:rPr>
          <w:rFonts w:eastAsia="宋体"/>
          <w:b/>
          <w:lang w:eastAsia="zh-CN"/>
        </w:rPr>
        <w:t xml:space="preserve">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tblGrid>
      <w:tr w:rsidR="00EE5E48" w:rsidRPr="00AD586E" w:rsidTr="00CC7AC4">
        <w:trPr>
          <w:jc w:val="center"/>
        </w:trPr>
        <w:tc>
          <w:tcPr>
            <w:tcW w:w="1717" w:type="dxa"/>
            <w:tcBorders>
              <w:top w:val="single" w:sz="4" w:space="0" w:color="auto"/>
              <w:left w:val="single" w:sz="4" w:space="0" w:color="auto"/>
              <w:bottom w:val="nil"/>
              <w:right w:val="single" w:sz="4" w:space="0" w:color="auto"/>
            </w:tcBorders>
            <w:hideMark/>
          </w:tcPr>
          <w:p w:rsidR="00EE5E48" w:rsidRPr="00AD586E" w:rsidRDefault="00EE5E48" w:rsidP="00CC7AC4">
            <w:pPr>
              <w:keepNext/>
              <w:keepLines/>
              <w:spacing w:beforeLines="0" w:before="0" w:afterLines="0" w:after="0"/>
              <w:rPr>
                <w:rFonts w:ascii="Arial" w:eastAsia="宋体" w:hAnsi="Arial"/>
                <w:sz w:val="18"/>
              </w:rPr>
            </w:pPr>
            <w:r w:rsidRPr="00AD586E">
              <w:rPr>
                <w:rFonts w:ascii="Arial" w:eastAsia="宋体" w:hAnsi="Arial"/>
                <w:sz w:val="18"/>
              </w:rPr>
              <w:t>SRS-Resource</w:t>
            </w:r>
          </w:p>
        </w:tc>
        <w:tc>
          <w:tcPr>
            <w:tcW w:w="2530"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rPr>
                <w:rFonts w:ascii="Arial" w:eastAsia="宋体" w:hAnsi="Arial"/>
                <w:sz w:val="18"/>
              </w:rPr>
            </w:pPr>
            <w:r w:rsidRPr="00AD586E">
              <w:rPr>
                <w:rFonts w:ascii="Arial" w:eastAsia="宋体" w:hAnsi="Arial"/>
                <w:sz w:val="18"/>
              </w:rPr>
              <w:t>SRS-</w:t>
            </w:r>
            <w:proofErr w:type="spellStart"/>
            <w:r w:rsidRPr="00AD586E">
              <w:rPr>
                <w:rFonts w:ascii="Arial" w:eastAsia="宋体" w:hAnsi="Arial"/>
                <w:sz w:val="18"/>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r w:rsidR="00EE5E48" w:rsidRPr="00AD586E" w:rsidTr="00CC7AC4">
        <w:trPr>
          <w:jc w:val="center"/>
        </w:trPr>
        <w:tc>
          <w:tcPr>
            <w:tcW w:w="1717" w:type="dxa"/>
            <w:tcBorders>
              <w:top w:val="nil"/>
              <w:left w:val="single" w:sz="4" w:space="0" w:color="auto"/>
              <w:bottom w:val="nil"/>
              <w:right w:val="single" w:sz="4" w:space="0" w:color="auto"/>
            </w:tcBorders>
          </w:tcPr>
          <w:p w:rsidR="00EE5E48" w:rsidRPr="00AD586E" w:rsidRDefault="00EE5E48" w:rsidP="00CC7AC4">
            <w:pPr>
              <w:keepNext/>
              <w:keepLines/>
              <w:spacing w:beforeLines="0" w:before="0" w:afterLines="0" w:after="0"/>
              <w:rPr>
                <w:rFonts w:ascii="Arial" w:eastAsia="宋体"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rPr>
                <w:rFonts w:ascii="Arial" w:eastAsia="宋体" w:hAnsi="Arial"/>
                <w:sz w:val="18"/>
              </w:rPr>
            </w:pPr>
            <w:proofErr w:type="spellStart"/>
            <w:r w:rsidRPr="00AD586E">
              <w:rPr>
                <w:rFonts w:ascii="Arial" w:eastAsia="宋体" w:hAnsi="Arial"/>
                <w:sz w:val="18"/>
              </w:rPr>
              <w:t>nrofSRS</w:t>
            </w:r>
            <w:proofErr w:type="spellEnd"/>
            <w:r w:rsidRPr="00AD586E">
              <w:rPr>
                <w:rFonts w:ascii="Arial" w:eastAsia="宋体" w:hAnsi="Arial"/>
                <w:sz w:val="18"/>
              </w:rPr>
              <w:t>-Ports</w:t>
            </w:r>
          </w:p>
        </w:tc>
        <w:tc>
          <w:tcPr>
            <w:tcW w:w="1816"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jc w:val="center"/>
              <w:rPr>
                <w:rFonts w:ascii="Arial" w:eastAsia="宋体" w:hAnsi="Arial"/>
                <w:sz w:val="18"/>
              </w:rPr>
            </w:pPr>
            <w:r w:rsidRPr="00AD586E">
              <w:rPr>
                <w:rFonts w:ascii="Arial" w:eastAsia="宋体" w:hAnsi="Arial"/>
                <w:sz w:val="18"/>
              </w:rPr>
              <w:t>Port1</w:t>
            </w:r>
          </w:p>
        </w:tc>
      </w:tr>
      <w:tr w:rsidR="00EE5E48" w:rsidRPr="00AD586E" w:rsidTr="00CC7AC4">
        <w:trPr>
          <w:jc w:val="center"/>
        </w:trPr>
        <w:tc>
          <w:tcPr>
            <w:tcW w:w="1717" w:type="dxa"/>
            <w:tcBorders>
              <w:top w:val="nil"/>
              <w:left w:val="single" w:sz="4" w:space="0" w:color="auto"/>
              <w:bottom w:val="nil"/>
              <w:right w:val="single" w:sz="4" w:space="0" w:color="auto"/>
            </w:tcBorders>
          </w:tcPr>
          <w:p w:rsidR="00EE5E48" w:rsidRPr="00AD586E" w:rsidRDefault="00EE5E48" w:rsidP="00CC7AC4">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rPr>
                <w:rFonts w:ascii="Arial" w:eastAsia="宋体" w:hAnsi="Arial"/>
                <w:sz w:val="18"/>
              </w:rPr>
            </w:pPr>
            <w:proofErr w:type="spellStart"/>
            <w:r w:rsidRPr="00AD586E">
              <w:rPr>
                <w:rFonts w:ascii="Arial" w:eastAsia="宋体" w:hAnsi="Arial"/>
                <w:sz w:val="18"/>
              </w:rPr>
              <w:t>transmissionComb</w:t>
            </w:r>
            <w:proofErr w:type="spellEnd"/>
            <w:r w:rsidRPr="00AD586E">
              <w:rPr>
                <w:rFonts w:ascii="Arial" w:eastAsia="宋体" w:hAnsi="Arial"/>
                <w:sz w:val="18"/>
              </w:rPr>
              <w:t xml:space="preserve"> </w:t>
            </w:r>
          </w:p>
        </w:tc>
        <w:tc>
          <w:tcPr>
            <w:tcW w:w="1816"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jc w:val="center"/>
              <w:rPr>
                <w:rFonts w:ascii="Arial" w:eastAsia="宋体" w:hAnsi="Arial"/>
                <w:sz w:val="18"/>
              </w:rPr>
            </w:pPr>
            <w:r w:rsidRPr="00AD586E">
              <w:rPr>
                <w:rFonts w:ascii="Arial" w:eastAsia="宋体" w:hAnsi="Arial"/>
                <w:sz w:val="18"/>
              </w:rPr>
              <w:t>n4</w:t>
            </w:r>
          </w:p>
        </w:tc>
      </w:tr>
      <w:tr w:rsidR="00EE5E48" w:rsidRPr="00AD586E" w:rsidTr="00CC7AC4">
        <w:trPr>
          <w:jc w:val="center"/>
        </w:trPr>
        <w:tc>
          <w:tcPr>
            <w:tcW w:w="1717" w:type="dxa"/>
            <w:tcBorders>
              <w:top w:val="nil"/>
              <w:left w:val="single" w:sz="4" w:space="0" w:color="auto"/>
              <w:bottom w:val="nil"/>
              <w:right w:val="single" w:sz="4" w:space="0" w:color="auto"/>
            </w:tcBorders>
          </w:tcPr>
          <w:p w:rsidR="00EE5E48" w:rsidRPr="00AD586E" w:rsidRDefault="00EE5E48" w:rsidP="00CC7AC4">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rPr>
                <w:rFonts w:ascii="Arial" w:eastAsia="宋体" w:hAnsi="Arial"/>
                <w:sz w:val="18"/>
              </w:rPr>
            </w:pPr>
            <w:r w:rsidRPr="00AD586E">
              <w:rPr>
                <w:rFonts w:ascii="Arial" w:eastAsia="宋体" w:hAnsi="Arial"/>
                <w:sz w:val="18"/>
              </w:rPr>
              <w:t>combOffset-n4</w:t>
            </w:r>
          </w:p>
        </w:tc>
        <w:tc>
          <w:tcPr>
            <w:tcW w:w="1816"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r w:rsidR="00EE5E48" w:rsidRPr="00AD586E" w:rsidTr="00CC7AC4">
        <w:trPr>
          <w:jc w:val="center"/>
        </w:trPr>
        <w:tc>
          <w:tcPr>
            <w:tcW w:w="1717" w:type="dxa"/>
            <w:tcBorders>
              <w:top w:val="nil"/>
              <w:left w:val="single" w:sz="4" w:space="0" w:color="auto"/>
              <w:bottom w:val="nil"/>
              <w:right w:val="single" w:sz="4" w:space="0" w:color="auto"/>
            </w:tcBorders>
          </w:tcPr>
          <w:p w:rsidR="00EE5E48" w:rsidRPr="00AD586E" w:rsidRDefault="00EE5E48" w:rsidP="00CC7AC4">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rPr>
                <w:rFonts w:ascii="Arial" w:eastAsia="宋体" w:hAnsi="Arial"/>
                <w:sz w:val="18"/>
              </w:rPr>
            </w:pPr>
            <w:r w:rsidRPr="00AD586E">
              <w:rPr>
                <w:rFonts w:ascii="Arial" w:eastAsia="宋体" w:hAnsi="Arial"/>
                <w:sz w:val="18"/>
              </w:rPr>
              <w:t>cyclicShift-n4</w:t>
            </w:r>
          </w:p>
        </w:tc>
        <w:tc>
          <w:tcPr>
            <w:tcW w:w="1816"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r w:rsidR="00EE5E48" w:rsidRPr="00AD586E" w:rsidTr="00CC7AC4">
        <w:trPr>
          <w:jc w:val="center"/>
        </w:trPr>
        <w:tc>
          <w:tcPr>
            <w:tcW w:w="1717" w:type="dxa"/>
            <w:tcBorders>
              <w:top w:val="nil"/>
              <w:left w:val="single" w:sz="4" w:space="0" w:color="auto"/>
              <w:bottom w:val="nil"/>
              <w:right w:val="single" w:sz="4" w:space="0" w:color="auto"/>
            </w:tcBorders>
          </w:tcPr>
          <w:p w:rsidR="00EE5E48" w:rsidRPr="00AD586E" w:rsidRDefault="00EE5E48" w:rsidP="00CC7AC4">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rPr>
                <w:rFonts w:ascii="Arial" w:eastAsia="宋体" w:hAnsi="Arial"/>
                <w:sz w:val="18"/>
              </w:rPr>
            </w:pPr>
            <w:proofErr w:type="spellStart"/>
            <w:r w:rsidRPr="00AD586E">
              <w:rPr>
                <w:rFonts w:ascii="Arial" w:eastAsia="宋体" w:hAnsi="Arial"/>
                <w:sz w:val="18"/>
              </w:rPr>
              <w:t>resourceMapping</w:t>
            </w:r>
            <w:proofErr w:type="spellEnd"/>
          </w:p>
          <w:p w:rsidR="00EE5E48" w:rsidRPr="00AD586E" w:rsidRDefault="00EE5E48" w:rsidP="00CC7AC4">
            <w:pPr>
              <w:keepNext/>
              <w:keepLines/>
              <w:spacing w:beforeLines="0" w:before="0" w:afterLines="0" w:after="0"/>
              <w:rPr>
                <w:rFonts w:ascii="Arial" w:eastAsia="宋体" w:hAnsi="Arial"/>
                <w:sz w:val="18"/>
              </w:rPr>
            </w:pPr>
            <w:proofErr w:type="spellStart"/>
            <w:r w:rsidRPr="00AD586E">
              <w:rPr>
                <w:rFonts w:ascii="Arial" w:eastAsia="宋体" w:hAnsi="Arial"/>
                <w:sz w:val="18"/>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r w:rsidR="00EE5E48" w:rsidRPr="00AD586E" w:rsidTr="00CC7AC4">
        <w:trPr>
          <w:jc w:val="center"/>
        </w:trPr>
        <w:tc>
          <w:tcPr>
            <w:tcW w:w="1717" w:type="dxa"/>
            <w:tcBorders>
              <w:top w:val="nil"/>
              <w:left w:val="single" w:sz="4" w:space="0" w:color="auto"/>
              <w:bottom w:val="nil"/>
              <w:right w:val="single" w:sz="4" w:space="0" w:color="auto"/>
            </w:tcBorders>
          </w:tcPr>
          <w:p w:rsidR="00EE5E48" w:rsidRPr="00AD586E" w:rsidRDefault="00EE5E48" w:rsidP="00CC7AC4">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rPr>
                <w:rFonts w:ascii="Arial" w:eastAsia="宋体" w:hAnsi="Arial"/>
                <w:sz w:val="18"/>
              </w:rPr>
            </w:pPr>
            <w:proofErr w:type="spellStart"/>
            <w:r w:rsidRPr="00AD586E">
              <w:rPr>
                <w:rFonts w:ascii="Arial" w:eastAsia="宋体" w:hAnsi="Arial"/>
                <w:sz w:val="18"/>
              </w:rPr>
              <w:t>resourceMapping</w:t>
            </w:r>
            <w:proofErr w:type="spellEnd"/>
          </w:p>
          <w:p w:rsidR="00EE5E48" w:rsidRPr="00AD586E" w:rsidRDefault="00EE5E48" w:rsidP="00CC7AC4">
            <w:pPr>
              <w:keepNext/>
              <w:keepLines/>
              <w:spacing w:beforeLines="0" w:before="0" w:afterLines="0" w:after="0"/>
              <w:rPr>
                <w:rFonts w:ascii="Arial" w:eastAsia="宋体" w:hAnsi="Arial"/>
                <w:sz w:val="18"/>
              </w:rPr>
            </w:pPr>
            <w:proofErr w:type="spellStart"/>
            <w:r w:rsidRPr="00AD586E">
              <w:rPr>
                <w:rFonts w:ascii="Arial" w:eastAsia="宋体" w:hAnsi="Arial"/>
                <w:sz w:val="18"/>
              </w:rPr>
              <w:t>nrofSymbols</w:t>
            </w:r>
            <w:proofErr w:type="spellEnd"/>
            <w:r w:rsidRPr="00AD586E">
              <w:rPr>
                <w:rFonts w:ascii="Arial" w:eastAsia="宋体" w:hAnsi="Arial"/>
                <w:sz w:val="18"/>
              </w:rPr>
              <w:tab/>
            </w:r>
          </w:p>
        </w:tc>
        <w:tc>
          <w:tcPr>
            <w:tcW w:w="1816"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jc w:val="center"/>
              <w:rPr>
                <w:rFonts w:ascii="Arial" w:eastAsia="宋体" w:hAnsi="Arial"/>
                <w:sz w:val="18"/>
              </w:rPr>
            </w:pPr>
            <w:r w:rsidRPr="00AD586E">
              <w:rPr>
                <w:rFonts w:ascii="Arial" w:eastAsia="宋体" w:hAnsi="Arial"/>
                <w:sz w:val="18"/>
              </w:rPr>
              <w:t>n4</w:t>
            </w:r>
          </w:p>
        </w:tc>
      </w:tr>
      <w:tr w:rsidR="00EE5E48" w:rsidRPr="00AD586E" w:rsidTr="00CC7AC4">
        <w:trPr>
          <w:jc w:val="center"/>
        </w:trPr>
        <w:tc>
          <w:tcPr>
            <w:tcW w:w="1717" w:type="dxa"/>
            <w:tcBorders>
              <w:top w:val="nil"/>
              <w:left w:val="single" w:sz="4" w:space="0" w:color="auto"/>
              <w:bottom w:val="nil"/>
              <w:right w:val="single" w:sz="4" w:space="0" w:color="auto"/>
            </w:tcBorders>
          </w:tcPr>
          <w:p w:rsidR="00EE5E48" w:rsidRPr="00AD586E" w:rsidRDefault="00EE5E48" w:rsidP="00CC7AC4">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rPr>
                <w:rFonts w:ascii="Arial" w:eastAsia="宋体" w:hAnsi="Arial"/>
                <w:sz w:val="18"/>
              </w:rPr>
            </w:pPr>
            <w:proofErr w:type="spellStart"/>
            <w:r w:rsidRPr="00AD586E">
              <w:rPr>
                <w:rFonts w:ascii="Arial" w:eastAsia="宋体" w:hAnsi="Arial"/>
                <w:sz w:val="18"/>
              </w:rPr>
              <w:t>resourceMapping</w:t>
            </w:r>
            <w:proofErr w:type="spellEnd"/>
          </w:p>
          <w:p w:rsidR="00EE5E48" w:rsidRPr="00AD586E" w:rsidRDefault="00EE5E48" w:rsidP="00CC7AC4">
            <w:pPr>
              <w:keepNext/>
              <w:keepLines/>
              <w:spacing w:beforeLines="0" w:before="0" w:afterLines="0" w:after="0"/>
              <w:rPr>
                <w:rFonts w:ascii="Arial" w:eastAsia="宋体" w:hAnsi="Arial"/>
                <w:sz w:val="18"/>
              </w:rPr>
            </w:pPr>
            <w:proofErr w:type="spellStart"/>
            <w:r w:rsidRPr="00AD586E">
              <w:rPr>
                <w:rFonts w:ascii="Arial" w:eastAsia="宋体" w:hAnsi="Arial"/>
                <w:sz w:val="18"/>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jc w:val="center"/>
              <w:rPr>
                <w:rFonts w:ascii="Arial" w:eastAsia="宋体" w:hAnsi="Arial"/>
                <w:sz w:val="18"/>
              </w:rPr>
            </w:pPr>
            <w:r w:rsidRPr="00AD586E">
              <w:rPr>
                <w:rFonts w:ascii="Arial" w:eastAsia="宋体" w:hAnsi="Arial"/>
                <w:sz w:val="18"/>
              </w:rPr>
              <w:t>n1</w:t>
            </w:r>
          </w:p>
        </w:tc>
      </w:tr>
      <w:tr w:rsidR="00EE5E48" w:rsidRPr="00AD586E" w:rsidTr="00CC7AC4">
        <w:trPr>
          <w:jc w:val="center"/>
        </w:trPr>
        <w:tc>
          <w:tcPr>
            <w:tcW w:w="1717" w:type="dxa"/>
            <w:tcBorders>
              <w:top w:val="nil"/>
              <w:left w:val="single" w:sz="4" w:space="0" w:color="auto"/>
              <w:bottom w:val="nil"/>
              <w:right w:val="single" w:sz="4" w:space="0" w:color="auto"/>
            </w:tcBorders>
          </w:tcPr>
          <w:p w:rsidR="00EE5E48" w:rsidRPr="00AD586E" w:rsidRDefault="00EE5E48" w:rsidP="00CC7AC4">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rPr>
                <w:rFonts w:ascii="Arial" w:eastAsia="宋体" w:hAnsi="Arial"/>
                <w:sz w:val="18"/>
              </w:rPr>
            </w:pPr>
            <w:proofErr w:type="spellStart"/>
            <w:r w:rsidRPr="00AD586E">
              <w:rPr>
                <w:rFonts w:ascii="Arial" w:eastAsia="宋体" w:hAnsi="Arial"/>
                <w:sz w:val="18"/>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r w:rsidR="00EE5E48" w:rsidRPr="00AD586E" w:rsidTr="00CC7AC4">
        <w:trPr>
          <w:jc w:val="center"/>
        </w:trPr>
        <w:tc>
          <w:tcPr>
            <w:tcW w:w="1717" w:type="dxa"/>
            <w:tcBorders>
              <w:top w:val="nil"/>
              <w:left w:val="single" w:sz="4" w:space="0" w:color="auto"/>
              <w:bottom w:val="nil"/>
              <w:right w:val="single" w:sz="4" w:space="0" w:color="auto"/>
            </w:tcBorders>
          </w:tcPr>
          <w:p w:rsidR="00EE5E48" w:rsidRPr="00AD586E" w:rsidRDefault="00EE5E48" w:rsidP="00CC7AC4">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rPr>
                <w:rFonts w:ascii="Arial" w:eastAsia="宋体" w:hAnsi="Arial"/>
                <w:sz w:val="18"/>
              </w:rPr>
            </w:pPr>
            <w:proofErr w:type="spellStart"/>
            <w:r w:rsidRPr="00AD586E">
              <w:rPr>
                <w:rFonts w:ascii="Arial" w:eastAsia="宋体" w:hAnsi="Arial"/>
                <w:sz w:val="18"/>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r w:rsidR="00EE5E48" w:rsidRPr="00AD586E" w:rsidTr="00CC7AC4">
        <w:trPr>
          <w:jc w:val="center"/>
        </w:trPr>
        <w:tc>
          <w:tcPr>
            <w:tcW w:w="1717" w:type="dxa"/>
            <w:tcBorders>
              <w:top w:val="nil"/>
              <w:left w:val="single" w:sz="4" w:space="0" w:color="auto"/>
              <w:bottom w:val="nil"/>
              <w:right w:val="single" w:sz="4" w:space="0" w:color="auto"/>
            </w:tcBorders>
          </w:tcPr>
          <w:p w:rsidR="00EE5E48" w:rsidRPr="00AD586E" w:rsidRDefault="00EE5E48" w:rsidP="00CC7AC4">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rPr>
                <w:rFonts w:ascii="Arial" w:eastAsia="宋体" w:hAnsi="Arial"/>
                <w:sz w:val="18"/>
              </w:rPr>
            </w:pPr>
            <w:proofErr w:type="spellStart"/>
            <w:r w:rsidRPr="00AD586E">
              <w:rPr>
                <w:rFonts w:ascii="Arial" w:eastAsia="宋体" w:hAnsi="Arial"/>
                <w:sz w:val="18"/>
              </w:rPr>
              <w:t>freqHopping</w:t>
            </w:r>
            <w:proofErr w:type="spellEnd"/>
          </w:p>
          <w:p w:rsidR="00EE5E48" w:rsidRPr="00AD586E" w:rsidRDefault="00EE5E48" w:rsidP="00CC7AC4">
            <w:pPr>
              <w:keepNext/>
              <w:keepLines/>
              <w:spacing w:beforeLines="0" w:before="0" w:afterLines="0" w:after="0"/>
              <w:rPr>
                <w:rFonts w:ascii="Arial" w:eastAsia="宋体" w:hAnsi="Arial"/>
                <w:sz w:val="18"/>
              </w:rPr>
            </w:pPr>
            <w:r w:rsidRPr="00AD586E">
              <w:rPr>
                <w:rFonts w:ascii="Arial" w:eastAsia="宋体" w:hAnsi="Arial"/>
                <w:sz w:val="18"/>
              </w:rPr>
              <w:t>c-SRS</w:t>
            </w:r>
          </w:p>
        </w:tc>
        <w:tc>
          <w:tcPr>
            <w:tcW w:w="1816"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jc w:val="center"/>
              <w:rPr>
                <w:rFonts w:ascii="Arial" w:eastAsia="宋体" w:hAnsi="Arial"/>
                <w:sz w:val="18"/>
              </w:rPr>
            </w:pPr>
            <w:r w:rsidRPr="00AD586E">
              <w:rPr>
                <w:rFonts w:ascii="Arial" w:eastAsia="宋体" w:hAnsi="Arial"/>
                <w:sz w:val="18"/>
              </w:rPr>
              <w:t xml:space="preserve">Matches </w:t>
            </w:r>
            <w:proofErr w:type="spellStart"/>
            <w:r w:rsidRPr="00AD586E">
              <w:rPr>
                <w:rFonts w:ascii="Arial" w:eastAsia="宋体" w:hAnsi="Arial"/>
                <w:sz w:val="18"/>
              </w:rPr>
              <w:t>N</w:t>
            </w:r>
            <w:r w:rsidRPr="00AD586E">
              <w:rPr>
                <w:rFonts w:ascii="Arial" w:eastAsia="宋体" w:hAnsi="Arial"/>
                <w:sz w:val="18"/>
                <w:vertAlign w:val="subscript"/>
              </w:rPr>
              <w:t>RB,c</w:t>
            </w:r>
            <w:proofErr w:type="spellEnd"/>
            <w:r w:rsidRPr="00AD586E">
              <w:rPr>
                <w:rFonts w:ascii="Arial" w:eastAsia="宋体" w:hAnsi="Arial"/>
                <w:sz w:val="18"/>
              </w:rPr>
              <w:t xml:space="preserve"> </w:t>
            </w:r>
          </w:p>
        </w:tc>
      </w:tr>
      <w:tr w:rsidR="00EE5E48" w:rsidRPr="00AD586E" w:rsidTr="00CC7AC4">
        <w:trPr>
          <w:jc w:val="center"/>
        </w:trPr>
        <w:tc>
          <w:tcPr>
            <w:tcW w:w="1717" w:type="dxa"/>
            <w:tcBorders>
              <w:top w:val="nil"/>
              <w:left w:val="single" w:sz="4" w:space="0" w:color="auto"/>
              <w:bottom w:val="nil"/>
              <w:right w:val="single" w:sz="4" w:space="0" w:color="auto"/>
            </w:tcBorders>
          </w:tcPr>
          <w:p w:rsidR="00EE5E48" w:rsidRPr="00AD586E" w:rsidRDefault="00EE5E48" w:rsidP="00CC7AC4">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rPr>
                <w:rFonts w:ascii="Arial" w:eastAsia="宋体" w:hAnsi="Arial"/>
                <w:sz w:val="18"/>
              </w:rPr>
            </w:pPr>
            <w:proofErr w:type="spellStart"/>
            <w:r w:rsidRPr="00AD586E">
              <w:rPr>
                <w:rFonts w:ascii="Arial" w:eastAsia="宋体" w:hAnsi="Arial"/>
                <w:sz w:val="18"/>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jc w:val="center"/>
              <w:rPr>
                <w:rFonts w:ascii="Arial" w:eastAsia="宋体" w:hAnsi="Arial"/>
                <w:sz w:val="18"/>
              </w:rPr>
            </w:pPr>
            <w:r w:rsidRPr="00AD586E">
              <w:rPr>
                <w:rFonts w:ascii="Arial" w:eastAsia="宋体" w:hAnsi="Arial"/>
                <w:sz w:val="18"/>
              </w:rPr>
              <w:t>Neither</w:t>
            </w:r>
          </w:p>
        </w:tc>
      </w:tr>
      <w:tr w:rsidR="00EE5E48" w:rsidRPr="00AD586E" w:rsidTr="00CC7AC4">
        <w:trPr>
          <w:jc w:val="center"/>
        </w:trPr>
        <w:tc>
          <w:tcPr>
            <w:tcW w:w="1717" w:type="dxa"/>
            <w:tcBorders>
              <w:top w:val="nil"/>
              <w:left w:val="single" w:sz="4" w:space="0" w:color="auto"/>
              <w:bottom w:val="nil"/>
              <w:right w:val="single" w:sz="4" w:space="0" w:color="auto"/>
            </w:tcBorders>
          </w:tcPr>
          <w:p w:rsidR="00EE5E48" w:rsidRPr="00AD586E" w:rsidRDefault="00EE5E48" w:rsidP="00CC7AC4">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rPr>
                <w:rFonts w:ascii="Arial" w:eastAsia="宋体" w:hAnsi="Arial"/>
                <w:sz w:val="18"/>
              </w:rPr>
            </w:pPr>
            <w:proofErr w:type="spellStart"/>
            <w:r w:rsidRPr="00AD586E">
              <w:rPr>
                <w:rFonts w:ascii="Arial" w:eastAsia="宋体" w:hAnsi="Arial"/>
                <w:sz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jc w:val="center"/>
              <w:rPr>
                <w:rFonts w:ascii="Arial" w:eastAsia="宋体" w:hAnsi="Arial"/>
                <w:sz w:val="18"/>
              </w:rPr>
            </w:pPr>
            <w:r w:rsidRPr="00AD586E">
              <w:rPr>
                <w:rFonts w:ascii="Arial" w:eastAsia="宋体" w:hAnsi="Arial"/>
                <w:sz w:val="18"/>
              </w:rPr>
              <w:t>Periodic</w:t>
            </w:r>
          </w:p>
        </w:tc>
      </w:tr>
      <w:tr w:rsidR="00EE5E48" w:rsidRPr="00AD586E" w:rsidTr="00CC7AC4">
        <w:trPr>
          <w:jc w:val="center"/>
        </w:trPr>
        <w:tc>
          <w:tcPr>
            <w:tcW w:w="1717" w:type="dxa"/>
            <w:tcBorders>
              <w:top w:val="nil"/>
              <w:left w:val="single" w:sz="4" w:space="0" w:color="auto"/>
              <w:bottom w:val="nil"/>
              <w:right w:val="single" w:sz="4" w:space="0" w:color="auto"/>
            </w:tcBorders>
          </w:tcPr>
          <w:p w:rsidR="00EE5E48" w:rsidRPr="00AD586E" w:rsidRDefault="00EE5E48" w:rsidP="00CC7AC4">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rPr>
                <w:rFonts w:ascii="Arial" w:eastAsia="宋体" w:hAnsi="Arial"/>
                <w:sz w:val="18"/>
              </w:rPr>
            </w:pPr>
            <w:proofErr w:type="spellStart"/>
            <w:r w:rsidRPr="00AD586E">
              <w:rPr>
                <w:rFonts w:ascii="Arial" w:eastAsia="宋体" w:hAnsi="Arial"/>
                <w:sz w:val="18"/>
              </w:rPr>
              <w:t>periodicityAndOffset</w:t>
            </w:r>
            <w:proofErr w:type="spellEnd"/>
            <w:r w:rsidRPr="00AD586E">
              <w:rPr>
                <w:rFonts w:ascii="Arial" w:eastAsia="宋体" w:hAnsi="Arial"/>
                <w:sz w:val="18"/>
              </w:rPr>
              <w:t>-p</w:t>
            </w:r>
          </w:p>
        </w:tc>
        <w:tc>
          <w:tcPr>
            <w:tcW w:w="1816"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jc w:val="center"/>
              <w:rPr>
                <w:rFonts w:ascii="Arial" w:eastAsia="宋体" w:hAnsi="Arial"/>
                <w:sz w:val="18"/>
                <w:lang w:eastAsia="zh-CN"/>
              </w:rPr>
            </w:pPr>
            <w:r>
              <w:rPr>
                <w:rFonts w:ascii="Arial" w:eastAsia="宋体" w:hAnsi="Arial"/>
                <w:sz w:val="18"/>
              </w:rPr>
              <w:t>16</w:t>
            </w:r>
            <w:r w:rsidRPr="00AD586E">
              <w:rPr>
                <w:rFonts w:ascii="Arial" w:eastAsia="宋体" w:hAnsi="Arial"/>
                <w:sz w:val="18"/>
              </w:rPr>
              <w:t>0*2^u, 20*2^u</w:t>
            </w:r>
          </w:p>
        </w:tc>
      </w:tr>
      <w:tr w:rsidR="00EE5E48" w:rsidRPr="00AD586E" w:rsidTr="00CC7AC4">
        <w:trPr>
          <w:jc w:val="center"/>
        </w:trPr>
        <w:tc>
          <w:tcPr>
            <w:tcW w:w="1717" w:type="dxa"/>
            <w:tcBorders>
              <w:top w:val="nil"/>
              <w:left w:val="single" w:sz="4" w:space="0" w:color="auto"/>
              <w:bottom w:val="single" w:sz="4" w:space="0" w:color="auto"/>
              <w:right w:val="single" w:sz="4" w:space="0" w:color="auto"/>
            </w:tcBorders>
          </w:tcPr>
          <w:p w:rsidR="00EE5E48" w:rsidRPr="00AD586E" w:rsidRDefault="00EE5E48" w:rsidP="00CC7AC4">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rPr>
                <w:rFonts w:ascii="Arial" w:eastAsia="宋体" w:hAnsi="Arial"/>
                <w:sz w:val="18"/>
              </w:rPr>
            </w:pPr>
            <w:proofErr w:type="spellStart"/>
            <w:r w:rsidRPr="00AD586E">
              <w:rPr>
                <w:rFonts w:ascii="Arial" w:eastAsia="宋体" w:hAnsi="Arial"/>
                <w:sz w:val="18"/>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EE5E48" w:rsidRPr="00AD586E" w:rsidRDefault="00EE5E48" w:rsidP="00CC7AC4">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bl>
    <w:p w:rsidR="00126BAA" w:rsidRDefault="00126BAA" w:rsidP="00EE5E48">
      <w:pPr>
        <w:pStyle w:val="2"/>
        <w:rPr>
          <w:lang w:eastAsia="zh-CN"/>
        </w:rPr>
      </w:pPr>
      <w:r>
        <w:rPr>
          <w:lang w:eastAsia="zh-CN"/>
        </w:rPr>
        <w:t>Synchronous/Asynchronous cells</w:t>
      </w:r>
    </w:p>
    <w:tbl>
      <w:tblPr>
        <w:tblStyle w:val="af4"/>
        <w:tblW w:w="0" w:type="auto"/>
        <w:tblLook w:val="04A0" w:firstRow="1" w:lastRow="0" w:firstColumn="1" w:lastColumn="0" w:noHBand="0" w:noVBand="1"/>
      </w:tblPr>
      <w:tblGrid>
        <w:gridCol w:w="9621"/>
      </w:tblGrid>
      <w:tr w:rsidR="00EE5E48" w:rsidTr="00EE5E48">
        <w:tc>
          <w:tcPr>
            <w:tcW w:w="9621" w:type="dxa"/>
          </w:tcPr>
          <w:p w:rsidR="00EE5E48" w:rsidRPr="00EE5E48" w:rsidRDefault="00CC7AC4" w:rsidP="00EE5E48">
            <w:pPr>
              <w:numPr>
                <w:ilvl w:val="0"/>
                <w:numId w:val="20"/>
              </w:numPr>
              <w:spacing w:before="120" w:after="120"/>
              <w:rPr>
                <w:rFonts w:eastAsiaTheme="minorEastAsia"/>
                <w:lang w:val="en-US" w:eastAsia="zh-CN"/>
              </w:rPr>
            </w:pPr>
            <w:r w:rsidRPr="00EE5E48">
              <w:rPr>
                <w:rFonts w:eastAsiaTheme="minorEastAsia"/>
                <w:b/>
                <w:bCs/>
                <w:lang w:val="en-US" w:eastAsia="zh-CN"/>
              </w:rPr>
              <w:t>Synchronous/Asynchronous cells</w:t>
            </w:r>
            <w:r w:rsidRPr="00EE5E48">
              <w:rPr>
                <w:rFonts w:eastAsiaTheme="minorEastAsia"/>
                <w:lang w:val="en-US" w:eastAsia="zh-CN"/>
              </w:rPr>
              <w:t xml:space="preserve"> : FFS</w:t>
            </w:r>
          </w:p>
        </w:tc>
      </w:tr>
    </w:tbl>
    <w:p w:rsidR="00CC7AC4" w:rsidRDefault="00EE5E48" w:rsidP="00EE5E48">
      <w:pPr>
        <w:overflowPunct w:val="0"/>
        <w:autoSpaceDE w:val="0"/>
        <w:autoSpaceDN w:val="0"/>
        <w:adjustRightInd w:val="0"/>
        <w:spacing w:before="120" w:after="120"/>
        <w:textAlignment w:val="baseline"/>
        <w:rPr>
          <w:rFonts w:eastAsiaTheme="minorEastAsia"/>
          <w:lang w:val="en-US" w:eastAsia="zh-CN"/>
        </w:rPr>
      </w:pPr>
      <w:r>
        <w:rPr>
          <w:rFonts w:eastAsiaTheme="minorEastAsia"/>
          <w:lang w:val="en-US" w:eastAsia="zh-CN"/>
        </w:rPr>
        <w:t xml:space="preserve">On synchronous/asynchronous cells, we do not see the need for </w:t>
      </w:r>
      <w:proofErr w:type="spellStart"/>
      <w:r>
        <w:rPr>
          <w:rFonts w:eastAsiaTheme="minorEastAsia"/>
          <w:lang w:val="en-US" w:eastAsia="zh-CN"/>
        </w:rPr>
        <w:t>async</w:t>
      </w:r>
      <w:proofErr w:type="spellEnd"/>
      <w:r>
        <w:rPr>
          <w:rFonts w:eastAsiaTheme="minorEastAsia"/>
          <w:lang w:val="en-US" w:eastAsia="zh-CN"/>
        </w:rPr>
        <w:t xml:space="preserve"> case since the PRS from different TRPs are orthogonal and the side condition need to be ensured. In this case there is no difference performance wise between sync and </w:t>
      </w:r>
      <w:proofErr w:type="spellStart"/>
      <w:r>
        <w:rPr>
          <w:rFonts w:eastAsiaTheme="minorEastAsia"/>
          <w:lang w:val="en-US" w:eastAsia="zh-CN"/>
        </w:rPr>
        <w:t>async</w:t>
      </w:r>
      <w:proofErr w:type="spellEnd"/>
      <w:r>
        <w:rPr>
          <w:rFonts w:eastAsiaTheme="minorEastAsia"/>
          <w:lang w:val="en-US" w:eastAsia="zh-CN"/>
        </w:rPr>
        <w:t xml:space="preserve"> cases. </w:t>
      </w:r>
    </w:p>
    <w:p w:rsidR="00EE5E48" w:rsidRDefault="00EE5E48" w:rsidP="00EE5E48">
      <w:pPr>
        <w:overflowPunct w:val="0"/>
        <w:autoSpaceDE w:val="0"/>
        <w:autoSpaceDN w:val="0"/>
        <w:adjustRightInd w:val="0"/>
        <w:spacing w:before="120" w:after="120"/>
        <w:textAlignment w:val="baseline"/>
        <w:rPr>
          <w:rFonts w:eastAsiaTheme="minorEastAsia"/>
          <w:lang w:val="en-US" w:eastAsia="zh-CN"/>
        </w:rPr>
      </w:pPr>
      <w:r>
        <w:rPr>
          <w:rFonts w:eastAsiaTheme="minorEastAsia"/>
          <w:lang w:val="en-US" w:eastAsia="zh-CN"/>
        </w:rPr>
        <w:t xml:space="preserve">For sync case, </w:t>
      </w:r>
      <w:r w:rsidR="00CC7AC4">
        <w:rPr>
          <w:rFonts w:eastAsiaTheme="minorEastAsia"/>
          <w:lang w:val="en-US" w:eastAsia="zh-CN"/>
        </w:rPr>
        <w:t>it is fine to use the same setup as in the simulation assumption, i.e. for RSTD tests with 3 TRPs, the time offsets between the two neighbor TRPs and the reference TRP is {0, 3us}, and for all other tests with 2 TRPs, the time offsets between the neighbor TRP and the reference TRP is 3us.</w:t>
      </w:r>
    </w:p>
    <w:p w:rsidR="00EE5E48" w:rsidRPr="00A73E88" w:rsidRDefault="00EE5E48" w:rsidP="00EE5E48">
      <w:pPr>
        <w:spacing w:before="120" w:after="120"/>
        <w:rPr>
          <w:rFonts w:eastAsiaTheme="minorEastAsia"/>
          <w:b/>
          <w:lang w:val="en-US" w:eastAsia="zh-CN"/>
        </w:rPr>
      </w:pPr>
      <w:r w:rsidRPr="00A73E88">
        <w:rPr>
          <w:rFonts w:eastAsiaTheme="minorEastAsia"/>
          <w:b/>
          <w:lang w:val="en-US" w:eastAsia="zh-CN"/>
        </w:rPr>
        <w:t xml:space="preserve">Proposal </w:t>
      </w:r>
      <w:r w:rsidR="00540785">
        <w:rPr>
          <w:rFonts w:eastAsiaTheme="minorEastAsia"/>
          <w:b/>
          <w:lang w:val="en-US" w:eastAsia="zh-CN"/>
        </w:rPr>
        <w:t>4</w:t>
      </w:r>
      <w:r w:rsidRPr="00A73E88">
        <w:rPr>
          <w:rFonts w:eastAsiaTheme="minorEastAsia"/>
          <w:b/>
          <w:lang w:val="en-US" w:eastAsia="zh-CN"/>
        </w:rPr>
        <w:t>: Define test cases for sync scenarios only.</w:t>
      </w:r>
    </w:p>
    <w:p w:rsidR="00126BAA" w:rsidRDefault="00126BAA" w:rsidP="00CC7AC4">
      <w:pPr>
        <w:pStyle w:val="2"/>
        <w:rPr>
          <w:lang w:eastAsia="zh-CN"/>
        </w:rPr>
      </w:pPr>
      <w:r w:rsidRPr="009E4736">
        <w:rPr>
          <w:lang w:eastAsia="zh-CN"/>
        </w:rPr>
        <w:t xml:space="preserve">Muting pattern </w:t>
      </w:r>
    </w:p>
    <w:tbl>
      <w:tblPr>
        <w:tblStyle w:val="af4"/>
        <w:tblW w:w="0" w:type="auto"/>
        <w:tblLook w:val="04A0" w:firstRow="1" w:lastRow="0" w:firstColumn="1" w:lastColumn="0" w:noHBand="0" w:noVBand="1"/>
      </w:tblPr>
      <w:tblGrid>
        <w:gridCol w:w="9621"/>
      </w:tblGrid>
      <w:tr w:rsidR="00CC7AC4" w:rsidTr="00CC7AC4">
        <w:tc>
          <w:tcPr>
            <w:tcW w:w="9621" w:type="dxa"/>
          </w:tcPr>
          <w:p w:rsidR="00CC7AC4" w:rsidRPr="00CC7AC4" w:rsidRDefault="00CC7AC4" w:rsidP="00CC7AC4">
            <w:pPr>
              <w:numPr>
                <w:ilvl w:val="0"/>
                <w:numId w:val="21"/>
              </w:numPr>
              <w:spacing w:before="120" w:after="120"/>
              <w:rPr>
                <w:rFonts w:eastAsiaTheme="minorEastAsia"/>
                <w:lang w:val="en-US" w:eastAsia="zh-CN"/>
              </w:rPr>
            </w:pPr>
            <w:r w:rsidRPr="00CC7AC4">
              <w:rPr>
                <w:rFonts w:eastAsiaTheme="minorEastAsia"/>
                <w:b/>
                <w:bCs/>
                <w:lang w:val="en-US" w:eastAsia="zh-CN"/>
              </w:rPr>
              <w:t>Muting pattern :</w:t>
            </w:r>
            <w:r w:rsidRPr="00CC7AC4">
              <w:rPr>
                <w:rFonts w:eastAsiaTheme="minorEastAsia"/>
                <w:lang w:val="en-US" w:eastAsia="zh-CN"/>
              </w:rPr>
              <w:t xml:space="preserve">FFS </w:t>
            </w:r>
          </w:p>
        </w:tc>
      </w:tr>
    </w:tbl>
    <w:p w:rsidR="00CC7AC4" w:rsidRDefault="00CC7AC4" w:rsidP="00CC7AC4">
      <w:pPr>
        <w:overflowPunct w:val="0"/>
        <w:autoSpaceDE w:val="0"/>
        <w:autoSpaceDN w:val="0"/>
        <w:adjustRightInd w:val="0"/>
        <w:spacing w:before="120" w:after="120"/>
        <w:textAlignment w:val="baseline"/>
        <w:rPr>
          <w:rFonts w:eastAsia="宋体"/>
          <w:lang w:eastAsia="zh-CN"/>
        </w:rPr>
      </w:pPr>
      <w:r>
        <w:rPr>
          <w:rFonts w:eastAsia="宋体"/>
          <w:lang w:eastAsia="zh-CN"/>
        </w:rPr>
        <w:t>On muting pattern, we not see the need to enable muting in the test cases</w:t>
      </w:r>
      <w:r>
        <w:rPr>
          <w:rFonts w:eastAsiaTheme="minorEastAsia"/>
          <w:lang w:eastAsia="zh-CN"/>
        </w:rPr>
        <w:t xml:space="preserve">, even </w:t>
      </w:r>
      <w:r w:rsidRPr="00CC7AC4">
        <w:rPr>
          <w:rFonts w:eastAsiaTheme="minorEastAsia"/>
          <w:lang w:eastAsia="zh-CN"/>
        </w:rPr>
        <w:t>core requirements for option 1 muting is defined</w:t>
      </w:r>
      <w:r>
        <w:rPr>
          <w:rFonts w:eastAsia="宋体"/>
          <w:lang w:eastAsia="zh-CN"/>
        </w:rPr>
        <w:t xml:space="preserve">. The motivation to enable muting is to make PRS resources from different TRPs orthogonal in time domain so that there is no PRS-to-PRS interference, and the </w:t>
      </w:r>
      <w:proofErr w:type="spellStart"/>
      <w:r>
        <w:rPr>
          <w:rFonts w:eastAsia="宋体"/>
          <w:lang w:eastAsia="zh-CN"/>
        </w:rPr>
        <w:t>Es</w:t>
      </w:r>
      <w:proofErr w:type="spellEnd"/>
      <w:r>
        <w:rPr>
          <w:rFonts w:eastAsia="宋体"/>
          <w:lang w:eastAsia="zh-CN"/>
        </w:rPr>
        <w:t>/</w:t>
      </w:r>
      <w:proofErr w:type="spellStart"/>
      <w:r>
        <w:rPr>
          <w:rFonts w:eastAsia="宋体"/>
          <w:lang w:eastAsia="zh-CN"/>
        </w:rPr>
        <w:t>Iot</w:t>
      </w:r>
      <w:proofErr w:type="spellEnd"/>
      <w:r>
        <w:rPr>
          <w:rFonts w:eastAsia="宋体"/>
          <w:lang w:eastAsia="zh-CN"/>
        </w:rPr>
        <w:t xml:space="preserve"> condition for each PRS resource can improve. For the test cases, as the number of TRPs per PRS frequency layer is limited, PRS resources from different TRPs can be made orthogonal without muting, so there is no need to have muting in the test.</w:t>
      </w:r>
      <w:r w:rsidR="00540785">
        <w:rPr>
          <w:rFonts w:eastAsia="宋体"/>
          <w:lang w:eastAsia="zh-CN"/>
        </w:rPr>
        <w:t xml:space="preserve"> Enabling muting in the tests will also lead to longer measurement period.</w:t>
      </w:r>
    </w:p>
    <w:p w:rsidR="00540785" w:rsidRPr="00A73E88" w:rsidRDefault="00540785" w:rsidP="00540785">
      <w:pPr>
        <w:spacing w:before="120" w:after="120"/>
        <w:rPr>
          <w:rFonts w:eastAsiaTheme="minorEastAsia"/>
          <w:b/>
          <w:lang w:val="en-US" w:eastAsia="zh-CN"/>
        </w:rPr>
      </w:pPr>
      <w:r w:rsidRPr="00A73E88">
        <w:rPr>
          <w:rFonts w:eastAsiaTheme="minorEastAsia"/>
          <w:b/>
          <w:lang w:val="en-US" w:eastAsia="zh-CN"/>
        </w:rPr>
        <w:t xml:space="preserve">Proposal </w:t>
      </w:r>
      <w:r>
        <w:rPr>
          <w:rFonts w:eastAsiaTheme="minorEastAsia"/>
          <w:b/>
          <w:lang w:val="en-US" w:eastAsia="zh-CN"/>
        </w:rPr>
        <w:t>5</w:t>
      </w:r>
      <w:r w:rsidRPr="00A73E88">
        <w:rPr>
          <w:rFonts w:eastAsiaTheme="minorEastAsia"/>
          <w:b/>
          <w:lang w:val="en-US" w:eastAsia="zh-CN"/>
        </w:rPr>
        <w:t xml:space="preserve">: Define test cases </w:t>
      </w:r>
      <w:r>
        <w:rPr>
          <w:rFonts w:eastAsiaTheme="minorEastAsia"/>
          <w:b/>
          <w:lang w:val="en-US" w:eastAsia="zh-CN"/>
        </w:rPr>
        <w:t>without muting</w:t>
      </w:r>
      <w:r w:rsidRPr="00A73E88">
        <w:rPr>
          <w:rFonts w:eastAsiaTheme="minorEastAsia"/>
          <w:b/>
          <w:lang w:val="en-US" w:eastAsia="zh-CN"/>
        </w:rPr>
        <w:t>.</w:t>
      </w:r>
    </w:p>
    <w:p w:rsidR="00126BAA" w:rsidRDefault="00126BAA" w:rsidP="00540785">
      <w:pPr>
        <w:pStyle w:val="2"/>
        <w:rPr>
          <w:lang w:eastAsia="zh-CN"/>
        </w:rPr>
      </w:pPr>
      <w:r w:rsidRPr="009E4736">
        <w:rPr>
          <w:lang w:eastAsia="zh-CN"/>
        </w:rPr>
        <w:t>Supported test configurations in FR1 and FR2</w:t>
      </w:r>
    </w:p>
    <w:tbl>
      <w:tblPr>
        <w:tblStyle w:val="af4"/>
        <w:tblW w:w="0" w:type="auto"/>
        <w:tblLook w:val="04A0" w:firstRow="1" w:lastRow="0" w:firstColumn="1" w:lastColumn="0" w:noHBand="0" w:noVBand="1"/>
      </w:tblPr>
      <w:tblGrid>
        <w:gridCol w:w="9621"/>
      </w:tblGrid>
      <w:tr w:rsidR="00540785" w:rsidTr="00540785">
        <w:tc>
          <w:tcPr>
            <w:tcW w:w="9621" w:type="dxa"/>
          </w:tcPr>
          <w:p w:rsidR="00540785" w:rsidRPr="00540785" w:rsidRDefault="00773BF3" w:rsidP="00540785">
            <w:pPr>
              <w:numPr>
                <w:ilvl w:val="0"/>
                <w:numId w:val="22"/>
              </w:numPr>
              <w:spacing w:before="120" w:after="120"/>
              <w:rPr>
                <w:rFonts w:eastAsiaTheme="minorEastAsia"/>
                <w:lang w:val="en-US" w:eastAsia="zh-CN"/>
              </w:rPr>
            </w:pPr>
            <w:r w:rsidRPr="00540785">
              <w:rPr>
                <w:rFonts w:eastAsiaTheme="minorEastAsia"/>
                <w:b/>
                <w:bCs/>
                <w:lang w:val="en-US" w:eastAsia="zh-CN"/>
              </w:rPr>
              <w:t>Supported test configurations in FR1 and FR2 : FFS</w:t>
            </w:r>
          </w:p>
        </w:tc>
      </w:tr>
    </w:tbl>
    <w:p w:rsidR="00540785" w:rsidRDefault="00540785" w:rsidP="00540785">
      <w:pPr>
        <w:spacing w:before="120" w:after="120"/>
        <w:rPr>
          <w:rFonts w:eastAsia="宋体"/>
          <w:lang w:eastAsia="zh-CN"/>
        </w:rPr>
      </w:pPr>
      <w:r>
        <w:rPr>
          <w:rFonts w:eastAsia="宋体"/>
          <w:lang w:eastAsia="zh-CN"/>
        </w:rPr>
        <w:t xml:space="preserve">In RAN4#98-e, it was discussed to re-use </w:t>
      </w:r>
      <w:r w:rsidRPr="009430AE">
        <w:rPr>
          <w:rFonts w:eastAsia="宋体"/>
          <w:lang w:eastAsia="zh-CN"/>
        </w:rPr>
        <w:t xml:space="preserve">3 </w:t>
      </w:r>
      <w:r>
        <w:rPr>
          <w:rFonts w:eastAsia="宋体"/>
          <w:lang w:eastAsia="zh-CN"/>
        </w:rPr>
        <w:t>combinations of {</w:t>
      </w:r>
      <w:r w:rsidRPr="009430AE">
        <w:rPr>
          <w:rFonts w:eastAsia="宋体"/>
          <w:lang w:eastAsia="zh-CN"/>
        </w:rPr>
        <w:t>BWs</w:t>
      </w:r>
      <w:r>
        <w:rPr>
          <w:rFonts w:eastAsia="宋体"/>
          <w:lang w:eastAsia="zh-CN"/>
        </w:rPr>
        <w:t xml:space="preserve">, SCS} defined for </w:t>
      </w:r>
      <w:r w:rsidRPr="009430AE">
        <w:rPr>
          <w:rFonts w:eastAsia="宋体"/>
          <w:lang w:eastAsia="zh-CN"/>
        </w:rPr>
        <w:t xml:space="preserve">the RRM test cases, i.e. 10MHz for 15kHz SCS, 40MHz for 30kHz SCS and 100MHz for 120kHz SCS. </w:t>
      </w:r>
    </w:p>
    <w:p w:rsidR="00540785" w:rsidRDefault="00540785" w:rsidP="00540785">
      <w:pPr>
        <w:spacing w:before="120" w:after="120"/>
        <w:rPr>
          <w:rFonts w:eastAsia="宋体"/>
          <w:lang w:eastAsia="zh-CN"/>
        </w:rPr>
      </w:pPr>
      <w:r>
        <w:rPr>
          <w:rFonts w:eastAsia="宋体"/>
          <w:lang w:eastAsia="zh-CN"/>
        </w:rPr>
        <w:t>Since the PRS reference configuration is agreed in [2], the test configuration should be only applicable for the serving cell.</w:t>
      </w:r>
    </w:p>
    <w:p w:rsidR="00540785" w:rsidRPr="009430AE" w:rsidRDefault="00540785" w:rsidP="00540785">
      <w:pPr>
        <w:spacing w:before="120" w:after="120"/>
        <w:rPr>
          <w:b/>
        </w:rPr>
      </w:pPr>
      <w:r w:rsidRPr="009430AE">
        <w:rPr>
          <w:b/>
        </w:rPr>
        <w:lastRenderedPageBreak/>
        <w:t xml:space="preserve">Proposal </w:t>
      </w:r>
      <w:r>
        <w:rPr>
          <w:b/>
        </w:rPr>
        <w:t>6</w:t>
      </w:r>
      <w:r w:rsidRPr="009430AE">
        <w:rPr>
          <w:b/>
        </w:rPr>
        <w:t>: Re-use the test configurations {</w:t>
      </w:r>
      <w:r w:rsidRPr="009430AE">
        <w:rPr>
          <w:rFonts w:eastAsia="宋体"/>
          <w:b/>
          <w:lang w:eastAsia="zh-CN"/>
        </w:rPr>
        <w:t xml:space="preserve">10MHz BW, </w:t>
      </w:r>
      <w:proofErr w:type="gramStart"/>
      <w:r w:rsidRPr="009430AE">
        <w:rPr>
          <w:rFonts w:eastAsia="宋体"/>
          <w:b/>
          <w:lang w:eastAsia="zh-CN"/>
        </w:rPr>
        <w:t>15kHz</w:t>
      </w:r>
      <w:proofErr w:type="gramEnd"/>
      <w:r w:rsidRPr="009430AE">
        <w:rPr>
          <w:rFonts w:eastAsia="宋体"/>
          <w:b/>
          <w:lang w:eastAsia="zh-CN"/>
        </w:rPr>
        <w:t xml:space="preserve"> SCS}, {40MHz BW, 30kHz SCS} and {100MHz BW, 120kHz SCS} for serving cell.</w:t>
      </w:r>
    </w:p>
    <w:p w:rsidR="00126BAA" w:rsidRPr="00352FF5" w:rsidRDefault="00126BAA" w:rsidP="00540785">
      <w:pPr>
        <w:pStyle w:val="2"/>
        <w:rPr>
          <w:lang w:eastAsia="zh-CN"/>
        </w:rPr>
      </w:pPr>
      <w:r>
        <w:rPr>
          <w:lang w:eastAsia="zh-CN"/>
        </w:rPr>
        <w:t>Tests with two PFLs</w:t>
      </w:r>
    </w:p>
    <w:tbl>
      <w:tblPr>
        <w:tblStyle w:val="af4"/>
        <w:tblW w:w="0" w:type="auto"/>
        <w:tblLook w:val="04A0" w:firstRow="1" w:lastRow="0" w:firstColumn="1" w:lastColumn="0" w:noHBand="0" w:noVBand="1"/>
      </w:tblPr>
      <w:tblGrid>
        <w:gridCol w:w="9621"/>
      </w:tblGrid>
      <w:tr w:rsidR="00540785" w:rsidTr="00540785">
        <w:tc>
          <w:tcPr>
            <w:tcW w:w="9621" w:type="dxa"/>
          </w:tcPr>
          <w:p w:rsidR="00FB348D" w:rsidRPr="00540785" w:rsidRDefault="00773BF3" w:rsidP="00540785">
            <w:pPr>
              <w:numPr>
                <w:ilvl w:val="0"/>
                <w:numId w:val="23"/>
              </w:numPr>
              <w:spacing w:before="120" w:after="120"/>
              <w:rPr>
                <w:lang w:val="en-US"/>
              </w:rPr>
            </w:pPr>
            <w:r w:rsidRPr="00540785">
              <w:rPr>
                <w:b/>
                <w:bCs/>
                <w:lang w:val="en-US"/>
              </w:rPr>
              <w:t>Number of positioning frequency layers</w:t>
            </w:r>
            <w:r w:rsidRPr="00540785">
              <w:rPr>
                <w:lang w:val="en-US"/>
              </w:rPr>
              <w:t xml:space="preserve"> : </w:t>
            </w:r>
          </w:p>
          <w:p w:rsidR="00FB348D" w:rsidRPr="00540785" w:rsidRDefault="00773BF3" w:rsidP="00540785">
            <w:pPr>
              <w:numPr>
                <w:ilvl w:val="1"/>
                <w:numId w:val="23"/>
              </w:numPr>
              <w:spacing w:before="120" w:after="120"/>
              <w:rPr>
                <w:lang w:val="en-US"/>
              </w:rPr>
            </w:pPr>
            <w:r w:rsidRPr="00540785">
              <w:t>Test Case 1 or Case 2 for delay tests and RSTD accuracy tests. Test Case 1 for PRS-RSRP and UE Rx-</w:t>
            </w:r>
            <w:proofErr w:type="spellStart"/>
            <w:r w:rsidRPr="00540785">
              <w:t>Tx</w:t>
            </w:r>
            <w:proofErr w:type="spellEnd"/>
            <w:r w:rsidRPr="00540785">
              <w:t xml:space="preserve"> accuracy tests</w:t>
            </w:r>
          </w:p>
          <w:p w:rsidR="00FB348D" w:rsidRPr="00540785" w:rsidRDefault="00773BF3" w:rsidP="00540785">
            <w:pPr>
              <w:numPr>
                <w:ilvl w:val="2"/>
                <w:numId w:val="23"/>
              </w:numPr>
              <w:spacing w:before="120" w:after="120"/>
              <w:rPr>
                <w:lang w:val="en-US"/>
              </w:rPr>
            </w:pPr>
            <w:r w:rsidRPr="00540785">
              <w:t>Case 1: 1 PFL, and all cells are on the same PFL</w:t>
            </w:r>
          </w:p>
          <w:p w:rsidR="00FB348D" w:rsidRPr="00540785" w:rsidRDefault="00773BF3" w:rsidP="00540785">
            <w:pPr>
              <w:numPr>
                <w:ilvl w:val="2"/>
                <w:numId w:val="23"/>
              </w:numPr>
              <w:spacing w:before="120" w:after="120"/>
              <w:rPr>
                <w:lang w:val="en-US"/>
              </w:rPr>
            </w:pPr>
            <w:r w:rsidRPr="00540785">
              <w:t>Case 2: 2 PLFs, and cells are distributed on two PFLs</w:t>
            </w:r>
          </w:p>
          <w:p w:rsidR="00540785" w:rsidRPr="00540785" w:rsidRDefault="00773BF3" w:rsidP="00126BAA">
            <w:pPr>
              <w:numPr>
                <w:ilvl w:val="1"/>
                <w:numId w:val="23"/>
              </w:numPr>
              <w:spacing w:before="120" w:after="120"/>
              <w:rPr>
                <w:lang w:val="en-US"/>
              </w:rPr>
            </w:pPr>
            <w:r w:rsidRPr="00540785">
              <w:t>UE supporting more than one PFL only needs to pass tests for Case 2.</w:t>
            </w:r>
          </w:p>
        </w:tc>
      </w:tr>
    </w:tbl>
    <w:p w:rsidR="00540785" w:rsidRDefault="00540785" w:rsidP="00126BAA">
      <w:pPr>
        <w:spacing w:before="120" w:after="120"/>
      </w:pPr>
      <w:r>
        <w:rPr>
          <w:rFonts w:eastAsiaTheme="minorEastAsia"/>
          <w:lang w:val="en-US" w:eastAsia="zh-CN"/>
        </w:rPr>
        <w:t xml:space="preserve">In [1] it is agreed that for </w:t>
      </w:r>
      <w:r w:rsidRPr="00540785">
        <w:t>delay tests and RSTD accuracy tests</w:t>
      </w:r>
      <w:r>
        <w:t xml:space="preserve">, both single PLF and dual PFL will be tested. The question is whether single PFL and dual PFL should be tested as sub-tests of a single test case, or they should be tested with separate test cases. We do not have strong view, but this needs to be aligned among the </w:t>
      </w:r>
      <w:proofErr w:type="spellStart"/>
      <w:r>
        <w:t>draftCRs</w:t>
      </w:r>
      <w:proofErr w:type="spellEnd"/>
      <w:r>
        <w:t xml:space="preserve"> from different companies.</w:t>
      </w:r>
    </w:p>
    <w:p w:rsidR="00540785" w:rsidRPr="00540785" w:rsidRDefault="00540785" w:rsidP="00126BAA">
      <w:pPr>
        <w:spacing w:before="120" w:after="120"/>
        <w:rPr>
          <w:b/>
        </w:rPr>
      </w:pPr>
      <w:r w:rsidRPr="00540785">
        <w:rPr>
          <w:b/>
        </w:rPr>
        <w:t xml:space="preserve">Proposal 7: RAN4 to align whether single PFL and dual PFL are tested as sub-tests of the same test case, or with separate test cases. </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086CFB">
        <w:rPr>
          <w:rFonts w:eastAsia="宋体"/>
          <w:lang w:eastAsia="zh-CN"/>
        </w:rPr>
        <w:t>RRM tests for UE positioning measurements</w:t>
      </w:r>
      <w:r w:rsidR="00210C78">
        <w:rPr>
          <w:rFonts w:eastAsia="宋体"/>
          <w:lang w:eastAsia="zh-CN"/>
        </w:rPr>
        <w:t>.</w:t>
      </w:r>
    </w:p>
    <w:p w:rsidR="00540785" w:rsidRPr="00126BAA" w:rsidRDefault="00540785" w:rsidP="00540785">
      <w:pPr>
        <w:spacing w:before="120" w:after="120"/>
        <w:rPr>
          <w:rFonts w:eastAsiaTheme="minorEastAsia"/>
          <w:b/>
          <w:lang w:eastAsia="zh-CN"/>
        </w:rPr>
      </w:pPr>
      <w:r w:rsidRPr="00126BAA">
        <w:rPr>
          <w:rFonts w:eastAsiaTheme="minorEastAsia"/>
          <w:b/>
          <w:lang w:eastAsia="zh-CN"/>
        </w:rPr>
        <w:t>Proposal 1: The number of PRS resources per TRP is configured as</w:t>
      </w:r>
    </w:p>
    <w:p w:rsidR="00540785" w:rsidRPr="00126BAA" w:rsidRDefault="00540785" w:rsidP="00540785">
      <w:pPr>
        <w:pStyle w:val="af8"/>
        <w:numPr>
          <w:ilvl w:val="0"/>
          <w:numId w:val="10"/>
        </w:numPr>
        <w:spacing w:before="120" w:after="120"/>
        <w:rPr>
          <w:rFonts w:eastAsiaTheme="minorEastAsia"/>
          <w:b/>
          <w:lang w:eastAsia="zh-CN"/>
        </w:rPr>
      </w:pPr>
      <w:r>
        <w:rPr>
          <w:rFonts w:eastAsiaTheme="minorEastAsia"/>
          <w:b/>
          <w:lang w:eastAsia="zh-CN"/>
        </w:rPr>
        <w:t>One</w:t>
      </w:r>
      <w:r w:rsidRPr="00126BAA">
        <w:rPr>
          <w:rFonts w:eastAsiaTheme="minorEastAsia"/>
          <w:b/>
          <w:lang w:eastAsia="zh-CN"/>
        </w:rPr>
        <w:t>, for RSTD and UE Rx-</w:t>
      </w:r>
      <w:proofErr w:type="spellStart"/>
      <w:r w:rsidRPr="00126BAA">
        <w:rPr>
          <w:rFonts w:eastAsiaTheme="minorEastAsia"/>
          <w:b/>
          <w:lang w:eastAsia="zh-CN"/>
        </w:rPr>
        <w:t>Tx</w:t>
      </w:r>
      <w:proofErr w:type="spellEnd"/>
      <w:r w:rsidRPr="00126BAA">
        <w:rPr>
          <w:rFonts w:eastAsiaTheme="minorEastAsia"/>
          <w:b/>
          <w:lang w:eastAsia="zh-CN"/>
        </w:rPr>
        <w:t xml:space="preserve"> tests</w:t>
      </w:r>
    </w:p>
    <w:p w:rsidR="00540785" w:rsidRPr="00126BAA" w:rsidRDefault="00540785" w:rsidP="00540785">
      <w:pPr>
        <w:pStyle w:val="af8"/>
        <w:numPr>
          <w:ilvl w:val="0"/>
          <w:numId w:val="10"/>
        </w:numPr>
        <w:spacing w:before="120" w:after="120"/>
        <w:rPr>
          <w:rFonts w:eastAsiaTheme="minorEastAsia"/>
          <w:b/>
          <w:lang w:eastAsia="zh-CN"/>
        </w:rPr>
      </w:pPr>
      <w:r>
        <w:rPr>
          <w:rFonts w:eastAsiaTheme="minorEastAsia"/>
          <w:b/>
          <w:lang w:eastAsia="zh-CN"/>
        </w:rPr>
        <w:t>Two</w:t>
      </w:r>
      <w:r w:rsidRPr="00126BAA">
        <w:rPr>
          <w:rFonts w:eastAsiaTheme="minorEastAsia"/>
          <w:b/>
          <w:lang w:eastAsia="zh-CN"/>
        </w:rPr>
        <w:t>, for PRS-RSRP tests</w:t>
      </w:r>
    </w:p>
    <w:p w:rsidR="00540785" w:rsidRPr="003E2962" w:rsidRDefault="00540785" w:rsidP="00540785">
      <w:pPr>
        <w:spacing w:before="120" w:after="120"/>
        <w:rPr>
          <w:rFonts w:eastAsiaTheme="minorEastAsia"/>
          <w:b/>
          <w:lang w:eastAsia="zh-CN"/>
        </w:rPr>
      </w:pPr>
      <w:r w:rsidRPr="003E2962">
        <w:rPr>
          <w:rFonts w:eastAsiaTheme="minorEastAsia" w:hint="eastAsia"/>
          <w:b/>
          <w:lang w:eastAsia="zh-CN"/>
        </w:rPr>
        <w:t>P</w:t>
      </w:r>
      <w:r w:rsidRPr="003E2962">
        <w:rPr>
          <w:rFonts w:eastAsiaTheme="minorEastAsia"/>
          <w:b/>
          <w:lang w:eastAsia="zh-CN"/>
        </w:rPr>
        <w:t>roposal 2: Use comb-2 with symbol-8 for the PRS configuration with 4 repetitions.</w:t>
      </w:r>
    </w:p>
    <w:p w:rsidR="00540785" w:rsidRPr="00AD586E" w:rsidRDefault="00540785" w:rsidP="00540785">
      <w:pPr>
        <w:spacing w:before="120" w:after="120"/>
        <w:rPr>
          <w:rFonts w:eastAsia="宋体"/>
          <w:b/>
          <w:lang w:eastAsia="zh-CN"/>
        </w:rPr>
      </w:pPr>
      <w:r w:rsidRPr="00AD586E">
        <w:rPr>
          <w:rFonts w:eastAsia="宋体"/>
          <w:b/>
          <w:lang w:eastAsia="zh-CN"/>
        </w:rPr>
        <w:t xml:space="preserve">Proposal </w:t>
      </w:r>
      <w:r>
        <w:rPr>
          <w:rFonts w:eastAsia="宋体"/>
          <w:b/>
          <w:lang w:eastAsia="zh-CN"/>
        </w:rPr>
        <w:t>3</w:t>
      </w:r>
      <w:r w:rsidRPr="00AD586E">
        <w:rPr>
          <w:rFonts w:eastAsia="宋体"/>
          <w:b/>
          <w:lang w:eastAsia="zh-CN"/>
        </w:rPr>
        <w:t>: Consider Table 2 for general SRS configuration for UE Rx-</w:t>
      </w:r>
      <w:proofErr w:type="spellStart"/>
      <w:r w:rsidRPr="00AD586E">
        <w:rPr>
          <w:rFonts w:eastAsia="宋体"/>
          <w:b/>
          <w:lang w:eastAsia="zh-CN"/>
        </w:rPr>
        <w:t>Tx</w:t>
      </w:r>
      <w:proofErr w:type="spellEnd"/>
      <w:r w:rsidRPr="00AD586E">
        <w:rPr>
          <w:rFonts w:eastAsia="宋体"/>
          <w:b/>
          <w:lang w:eastAsia="zh-CN"/>
        </w:rPr>
        <w:t xml:space="preserve"> test cases.</w:t>
      </w:r>
    </w:p>
    <w:p w:rsidR="00540785" w:rsidRPr="00AD586E" w:rsidRDefault="00540785" w:rsidP="00540785">
      <w:pPr>
        <w:spacing w:before="120" w:after="120"/>
        <w:jc w:val="center"/>
        <w:rPr>
          <w:rFonts w:eastAsia="宋体"/>
          <w:b/>
          <w:lang w:eastAsia="zh-CN"/>
        </w:rPr>
      </w:pPr>
      <w:r w:rsidRPr="00AD586E">
        <w:rPr>
          <w:rFonts w:eastAsia="宋体"/>
          <w:b/>
          <w:lang w:eastAsia="zh-CN"/>
        </w:rPr>
        <w:t>Table 2: general SRS configuration for UE Rx-</w:t>
      </w:r>
      <w:proofErr w:type="spellStart"/>
      <w:r w:rsidRPr="00AD586E">
        <w:rPr>
          <w:rFonts w:eastAsia="宋体"/>
          <w:b/>
          <w:lang w:eastAsia="zh-CN"/>
        </w:rPr>
        <w:t>Tx</w:t>
      </w:r>
      <w:proofErr w:type="spellEnd"/>
      <w:r w:rsidRPr="00AD586E">
        <w:rPr>
          <w:rFonts w:eastAsia="宋体"/>
          <w:b/>
          <w:lang w:eastAsia="zh-CN"/>
        </w:rPr>
        <w:t xml:space="preserve">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tblGrid>
      <w:tr w:rsidR="00540785" w:rsidRPr="00AD586E" w:rsidTr="00CC7AC4">
        <w:trPr>
          <w:jc w:val="center"/>
        </w:trPr>
        <w:tc>
          <w:tcPr>
            <w:tcW w:w="1717" w:type="dxa"/>
            <w:tcBorders>
              <w:top w:val="single" w:sz="4" w:space="0" w:color="auto"/>
              <w:left w:val="single" w:sz="4" w:space="0" w:color="auto"/>
              <w:bottom w:val="nil"/>
              <w:right w:val="single" w:sz="4" w:space="0" w:color="auto"/>
            </w:tcBorders>
            <w:hideMark/>
          </w:tcPr>
          <w:p w:rsidR="00540785" w:rsidRPr="00AD586E" w:rsidRDefault="00540785" w:rsidP="008356DA">
            <w:pPr>
              <w:keepNext/>
              <w:keepLines/>
              <w:spacing w:beforeLines="0" w:before="0" w:afterLines="0" w:after="0"/>
              <w:rPr>
                <w:rFonts w:ascii="Arial" w:eastAsia="宋体" w:hAnsi="Arial"/>
                <w:sz w:val="18"/>
              </w:rPr>
            </w:pPr>
            <w:r w:rsidRPr="00AD586E">
              <w:rPr>
                <w:rFonts w:ascii="Arial" w:eastAsia="宋体" w:hAnsi="Arial"/>
                <w:sz w:val="18"/>
              </w:rPr>
              <w:t>SRS-Resource</w:t>
            </w:r>
          </w:p>
        </w:tc>
        <w:tc>
          <w:tcPr>
            <w:tcW w:w="2530"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rPr>
                <w:rFonts w:ascii="Arial" w:eastAsia="宋体" w:hAnsi="Arial"/>
                <w:sz w:val="18"/>
              </w:rPr>
            </w:pPr>
            <w:r w:rsidRPr="00AD586E">
              <w:rPr>
                <w:rFonts w:ascii="Arial" w:eastAsia="宋体" w:hAnsi="Arial"/>
                <w:sz w:val="18"/>
              </w:rPr>
              <w:t>SRS-</w:t>
            </w:r>
            <w:proofErr w:type="spellStart"/>
            <w:r w:rsidRPr="00AD586E">
              <w:rPr>
                <w:rFonts w:ascii="Arial" w:eastAsia="宋体" w:hAnsi="Arial"/>
                <w:sz w:val="18"/>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r w:rsidR="00540785" w:rsidRPr="00AD586E" w:rsidTr="00CC7AC4">
        <w:trPr>
          <w:jc w:val="center"/>
        </w:trPr>
        <w:tc>
          <w:tcPr>
            <w:tcW w:w="1717" w:type="dxa"/>
            <w:tcBorders>
              <w:top w:val="nil"/>
              <w:left w:val="single" w:sz="4" w:space="0" w:color="auto"/>
              <w:bottom w:val="nil"/>
              <w:right w:val="single" w:sz="4" w:space="0" w:color="auto"/>
            </w:tcBorders>
          </w:tcPr>
          <w:p w:rsidR="00540785" w:rsidRPr="00AD586E" w:rsidRDefault="00540785" w:rsidP="008356DA">
            <w:pPr>
              <w:keepNext/>
              <w:keepLines/>
              <w:spacing w:beforeLines="0" w:before="0" w:afterLines="0" w:after="0"/>
              <w:rPr>
                <w:rFonts w:ascii="Arial" w:eastAsia="宋体"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rPr>
                <w:rFonts w:ascii="Arial" w:eastAsia="宋体" w:hAnsi="Arial"/>
                <w:sz w:val="18"/>
              </w:rPr>
            </w:pPr>
            <w:proofErr w:type="spellStart"/>
            <w:r w:rsidRPr="00AD586E">
              <w:rPr>
                <w:rFonts w:ascii="Arial" w:eastAsia="宋体" w:hAnsi="Arial"/>
                <w:sz w:val="18"/>
              </w:rPr>
              <w:t>nrofSRS</w:t>
            </w:r>
            <w:proofErr w:type="spellEnd"/>
            <w:r w:rsidRPr="00AD586E">
              <w:rPr>
                <w:rFonts w:ascii="Arial" w:eastAsia="宋体" w:hAnsi="Arial"/>
                <w:sz w:val="18"/>
              </w:rPr>
              <w:t>-Ports</w:t>
            </w:r>
          </w:p>
        </w:tc>
        <w:tc>
          <w:tcPr>
            <w:tcW w:w="1816"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jc w:val="center"/>
              <w:rPr>
                <w:rFonts w:ascii="Arial" w:eastAsia="宋体" w:hAnsi="Arial"/>
                <w:sz w:val="18"/>
              </w:rPr>
            </w:pPr>
            <w:r w:rsidRPr="00AD586E">
              <w:rPr>
                <w:rFonts w:ascii="Arial" w:eastAsia="宋体" w:hAnsi="Arial"/>
                <w:sz w:val="18"/>
              </w:rPr>
              <w:t>Port1</w:t>
            </w:r>
          </w:p>
        </w:tc>
      </w:tr>
      <w:tr w:rsidR="00540785" w:rsidRPr="00AD586E" w:rsidTr="00CC7AC4">
        <w:trPr>
          <w:jc w:val="center"/>
        </w:trPr>
        <w:tc>
          <w:tcPr>
            <w:tcW w:w="1717" w:type="dxa"/>
            <w:tcBorders>
              <w:top w:val="nil"/>
              <w:left w:val="single" w:sz="4" w:space="0" w:color="auto"/>
              <w:bottom w:val="nil"/>
              <w:right w:val="single" w:sz="4" w:space="0" w:color="auto"/>
            </w:tcBorders>
          </w:tcPr>
          <w:p w:rsidR="00540785" w:rsidRPr="00AD586E" w:rsidRDefault="00540785" w:rsidP="008356DA">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rPr>
                <w:rFonts w:ascii="Arial" w:eastAsia="宋体" w:hAnsi="Arial"/>
                <w:sz w:val="18"/>
              </w:rPr>
            </w:pPr>
            <w:proofErr w:type="spellStart"/>
            <w:r w:rsidRPr="00AD586E">
              <w:rPr>
                <w:rFonts w:ascii="Arial" w:eastAsia="宋体" w:hAnsi="Arial"/>
                <w:sz w:val="18"/>
              </w:rPr>
              <w:t>transmissionComb</w:t>
            </w:r>
            <w:proofErr w:type="spellEnd"/>
            <w:r w:rsidRPr="00AD586E">
              <w:rPr>
                <w:rFonts w:ascii="Arial" w:eastAsia="宋体" w:hAnsi="Arial"/>
                <w:sz w:val="18"/>
              </w:rPr>
              <w:t xml:space="preserve"> </w:t>
            </w:r>
          </w:p>
        </w:tc>
        <w:tc>
          <w:tcPr>
            <w:tcW w:w="1816"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jc w:val="center"/>
              <w:rPr>
                <w:rFonts w:ascii="Arial" w:eastAsia="宋体" w:hAnsi="Arial"/>
                <w:sz w:val="18"/>
              </w:rPr>
            </w:pPr>
            <w:r w:rsidRPr="00AD586E">
              <w:rPr>
                <w:rFonts w:ascii="Arial" w:eastAsia="宋体" w:hAnsi="Arial"/>
                <w:sz w:val="18"/>
              </w:rPr>
              <w:t>n4</w:t>
            </w:r>
          </w:p>
        </w:tc>
      </w:tr>
      <w:tr w:rsidR="00540785" w:rsidRPr="00AD586E" w:rsidTr="00CC7AC4">
        <w:trPr>
          <w:jc w:val="center"/>
        </w:trPr>
        <w:tc>
          <w:tcPr>
            <w:tcW w:w="1717" w:type="dxa"/>
            <w:tcBorders>
              <w:top w:val="nil"/>
              <w:left w:val="single" w:sz="4" w:space="0" w:color="auto"/>
              <w:bottom w:val="nil"/>
              <w:right w:val="single" w:sz="4" w:space="0" w:color="auto"/>
            </w:tcBorders>
          </w:tcPr>
          <w:p w:rsidR="00540785" w:rsidRPr="00AD586E" w:rsidRDefault="00540785" w:rsidP="008356DA">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rPr>
                <w:rFonts w:ascii="Arial" w:eastAsia="宋体" w:hAnsi="Arial"/>
                <w:sz w:val="18"/>
              </w:rPr>
            </w:pPr>
            <w:r w:rsidRPr="00AD586E">
              <w:rPr>
                <w:rFonts w:ascii="Arial" w:eastAsia="宋体" w:hAnsi="Arial"/>
                <w:sz w:val="18"/>
              </w:rPr>
              <w:t>combOffset-n4</w:t>
            </w:r>
          </w:p>
        </w:tc>
        <w:tc>
          <w:tcPr>
            <w:tcW w:w="1816"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r w:rsidR="00540785" w:rsidRPr="00AD586E" w:rsidTr="00CC7AC4">
        <w:trPr>
          <w:jc w:val="center"/>
        </w:trPr>
        <w:tc>
          <w:tcPr>
            <w:tcW w:w="1717" w:type="dxa"/>
            <w:tcBorders>
              <w:top w:val="nil"/>
              <w:left w:val="single" w:sz="4" w:space="0" w:color="auto"/>
              <w:bottom w:val="nil"/>
              <w:right w:val="single" w:sz="4" w:space="0" w:color="auto"/>
            </w:tcBorders>
          </w:tcPr>
          <w:p w:rsidR="00540785" w:rsidRPr="00AD586E" w:rsidRDefault="00540785" w:rsidP="008356DA">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rPr>
                <w:rFonts w:ascii="Arial" w:eastAsia="宋体" w:hAnsi="Arial"/>
                <w:sz w:val="18"/>
              </w:rPr>
            </w:pPr>
            <w:r w:rsidRPr="00AD586E">
              <w:rPr>
                <w:rFonts w:ascii="Arial" w:eastAsia="宋体" w:hAnsi="Arial"/>
                <w:sz w:val="18"/>
              </w:rPr>
              <w:t>cyclicShift-n4</w:t>
            </w:r>
          </w:p>
        </w:tc>
        <w:tc>
          <w:tcPr>
            <w:tcW w:w="1816"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r w:rsidR="00540785" w:rsidRPr="00AD586E" w:rsidTr="00CC7AC4">
        <w:trPr>
          <w:jc w:val="center"/>
        </w:trPr>
        <w:tc>
          <w:tcPr>
            <w:tcW w:w="1717" w:type="dxa"/>
            <w:tcBorders>
              <w:top w:val="nil"/>
              <w:left w:val="single" w:sz="4" w:space="0" w:color="auto"/>
              <w:bottom w:val="nil"/>
              <w:right w:val="single" w:sz="4" w:space="0" w:color="auto"/>
            </w:tcBorders>
          </w:tcPr>
          <w:p w:rsidR="00540785" w:rsidRPr="00AD586E" w:rsidRDefault="00540785" w:rsidP="008356DA">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rPr>
                <w:rFonts w:ascii="Arial" w:eastAsia="宋体" w:hAnsi="Arial"/>
                <w:sz w:val="18"/>
              </w:rPr>
            </w:pPr>
            <w:proofErr w:type="spellStart"/>
            <w:r w:rsidRPr="00AD586E">
              <w:rPr>
                <w:rFonts w:ascii="Arial" w:eastAsia="宋体" w:hAnsi="Arial"/>
                <w:sz w:val="18"/>
              </w:rPr>
              <w:t>resourceMapping</w:t>
            </w:r>
            <w:proofErr w:type="spellEnd"/>
          </w:p>
          <w:p w:rsidR="00540785" w:rsidRPr="00AD586E" w:rsidRDefault="00540785" w:rsidP="008356DA">
            <w:pPr>
              <w:keepNext/>
              <w:keepLines/>
              <w:spacing w:beforeLines="0" w:before="0" w:afterLines="0" w:after="0"/>
              <w:rPr>
                <w:rFonts w:ascii="Arial" w:eastAsia="宋体" w:hAnsi="Arial"/>
                <w:sz w:val="18"/>
              </w:rPr>
            </w:pPr>
            <w:proofErr w:type="spellStart"/>
            <w:r w:rsidRPr="00AD586E">
              <w:rPr>
                <w:rFonts w:ascii="Arial" w:eastAsia="宋体" w:hAnsi="Arial"/>
                <w:sz w:val="18"/>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r w:rsidR="00540785" w:rsidRPr="00AD586E" w:rsidTr="00CC7AC4">
        <w:trPr>
          <w:jc w:val="center"/>
        </w:trPr>
        <w:tc>
          <w:tcPr>
            <w:tcW w:w="1717" w:type="dxa"/>
            <w:tcBorders>
              <w:top w:val="nil"/>
              <w:left w:val="single" w:sz="4" w:space="0" w:color="auto"/>
              <w:bottom w:val="nil"/>
              <w:right w:val="single" w:sz="4" w:space="0" w:color="auto"/>
            </w:tcBorders>
          </w:tcPr>
          <w:p w:rsidR="00540785" w:rsidRPr="00AD586E" w:rsidRDefault="00540785" w:rsidP="008356DA">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rPr>
                <w:rFonts w:ascii="Arial" w:eastAsia="宋体" w:hAnsi="Arial"/>
                <w:sz w:val="18"/>
              </w:rPr>
            </w:pPr>
            <w:proofErr w:type="spellStart"/>
            <w:r w:rsidRPr="00AD586E">
              <w:rPr>
                <w:rFonts w:ascii="Arial" w:eastAsia="宋体" w:hAnsi="Arial"/>
                <w:sz w:val="18"/>
              </w:rPr>
              <w:t>resourceMapping</w:t>
            </w:r>
            <w:proofErr w:type="spellEnd"/>
          </w:p>
          <w:p w:rsidR="00540785" w:rsidRPr="00AD586E" w:rsidRDefault="00540785" w:rsidP="008356DA">
            <w:pPr>
              <w:keepNext/>
              <w:keepLines/>
              <w:spacing w:beforeLines="0" w:before="0" w:afterLines="0" w:after="0"/>
              <w:rPr>
                <w:rFonts w:ascii="Arial" w:eastAsia="宋体" w:hAnsi="Arial"/>
                <w:sz w:val="18"/>
              </w:rPr>
            </w:pPr>
            <w:proofErr w:type="spellStart"/>
            <w:r w:rsidRPr="00AD586E">
              <w:rPr>
                <w:rFonts w:ascii="Arial" w:eastAsia="宋体" w:hAnsi="Arial"/>
                <w:sz w:val="18"/>
              </w:rPr>
              <w:t>nrofSymbols</w:t>
            </w:r>
            <w:proofErr w:type="spellEnd"/>
            <w:r w:rsidRPr="00AD586E">
              <w:rPr>
                <w:rFonts w:ascii="Arial" w:eastAsia="宋体" w:hAnsi="Arial"/>
                <w:sz w:val="18"/>
              </w:rPr>
              <w:tab/>
            </w:r>
          </w:p>
        </w:tc>
        <w:tc>
          <w:tcPr>
            <w:tcW w:w="1816"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jc w:val="center"/>
              <w:rPr>
                <w:rFonts w:ascii="Arial" w:eastAsia="宋体" w:hAnsi="Arial"/>
                <w:sz w:val="18"/>
              </w:rPr>
            </w:pPr>
            <w:r w:rsidRPr="00AD586E">
              <w:rPr>
                <w:rFonts w:ascii="Arial" w:eastAsia="宋体" w:hAnsi="Arial"/>
                <w:sz w:val="18"/>
              </w:rPr>
              <w:t>n4</w:t>
            </w:r>
          </w:p>
        </w:tc>
      </w:tr>
      <w:tr w:rsidR="00540785" w:rsidRPr="00AD586E" w:rsidTr="00CC7AC4">
        <w:trPr>
          <w:jc w:val="center"/>
        </w:trPr>
        <w:tc>
          <w:tcPr>
            <w:tcW w:w="1717" w:type="dxa"/>
            <w:tcBorders>
              <w:top w:val="nil"/>
              <w:left w:val="single" w:sz="4" w:space="0" w:color="auto"/>
              <w:bottom w:val="nil"/>
              <w:right w:val="single" w:sz="4" w:space="0" w:color="auto"/>
            </w:tcBorders>
          </w:tcPr>
          <w:p w:rsidR="00540785" w:rsidRPr="00AD586E" w:rsidRDefault="00540785" w:rsidP="008356DA">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rPr>
                <w:rFonts w:ascii="Arial" w:eastAsia="宋体" w:hAnsi="Arial"/>
                <w:sz w:val="18"/>
              </w:rPr>
            </w:pPr>
            <w:proofErr w:type="spellStart"/>
            <w:r w:rsidRPr="00AD586E">
              <w:rPr>
                <w:rFonts w:ascii="Arial" w:eastAsia="宋体" w:hAnsi="Arial"/>
                <w:sz w:val="18"/>
              </w:rPr>
              <w:t>resourceMapping</w:t>
            </w:r>
            <w:proofErr w:type="spellEnd"/>
          </w:p>
          <w:p w:rsidR="00540785" w:rsidRPr="00AD586E" w:rsidRDefault="00540785" w:rsidP="008356DA">
            <w:pPr>
              <w:keepNext/>
              <w:keepLines/>
              <w:spacing w:beforeLines="0" w:before="0" w:afterLines="0" w:after="0"/>
              <w:rPr>
                <w:rFonts w:ascii="Arial" w:eastAsia="宋体" w:hAnsi="Arial"/>
                <w:sz w:val="18"/>
              </w:rPr>
            </w:pPr>
            <w:proofErr w:type="spellStart"/>
            <w:r w:rsidRPr="00AD586E">
              <w:rPr>
                <w:rFonts w:ascii="Arial" w:eastAsia="宋体" w:hAnsi="Arial"/>
                <w:sz w:val="18"/>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jc w:val="center"/>
              <w:rPr>
                <w:rFonts w:ascii="Arial" w:eastAsia="宋体" w:hAnsi="Arial"/>
                <w:sz w:val="18"/>
              </w:rPr>
            </w:pPr>
            <w:r w:rsidRPr="00AD586E">
              <w:rPr>
                <w:rFonts w:ascii="Arial" w:eastAsia="宋体" w:hAnsi="Arial"/>
                <w:sz w:val="18"/>
              </w:rPr>
              <w:t>n1</w:t>
            </w:r>
          </w:p>
        </w:tc>
      </w:tr>
      <w:tr w:rsidR="00540785" w:rsidRPr="00AD586E" w:rsidTr="00CC7AC4">
        <w:trPr>
          <w:jc w:val="center"/>
        </w:trPr>
        <w:tc>
          <w:tcPr>
            <w:tcW w:w="1717" w:type="dxa"/>
            <w:tcBorders>
              <w:top w:val="nil"/>
              <w:left w:val="single" w:sz="4" w:space="0" w:color="auto"/>
              <w:bottom w:val="nil"/>
              <w:right w:val="single" w:sz="4" w:space="0" w:color="auto"/>
            </w:tcBorders>
          </w:tcPr>
          <w:p w:rsidR="00540785" w:rsidRPr="00AD586E" w:rsidRDefault="00540785" w:rsidP="008356DA">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rPr>
                <w:rFonts w:ascii="Arial" w:eastAsia="宋体" w:hAnsi="Arial"/>
                <w:sz w:val="18"/>
              </w:rPr>
            </w:pPr>
            <w:proofErr w:type="spellStart"/>
            <w:r w:rsidRPr="00AD586E">
              <w:rPr>
                <w:rFonts w:ascii="Arial" w:eastAsia="宋体" w:hAnsi="Arial"/>
                <w:sz w:val="18"/>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r w:rsidR="00540785" w:rsidRPr="00AD586E" w:rsidTr="00CC7AC4">
        <w:trPr>
          <w:jc w:val="center"/>
        </w:trPr>
        <w:tc>
          <w:tcPr>
            <w:tcW w:w="1717" w:type="dxa"/>
            <w:tcBorders>
              <w:top w:val="nil"/>
              <w:left w:val="single" w:sz="4" w:space="0" w:color="auto"/>
              <w:bottom w:val="nil"/>
              <w:right w:val="single" w:sz="4" w:space="0" w:color="auto"/>
            </w:tcBorders>
          </w:tcPr>
          <w:p w:rsidR="00540785" w:rsidRPr="00AD586E" w:rsidRDefault="00540785" w:rsidP="008356DA">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rPr>
                <w:rFonts w:ascii="Arial" w:eastAsia="宋体" w:hAnsi="Arial"/>
                <w:sz w:val="18"/>
              </w:rPr>
            </w:pPr>
            <w:proofErr w:type="spellStart"/>
            <w:r w:rsidRPr="00AD586E">
              <w:rPr>
                <w:rFonts w:ascii="Arial" w:eastAsia="宋体" w:hAnsi="Arial"/>
                <w:sz w:val="18"/>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r w:rsidR="00540785" w:rsidRPr="00AD586E" w:rsidTr="00CC7AC4">
        <w:trPr>
          <w:jc w:val="center"/>
        </w:trPr>
        <w:tc>
          <w:tcPr>
            <w:tcW w:w="1717" w:type="dxa"/>
            <w:tcBorders>
              <w:top w:val="nil"/>
              <w:left w:val="single" w:sz="4" w:space="0" w:color="auto"/>
              <w:bottom w:val="nil"/>
              <w:right w:val="single" w:sz="4" w:space="0" w:color="auto"/>
            </w:tcBorders>
          </w:tcPr>
          <w:p w:rsidR="00540785" w:rsidRPr="00AD586E" w:rsidRDefault="00540785" w:rsidP="008356DA">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rPr>
                <w:rFonts w:ascii="Arial" w:eastAsia="宋体" w:hAnsi="Arial"/>
                <w:sz w:val="18"/>
              </w:rPr>
            </w:pPr>
            <w:proofErr w:type="spellStart"/>
            <w:r w:rsidRPr="00AD586E">
              <w:rPr>
                <w:rFonts w:ascii="Arial" w:eastAsia="宋体" w:hAnsi="Arial"/>
                <w:sz w:val="18"/>
              </w:rPr>
              <w:t>freqHopping</w:t>
            </w:r>
            <w:proofErr w:type="spellEnd"/>
          </w:p>
          <w:p w:rsidR="00540785" w:rsidRPr="00AD586E" w:rsidRDefault="00540785" w:rsidP="008356DA">
            <w:pPr>
              <w:keepNext/>
              <w:keepLines/>
              <w:spacing w:beforeLines="0" w:before="0" w:afterLines="0" w:after="0"/>
              <w:rPr>
                <w:rFonts w:ascii="Arial" w:eastAsia="宋体" w:hAnsi="Arial"/>
                <w:sz w:val="18"/>
              </w:rPr>
            </w:pPr>
            <w:r w:rsidRPr="00AD586E">
              <w:rPr>
                <w:rFonts w:ascii="Arial" w:eastAsia="宋体" w:hAnsi="Arial"/>
                <w:sz w:val="18"/>
              </w:rPr>
              <w:t>c-SRS</w:t>
            </w:r>
          </w:p>
        </w:tc>
        <w:tc>
          <w:tcPr>
            <w:tcW w:w="1816"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jc w:val="center"/>
              <w:rPr>
                <w:rFonts w:ascii="Arial" w:eastAsia="宋体" w:hAnsi="Arial"/>
                <w:sz w:val="18"/>
              </w:rPr>
            </w:pPr>
            <w:r w:rsidRPr="00AD586E">
              <w:rPr>
                <w:rFonts w:ascii="Arial" w:eastAsia="宋体" w:hAnsi="Arial"/>
                <w:sz w:val="18"/>
              </w:rPr>
              <w:t xml:space="preserve">Matches </w:t>
            </w:r>
            <w:proofErr w:type="spellStart"/>
            <w:r w:rsidRPr="00AD586E">
              <w:rPr>
                <w:rFonts w:ascii="Arial" w:eastAsia="宋体" w:hAnsi="Arial"/>
                <w:sz w:val="18"/>
              </w:rPr>
              <w:t>N</w:t>
            </w:r>
            <w:r w:rsidRPr="00AD586E">
              <w:rPr>
                <w:rFonts w:ascii="Arial" w:eastAsia="宋体" w:hAnsi="Arial"/>
                <w:sz w:val="18"/>
                <w:vertAlign w:val="subscript"/>
              </w:rPr>
              <w:t>RB,c</w:t>
            </w:r>
            <w:proofErr w:type="spellEnd"/>
            <w:r w:rsidRPr="00AD586E">
              <w:rPr>
                <w:rFonts w:ascii="Arial" w:eastAsia="宋体" w:hAnsi="Arial"/>
                <w:sz w:val="18"/>
              </w:rPr>
              <w:t xml:space="preserve"> </w:t>
            </w:r>
          </w:p>
        </w:tc>
      </w:tr>
      <w:tr w:rsidR="00540785" w:rsidRPr="00AD586E" w:rsidTr="00CC7AC4">
        <w:trPr>
          <w:jc w:val="center"/>
        </w:trPr>
        <w:tc>
          <w:tcPr>
            <w:tcW w:w="1717" w:type="dxa"/>
            <w:tcBorders>
              <w:top w:val="nil"/>
              <w:left w:val="single" w:sz="4" w:space="0" w:color="auto"/>
              <w:bottom w:val="nil"/>
              <w:right w:val="single" w:sz="4" w:space="0" w:color="auto"/>
            </w:tcBorders>
          </w:tcPr>
          <w:p w:rsidR="00540785" w:rsidRPr="00AD586E" w:rsidRDefault="00540785" w:rsidP="008356DA">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rPr>
                <w:rFonts w:ascii="Arial" w:eastAsia="宋体" w:hAnsi="Arial"/>
                <w:sz w:val="18"/>
              </w:rPr>
            </w:pPr>
            <w:proofErr w:type="spellStart"/>
            <w:r w:rsidRPr="00AD586E">
              <w:rPr>
                <w:rFonts w:ascii="Arial" w:eastAsia="宋体" w:hAnsi="Arial"/>
                <w:sz w:val="18"/>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jc w:val="center"/>
              <w:rPr>
                <w:rFonts w:ascii="Arial" w:eastAsia="宋体" w:hAnsi="Arial"/>
                <w:sz w:val="18"/>
              </w:rPr>
            </w:pPr>
            <w:r w:rsidRPr="00AD586E">
              <w:rPr>
                <w:rFonts w:ascii="Arial" w:eastAsia="宋体" w:hAnsi="Arial"/>
                <w:sz w:val="18"/>
              </w:rPr>
              <w:t>Neither</w:t>
            </w:r>
          </w:p>
        </w:tc>
      </w:tr>
      <w:tr w:rsidR="00540785" w:rsidRPr="00AD586E" w:rsidTr="00CC7AC4">
        <w:trPr>
          <w:jc w:val="center"/>
        </w:trPr>
        <w:tc>
          <w:tcPr>
            <w:tcW w:w="1717" w:type="dxa"/>
            <w:tcBorders>
              <w:top w:val="nil"/>
              <w:left w:val="single" w:sz="4" w:space="0" w:color="auto"/>
              <w:bottom w:val="nil"/>
              <w:right w:val="single" w:sz="4" w:space="0" w:color="auto"/>
            </w:tcBorders>
          </w:tcPr>
          <w:p w:rsidR="00540785" w:rsidRPr="00AD586E" w:rsidRDefault="00540785" w:rsidP="008356DA">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rPr>
                <w:rFonts w:ascii="Arial" w:eastAsia="宋体" w:hAnsi="Arial"/>
                <w:sz w:val="18"/>
              </w:rPr>
            </w:pPr>
            <w:proofErr w:type="spellStart"/>
            <w:r w:rsidRPr="00AD586E">
              <w:rPr>
                <w:rFonts w:ascii="Arial" w:eastAsia="宋体" w:hAnsi="Arial"/>
                <w:sz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jc w:val="center"/>
              <w:rPr>
                <w:rFonts w:ascii="Arial" w:eastAsia="宋体" w:hAnsi="Arial"/>
                <w:sz w:val="18"/>
              </w:rPr>
            </w:pPr>
            <w:r w:rsidRPr="00AD586E">
              <w:rPr>
                <w:rFonts w:ascii="Arial" w:eastAsia="宋体" w:hAnsi="Arial"/>
                <w:sz w:val="18"/>
              </w:rPr>
              <w:t>Periodic</w:t>
            </w:r>
          </w:p>
        </w:tc>
      </w:tr>
      <w:tr w:rsidR="00540785" w:rsidRPr="00AD586E" w:rsidTr="00CC7AC4">
        <w:trPr>
          <w:jc w:val="center"/>
        </w:trPr>
        <w:tc>
          <w:tcPr>
            <w:tcW w:w="1717" w:type="dxa"/>
            <w:tcBorders>
              <w:top w:val="nil"/>
              <w:left w:val="single" w:sz="4" w:space="0" w:color="auto"/>
              <w:bottom w:val="nil"/>
              <w:right w:val="single" w:sz="4" w:space="0" w:color="auto"/>
            </w:tcBorders>
          </w:tcPr>
          <w:p w:rsidR="00540785" w:rsidRPr="00AD586E" w:rsidRDefault="00540785" w:rsidP="008356DA">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rPr>
                <w:rFonts w:ascii="Arial" w:eastAsia="宋体" w:hAnsi="Arial"/>
                <w:sz w:val="18"/>
              </w:rPr>
            </w:pPr>
            <w:proofErr w:type="spellStart"/>
            <w:r w:rsidRPr="00AD586E">
              <w:rPr>
                <w:rFonts w:ascii="Arial" w:eastAsia="宋体" w:hAnsi="Arial"/>
                <w:sz w:val="18"/>
              </w:rPr>
              <w:t>periodicityAndOffset</w:t>
            </w:r>
            <w:proofErr w:type="spellEnd"/>
            <w:r w:rsidRPr="00AD586E">
              <w:rPr>
                <w:rFonts w:ascii="Arial" w:eastAsia="宋体" w:hAnsi="Arial"/>
                <w:sz w:val="18"/>
              </w:rPr>
              <w:t>-p</w:t>
            </w:r>
          </w:p>
        </w:tc>
        <w:tc>
          <w:tcPr>
            <w:tcW w:w="1816"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jc w:val="center"/>
              <w:rPr>
                <w:rFonts w:ascii="Arial" w:eastAsia="宋体" w:hAnsi="Arial"/>
                <w:sz w:val="18"/>
                <w:lang w:eastAsia="zh-CN"/>
              </w:rPr>
            </w:pPr>
            <w:r>
              <w:rPr>
                <w:rFonts w:ascii="Arial" w:eastAsia="宋体" w:hAnsi="Arial"/>
                <w:sz w:val="18"/>
              </w:rPr>
              <w:t>16</w:t>
            </w:r>
            <w:r w:rsidRPr="00AD586E">
              <w:rPr>
                <w:rFonts w:ascii="Arial" w:eastAsia="宋体" w:hAnsi="Arial"/>
                <w:sz w:val="18"/>
              </w:rPr>
              <w:t>0*2^u, 20*2^u</w:t>
            </w:r>
          </w:p>
        </w:tc>
      </w:tr>
      <w:tr w:rsidR="00540785" w:rsidRPr="00AD586E" w:rsidTr="00CC7AC4">
        <w:trPr>
          <w:jc w:val="center"/>
        </w:trPr>
        <w:tc>
          <w:tcPr>
            <w:tcW w:w="1717" w:type="dxa"/>
            <w:tcBorders>
              <w:top w:val="nil"/>
              <w:left w:val="single" w:sz="4" w:space="0" w:color="auto"/>
              <w:bottom w:val="single" w:sz="4" w:space="0" w:color="auto"/>
              <w:right w:val="single" w:sz="4" w:space="0" w:color="auto"/>
            </w:tcBorders>
          </w:tcPr>
          <w:p w:rsidR="00540785" w:rsidRPr="00AD586E" w:rsidRDefault="00540785" w:rsidP="008356DA">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rPr>
                <w:rFonts w:ascii="Arial" w:eastAsia="宋体" w:hAnsi="Arial"/>
                <w:sz w:val="18"/>
              </w:rPr>
            </w:pPr>
            <w:proofErr w:type="spellStart"/>
            <w:r w:rsidRPr="00AD586E">
              <w:rPr>
                <w:rFonts w:ascii="Arial" w:eastAsia="宋体" w:hAnsi="Arial"/>
                <w:sz w:val="18"/>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540785" w:rsidRPr="00AD586E" w:rsidRDefault="00540785" w:rsidP="008356DA">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bl>
    <w:p w:rsidR="00540785" w:rsidRPr="00A73E88" w:rsidRDefault="00540785" w:rsidP="00540785">
      <w:pPr>
        <w:spacing w:before="120" w:after="120"/>
        <w:rPr>
          <w:rFonts w:eastAsiaTheme="minorEastAsia"/>
          <w:b/>
          <w:lang w:val="en-US" w:eastAsia="zh-CN"/>
        </w:rPr>
      </w:pPr>
      <w:r w:rsidRPr="00A73E88">
        <w:rPr>
          <w:rFonts w:eastAsiaTheme="minorEastAsia"/>
          <w:b/>
          <w:lang w:val="en-US" w:eastAsia="zh-CN"/>
        </w:rPr>
        <w:t xml:space="preserve">Proposal </w:t>
      </w:r>
      <w:r>
        <w:rPr>
          <w:rFonts w:eastAsiaTheme="minorEastAsia"/>
          <w:b/>
          <w:lang w:val="en-US" w:eastAsia="zh-CN"/>
        </w:rPr>
        <w:t>4</w:t>
      </w:r>
      <w:r w:rsidRPr="00A73E88">
        <w:rPr>
          <w:rFonts w:eastAsiaTheme="minorEastAsia"/>
          <w:b/>
          <w:lang w:val="en-US" w:eastAsia="zh-CN"/>
        </w:rPr>
        <w:t>: Define test cases for sync scenarios only.</w:t>
      </w:r>
    </w:p>
    <w:p w:rsidR="00540785" w:rsidRPr="00A73E88" w:rsidRDefault="00540785" w:rsidP="00540785">
      <w:pPr>
        <w:spacing w:before="120" w:after="120"/>
        <w:rPr>
          <w:rFonts w:eastAsiaTheme="minorEastAsia"/>
          <w:b/>
          <w:lang w:val="en-US" w:eastAsia="zh-CN"/>
        </w:rPr>
      </w:pPr>
      <w:r w:rsidRPr="00A73E88">
        <w:rPr>
          <w:rFonts w:eastAsiaTheme="minorEastAsia"/>
          <w:b/>
          <w:lang w:val="en-US" w:eastAsia="zh-CN"/>
        </w:rPr>
        <w:t xml:space="preserve">Proposal </w:t>
      </w:r>
      <w:r>
        <w:rPr>
          <w:rFonts w:eastAsiaTheme="minorEastAsia"/>
          <w:b/>
          <w:lang w:val="en-US" w:eastAsia="zh-CN"/>
        </w:rPr>
        <w:t>5</w:t>
      </w:r>
      <w:r w:rsidRPr="00A73E88">
        <w:rPr>
          <w:rFonts w:eastAsiaTheme="minorEastAsia"/>
          <w:b/>
          <w:lang w:val="en-US" w:eastAsia="zh-CN"/>
        </w:rPr>
        <w:t xml:space="preserve">: Define test cases </w:t>
      </w:r>
      <w:r>
        <w:rPr>
          <w:rFonts w:eastAsiaTheme="minorEastAsia"/>
          <w:b/>
          <w:lang w:val="en-US" w:eastAsia="zh-CN"/>
        </w:rPr>
        <w:t>without muting</w:t>
      </w:r>
      <w:r w:rsidRPr="00A73E88">
        <w:rPr>
          <w:rFonts w:eastAsiaTheme="minorEastAsia"/>
          <w:b/>
          <w:lang w:val="en-US" w:eastAsia="zh-CN"/>
        </w:rPr>
        <w:t>.</w:t>
      </w:r>
    </w:p>
    <w:p w:rsidR="00540785" w:rsidRPr="009430AE" w:rsidRDefault="00540785" w:rsidP="00540785">
      <w:pPr>
        <w:spacing w:before="120" w:after="120"/>
        <w:rPr>
          <w:b/>
        </w:rPr>
      </w:pPr>
      <w:r w:rsidRPr="009430AE">
        <w:rPr>
          <w:b/>
        </w:rPr>
        <w:t xml:space="preserve">Proposal </w:t>
      </w:r>
      <w:r>
        <w:rPr>
          <w:b/>
        </w:rPr>
        <w:t>6</w:t>
      </w:r>
      <w:r w:rsidRPr="009430AE">
        <w:rPr>
          <w:b/>
        </w:rPr>
        <w:t>: Re-use the test configurations {</w:t>
      </w:r>
      <w:r w:rsidRPr="009430AE">
        <w:rPr>
          <w:rFonts w:eastAsia="宋体"/>
          <w:b/>
          <w:lang w:eastAsia="zh-CN"/>
        </w:rPr>
        <w:t xml:space="preserve">10MHz BW, </w:t>
      </w:r>
      <w:proofErr w:type="gramStart"/>
      <w:r w:rsidRPr="009430AE">
        <w:rPr>
          <w:rFonts w:eastAsia="宋体"/>
          <w:b/>
          <w:lang w:eastAsia="zh-CN"/>
        </w:rPr>
        <w:t>15kHz</w:t>
      </w:r>
      <w:proofErr w:type="gramEnd"/>
      <w:r w:rsidRPr="009430AE">
        <w:rPr>
          <w:rFonts w:eastAsia="宋体"/>
          <w:b/>
          <w:lang w:eastAsia="zh-CN"/>
        </w:rPr>
        <w:t xml:space="preserve"> SCS}, {40MHz BW, 30kHz SCS} and {100MHz BW, 120kHz SCS} for serving cell.</w:t>
      </w:r>
    </w:p>
    <w:p w:rsidR="00057D91" w:rsidRPr="00540785" w:rsidRDefault="00540785" w:rsidP="0015210B">
      <w:pPr>
        <w:spacing w:before="120" w:after="120"/>
        <w:rPr>
          <w:b/>
        </w:rPr>
      </w:pPr>
      <w:r w:rsidRPr="00540785">
        <w:rPr>
          <w:b/>
        </w:rPr>
        <w:lastRenderedPageBreak/>
        <w:t xml:space="preserve">Proposal 7: RAN4 to align whether single PFL and dual PFL are tested as sub-tests of the same test case, or with separate test cases. </w:t>
      </w:r>
    </w:p>
    <w:p w:rsidR="00C0754F" w:rsidRDefault="00C0754F" w:rsidP="00C0754F">
      <w:pPr>
        <w:pStyle w:val="1"/>
        <w:jc w:val="both"/>
        <w:rPr>
          <w:lang w:val="en-US"/>
        </w:rPr>
      </w:pPr>
      <w:r w:rsidRPr="00C0754F">
        <w:rPr>
          <w:lang w:val="en-US"/>
        </w:rPr>
        <w:t>Reference</w:t>
      </w:r>
    </w:p>
    <w:p w:rsidR="002F155E" w:rsidRDefault="009122FB" w:rsidP="00F01566">
      <w:pPr>
        <w:numPr>
          <w:ilvl w:val="0"/>
          <w:numId w:val="5"/>
        </w:numPr>
        <w:spacing w:before="120" w:after="120"/>
        <w:rPr>
          <w:rFonts w:eastAsia="宋体"/>
          <w:lang w:val="en-US" w:eastAsia="zh-CN"/>
        </w:rPr>
      </w:pPr>
      <w:r w:rsidRPr="009122FB">
        <w:rPr>
          <w:rFonts w:eastAsia="宋体"/>
          <w:lang w:eastAsia="zh-CN"/>
        </w:rPr>
        <w:t>R4-210</w:t>
      </w:r>
      <w:r w:rsidR="00B13F41">
        <w:rPr>
          <w:rFonts w:eastAsia="宋体"/>
          <w:lang w:eastAsia="zh-CN"/>
        </w:rPr>
        <w:t>575</w:t>
      </w:r>
      <w:r w:rsidR="00F01566">
        <w:rPr>
          <w:rFonts w:eastAsia="宋体"/>
          <w:lang w:eastAsia="zh-CN"/>
        </w:rPr>
        <w:t>0</w:t>
      </w:r>
      <w:r w:rsidR="00980473">
        <w:rPr>
          <w:rFonts w:eastAsia="宋体"/>
          <w:lang w:eastAsia="zh-CN"/>
        </w:rPr>
        <w:t xml:space="preserve">, </w:t>
      </w:r>
      <w:r w:rsidR="00F01566" w:rsidRPr="00F01566">
        <w:rPr>
          <w:rFonts w:eastAsia="宋体"/>
          <w:lang w:val="en-US" w:eastAsia="zh-CN"/>
        </w:rPr>
        <w:t>WF on NR Positioning Performance Requirements</w:t>
      </w:r>
      <w:r w:rsidR="005B3ABB">
        <w:rPr>
          <w:rFonts w:eastAsia="宋体"/>
          <w:lang w:val="en-US" w:eastAsia="zh-CN"/>
        </w:rPr>
        <w:t>,</w:t>
      </w:r>
      <w:r w:rsidR="00980473">
        <w:rPr>
          <w:rFonts w:eastAsia="宋体"/>
          <w:lang w:val="en-US" w:eastAsia="zh-CN"/>
        </w:rPr>
        <w:t xml:space="preserve"> </w:t>
      </w:r>
      <w:r w:rsidR="00F01566">
        <w:rPr>
          <w:rFonts w:eastAsia="宋体"/>
          <w:lang w:val="en-US" w:eastAsia="zh-CN"/>
        </w:rPr>
        <w:t>Intel</w:t>
      </w:r>
    </w:p>
    <w:p w:rsidR="00335EB7" w:rsidRPr="001D0F5C" w:rsidRDefault="00335EB7" w:rsidP="00F01566">
      <w:pPr>
        <w:numPr>
          <w:ilvl w:val="0"/>
          <w:numId w:val="5"/>
        </w:numPr>
        <w:spacing w:before="120" w:after="120"/>
        <w:rPr>
          <w:rFonts w:eastAsia="宋体"/>
          <w:lang w:val="en-US" w:eastAsia="zh-CN"/>
        </w:rPr>
      </w:pPr>
      <w:r w:rsidRPr="009122FB">
        <w:rPr>
          <w:rFonts w:eastAsia="宋体"/>
          <w:lang w:eastAsia="zh-CN"/>
        </w:rPr>
        <w:t>R4-210</w:t>
      </w:r>
      <w:r>
        <w:rPr>
          <w:rFonts w:eastAsia="宋体"/>
          <w:lang w:eastAsia="zh-CN"/>
        </w:rPr>
        <w:t>5837,</w:t>
      </w:r>
      <w:r w:rsidRPr="00CC5DCF">
        <w:rPr>
          <w:noProof/>
        </w:rPr>
        <w:t xml:space="preserve"> [draftCR] CR for PRS configurations for NR Pos RRM tests</w:t>
      </w:r>
      <w:r>
        <w:rPr>
          <w:rFonts w:eastAsia="宋体"/>
          <w:lang w:val="en-US" w:eastAsia="zh-CN"/>
        </w:rPr>
        <w:t>, Intel</w:t>
      </w:r>
    </w:p>
    <w:sectPr w:rsidR="00335EB7" w:rsidRPr="001D0F5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383" w:rsidRDefault="003F2383">
      <w:pPr>
        <w:spacing w:before="120" w:after="120"/>
      </w:pPr>
      <w:r>
        <w:separator/>
      </w:r>
    </w:p>
  </w:endnote>
  <w:endnote w:type="continuationSeparator" w:id="0">
    <w:p w:rsidR="003F2383" w:rsidRDefault="003F238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AC4" w:rsidRDefault="00CC7AC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CC7AC4" w:rsidRDefault="00CC7AC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AC4" w:rsidRDefault="00CC7AC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44BB5">
      <w:rPr>
        <w:rStyle w:val="af1"/>
      </w:rPr>
      <w:t>1</w:t>
    </w:r>
    <w:r>
      <w:rPr>
        <w:rStyle w:val="af1"/>
      </w:rPr>
      <w:fldChar w:fldCharType="end"/>
    </w:r>
  </w:p>
  <w:p w:rsidR="00CC7AC4" w:rsidRDefault="00CC7AC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383" w:rsidRDefault="003F2383">
      <w:pPr>
        <w:spacing w:before="120" w:after="120"/>
      </w:pPr>
      <w:r>
        <w:separator/>
      </w:r>
    </w:p>
  </w:footnote>
  <w:footnote w:type="continuationSeparator" w:id="0">
    <w:p w:rsidR="003F2383" w:rsidRDefault="003F2383">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9DB"/>
    <w:multiLevelType w:val="hybridMultilevel"/>
    <w:tmpl w:val="63CE3960"/>
    <w:lvl w:ilvl="0" w:tplc="8DD0FD78">
      <w:start w:val="1"/>
      <w:numFmt w:val="bullet"/>
      <w:lvlText w:val="•"/>
      <w:lvlJc w:val="left"/>
      <w:pPr>
        <w:tabs>
          <w:tab w:val="num" w:pos="720"/>
        </w:tabs>
        <w:ind w:left="720" w:hanging="360"/>
      </w:pPr>
      <w:rPr>
        <w:rFonts w:ascii="Arial" w:hAnsi="Arial" w:hint="default"/>
      </w:rPr>
    </w:lvl>
    <w:lvl w:ilvl="1" w:tplc="86AA9906" w:tentative="1">
      <w:start w:val="1"/>
      <w:numFmt w:val="bullet"/>
      <w:lvlText w:val="•"/>
      <w:lvlJc w:val="left"/>
      <w:pPr>
        <w:tabs>
          <w:tab w:val="num" w:pos="1440"/>
        </w:tabs>
        <w:ind w:left="1440" w:hanging="360"/>
      </w:pPr>
      <w:rPr>
        <w:rFonts w:ascii="Arial" w:hAnsi="Arial" w:hint="default"/>
      </w:rPr>
    </w:lvl>
    <w:lvl w:ilvl="2" w:tplc="F672FD78" w:tentative="1">
      <w:start w:val="1"/>
      <w:numFmt w:val="bullet"/>
      <w:lvlText w:val="•"/>
      <w:lvlJc w:val="left"/>
      <w:pPr>
        <w:tabs>
          <w:tab w:val="num" w:pos="2160"/>
        </w:tabs>
        <w:ind w:left="2160" w:hanging="360"/>
      </w:pPr>
      <w:rPr>
        <w:rFonts w:ascii="Arial" w:hAnsi="Arial" w:hint="default"/>
      </w:rPr>
    </w:lvl>
    <w:lvl w:ilvl="3" w:tplc="700E4404" w:tentative="1">
      <w:start w:val="1"/>
      <w:numFmt w:val="bullet"/>
      <w:lvlText w:val="•"/>
      <w:lvlJc w:val="left"/>
      <w:pPr>
        <w:tabs>
          <w:tab w:val="num" w:pos="2880"/>
        </w:tabs>
        <w:ind w:left="2880" w:hanging="360"/>
      </w:pPr>
      <w:rPr>
        <w:rFonts w:ascii="Arial" w:hAnsi="Arial" w:hint="default"/>
      </w:rPr>
    </w:lvl>
    <w:lvl w:ilvl="4" w:tplc="D72A0C9C" w:tentative="1">
      <w:start w:val="1"/>
      <w:numFmt w:val="bullet"/>
      <w:lvlText w:val="•"/>
      <w:lvlJc w:val="left"/>
      <w:pPr>
        <w:tabs>
          <w:tab w:val="num" w:pos="3600"/>
        </w:tabs>
        <w:ind w:left="3600" w:hanging="360"/>
      </w:pPr>
      <w:rPr>
        <w:rFonts w:ascii="Arial" w:hAnsi="Arial" w:hint="default"/>
      </w:rPr>
    </w:lvl>
    <w:lvl w:ilvl="5" w:tplc="34D06E14" w:tentative="1">
      <w:start w:val="1"/>
      <w:numFmt w:val="bullet"/>
      <w:lvlText w:val="•"/>
      <w:lvlJc w:val="left"/>
      <w:pPr>
        <w:tabs>
          <w:tab w:val="num" w:pos="4320"/>
        </w:tabs>
        <w:ind w:left="4320" w:hanging="360"/>
      </w:pPr>
      <w:rPr>
        <w:rFonts w:ascii="Arial" w:hAnsi="Arial" w:hint="default"/>
      </w:rPr>
    </w:lvl>
    <w:lvl w:ilvl="6" w:tplc="6DBEA1F2" w:tentative="1">
      <w:start w:val="1"/>
      <w:numFmt w:val="bullet"/>
      <w:lvlText w:val="•"/>
      <w:lvlJc w:val="left"/>
      <w:pPr>
        <w:tabs>
          <w:tab w:val="num" w:pos="5040"/>
        </w:tabs>
        <w:ind w:left="5040" w:hanging="360"/>
      </w:pPr>
      <w:rPr>
        <w:rFonts w:ascii="Arial" w:hAnsi="Arial" w:hint="default"/>
      </w:rPr>
    </w:lvl>
    <w:lvl w:ilvl="7" w:tplc="59AC9E52" w:tentative="1">
      <w:start w:val="1"/>
      <w:numFmt w:val="bullet"/>
      <w:lvlText w:val="•"/>
      <w:lvlJc w:val="left"/>
      <w:pPr>
        <w:tabs>
          <w:tab w:val="num" w:pos="5760"/>
        </w:tabs>
        <w:ind w:left="5760" w:hanging="360"/>
      </w:pPr>
      <w:rPr>
        <w:rFonts w:ascii="Arial" w:hAnsi="Arial" w:hint="default"/>
      </w:rPr>
    </w:lvl>
    <w:lvl w:ilvl="8" w:tplc="5A549CB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344B2B"/>
    <w:multiLevelType w:val="hybridMultilevel"/>
    <w:tmpl w:val="0CDEE218"/>
    <w:lvl w:ilvl="0" w:tplc="5C44026A">
      <w:start w:val="1"/>
      <w:numFmt w:val="bullet"/>
      <w:lvlText w:val="•"/>
      <w:lvlJc w:val="left"/>
      <w:pPr>
        <w:tabs>
          <w:tab w:val="num" w:pos="720"/>
        </w:tabs>
        <w:ind w:left="720" w:hanging="360"/>
      </w:pPr>
      <w:rPr>
        <w:rFonts w:ascii="Arial" w:hAnsi="Arial" w:hint="default"/>
      </w:rPr>
    </w:lvl>
    <w:lvl w:ilvl="1" w:tplc="166ECC92">
      <w:numFmt w:val="bullet"/>
      <w:lvlText w:val="–"/>
      <w:lvlJc w:val="left"/>
      <w:pPr>
        <w:tabs>
          <w:tab w:val="num" w:pos="1440"/>
        </w:tabs>
        <w:ind w:left="1440" w:hanging="360"/>
      </w:pPr>
      <w:rPr>
        <w:rFonts w:ascii="Arial" w:hAnsi="Arial" w:hint="default"/>
      </w:rPr>
    </w:lvl>
    <w:lvl w:ilvl="2" w:tplc="B7F22F94">
      <w:numFmt w:val="bullet"/>
      <w:lvlText w:val="•"/>
      <w:lvlJc w:val="left"/>
      <w:pPr>
        <w:tabs>
          <w:tab w:val="num" w:pos="2160"/>
        </w:tabs>
        <w:ind w:left="2160" w:hanging="360"/>
      </w:pPr>
      <w:rPr>
        <w:rFonts w:ascii="Arial" w:hAnsi="Arial" w:hint="default"/>
      </w:rPr>
    </w:lvl>
    <w:lvl w:ilvl="3" w:tplc="8CFE567A" w:tentative="1">
      <w:start w:val="1"/>
      <w:numFmt w:val="bullet"/>
      <w:lvlText w:val="•"/>
      <w:lvlJc w:val="left"/>
      <w:pPr>
        <w:tabs>
          <w:tab w:val="num" w:pos="2880"/>
        </w:tabs>
        <w:ind w:left="2880" w:hanging="360"/>
      </w:pPr>
      <w:rPr>
        <w:rFonts w:ascii="Arial" w:hAnsi="Arial" w:hint="default"/>
      </w:rPr>
    </w:lvl>
    <w:lvl w:ilvl="4" w:tplc="16562E8A" w:tentative="1">
      <w:start w:val="1"/>
      <w:numFmt w:val="bullet"/>
      <w:lvlText w:val="•"/>
      <w:lvlJc w:val="left"/>
      <w:pPr>
        <w:tabs>
          <w:tab w:val="num" w:pos="3600"/>
        </w:tabs>
        <w:ind w:left="3600" w:hanging="360"/>
      </w:pPr>
      <w:rPr>
        <w:rFonts w:ascii="Arial" w:hAnsi="Arial" w:hint="default"/>
      </w:rPr>
    </w:lvl>
    <w:lvl w:ilvl="5" w:tplc="EF74D216" w:tentative="1">
      <w:start w:val="1"/>
      <w:numFmt w:val="bullet"/>
      <w:lvlText w:val="•"/>
      <w:lvlJc w:val="left"/>
      <w:pPr>
        <w:tabs>
          <w:tab w:val="num" w:pos="4320"/>
        </w:tabs>
        <w:ind w:left="4320" w:hanging="360"/>
      </w:pPr>
      <w:rPr>
        <w:rFonts w:ascii="Arial" w:hAnsi="Arial" w:hint="default"/>
      </w:rPr>
    </w:lvl>
    <w:lvl w:ilvl="6" w:tplc="36E8EB70" w:tentative="1">
      <w:start w:val="1"/>
      <w:numFmt w:val="bullet"/>
      <w:lvlText w:val="•"/>
      <w:lvlJc w:val="left"/>
      <w:pPr>
        <w:tabs>
          <w:tab w:val="num" w:pos="5040"/>
        </w:tabs>
        <w:ind w:left="5040" w:hanging="360"/>
      </w:pPr>
      <w:rPr>
        <w:rFonts w:ascii="Arial" w:hAnsi="Arial" w:hint="default"/>
      </w:rPr>
    </w:lvl>
    <w:lvl w:ilvl="7" w:tplc="A5A09954" w:tentative="1">
      <w:start w:val="1"/>
      <w:numFmt w:val="bullet"/>
      <w:lvlText w:val="•"/>
      <w:lvlJc w:val="left"/>
      <w:pPr>
        <w:tabs>
          <w:tab w:val="num" w:pos="5760"/>
        </w:tabs>
        <w:ind w:left="5760" w:hanging="360"/>
      </w:pPr>
      <w:rPr>
        <w:rFonts w:ascii="Arial" w:hAnsi="Arial" w:hint="default"/>
      </w:rPr>
    </w:lvl>
    <w:lvl w:ilvl="8" w:tplc="B8A4FC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326064"/>
    <w:multiLevelType w:val="hybridMultilevel"/>
    <w:tmpl w:val="58BEDC8C"/>
    <w:lvl w:ilvl="0" w:tplc="91D4083C">
      <w:start w:val="1"/>
      <w:numFmt w:val="bullet"/>
      <w:lvlText w:val="•"/>
      <w:lvlJc w:val="left"/>
      <w:pPr>
        <w:tabs>
          <w:tab w:val="num" w:pos="720"/>
        </w:tabs>
        <w:ind w:left="720" w:hanging="360"/>
      </w:pPr>
      <w:rPr>
        <w:rFonts w:ascii="Arial" w:hAnsi="Arial" w:hint="default"/>
      </w:rPr>
    </w:lvl>
    <w:lvl w:ilvl="1" w:tplc="1EBC8BCC">
      <w:numFmt w:val="bullet"/>
      <w:lvlText w:val="–"/>
      <w:lvlJc w:val="left"/>
      <w:pPr>
        <w:tabs>
          <w:tab w:val="num" w:pos="1440"/>
        </w:tabs>
        <w:ind w:left="1440" w:hanging="360"/>
      </w:pPr>
      <w:rPr>
        <w:rFonts w:ascii="Arial" w:hAnsi="Arial" w:hint="default"/>
      </w:rPr>
    </w:lvl>
    <w:lvl w:ilvl="2" w:tplc="B5528BA0">
      <w:numFmt w:val="bullet"/>
      <w:lvlText w:val="•"/>
      <w:lvlJc w:val="left"/>
      <w:pPr>
        <w:tabs>
          <w:tab w:val="num" w:pos="2160"/>
        </w:tabs>
        <w:ind w:left="2160" w:hanging="360"/>
      </w:pPr>
      <w:rPr>
        <w:rFonts w:ascii="Arial" w:hAnsi="Arial" w:hint="default"/>
      </w:rPr>
    </w:lvl>
    <w:lvl w:ilvl="3" w:tplc="18FE0700" w:tentative="1">
      <w:start w:val="1"/>
      <w:numFmt w:val="bullet"/>
      <w:lvlText w:val="•"/>
      <w:lvlJc w:val="left"/>
      <w:pPr>
        <w:tabs>
          <w:tab w:val="num" w:pos="2880"/>
        </w:tabs>
        <w:ind w:left="2880" w:hanging="360"/>
      </w:pPr>
      <w:rPr>
        <w:rFonts w:ascii="Arial" w:hAnsi="Arial" w:hint="default"/>
      </w:rPr>
    </w:lvl>
    <w:lvl w:ilvl="4" w:tplc="D5C0B508" w:tentative="1">
      <w:start w:val="1"/>
      <w:numFmt w:val="bullet"/>
      <w:lvlText w:val="•"/>
      <w:lvlJc w:val="left"/>
      <w:pPr>
        <w:tabs>
          <w:tab w:val="num" w:pos="3600"/>
        </w:tabs>
        <w:ind w:left="3600" w:hanging="360"/>
      </w:pPr>
      <w:rPr>
        <w:rFonts w:ascii="Arial" w:hAnsi="Arial" w:hint="default"/>
      </w:rPr>
    </w:lvl>
    <w:lvl w:ilvl="5" w:tplc="72C69262" w:tentative="1">
      <w:start w:val="1"/>
      <w:numFmt w:val="bullet"/>
      <w:lvlText w:val="•"/>
      <w:lvlJc w:val="left"/>
      <w:pPr>
        <w:tabs>
          <w:tab w:val="num" w:pos="4320"/>
        </w:tabs>
        <w:ind w:left="4320" w:hanging="360"/>
      </w:pPr>
      <w:rPr>
        <w:rFonts w:ascii="Arial" w:hAnsi="Arial" w:hint="default"/>
      </w:rPr>
    </w:lvl>
    <w:lvl w:ilvl="6" w:tplc="31AAC324" w:tentative="1">
      <w:start w:val="1"/>
      <w:numFmt w:val="bullet"/>
      <w:lvlText w:val="•"/>
      <w:lvlJc w:val="left"/>
      <w:pPr>
        <w:tabs>
          <w:tab w:val="num" w:pos="5040"/>
        </w:tabs>
        <w:ind w:left="5040" w:hanging="360"/>
      </w:pPr>
      <w:rPr>
        <w:rFonts w:ascii="Arial" w:hAnsi="Arial" w:hint="default"/>
      </w:rPr>
    </w:lvl>
    <w:lvl w:ilvl="7" w:tplc="BB5071DA" w:tentative="1">
      <w:start w:val="1"/>
      <w:numFmt w:val="bullet"/>
      <w:lvlText w:val="•"/>
      <w:lvlJc w:val="left"/>
      <w:pPr>
        <w:tabs>
          <w:tab w:val="num" w:pos="5760"/>
        </w:tabs>
        <w:ind w:left="5760" w:hanging="360"/>
      </w:pPr>
      <w:rPr>
        <w:rFonts w:ascii="Arial" w:hAnsi="Arial" w:hint="default"/>
      </w:rPr>
    </w:lvl>
    <w:lvl w:ilvl="8" w:tplc="3D2AD56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0F3556"/>
    <w:multiLevelType w:val="hybridMultilevel"/>
    <w:tmpl w:val="E8D24FE6"/>
    <w:lvl w:ilvl="0" w:tplc="B81A737A">
      <w:start w:val="1"/>
      <w:numFmt w:val="bullet"/>
      <w:lvlText w:val="•"/>
      <w:lvlJc w:val="left"/>
      <w:pPr>
        <w:tabs>
          <w:tab w:val="num" w:pos="720"/>
        </w:tabs>
        <w:ind w:left="720" w:hanging="360"/>
      </w:pPr>
      <w:rPr>
        <w:rFonts w:ascii="Arial" w:hAnsi="Arial" w:hint="default"/>
      </w:rPr>
    </w:lvl>
    <w:lvl w:ilvl="1" w:tplc="8BF47D94" w:tentative="1">
      <w:start w:val="1"/>
      <w:numFmt w:val="bullet"/>
      <w:lvlText w:val="•"/>
      <w:lvlJc w:val="left"/>
      <w:pPr>
        <w:tabs>
          <w:tab w:val="num" w:pos="1440"/>
        </w:tabs>
        <w:ind w:left="1440" w:hanging="360"/>
      </w:pPr>
      <w:rPr>
        <w:rFonts w:ascii="Arial" w:hAnsi="Arial" w:hint="default"/>
      </w:rPr>
    </w:lvl>
    <w:lvl w:ilvl="2" w:tplc="1F08E1C6" w:tentative="1">
      <w:start w:val="1"/>
      <w:numFmt w:val="bullet"/>
      <w:lvlText w:val="•"/>
      <w:lvlJc w:val="left"/>
      <w:pPr>
        <w:tabs>
          <w:tab w:val="num" w:pos="2160"/>
        </w:tabs>
        <w:ind w:left="2160" w:hanging="360"/>
      </w:pPr>
      <w:rPr>
        <w:rFonts w:ascii="Arial" w:hAnsi="Arial" w:hint="default"/>
      </w:rPr>
    </w:lvl>
    <w:lvl w:ilvl="3" w:tplc="2DC412EA" w:tentative="1">
      <w:start w:val="1"/>
      <w:numFmt w:val="bullet"/>
      <w:lvlText w:val="•"/>
      <w:lvlJc w:val="left"/>
      <w:pPr>
        <w:tabs>
          <w:tab w:val="num" w:pos="2880"/>
        </w:tabs>
        <w:ind w:left="2880" w:hanging="360"/>
      </w:pPr>
      <w:rPr>
        <w:rFonts w:ascii="Arial" w:hAnsi="Arial" w:hint="default"/>
      </w:rPr>
    </w:lvl>
    <w:lvl w:ilvl="4" w:tplc="EC5ABA6E" w:tentative="1">
      <w:start w:val="1"/>
      <w:numFmt w:val="bullet"/>
      <w:lvlText w:val="•"/>
      <w:lvlJc w:val="left"/>
      <w:pPr>
        <w:tabs>
          <w:tab w:val="num" w:pos="3600"/>
        </w:tabs>
        <w:ind w:left="3600" w:hanging="360"/>
      </w:pPr>
      <w:rPr>
        <w:rFonts w:ascii="Arial" w:hAnsi="Arial" w:hint="default"/>
      </w:rPr>
    </w:lvl>
    <w:lvl w:ilvl="5" w:tplc="90104F16" w:tentative="1">
      <w:start w:val="1"/>
      <w:numFmt w:val="bullet"/>
      <w:lvlText w:val="•"/>
      <w:lvlJc w:val="left"/>
      <w:pPr>
        <w:tabs>
          <w:tab w:val="num" w:pos="4320"/>
        </w:tabs>
        <w:ind w:left="4320" w:hanging="360"/>
      </w:pPr>
      <w:rPr>
        <w:rFonts w:ascii="Arial" w:hAnsi="Arial" w:hint="default"/>
      </w:rPr>
    </w:lvl>
    <w:lvl w:ilvl="6" w:tplc="8D4623BC" w:tentative="1">
      <w:start w:val="1"/>
      <w:numFmt w:val="bullet"/>
      <w:lvlText w:val="•"/>
      <w:lvlJc w:val="left"/>
      <w:pPr>
        <w:tabs>
          <w:tab w:val="num" w:pos="5040"/>
        </w:tabs>
        <w:ind w:left="5040" w:hanging="360"/>
      </w:pPr>
      <w:rPr>
        <w:rFonts w:ascii="Arial" w:hAnsi="Arial" w:hint="default"/>
      </w:rPr>
    </w:lvl>
    <w:lvl w:ilvl="7" w:tplc="6ADCD818" w:tentative="1">
      <w:start w:val="1"/>
      <w:numFmt w:val="bullet"/>
      <w:lvlText w:val="•"/>
      <w:lvlJc w:val="left"/>
      <w:pPr>
        <w:tabs>
          <w:tab w:val="num" w:pos="5760"/>
        </w:tabs>
        <w:ind w:left="5760" w:hanging="360"/>
      </w:pPr>
      <w:rPr>
        <w:rFonts w:ascii="Arial" w:hAnsi="Arial" w:hint="default"/>
      </w:rPr>
    </w:lvl>
    <w:lvl w:ilvl="8" w:tplc="BA8616B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8F663E"/>
    <w:multiLevelType w:val="hybridMultilevel"/>
    <w:tmpl w:val="3C5E7280"/>
    <w:lvl w:ilvl="0" w:tplc="0C06C78A">
      <w:start w:val="1"/>
      <w:numFmt w:val="bullet"/>
      <w:lvlText w:val="•"/>
      <w:lvlJc w:val="left"/>
      <w:pPr>
        <w:tabs>
          <w:tab w:val="num" w:pos="720"/>
        </w:tabs>
        <w:ind w:left="720" w:hanging="360"/>
      </w:pPr>
      <w:rPr>
        <w:rFonts w:ascii="Arial" w:hAnsi="Arial" w:hint="default"/>
      </w:rPr>
    </w:lvl>
    <w:lvl w:ilvl="1" w:tplc="89BC55C6">
      <w:numFmt w:val="bullet"/>
      <w:lvlText w:val="–"/>
      <w:lvlJc w:val="left"/>
      <w:pPr>
        <w:tabs>
          <w:tab w:val="num" w:pos="1440"/>
        </w:tabs>
        <w:ind w:left="1440" w:hanging="360"/>
      </w:pPr>
      <w:rPr>
        <w:rFonts w:ascii="Arial" w:hAnsi="Arial" w:hint="default"/>
      </w:rPr>
    </w:lvl>
    <w:lvl w:ilvl="2" w:tplc="EA86AA14">
      <w:numFmt w:val="bullet"/>
      <w:lvlText w:val="•"/>
      <w:lvlJc w:val="left"/>
      <w:pPr>
        <w:tabs>
          <w:tab w:val="num" w:pos="2160"/>
        </w:tabs>
        <w:ind w:left="2160" w:hanging="360"/>
      </w:pPr>
      <w:rPr>
        <w:rFonts w:ascii="Arial" w:hAnsi="Arial" w:hint="default"/>
      </w:rPr>
    </w:lvl>
    <w:lvl w:ilvl="3" w:tplc="55F02CF2" w:tentative="1">
      <w:start w:val="1"/>
      <w:numFmt w:val="bullet"/>
      <w:lvlText w:val="•"/>
      <w:lvlJc w:val="left"/>
      <w:pPr>
        <w:tabs>
          <w:tab w:val="num" w:pos="2880"/>
        </w:tabs>
        <w:ind w:left="2880" w:hanging="360"/>
      </w:pPr>
      <w:rPr>
        <w:rFonts w:ascii="Arial" w:hAnsi="Arial" w:hint="default"/>
      </w:rPr>
    </w:lvl>
    <w:lvl w:ilvl="4" w:tplc="C2B88C56" w:tentative="1">
      <w:start w:val="1"/>
      <w:numFmt w:val="bullet"/>
      <w:lvlText w:val="•"/>
      <w:lvlJc w:val="left"/>
      <w:pPr>
        <w:tabs>
          <w:tab w:val="num" w:pos="3600"/>
        </w:tabs>
        <w:ind w:left="3600" w:hanging="360"/>
      </w:pPr>
      <w:rPr>
        <w:rFonts w:ascii="Arial" w:hAnsi="Arial" w:hint="default"/>
      </w:rPr>
    </w:lvl>
    <w:lvl w:ilvl="5" w:tplc="4CC82C40" w:tentative="1">
      <w:start w:val="1"/>
      <w:numFmt w:val="bullet"/>
      <w:lvlText w:val="•"/>
      <w:lvlJc w:val="left"/>
      <w:pPr>
        <w:tabs>
          <w:tab w:val="num" w:pos="4320"/>
        </w:tabs>
        <w:ind w:left="4320" w:hanging="360"/>
      </w:pPr>
      <w:rPr>
        <w:rFonts w:ascii="Arial" w:hAnsi="Arial" w:hint="default"/>
      </w:rPr>
    </w:lvl>
    <w:lvl w:ilvl="6" w:tplc="0908EFF6" w:tentative="1">
      <w:start w:val="1"/>
      <w:numFmt w:val="bullet"/>
      <w:lvlText w:val="•"/>
      <w:lvlJc w:val="left"/>
      <w:pPr>
        <w:tabs>
          <w:tab w:val="num" w:pos="5040"/>
        </w:tabs>
        <w:ind w:left="5040" w:hanging="360"/>
      </w:pPr>
      <w:rPr>
        <w:rFonts w:ascii="Arial" w:hAnsi="Arial" w:hint="default"/>
      </w:rPr>
    </w:lvl>
    <w:lvl w:ilvl="7" w:tplc="365AA44A" w:tentative="1">
      <w:start w:val="1"/>
      <w:numFmt w:val="bullet"/>
      <w:lvlText w:val="•"/>
      <w:lvlJc w:val="left"/>
      <w:pPr>
        <w:tabs>
          <w:tab w:val="num" w:pos="5760"/>
        </w:tabs>
        <w:ind w:left="5760" w:hanging="360"/>
      </w:pPr>
      <w:rPr>
        <w:rFonts w:ascii="Arial" w:hAnsi="Arial" w:hint="default"/>
      </w:rPr>
    </w:lvl>
    <w:lvl w:ilvl="8" w:tplc="155E11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E36267"/>
    <w:multiLevelType w:val="hybridMultilevel"/>
    <w:tmpl w:val="BEAAF492"/>
    <w:lvl w:ilvl="0" w:tplc="32543926">
      <w:start w:val="1"/>
      <w:numFmt w:val="bullet"/>
      <w:lvlText w:val="•"/>
      <w:lvlJc w:val="left"/>
      <w:pPr>
        <w:tabs>
          <w:tab w:val="num" w:pos="720"/>
        </w:tabs>
        <w:ind w:left="720" w:hanging="360"/>
      </w:pPr>
      <w:rPr>
        <w:rFonts w:ascii="Arial" w:hAnsi="Arial" w:hint="default"/>
      </w:rPr>
    </w:lvl>
    <w:lvl w:ilvl="1" w:tplc="BFFA6FA4" w:tentative="1">
      <w:start w:val="1"/>
      <w:numFmt w:val="bullet"/>
      <w:lvlText w:val="•"/>
      <w:lvlJc w:val="left"/>
      <w:pPr>
        <w:tabs>
          <w:tab w:val="num" w:pos="1440"/>
        </w:tabs>
        <w:ind w:left="1440" w:hanging="360"/>
      </w:pPr>
      <w:rPr>
        <w:rFonts w:ascii="Arial" w:hAnsi="Arial" w:hint="default"/>
      </w:rPr>
    </w:lvl>
    <w:lvl w:ilvl="2" w:tplc="706C422A" w:tentative="1">
      <w:start w:val="1"/>
      <w:numFmt w:val="bullet"/>
      <w:lvlText w:val="•"/>
      <w:lvlJc w:val="left"/>
      <w:pPr>
        <w:tabs>
          <w:tab w:val="num" w:pos="2160"/>
        </w:tabs>
        <w:ind w:left="2160" w:hanging="360"/>
      </w:pPr>
      <w:rPr>
        <w:rFonts w:ascii="Arial" w:hAnsi="Arial" w:hint="default"/>
      </w:rPr>
    </w:lvl>
    <w:lvl w:ilvl="3" w:tplc="CACCA23E" w:tentative="1">
      <w:start w:val="1"/>
      <w:numFmt w:val="bullet"/>
      <w:lvlText w:val="•"/>
      <w:lvlJc w:val="left"/>
      <w:pPr>
        <w:tabs>
          <w:tab w:val="num" w:pos="2880"/>
        </w:tabs>
        <w:ind w:left="2880" w:hanging="360"/>
      </w:pPr>
      <w:rPr>
        <w:rFonts w:ascii="Arial" w:hAnsi="Arial" w:hint="default"/>
      </w:rPr>
    </w:lvl>
    <w:lvl w:ilvl="4" w:tplc="B0564252" w:tentative="1">
      <w:start w:val="1"/>
      <w:numFmt w:val="bullet"/>
      <w:lvlText w:val="•"/>
      <w:lvlJc w:val="left"/>
      <w:pPr>
        <w:tabs>
          <w:tab w:val="num" w:pos="3600"/>
        </w:tabs>
        <w:ind w:left="3600" w:hanging="360"/>
      </w:pPr>
      <w:rPr>
        <w:rFonts w:ascii="Arial" w:hAnsi="Arial" w:hint="default"/>
      </w:rPr>
    </w:lvl>
    <w:lvl w:ilvl="5" w:tplc="91C84682" w:tentative="1">
      <w:start w:val="1"/>
      <w:numFmt w:val="bullet"/>
      <w:lvlText w:val="•"/>
      <w:lvlJc w:val="left"/>
      <w:pPr>
        <w:tabs>
          <w:tab w:val="num" w:pos="4320"/>
        </w:tabs>
        <w:ind w:left="4320" w:hanging="360"/>
      </w:pPr>
      <w:rPr>
        <w:rFonts w:ascii="Arial" w:hAnsi="Arial" w:hint="default"/>
      </w:rPr>
    </w:lvl>
    <w:lvl w:ilvl="6" w:tplc="584E3160" w:tentative="1">
      <w:start w:val="1"/>
      <w:numFmt w:val="bullet"/>
      <w:lvlText w:val="•"/>
      <w:lvlJc w:val="left"/>
      <w:pPr>
        <w:tabs>
          <w:tab w:val="num" w:pos="5040"/>
        </w:tabs>
        <w:ind w:left="5040" w:hanging="360"/>
      </w:pPr>
      <w:rPr>
        <w:rFonts w:ascii="Arial" w:hAnsi="Arial" w:hint="default"/>
      </w:rPr>
    </w:lvl>
    <w:lvl w:ilvl="7" w:tplc="879863A2" w:tentative="1">
      <w:start w:val="1"/>
      <w:numFmt w:val="bullet"/>
      <w:lvlText w:val="•"/>
      <w:lvlJc w:val="left"/>
      <w:pPr>
        <w:tabs>
          <w:tab w:val="num" w:pos="5760"/>
        </w:tabs>
        <w:ind w:left="5760" w:hanging="360"/>
      </w:pPr>
      <w:rPr>
        <w:rFonts w:ascii="Arial" w:hAnsi="Arial" w:hint="default"/>
      </w:rPr>
    </w:lvl>
    <w:lvl w:ilvl="8" w:tplc="ABA2F6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93EB8"/>
    <w:multiLevelType w:val="hybridMultilevel"/>
    <w:tmpl w:val="CC3CC6C6"/>
    <w:lvl w:ilvl="0" w:tplc="483C8540">
      <w:start w:val="1"/>
      <w:numFmt w:val="bullet"/>
      <w:lvlText w:val="•"/>
      <w:lvlJc w:val="left"/>
      <w:pPr>
        <w:tabs>
          <w:tab w:val="num" w:pos="720"/>
        </w:tabs>
        <w:ind w:left="720" w:hanging="360"/>
      </w:pPr>
      <w:rPr>
        <w:rFonts w:ascii="Arial" w:hAnsi="Arial" w:hint="default"/>
      </w:rPr>
    </w:lvl>
    <w:lvl w:ilvl="1" w:tplc="6C7EB696">
      <w:numFmt w:val="bullet"/>
      <w:lvlText w:val="•"/>
      <w:lvlJc w:val="left"/>
      <w:pPr>
        <w:tabs>
          <w:tab w:val="num" w:pos="1440"/>
        </w:tabs>
        <w:ind w:left="1440" w:hanging="360"/>
      </w:pPr>
      <w:rPr>
        <w:rFonts w:ascii="Arial" w:hAnsi="Arial" w:hint="default"/>
      </w:rPr>
    </w:lvl>
    <w:lvl w:ilvl="2" w:tplc="2D80DC70">
      <w:numFmt w:val="bullet"/>
      <w:lvlText w:val="•"/>
      <w:lvlJc w:val="left"/>
      <w:pPr>
        <w:tabs>
          <w:tab w:val="num" w:pos="2160"/>
        </w:tabs>
        <w:ind w:left="2160" w:hanging="360"/>
      </w:pPr>
      <w:rPr>
        <w:rFonts w:ascii="Arial" w:hAnsi="Arial" w:hint="default"/>
      </w:rPr>
    </w:lvl>
    <w:lvl w:ilvl="3" w:tplc="6002B702" w:tentative="1">
      <w:start w:val="1"/>
      <w:numFmt w:val="bullet"/>
      <w:lvlText w:val="•"/>
      <w:lvlJc w:val="left"/>
      <w:pPr>
        <w:tabs>
          <w:tab w:val="num" w:pos="2880"/>
        </w:tabs>
        <w:ind w:left="2880" w:hanging="360"/>
      </w:pPr>
      <w:rPr>
        <w:rFonts w:ascii="Arial" w:hAnsi="Arial" w:hint="default"/>
      </w:rPr>
    </w:lvl>
    <w:lvl w:ilvl="4" w:tplc="7B4E03F4" w:tentative="1">
      <w:start w:val="1"/>
      <w:numFmt w:val="bullet"/>
      <w:lvlText w:val="•"/>
      <w:lvlJc w:val="left"/>
      <w:pPr>
        <w:tabs>
          <w:tab w:val="num" w:pos="3600"/>
        </w:tabs>
        <w:ind w:left="3600" w:hanging="360"/>
      </w:pPr>
      <w:rPr>
        <w:rFonts w:ascii="Arial" w:hAnsi="Arial" w:hint="default"/>
      </w:rPr>
    </w:lvl>
    <w:lvl w:ilvl="5" w:tplc="1A6CEFBA" w:tentative="1">
      <w:start w:val="1"/>
      <w:numFmt w:val="bullet"/>
      <w:lvlText w:val="•"/>
      <w:lvlJc w:val="left"/>
      <w:pPr>
        <w:tabs>
          <w:tab w:val="num" w:pos="4320"/>
        </w:tabs>
        <w:ind w:left="4320" w:hanging="360"/>
      </w:pPr>
      <w:rPr>
        <w:rFonts w:ascii="Arial" w:hAnsi="Arial" w:hint="default"/>
      </w:rPr>
    </w:lvl>
    <w:lvl w:ilvl="6" w:tplc="792AA7D4" w:tentative="1">
      <w:start w:val="1"/>
      <w:numFmt w:val="bullet"/>
      <w:lvlText w:val="•"/>
      <w:lvlJc w:val="left"/>
      <w:pPr>
        <w:tabs>
          <w:tab w:val="num" w:pos="5040"/>
        </w:tabs>
        <w:ind w:left="5040" w:hanging="360"/>
      </w:pPr>
      <w:rPr>
        <w:rFonts w:ascii="Arial" w:hAnsi="Arial" w:hint="default"/>
      </w:rPr>
    </w:lvl>
    <w:lvl w:ilvl="7" w:tplc="E7E4A2AE" w:tentative="1">
      <w:start w:val="1"/>
      <w:numFmt w:val="bullet"/>
      <w:lvlText w:val="•"/>
      <w:lvlJc w:val="left"/>
      <w:pPr>
        <w:tabs>
          <w:tab w:val="num" w:pos="5760"/>
        </w:tabs>
        <w:ind w:left="5760" w:hanging="360"/>
      </w:pPr>
      <w:rPr>
        <w:rFonts w:ascii="Arial" w:hAnsi="Arial" w:hint="default"/>
      </w:rPr>
    </w:lvl>
    <w:lvl w:ilvl="8" w:tplc="7A22E9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C7316A3"/>
    <w:multiLevelType w:val="hybridMultilevel"/>
    <w:tmpl w:val="387A3094"/>
    <w:lvl w:ilvl="0" w:tplc="E5F8151E">
      <w:start w:val="1"/>
      <w:numFmt w:val="bullet"/>
      <w:lvlText w:val="•"/>
      <w:lvlJc w:val="left"/>
      <w:pPr>
        <w:tabs>
          <w:tab w:val="num" w:pos="720"/>
        </w:tabs>
        <w:ind w:left="720" w:hanging="360"/>
      </w:pPr>
      <w:rPr>
        <w:rFonts w:ascii="Arial" w:hAnsi="Arial" w:hint="default"/>
      </w:rPr>
    </w:lvl>
    <w:lvl w:ilvl="1" w:tplc="87065592">
      <w:numFmt w:val="bullet"/>
      <w:lvlText w:val="•"/>
      <w:lvlJc w:val="left"/>
      <w:pPr>
        <w:tabs>
          <w:tab w:val="num" w:pos="1440"/>
        </w:tabs>
        <w:ind w:left="1440" w:hanging="360"/>
      </w:pPr>
      <w:rPr>
        <w:rFonts w:ascii="Arial" w:hAnsi="Arial" w:hint="default"/>
      </w:rPr>
    </w:lvl>
    <w:lvl w:ilvl="2" w:tplc="2DEAB3BC" w:tentative="1">
      <w:start w:val="1"/>
      <w:numFmt w:val="bullet"/>
      <w:lvlText w:val="•"/>
      <w:lvlJc w:val="left"/>
      <w:pPr>
        <w:tabs>
          <w:tab w:val="num" w:pos="2160"/>
        </w:tabs>
        <w:ind w:left="2160" w:hanging="360"/>
      </w:pPr>
      <w:rPr>
        <w:rFonts w:ascii="Arial" w:hAnsi="Arial" w:hint="default"/>
      </w:rPr>
    </w:lvl>
    <w:lvl w:ilvl="3" w:tplc="E7A2C3D8" w:tentative="1">
      <w:start w:val="1"/>
      <w:numFmt w:val="bullet"/>
      <w:lvlText w:val="•"/>
      <w:lvlJc w:val="left"/>
      <w:pPr>
        <w:tabs>
          <w:tab w:val="num" w:pos="2880"/>
        </w:tabs>
        <w:ind w:left="2880" w:hanging="360"/>
      </w:pPr>
      <w:rPr>
        <w:rFonts w:ascii="Arial" w:hAnsi="Arial" w:hint="default"/>
      </w:rPr>
    </w:lvl>
    <w:lvl w:ilvl="4" w:tplc="C4D0FB2E" w:tentative="1">
      <w:start w:val="1"/>
      <w:numFmt w:val="bullet"/>
      <w:lvlText w:val="•"/>
      <w:lvlJc w:val="left"/>
      <w:pPr>
        <w:tabs>
          <w:tab w:val="num" w:pos="3600"/>
        </w:tabs>
        <w:ind w:left="3600" w:hanging="360"/>
      </w:pPr>
      <w:rPr>
        <w:rFonts w:ascii="Arial" w:hAnsi="Arial" w:hint="default"/>
      </w:rPr>
    </w:lvl>
    <w:lvl w:ilvl="5" w:tplc="AC5CE9D2" w:tentative="1">
      <w:start w:val="1"/>
      <w:numFmt w:val="bullet"/>
      <w:lvlText w:val="•"/>
      <w:lvlJc w:val="left"/>
      <w:pPr>
        <w:tabs>
          <w:tab w:val="num" w:pos="4320"/>
        </w:tabs>
        <w:ind w:left="4320" w:hanging="360"/>
      </w:pPr>
      <w:rPr>
        <w:rFonts w:ascii="Arial" w:hAnsi="Arial" w:hint="default"/>
      </w:rPr>
    </w:lvl>
    <w:lvl w:ilvl="6" w:tplc="ADAE80A8" w:tentative="1">
      <w:start w:val="1"/>
      <w:numFmt w:val="bullet"/>
      <w:lvlText w:val="•"/>
      <w:lvlJc w:val="left"/>
      <w:pPr>
        <w:tabs>
          <w:tab w:val="num" w:pos="5040"/>
        </w:tabs>
        <w:ind w:left="5040" w:hanging="360"/>
      </w:pPr>
      <w:rPr>
        <w:rFonts w:ascii="Arial" w:hAnsi="Arial" w:hint="default"/>
      </w:rPr>
    </w:lvl>
    <w:lvl w:ilvl="7" w:tplc="32BCC24E" w:tentative="1">
      <w:start w:val="1"/>
      <w:numFmt w:val="bullet"/>
      <w:lvlText w:val="•"/>
      <w:lvlJc w:val="left"/>
      <w:pPr>
        <w:tabs>
          <w:tab w:val="num" w:pos="5760"/>
        </w:tabs>
        <w:ind w:left="5760" w:hanging="360"/>
      </w:pPr>
      <w:rPr>
        <w:rFonts w:ascii="Arial" w:hAnsi="Arial" w:hint="default"/>
      </w:rPr>
    </w:lvl>
    <w:lvl w:ilvl="8" w:tplc="A252CD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205564"/>
    <w:multiLevelType w:val="hybridMultilevel"/>
    <w:tmpl w:val="6DB88566"/>
    <w:lvl w:ilvl="0" w:tplc="280249B8">
      <w:start w:val="1"/>
      <w:numFmt w:val="bullet"/>
      <w:lvlText w:val="•"/>
      <w:lvlJc w:val="left"/>
      <w:pPr>
        <w:tabs>
          <w:tab w:val="num" w:pos="720"/>
        </w:tabs>
        <w:ind w:left="720" w:hanging="360"/>
      </w:pPr>
      <w:rPr>
        <w:rFonts w:ascii="Arial" w:hAnsi="Arial" w:hint="default"/>
      </w:rPr>
    </w:lvl>
    <w:lvl w:ilvl="1" w:tplc="87ECC8BE" w:tentative="1">
      <w:start w:val="1"/>
      <w:numFmt w:val="bullet"/>
      <w:lvlText w:val="•"/>
      <w:lvlJc w:val="left"/>
      <w:pPr>
        <w:tabs>
          <w:tab w:val="num" w:pos="1440"/>
        </w:tabs>
        <w:ind w:left="1440" w:hanging="360"/>
      </w:pPr>
      <w:rPr>
        <w:rFonts w:ascii="Arial" w:hAnsi="Arial" w:hint="default"/>
      </w:rPr>
    </w:lvl>
    <w:lvl w:ilvl="2" w:tplc="B1F0F392">
      <w:numFmt w:val="bullet"/>
      <w:lvlText w:val="•"/>
      <w:lvlJc w:val="left"/>
      <w:pPr>
        <w:tabs>
          <w:tab w:val="num" w:pos="2160"/>
        </w:tabs>
        <w:ind w:left="2160" w:hanging="360"/>
      </w:pPr>
      <w:rPr>
        <w:rFonts w:ascii="Arial" w:hAnsi="Arial" w:hint="default"/>
      </w:rPr>
    </w:lvl>
    <w:lvl w:ilvl="3" w:tplc="E774DD32">
      <w:numFmt w:val="bullet"/>
      <w:lvlText w:val="–"/>
      <w:lvlJc w:val="left"/>
      <w:pPr>
        <w:tabs>
          <w:tab w:val="num" w:pos="2880"/>
        </w:tabs>
        <w:ind w:left="2880" w:hanging="360"/>
      </w:pPr>
      <w:rPr>
        <w:rFonts w:ascii="Arial" w:hAnsi="Arial" w:hint="default"/>
      </w:rPr>
    </w:lvl>
    <w:lvl w:ilvl="4" w:tplc="53462C7C" w:tentative="1">
      <w:start w:val="1"/>
      <w:numFmt w:val="bullet"/>
      <w:lvlText w:val="•"/>
      <w:lvlJc w:val="left"/>
      <w:pPr>
        <w:tabs>
          <w:tab w:val="num" w:pos="3600"/>
        </w:tabs>
        <w:ind w:left="3600" w:hanging="360"/>
      </w:pPr>
      <w:rPr>
        <w:rFonts w:ascii="Arial" w:hAnsi="Arial" w:hint="default"/>
      </w:rPr>
    </w:lvl>
    <w:lvl w:ilvl="5" w:tplc="DD2C5E2A" w:tentative="1">
      <w:start w:val="1"/>
      <w:numFmt w:val="bullet"/>
      <w:lvlText w:val="•"/>
      <w:lvlJc w:val="left"/>
      <w:pPr>
        <w:tabs>
          <w:tab w:val="num" w:pos="4320"/>
        </w:tabs>
        <w:ind w:left="4320" w:hanging="360"/>
      </w:pPr>
      <w:rPr>
        <w:rFonts w:ascii="Arial" w:hAnsi="Arial" w:hint="default"/>
      </w:rPr>
    </w:lvl>
    <w:lvl w:ilvl="6" w:tplc="D22A550C" w:tentative="1">
      <w:start w:val="1"/>
      <w:numFmt w:val="bullet"/>
      <w:lvlText w:val="•"/>
      <w:lvlJc w:val="left"/>
      <w:pPr>
        <w:tabs>
          <w:tab w:val="num" w:pos="5040"/>
        </w:tabs>
        <w:ind w:left="5040" w:hanging="360"/>
      </w:pPr>
      <w:rPr>
        <w:rFonts w:ascii="Arial" w:hAnsi="Arial" w:hint="default"/>
      </w:rPr>
    </w:lvl>
    <w:lvl w:ilvl="7" w:tplc="0CAC61BC" w:tentative="1">
      <w:start w:val="1"/>
      <w:numFmt w:val="bullet"/>
      <w:lvlText w:val="•"/>
      <w:lvlJc w:val="left"/>
      <w:pPr>
        <w:tabs>
          <w:tab w:val="num" w:pos="5760"/>
        </w:tabs>
        <w:ind w:left="5760" w:hanging="360"/>
      </w:pPr>
      <w:rPr>
        <w:rFonts w:ascii="Arial" w:hAnsi="Arial" w:hint="default"/>
      </w:rPr>
    </w:lvl>
    <w:lvl w:ilvl="8" w:tplc="01BA903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75FE0"/>
    <w:multiLevelType w:val="hybridMultilevel"/>
    <w:tmpl w:val="BDBA221C"/>
    <w:lvl w:ilvl="0" w:tplc="E018A974">
      <w:start w:val="1"/>
      <w:numFmt w:val="bullet"/>
      <w:lvlText w:val="•"/>
      <w:lvlJc w:val="left"/>
      <w:pPr>
        <w:tabs>
          <w:tab w:val="num" w:pos="720"/>
        </w:tabs>
        <w:ind w:left="720" w:hanging="360"/>
      </w:pPr>
      <w:rPr>
        <w:rFonts w:ascii="Arial" w:hAnsi="Arial" w:hint="default"/>
      </w:rPr>
    </w:lvl>
    <w:lvl w:ilvl="1" w:tplc="486CCE66">
      <w:numFmt w:val="bullet"/>
      <w:lvlText w:val="–"/>
      <w:lvlJc w:val="left"/>
      <w:pPr>
        <w:tabs>
          <w:tab w:val="num" w:pos="1440"/>
        </w:tabs>
        <w:ind w:left="1440" w:hanging="360"/>
      </w:pPr>
      <w:rPr>
        <w:rFonts w:ascii="Arial" w:hAnsi="Arial" w:hint="default"/>
      </w:rPr>
    </w:lvl>
    <w:lvl w:ilvl="2" w:tplc="99EA0A4C">
      <w:numFmt w:val="bullet"/>
      <w:lvlText w:val="•"/>
      <w:lvlJc w:val="left"/>
      <w:pPr>
        <w:tabs>
          <w:tab w:val="num" w:pos="2160"/>
        </w:tabs>
        <w:ind w:left="2160" w:hanging="360"/>
      </w:pPr>
      <w:rPr>
        <w:rFonts w:ascii="Arial" w:hAnsi="Arial" w:hint="default"/>
      </w:rPr>
    </w:lvl>
    <w:lvl w:ilvl="3" w:tplc="7C126450" w:tentative="1">
      <w:start w:val="1"/>
      <w:numFmt w:val="bullet"/>
      <w:lvlText w:val="•"/>
      <w:lvlJc w:val="left"/>
      <w:pPr>
        <w:tabs>
          <w:tab w:val="num" w:pos="2880"/>
        </w:tabs>
        <w:ind w:left="2880" w:hanging="360"/>
      </w:pPr>
      <w:rPr>
        <w:rFonts w:ascii="Arial" w:hAnsi="Arial" w:hint="default"/>
      </w:rPr>
    </w:lvl>
    <w:lvl w:ilvl="4" w:tplc="C8781E1A" w:tentative="1">
      <w:start w:val="1"/>
      <w:numFmt w:val="bullet"/>
      <w:lvlText w:val="•"/>
      <w:lvlJc w:val="left"/>
      <w:pPr>
        <w:tabs>
          <w:tab w:val="num" w:pos="3600"/>
        </w:tabs>
        <w:ind w:left="3600" w:hanging="360"/>
      </w:pPr>
      <w:rPr>
        <w:rFonts w:ascii="Arial" w:hAnsi="Arial" w:hint="default"/>
      </w:rPr>
    </w:lvl>
    <w:lvl w:ilvl="5" w:tplc="397C9FF2" w:tentative="1">
      <w:start w:val="1"/>
      <w:numFmt w:val="bullet"/>
      <w:lvlText w:val="•"/>
      <w:lvlJc w:val="left"/>
      <w:pPr>
        <w:tabs>
          <w:tab w:val="num" w:pos="4320"/>
        </w:tabs>
        <w:ind w:left="4320" w:hanging="360"/>
      </w:pPr>
      <w:rPr>
        <w:rFonts w:ascii="Arial" w:hAnsi="Arial" w:hint="default"/>
      </w:rPr>
    </w:lvl>
    <w:lvl w:ilvl="6" w:tplc="782A6E3A" w:tentative="1">
      <w:start w:val="1"/>
      <w:numFmt w:val="bullet"/>
      <w:lvlText w:val="•"/>
      <w:lvlJc w:val="left"/>
      <w:pPr>
        <w:tabs>
          <w:tab w:val="num" w:pos="5040"/>
        </w:tabs>
        <w:ind w:left="5040" w:hanging="360"/>
      </w:pPr>
      <w:rPr>
        <w:rFonts w:ascii="Arial" w:hAnsi="Arial" w:hint="default"/>
      </w:rPr>
    </w:lvl>
    <w:lvl w:ilvl="7" w:tplc="2586FEC2" w:tentative="1">
      <w:start w:val="1"/>
      <w:numFmt w:val="bullet"/>
      <w:lvlText w:val="•"/>
      <w:lvlJc w:val="left"/>
      <w:pPr>
        <w:tabs>
          <w:tab w:val="num" w:pos="5760"/>
        </w:tabs>
        <w:ind w:left="5760" w:hanging="360"/>
      </w:pPr>
      <w:rPr>
        <w:rFonts w:ascii="Arial" w:hAnsi="Arial" w:hint="default"/>
      </w:rPr>
    </w:lvl>
    <w:lvl w:ilvl="8" w:tplc="E7D46E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8AF218B"/>
    <w:multiLevelType w:val="hybridMultilevel"/>
    <w:tmpl w:val="424A769C"/>
    <w:lvl w:ilvl="0" w:tplc="CDD64B0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330BF7"/>
    <w:multiLevelType w:val="hybridMultilevel"/>
    <w:tmpl w:val="5A54A254"/>
    <w:lvl w:ilvl="0" w:tplc="E70C4E6A">
      <w:start w:val="1"/>
      <w:numFmt w:val="bullet"/>
      <w:lvlText w:val="•"/>
      <w:lvlJc w:val="left"/>
      <w:pPr>
        <w:tabs>
          <w:tab w:val="num" w:pos="720"/>
        </w:tabs>
        <w:ind w:left="720" w:hanging="360"/>
      </w:pPr>
      <w:rPr>
        <w:rFonts w:ascii="Arial" w:hAnsi="Arial" w:hint="default"/>
      </w:rPr>
    </w:lvl>
    <w:lvl w:ilvl="1" w:tplc="B388DE9A" w:tentative="1">
      <w:start w:val="1"/>
      <w:numFmt w:val="bullet"/>
      <w:lvlText w:val="•"/>
      <w:lvlJc w:val="left"/>
      <w:pPr>
        <w:tabs>
          <w:tab w:val="num" w:pos="1440"/>
        </w:tabs>
        <w:ind w:left="1440" w:hanging="360"/>
      </w:pPr>
      <w:rPr>
        <w:rFonts w:ascii="Arial" w:hAnsi="Arial" w:hint="default"/>
      </w:rPr>
    </w:lvl>
    <w:lvl w:ilvl="2" w:tplc="382EC354" w:tentative="1">
      <w:start w:val="1"/>
      <w:numFmt w:val="bullet"/>
      <w:lvlText w:val="•"/>
      <w:lvlJc w:val="left"/>
      <w:pPr>
        <w:tabs>
          <w:tab w:val="num" w:pos="2160"/>
        </w:tabs>
        <w:ind w:left="2160" w:hanging="360"/>
      </w:pPr>
      <w:rPr>
        <w:rFonts w:ascii="Arial" w:hAnsi="Arial" w:hint="default"/>
      </w:rPr>
    </w:lvl>
    <w:lvl w:ilvl="3" w:tplc="EB804144" w:tentative="1">
      <w:start w:val="1"/>
      <w:numFmt w:val="bullet"/>
      <w:lvlText w:val="•"/>
      <w:lvlJc w:val="left"/>
      <w:pPr>
        <w:tabs>
          <w:tab w:val="num" w:pos="2880"/>
        </w:tabs>
        <w:ind w:left="2880" w:hanging="360"/>
      </w:pPr>
      <w:rPr>
        <w:rFonts w:ascii="Arial" w:hAnsi="Arial" w:hint="default"/>
      </w:rPr>
    </w:lvl>
    <w:lvl w:ilvl="4" w:tplc="1922B010" w:tentative="1">
      <w:start w:val="1"/>
      <w:numFmt w:val="bullet"/>
      <w:lvlText w:val="•"/>
      <w:lvlJc w:val="left"/>
      <w:pPr>
        <w:tabs>
          <w:tab w:val="num" w:pos="3600"/>
        </w:tabs>
        <w:ind w:left="3600" w:hanging="360"/>
      </w:pPr>
      <w:rPr>
        <w:rFonts w:ascii="Arial" w:hAnsi="Arial" w:hint="default"/>
      </w:rPr>
    </w:lvl>
    <w:lvl w:ilvl="5" w:tplc="D2A822FE" w:tentative="1">
      <w:start w:val="1"/>
      <w:numFmt w:val="bullet"/>
      <w:lvlText w:val="•"/>
      <w:lvlJc w:val="left"/>
      <w:pPr>
        <w:tabs>
          <w:tab w:val="num" w:pos="4320"/>
        </w:tabs>
        <w:ind w:left="4320" w:hanging="360"/>
      </w:pPr>
      <w:rPr>
        <w:rFonts w:ascii="Arial" w:hAnsi="Arial" w:hint="default"/>
      </w:rPr>
    </w:lvl>
    <w:lvl w:ilvl="6" w:tplc="DF94C2F8" w:tentative="1">
      <w:start w:val="1"/>
      <w:numFmt w:val="bullet"/>
      <w:lvlText w:val="•"/>
      <w:lvlJc w:val="left"/>
      <w:pPr>
        <w:tabs>
          <w:tab w:val="num" w:pos="5040"/>
        </w:tabs>
        <w:ind w:left="5040" w:hanging="360"/>
      </w:pPr>
      <w:rPr>
        <w:rFonts w:ascii="Arial" w:hAnsi="Arial" w:hint="default"/>
      </w:rPr>
    </w:lvl>
    <w:lvl w:ilvl="7" w:tplc="5F967EB0" w:tentative="1">
      <w:start w:val="1"/>
      <w:numFmt w:val="bullet"/>
      <w:lvlText w:val="•"/>
      <w:lvlJc w:val="left"/>
      <w:pPr>
        <w:tabs>
          <w:tab w:val="num" w:pos="5760"/>
        </w:tabs>
        <w:ind w:left="5760" w:hanging="360"/>
      </w:pPr>
      <w:rPr>
        <w:rFonts w:ascii="Arial" w:hAnsi="Arial" w:hint="default"/>
      </w:rPr>
    </w:lvl>
    <w:lvl w:ilvl="8" w:tplc="BE32F4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D5B57BA"/>
    <w:multiLevelType w:val="hybridMultilevel"/>
    <w:tmpl w:val="7FAA3A80"/>
    <w:lvl w:ilvl="0" w:tplc="AA74CEA8">
      <w:start w:val="1"/>
      <w:numFmt w:val="bullet"/>
      <w:lvlText w:val="•"/>
      <w:lvlJc w:val="left"/>
      <w:pPr>
        <w:tabs>
          <w:tab w:val="num" w:pos="720"/>
        </w:tabs>
        <w:ind w:left="720" w:hanging="360"/>
      </w:pPr>
      <w:rPr>
        <w:rFonts w:ascii="Arial" w:hAnsi="Arial" w:hint="default"/>
      </w:rPr>
    </w:lvl>
    <w:lvl w:ilvl="1" w:tplc="77823B3A" w:tentative="1">
      <w:start w:val="1"/>
      <w:numFmt w:val="bullet"/>
      <w:lvlText w:val="•"/>
      <w:lvlJc w:val="left"/>
      <w:pPr>
        <w:tabs>
          <w:tab w:val="num" w:pos="1440"/>
        </w:tabs>
        <w:ind w:left="1440" w:hanging="360"/>
      </w:pPr>
      <w:rPr>
        <w:rFonts w:ascii="Arial" w:hAnsi="Arial" w:hint="default"/>
      </w:rPr>
    </w:lvl>
    <w:lvl w:ilvl="2" w:tplc="7BDE54F4" w:tentative="1">
      <w:start w:val="1"/>
      <w:numFmt w:val="bullet"/>
      <w:lvlText w:val="•"/>
      <w:lvlJc w:val="left"/>
      <w:pPr>
        <w:tabs>
          <w:tab w:val="num" w:pos="2160"/>
        </w:tabs>
        <w:ind w:left="2160" w:hanging="360"/>
      </w:pPr>
      <w:rPr>
        <w:rFonts w:ascii="Arial" w:hAnsi="Arial" w:hint="default"/>
      </w:rPr>
    </w:lvl>
    <w:lvl w:ilvl="3" w:tplc="6E4EFDB4" w:tentative="1">
      <w:start w:val="1"/>
      <w:numFmt w:val="bullet"/>
      <w:lvlText w:val="•"/>
      <w:lvlJc w:val="left"/>
      <w:pPr>
        <w:tabs>
          <w:tab w:val="num" w:pos="2880"/>
        </w:tabs>
        <w:ind w:left="2880" w:hanging="360"/>
      </w:pPr>
      <w:rPr>
        <w:rFonts w:ascii="Arial" w:hAnsi="Arial" w:hint="default"/>
      </w:rPr>
    </w:lvl>
    <w:lvl w:ilvl="4" w:tplc="95D44C78" w:tentative="1">
      <w:start w:val="1"/>
      <w:numFmt w:val="bullet"/>
      <w:lvlText w:val="•"/>
      <w:lvlJc w:val="left"/>
      <w:pPr>
        <w:tabs>
          <w:tab w:val="num" w:pos="3600"/>
        </w:tabs>
        <w:ind w:left="3600" w:hanging="360"/>
      </w:pPr>
      <w:rPr>
        <w:rFonts w:ascii="Arial" w:hAnsi="Arial" w:hint="default"/>
      </w:rPr>
    </w:lvl>
    <w:lvl w:ilvl="5" w:tplc="FE3833C6" w:tentative="1">
      <w:start w:val="1"/>
      <w:numFmt w:val="bullet"/>
      <w:lvlText w:val="•"/>
      <w:lvlJc w:val="left"/>
      <w:pPr>
        <w:tabs>
          <w:tab w:val="num" w:pos="4320"/>
        </w:tabs>
        <w:ind w:left="4320" w:hanging="360"/>
      </w:pPr>
      <w:rPr>
        <w:rFonts w:ascii="Arial" w:hAnsi="Arial" w:hint="default"/>
      </w:rPr>
    </w:lvl>
    <w:lvl w:ilvl="6" w:tplc="B266759C" w:tentative="1">
      <w:start w:val="1"/>
      <w:numFmt w:val="bullet"/>
      <w:lvlText w:val="•"/>
      <w:lvlJc w:val="left"/>
      <w:pPr>
        <w:tabs>
          <w:tab w:val="num" w:pos="5040"/>
        </w:tabs>
        <w:ind w:left="5040" w:hanging="360"/>
      </w:pPr>
      <w:rPr>
        <w:rFonts w:ascii="Arial" w:hAnsi="Arial" w:hint="default"/>
      </w:rPr>
    </w:lvl>
    <w:lvl w:ilvl="7" w:tplc="69EE42E6" w:tentative="1">
      <w:start w:val="1"/>
      <w:numFmt w:val="bullet"/>
      <w:lvlText w:val="•"/>
      <w:lvlJc w:val="left"/>
      <w:pPr>
        <w:tabs>
          <w:tab w:val="num" w:pos="5760"/>
        </w:tabs>
        <w:ind w:left="5760" w:hanging="360"/>
      </w:pPr>
      <w:rPr>
        <w:rFonts w:ascii="Arial" w:hAnsi="Arial" w:hint="default"/>
      </w:rPr>
    </w:lvl>
    <w:lvl w:ilvl="8" w:tplc="C7966D2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16"/>
  </w:num>
  <w:num w:numId="3">
    <w:abstractNumId w:val="19"/>
  </w:num>
  <w:num w:numId="4">
    <w:abstractNumId w:val="8"/>
  </w:num>
  <w:num w:numId="5">
    <w:abstractNumId w:val="9"/>
  </w:num>
  <w:num w:numId="6">
    <w:abstractNumId w:val="14"/>
  </w:num>
  <w:num w:numId="7">
    <w:abstractNumId w:val="12"/>
  </w:num>
  <w:num w:numId="8">
    <w:abstractNumId w:val="22"/>
    <w:lvlOverride w:ilvl="0">
      <w:startOverride w:val="1"/>
    </w:lvlOverride>
  </w:num>
  <w:num w:numId="9">
    <w:abstractNumId w:val="13"/>
  </w:num>
  <w:num w:numId="10">
    <w:abstractNumId w:val="7"/>
  </w:num>
  <w:num w:numId="11">
    <w:abstractNumId w:val="6"/>
  </w:num>
  <w:num w:numId="12">
    <w:abstractNumId w:val="11"/>
  </w:num>
  <w:num w:numId="13">
    <w:abstractNumId w:val="15"/>
  </w:num>
  <w:num w:numId="14">
    <w:abstractNumId w:val="4"/>
  </w:num>
  <w:num w:numId="15">
    <w:abstractNumId w:val="3"/>
  </w:num>
  <w:num w:numId="16">
    <w:abstractNumId w:val="2"/>
  </w:num>
  <w:num w:numId="17">
    <w:abstractNumId w:val="1"/>
  </w:num>
  <w:num w:numId="18">
    <w:abstractNumId w:val="20"/>
  </w:num>
  <w:num w:numId="19">
    <w:abstractNumId w:val="18"/>
  </w:num>
  <w:num w:numId="20">
    <w:abstractNumId w:val="0"/>
  </w:num>
  <w:num w:numId="21">
    <w:abstractNumId w:val="5"/>
  </w:num>
  <w:num w:numId="22">
    <w:abstractNumId w:val="21"/>
  </w:num>
  <w:num w:numId="2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9BF"/>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251"/>
    <w:rsid w:val="00055B21"/>
    <w:rsid w:val="00055CF0"/>
    <w:rsid w:val="00055F19"/>
    <w:rsid w:val="000565C6"/>
    <w:rsid w:val="000566FA"/>
    <w:rsid w:val="00056B1D"/>
    <w:rsid w:val="00056CA8"/>
    <w:rsid w:val="00057196"/>
    <w:rsid w:val="00057511"/>
    <w:rsid w:val="00057694"/>
    <w:rsid w:val="00057D91"/>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67E"/>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CF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AA8"/>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4BA"/>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BAA"/>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34"/>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552"/>
    <w:rsid w:val="00147C15"/>
    <w:rsid w:val="00147DE3"/>
    <w:rsid w:val="00147F35"/>
    <w:rsid w:val="0015074E"/>
    <w:rsid w:val="00150F51"/>
    <w:rsid w:val="00150F9B"/>
    <w:rsid w:val="00151091"/>
    <w:rsid w:val="001516D8"/>
    <w:rsid w:val="00151825"/>
    <w:rsid w:val="00151ABA"/>
    <w:rsid w:val="0015210B"/>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432"/>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52C"/>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27C"/>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0F5C"/>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3DAD"/>
    <w:rsid w:val="001D3FF3"/>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748"/>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6FE4"/>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C76"/>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B44"/>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4A"/>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95"/>
    <w:rsid w:val="002B46B8"/>
    <w:rsid w:val="002B49F3"/>
    <w:rsid w:val="002B4D87"/>
    <w:rsid w:val="002B51C5"/>
    <w:rsid w:val="002B538E"/>
    <w:rsid w:val="002B591F"/>
    <w:rsid w:val="002B5AE1"/>
    <w:rsid w:val="002B6395"/>
    <w:rsid w:val="002B69FE"/>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A89"/>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9D"/>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55E"/>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18B"/>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5EB7"/>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2FF5"/>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02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2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DD"/>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6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38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DB1"/>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A2"/>
    <w:rsid w:val="004074FC"/>
    <w:rsid w:val="00407535"/>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093A"/>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785"/>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3ABB"/>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19"/>
    <w:rsid w:val="005D5F7D"/>
    <w:rsid w:val="005D6520"/>
    <w:rsid w:val="005D6565"/>
    <w:rsid w:val="005D789D"/>
    <w:rsid w:val="005D7CF5"/>
    <w:rsid w:val="005D7D1F"/>
    <w:rsid w:val="005D7D35"/>
    <w:rsid w:val="005E05A6"/>
    <w:rsid w:val="005E0C31"/>
    <w:rsid w:val="005E0EB3"/>
    <w:rsid w:val="005E0F82"/>
    <w:rsid w:val="005E1746"/>
    <w:rsid w:val="005E19B4"/>
    <w:rsid w:val="005E19CD"/>
    <w:rsid w:val="005E1EE7"/>
    <w:rsid w:val="005E3C68"/>
    <w:rsid w:val="005E4302"/>
    <w:rsid w:val="005E46A7"/>
    <w:rsid w:val="005E4868"/>
    <w:rsid w:val="005E4A31"/>
    <w:rsid w:val="005E4A47"/>
    <w:rsid w:val="005E4DB5"/>
    <w:rsid w:val="005E4F0B"/>
    <w:rsid w:val="005E4F75"/>
    <w:rsid w:val="005E534E"/>
    <w:rsid w:val="005E567D"/>
    <w:rsid w:val="005E56C7"/>
    <w:rsid w:val="005E597B"/>
    <w:rsid w:val="005E5BB3"/>
    <w:rsid w:val="005E5ECD"/>
    <w:rsid w:val="005E63DD"/>
    <w:rsid w:val="005E6427"/>
    <w:rsid w:val="005E6543"/>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42D"/>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67A"/>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7B7"/>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8DE"/>
    <w:rsid w:val="006A40FB"/>
    <w:rsid w:val="006A4834"/>
    <w:rsid w:val="006A4FF4"/>
    <w:rsid w:val="006A549A"/>
    <w:rsid w:val="006A5555"/>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04B"/>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1C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DA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A6C"/>
    <w:rsid w:val="00736D20"/>
    <w:rsid w:val="00737096"/>
    <w:rsid w:val="00737600"/>
    <w:rsid w:val="00737DF7"/>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3"/>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7DA"/>
    <w:rsid w:val="0079485D"/>
    <w:rsid w:val="00794C34"/>
    <w:rsid w:val="007951C7"/>
    <w:rsid w:val="0079541B"/>
    <w:rsid w:val="007954D6"/>
    <w:rsid w:val="007955A3"/>
    <w:rsid w:val="00795628"/>
    <w:rsid w:val="00795D39"/>
    <w:rsid w:val="0079628B"/>
    <w:rsid w:val="00796354"/>
    <w:rsid w:val="007963B1"/>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379"/>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2BD"/>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816"/>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F5A"/>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F19"/>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1A1"/>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1F1E"/>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6F1E"/>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23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3F"/>
    <w:rsid w:val="00900AF1"/>
    <w:rsid w:val="00900BF5"/>
    <w:rsid w:val="00900FC2"/>
    <w:rsid w:val="00900FED"/>
    <w:rsid w:val="00901466"/>
    <w:rsid w:val="00901561"/>
    <w:rsid w:val="009015F2"/>
    <w:rsid w:val="009016AF"/>
    <w:rsid w:val="00901A00"/>
    <w:rsid w:val="00901BC6"/>
    <w:rsid w:val="009020E9"/>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E80"/>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BB5"/>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FA"/>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373"/>
    <w:rsid w:val="009C1578"/>
    <w:rsid w:val="009C1AD9"/>
    <w:rsid w:val="009C2319"/>
    <w:rsid w:val="009C2331"/>
    <w:rsid w:val="009C24E5"/>
    <w:rsid w:val="009C2D78"/>
    <w:rsid w:val="009C2F0F"/>
    <w:rsid w:val="009C31BA"/>
    <w:rsid w:val="009C33AC"/>
    <w:rsid w:val="009C3566"/>
    <w:rsid w:val="009C3718"/>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736"/>
    <w:rsid w:val="009E4802"/>
    <w:rsid w:val="009E4819"/>
    <w:rsid w:val="009E5155"/>
    <w:rsid w:val="009E5544"/>
    <w:rsid w:val="009E55A0"/>
    <w:rsid w:val="009E5A48"/>
    <w:rsid w:val="009E5FE9"/>
    <w:rsid w:val="009E6311"/>
    <w:rsid w:val="009E6510"/>
    <w:rsid w:val="009E752A"/>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B6A"/>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B9A"/>
    <w:rsid w:val="00A71DA1"/>
    <w:rsid w:val="00A71E21"/>
    <w:rsid w:val="00A72077"/>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6BD"/>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46D"/>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3D04"/>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12E"/>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3F41"/>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1EE"/>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901"/>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1F0"/>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2DC"/>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D19"/>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4A4"/>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76E"/>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5AD"/>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370"/>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7BF"/>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AC4"/>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6787"/>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BC1"/>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540"/>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A36"/>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9F3"/>
    <w:rsid w:val="00D44C41"/>
    <w:rsid w:val="00D44D33"/>
    <w:rsid w:val="00D45049"/>
    <w:rsid w:val="00D451C8"/>
    <w:rsid w:val="00D453E9"/>
    <w:rsid w:val="00D45ADA"/>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18"/>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97E41"/>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5D"/>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3D3B"/>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2F9F"/>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1F"/>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2D6"/>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EB3"/>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001"/>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48"/>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566"/>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4C4"/>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45"/>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7D"/>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79"/>
    <w:rsid w:val="00FA14B7"/>
    <w:rsid w:val="00FA29B9"/>
    <w:rsid w:val="00FA2A1F"/>
    <w:rsid w:val="00FA2BA9"/>
    <w:rsid w:val="00FA2F8E"/>
    <w:rsid w:val="00FA2FC2"/>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48D"/>
    <w:rsid w:val="00FB3577"/>
    <w:rsid w:val="00FB3699"/>
    <w:rsid w:val="00FB3928"/>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0B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CFF"/>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751EBD3-43E7-415D-BC0A-EF554B5E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1F0"/>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15834558">
      <w:bodyDiv w:val="1"/>
      <w:marLeft w:val="0"/>
      <w:marRight w:val="0"/>
      <w:marTop w:val="0"/>
      <w:marBottom w:val="0"/>
      <w:divBdr>
        <w:top w:val="none" w:sz="0" w:space="0" w:color="auto"/>
        <w:left w:val="none" w:sz="0" w:space="0" w:color="auto"/>
        <w:bottom w:val="none" w:sz="0" w:space="0" w:color="auto"/>
        <w:right w:val="none" w:sz="0" w:space="0" w:color="auto"/>
      </w:divBdr>
      <w:divsChild>
        <w:div w:id="901402094">
          <w:marLeft w:val="547"/>
          <w:marRight w:val="0"/>
          <w:marTop w:val="96"/>
          <w:marBottom w:val="0"/>
          <w:divBdr>
            <w:top w:val="none" w:sz="0" w:space="0" w:color="auto"/>
            <w:left w:val="none" w:sz="0" w:space="0" w:color="auto"/>
            <w:bottom w:val="none" w:sz="0" w:space="0" w:color="auto"/>
            <w:right w:val="none" w:sz="0" w:space="0" w:color="auto"/>
          </w:divBdr>
        </w:div>
        <w:div w:id="2076196430">
          <w:marLeft w:val="1166"/>
          <w:marRight w:val="0"/>
          <w:marTop w:val="86"/>
          <w:marBottom w:val="0"/>
          <w:divBdr>
            <w:top w:val="none" w:sz="0" w:space="0" w:color="auto"/>
            <w:left w:val="none" w:sz="0" w:space="0" w:color="auto"/>
            <w:bottom w:val="none" w:sz="0" w:space="0" w:color="auto"/>
            <w:right w:val="none" w:sz="0" w:space="0" w:color="auto"/>
          </w:divBdr>
        </w:div>
        <w:div w:id="1804691133">
          <w:marLeft w:val="1800"/>
          <w:marRight w:val="0"/>
          <w:marTop w:val="72"/>
          <w:marBottom w:val="0"/>
          <w:divBdr>
            <w:top w:val="none" w:sz="0" w:space="0" w:color="auto"/>
            <w:left w:val="none" w:sz="0" w:space="0" w:color="auto"/>
            <w:bottom w:val="none" w:sz="0" w:space="0" w:color="auto"/>
            <w:right w:val="none" w:sz="0" w:space="0" w:color="auto"/>
          </w:divBdr>
        </w:div>
        <w:div w:id="1071660187">
          <w:marLeft w:val="1800"/>
          <w:marRight w:val="0"/>
          <w:marTop w:val="72"/>
          <w:marBottom w:val="0"/>
          <w:divBdr>
            <w:top w:val="none" w:sz="0" w:space="0" w:color="auto"/>
            <w:left w:val="none" w:sz="0" w:space="0" w:color="auto"/>
            <w:bottom w:val="none" w:sz="0" w:space="0" w:color="auto"/>
            <w:right w:val="none" w:sz="0" w:space="0" w:color="auto"/>
          </w:divBdr>
        </w:div>
        <w:div w:id="518742980">
          <w:marLeft w:val="116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9079859">
      <w:bodyDiv w:val="1"/>
      <w:marLeft w:val="0"/>
      <w:marRight w:val="0"/>
      <w:marTop w:val="0"/>
      <w:marBottom w:val="0"/>
      <w:divBdr>
        <w:top w:val="none" w:sz="0" w:space="0" w:color="auto"/>
        <w:left w:val="none" w:sz="0" w:space="0" w:color="auto"/>
        <w:bottom w:val="none" w:sz="0" w:space="0" w:color="auto"/>
        <w:right w:val="none" w:sz="0" w:space="0" w:color="auto"/>
      </w:divBdr>
      <w:divsChild>
        <w:div w:id="1060400484">
          <w:marLeft w:val="547"/>
          <w:marRight w:val="0"/>
          <w:marTop w:val="154"/>
          <w:marBottom w:val="0"/>
          <w:divBdr>
            <w:top w:val="none" w:sz="0" w:space="0" w:color="auto"/>
            <w:left w:val="none" w:sz="0" w:space="0" w:color="auto"/>
            <w:bottom w:val="none" w:sz="0" w:space="0" w:color="auto"/>
            <w:right w:val="none" w:sz="0" w:space="0" w:color="auto"/>
          </w:divBdr>
        </w:div>
        <w:div w:id="1524787127">
          <w:marLeft w:val="1166"/>
          <w:marRight w:val="0"/>
          <w:marTop w:val="134"/>
          <w:marBottom w:val="0"/>
          <w:divBdr>
            <w:top w:val="none" w:sz="0" w:space="0" w:color="auto"/>
            <w:left w:val="none" w:sz="0" w:space="0" w:color="auto"/>
            <w:bottom w:val="none" w:sz="0" w:space="0" w:color="auto"/>
            <w:right w:val="none" w:sz="0" w:space="0" w:color="auto"/>
          </w:divBdr>
        </w:div>
        <w:div w:id="1655375979">
          <w:marLeft w:val="1166"/>
          <w:marRight w:val="0"/>
          <w:marTop w:val="134"/>
          <w:marBottom w:val="0"/>
          <w:divBdr>
            <w:top w:val="none" w:sz="0" w:space="0" w:color="auto"/>
            <w:left w:val="none" w:sz="0" w:space="0" w:color="auto"/>
            <w:bottom w:val="none" w:sz="0" w:space="0" w:color="auto"/>
            <w:right w:val="none" w:sz="0" w:space="0" w:color="auto"/>
          </w:divBdr>
        </w:div>
        <w:div w:id="1752039857">
          <w:marLeft w:val="1166"/>
          <w:marRight w:val="0"/>
          <w:marTop w:val="134"/>
          <w:marBottom w:val="0"/>
          <w:divBdr>
            <w:top w:val="none" w:sz="0" w:space="0" w:color="auto"/>
            <w:left w:val="none" w:sz="0" w:space="0" w:color="auto"/>
            <w:bottom w:val="none" w:sz="0" w:space="0" w:color="auto"/>
            <w:right w:val="none" w:sz="0" w:space="0" w:color="auto"/>
          </w:divBdr>
        </w:div>
      </w:divsChild>
    </w:div>
    <w:div w:id="164898837">
      <w:bodyDiv w:val="1"/>
      <w:marLeft w:val="0"/>
      <w:marRight w:val="0"/>
      <w:marTop w:val="0"/>
      <w:marBottom w:val="0"/>
      <w:divBdr>
        <w:top w:val="none" w:sz="0" w:space="0" w:color="auto"/>
        <w:left w:val="none" w:sz="0" w:space="0" w:color="auto"/>
        <w:bottom w:val="none" w:sz="0" w:space="0" w:color="auto"/>
        <w:right w:val="none" w:sz="0" w:space="0" w:color="auto"/>
      </w:divBdr>
      <w:divsChild>
        <w:div w:id="1543782772">
          <w:marLeft w:val="547"/>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9749415">
      <w:bodyDiv w:val="1"/>
      <w:marLeft w:val="0"/>
      <w:marRight w:val="0"/>
      <w:marTop w:val="0"/>
      <w:marBottom w:val="0"/>
      <w:divBdr>
        <w:top w:val="none" w:sz="0" w:space="0" w:color="auto"/>
        <w:left w:val="none" w:sz="0" w:space="0" w:color="auto"/>
        <w:bottom w:val="none" w:sz="0" w:space="0" w:color="auto"/>
        <w:right w:val="none" w:sz="0" w:space="0" w:color="auto"/>
      </w:divBdr>
      <w:divsChild>
        <w:div w:id="67464559">
          <w:marLeft w:val="1166"/>
          <w:marRight w:val="0"/>
          <w:marTop w:val="101"/>
          <w:marBottom w:val="0"/>
          <w:divBdr>
            <w:top w:val="none" w:sz="0" w:space="0" w:color="auto"/>
            <w:left w:val="none" w:sz="0" w:space="0" w:color="auto"/>
            <w:bottom w:val="none" w:sz="0" w:space="0" w:color="auto"/>
            <w:right w:val="none" w:sz="0" w:space="0" w:color="auto"/>
          </w:divBdr>
        </w:div>
        <w:div w:id="156307312">
          <w:marLeft w:val="1800"/>
          <w:marRight w:val="0"/>
          <w:marTop w:val="82"/>
          <w:marBottom w:val="0"/>
          <w:divBdr>
            <w:top w:val="none" w:sz="0" w:space="0" w:color="auto"/>
            <w:left w:val="none" w:sz="0" w:space="0" w:color="auto"/>
            <w:bottom w:val="none" w:sz="0" w:space="0" w:color="auto"/>
            <w:right w:val="none" w:sz="0" w:space="0" w:color="auto"/>
          </w:divBdr>
        </w:div>
        <w:div w:id="587932068">
          <w:marLeft w:val="1166"/>
          <w:marRight w:val="0"/>
          <w:marTop w:val="101"/>
          <w:marBottom w:val="0"/>
          <w:divBdr>
            <w:top w:val="none" w:sz="0" w:space="0" w:color="auto"/>
            <w:left w:val="none" w:sz="0" w:space="0" w:color="auto"/>
            <w:bottom w:val="none" w:sz="0" w:space="0" w:color="auto"/>
            <w:right w:val="none" w:sz="0" w:space="0" w:color="auto"/>
          </w:divBdr>
        </w:div>
        <w:div w:id="945889259">
          <w:marLeft w:val="1800"/>
          <w:marRight w:val="0"/>
          <w:marTop w:val="82"/>
          <w:marBottom w:val="0"/>
          <w:divBdr>
            <w:top w:val="none" w:sz="0" w:space="0" w:color="auto"/>
            <w:left w:val="none" w:sz="0" w:space="0" w:color="auto"/>
            <w:bottom w:val="none" w:sz="0" w:space="0" w:color="auto"/>
            <w:right w:val="none" w:sz="0" w:space="0" w:color="auto"/>
          </w:divBdr>
        </w:div>
        <w:div w:id="1077433130">
          <w:marLeft w:val="1800"/>
          <w:marRight w:val="0"/>
          <w:marTop w:val="82"/>
          <w:marBottom w:val="0"/>
          <w:divBdr>
            <w:top w:val="none" w:sz="0" w:space="0" w:color="auto"/>
            <w:left w:val="none" w:sz="0" w:space="0" w:color="auto"/>
            <w:bottom w:val="none" w:sz="0" w:space="0" w:color="auto"/>
            <w:right w:val="none" w:sz="0" w:space="0" w:color="auto"/>
          </w:divBdr>
        </w:div>
        <w:div w:id="1539390244">
          <w:marLeft w:val="547"/>
          <w:marRight w:val="0"/>
          <w:marTop w:val="115"/>
          <w:marBottom w:val="0"/>
          <w:divBdr>
            <w:top w:val="none" w:sz="0" w:space="0" w:color="auto"/>
            <w:left w:val="none" w:sz="0" w:space="0" w:color="auto"/>
            <w:bottom w:val="none" w:sz="0" w:space="0" w:color="auto"/>
            <w:right w:val="none" w:sz="0" w:space="0" w:color="auto"/>
          </w:divBdr>
        </w:div>
        <w:div w:id="2093888175">
          <w:marLeft w:val="1166"/>
          <w:marRight w:val="0"/>
          <w:marTop w:val="101"/>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0164855">
      <w:bodyDiv w:val="1"/>
      <w:marLeft w:val="0"/>
      <w:marRight w:val="0"/>
      <w:marTop w:val="0"/>
      <w:marBottom w:val="0"/>
      <w:divBdr>
        <w:top w:val="none" w:sz="0" w:space="0" w:color="auto"/>
        <w:left w:val="none" w:sz="0" w:space="0" w:color="auto"/>
        <w:bottom w:val="none" w:sz="0" w:space="0" w:color="auto"/>
        <w:right w:val="none" w:sz="0" w:space="0" w:color="auto"/>
      </w:divBdr>
      <w:divsChild>
        <w:div w:id="693699080">
          <w:marLeft w:val="547"/>
          <w:marRight w:val="0"/>
          <w:marTop w:val="96"/>
          <w:marBottom w:val="0"/>
          <w:divBdr>
            <w:top w:val="none" w:sz="0" w:space="0" w:color="auto"/>
            <w:left w:val="none" w:sz="0" w:space="0" w:color="auto"/>
            <w:bottom w:val="none" w:sz="0" w:space="0" w:color="auto"/>
            <w:right w:val="none" w:sz="0" w:space="0" w:color="auto"/>
          </w:divBdr>
        </w:div>
        <w:div w:id="1499541108">
          <w:marLeft w:val="547"/>
          <w:marRight w:val="0"/>
          <w:marTop w:val="96"/>
          <w:marBottom w:val="0"/>
          <w:divBdr>
            <w:top w:val="none" w:sz="0" w:space="0" w:color="auto"/>
            <w:left w:val="none" w:sz="0" w:space="0" w:color="auto"/>
            <w:bottom w:val="none" w:sz="0" w:space="0" w:color="auto"/>
            <w:right w:val="none" w:sz="0" w:space="0" w:color="auto"/>
          </w:divBdr>
        </w:div>
        <w:div w:id="1499879964">
          <w:marLeft w:val="547"/>
          <w:marRight w:val="0"/>
          <w:marTop w:val="96"/>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361241">
      <w:bodyDiv w:val="1"/>
      <w:marLeft w:val="0"/>
      <w:marRight w:val="0"/>
      <w:marTop w:val="0"/>
      <w:marBottom w:val="0"/>
      <w:divBdr>
        <w:top w:val="none" w:sz="0" w:space="0" w:color="auto"/>
        <w:left w:val="none" w:sz="0" w:space="0" w:color="auto"/>
        <w:bottom w:val="none" w:sz="0" w:space="0" w:color="auto"/>
        <w:right w:val="none" w:sz="0" w:space="0" w:color="auto"/>
      </w:divBdr>
      <w:divsChild>
        <w:div w:id="2024701310">
          <w:marLeft w:val="547"/>
          <w:marRight w:val="0"/>
          <w:marTop w:val="130"/>
          <w:marBottom w:val="0"/>
          <w:divBdr>
            <w:top w:val="none" w:sz="0" w:space="0" w:color="auto"/>
            <w:left w:val="none" w:sz="0" w:space="0" w:color="auto"/>
            <w:bottom w:val="none" w:sz="0" w:space="0" w:color="auto"/>
            <w:right w:val="none" w:sz="0" w:space="0" w:color="auto"/>
          </w:divBdr>
        </w:div>
        <w:div w:id="922179038">
          <w:marLeft w:val="1166"/>
          <w:marRight w:val="0"/>
          <w:marTop w:val="115"/>
          <w:marBottom w:val="0"/>
          <w:divBdr>
            <w:top w:val="none" w:sz="0" w:space="0" w:color="auto"/>
            <w:left w:val="none" w:sz="0" w:space="0" w:color="auto"/>
            <w:bottom w:val="none" w:sz="0" w:space="0" w:color="auto"/>
            <w:right w:val="none" w:sz="0" w:space="0" w:color="auto"/>
          </w:divBdr>
        </w:div>
        <w:div w:id="1981762905">
          <w:marLeft w:val="1166"/>
          <w:marRight w:val="0"/>
          <w:marTop w:val="115"/>
          <w:marBottom w:val="0"/>
          <w:divBdr>
            <w:top w:val="none" w:sz="0" w:space="0" w:color="auto"/>
            <w:left w:val="none" w:sz="0" w:space="0" w:color="auto"/>
            <w:bottom w:val="none" w:sz="0" w:space="0" w:color="auto"/>
            <w:right w:val="none" w:sz="0" w:space="0" w:color="auto"/>
          </w:divBdr>
        </w:div>
        <w:div w:id="1344547852">
          <w:marLeft w:val="1166"/>
          <w:marRight w:val="0"/>
          <w:marTop w:val="115"/>
          <w:marBottom w:val="0"/>
          <w:divBdr>
            <w:top w:val="none" w:sz="0" w:space="0" w:color="auto"/>
            <w:left w:val="none" w:sz="0" w:space="0" w:color="auto"/>
            <w:bottom w:val="none" w:sz="0" w:space="0" w:color="auto"/>
            <w:right w:val="none" w:sz="0" w:space="0" w:color="auto"/>
          </w:divBdr>
        </w:div>
        <w:div w:id="482817211">
          <w:marLeft w:val="1800"/>
          <w:marRight w:val="0"/>
          <w:marTop w:val="96"/>
          <w:marBottom w:val="0"/>
          <w:divBdr>
            <w:top w:val="none" w:sz="0" w:space="0" w:color="auto"/>
            <w:left w:val="none" w:sz="0" w:space="0" w:color="auto"/>
            <w:bottom w:val="none" w:sz="0" w:space="0" w:color="auto"/>
            <w:right w:val="none" w:sz="0" w:space="0" w:color="auto"/>
          </w:divBdr>
        </w:div>
      </w:divsChild>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1771841">
      <w:bodyDiv w:val="1"/>
      <w:marLeft w:val="0"/>
      <w:marRight w:val="0"/>
      <w:marTop w:val="0"/>
      <w:marBottom w:val="0"/>
      <w:divBdr>
        <w:top w:val="none" w:sz="0" w:space="0" w:color="auto"/>
        <w:left w:val="none" w:sz="0" w:space="0" w:color="auto"/>
        <w:bottom w:val="none" w:sz="0" w:space="0" w:color="auto"/>
        <w:right w:val="none" w:sz="0" w:space="0" w:color="auto"/>
      </w:divBdr>
      <w:divsChild>
        <w:div w:id="1803889601">
          <w:marLeft w:val="547"/>
          <w:marRight w:val="0"/>
          <w:marTop w:val="96"/>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8964734">
      <w:bodyDiv w:val="1"/>
      <w:marLeft w:val="0"/>
      <w:marRight w:val="0"/>
      <w:marTop w:val="0"/>
      <w:marBottom w:val="0"/>
      <w:divBdr>
        <w:top w:val="none" w:sz="0" w:space="0" w:color="auto"/>
        <w:left w:val="none" w:sz="0" w:space="0" w:color="auto"/>
        <w:bottom w:val="none" w:sz="0" w:space="0" w:color="auto"/>
        <w:right w:val="none" w:sz="0" w:space="0" w:color="auto"/>
      </w:divBdr>
      <w:divsChild>
        <w:div w:id="138233905">
          <w:marLeft w:val="2520"/>
          <w:marRight w:val="0"/>
          <w:marTop w:val="91"/>
          <w:marBottom w:val="0"/>
          <w:divBdr>
            <w:top w:val="none" w:sz="0" w:space="0" w:color="auto"/>
            <w:left w:val="none" w:sz="0" w:space="0" w:color="auto"/>
            <w:bottom w:val="none" w:sz="0" w:space="0" w:color="auto"/>
            <w:right w:val="none" w:sz="0" w:space="0" w:color="auto"/>
          </w:divBdr>
        </w:div>
        <w:div w:id="843865472">
          <w:marLeft w:val="547"/>
          <w:marRight w:val="0"/>
          <w:marTop w:val="115"/>
          <w:marBottom w:val="0"/>
          <w:divBdr>
            <w:top w:val="none" w:sz="0" w:space="0" w:color="auto"/>
            <w:left w:val="none" w:sz="0" w:space="0" w:color="auto"/>
            <w:bottom w:val="none" w:sz="0" w:space="0" w:color="auto"/>
            <w:right w:val="none" w:sz="0" w:space="0" w:color="auto"/>
          </w:divBdr>
        </w:div>
        <w:div w:id="1085149638">
          <w:marLeft w:val="1800"/>
          <w:marRight w:val="0"/>
          <w:marTop w:val="106"/>
          <w:marBottom w:val="0"/>
          <w:divBdr>
            <w:top w:val="none" w:sz="0" w:space="0" w:color="auto"/>
            <w:left w:val="none" w:sz="0" w:space="0" w:color="auto"/>
            <w:bottom w:val="none" w:sz="0" w:space="0" w:color="auto"/>
            <w:right w:val="none" w:sz="0" w:space="0" w:color="auto"/>
          </w:divBdr>
        </w:div>
        <w:div w:id="2116290461">
          <w:marLeft w:val="2520"/>
          <w:marRight w:val="0"/>
          <w:marTop w:val="91"/>
          <w:marBottom w:val="0"/>
          <w:divBdr>
            <w:top w:val="none" w:sz="0" w:space="0" w:color="auto"/>
            <w:left w:val="none" w:sz="0" w:space="0" w:color="auto"/>
            <w:bottom w:val="none" w:sz="0" w:space="0" w:color="auto"/>
            <w:right w:val="none" w:sz="0" w:space="0" w:color="auto"/>
          </w:divBdr>
        </w:div>
      </w:divsChild>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2126770">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9256732">
      <w:bodyDiv w:val="1"/>
      <w:marLeft w:val="0"/>
      <w:marRight w:val="0"/>
      <w:marTop w:val="0"/>
      <w:marBottom w:val="0"/>
      <w:divBdr>
        <w:top w:val="none" w:sz="0" w:space="0" w:color="auto"/>
        <w:left w:val="none" w:sz="0" w:space="0" w:color="auto"/>
        <w:bottom w:val="none" w:sz="0" w:space="0" w:color="auto"/>
        <w:right w:val="none" w:sz="0" w:space="0" w:color="auto"/>
      </w:divBdr>
      <w:divsChild>
        <w:div w:id="298196848">
          <w:marLeft w:val="360"/>
          <w:marRight w:val="0"/>
          <w:marTop w:val="200"/>
          <w:marBottom w:val="0"/>
          <w:divBdr>
            <w:top w:val="none" w:sz="0" w:space="0" w:color="auto"/>
            <w:left w:val="none" w:sz="0" w:space="0" w:color="auto"/>
            <w:bottom w:val="none" w:sz="0" w:space="0" w:color="auto"/>
            <w:right w:val="none" w:sz="0" w:space="0" w:color="auto"/>
          </w:divBdr>
        </w:div>
        <w:div w:id="471289044">
          <w:marLeft w:val="360"/>
          <w:marRight w:val="0"/>
          <w:marTop w:val="200"/>
          <w:marBottom w:val="0"/>
          <w:divBdr>
            <w:top w:val="none" w:sz="0" w:space="0" w:color="auto"/>
            <w:left w:val="none" w:sz="0" w:space="0" w:color="auto"/>
            <w:bottom w:val="none" w:sz="0" w:space="0" w:color="auto"/>
            <w:right w:val="none" w:sz="0" w:space="0" w:color="auto"/>
          </w:divBdr>
        </w:div>
        <w:div w:id="578442174">
          <w:marLeft w:val="360"/>
          <w:marRight w:val="0"/>
          <w:marTop w:val="200"/>
          <w:marBottom w:val="0"/>
          <w:divBdr>
            <w:top w:val="none" w:sz="0" w:space="0" w:color="auto"/>
            <w:left w:val="none" w:sz="0" w:space="0" w:color="auto"/>
            <w:bottom w:val="none" w:sz="0" w:space="0" w:color="auto"/>
            <w:right w:val="none" w:sz="0" w:space="0" w:color="auto"/>
          </w:divBdr>
        </w:div>
        <w:div w:id="680276794">
          <w:marLeft w:val="1080"/>
          <w:marRight w:val="0"/>
          <w:marTop w:val="100"/>
          <w:marBottom w:val="0"/>
          <w:divBdr>
            <w:top w:val="none" w:sz="0" w:space="0" w:color="auto"/>
            <w:left w:val="none" w:sz="0" w:space="0" w:color="auto"/>
            <w:bottom w:val="none" w:sz="0" w:space="0" w:color="auto"/>
            <w:right w:val="none" w:sz="0" w:space="0" w:color="auto"/>
          </w:divBdr>
        </w:div>
        <w:div w:id="763382673">
          <w:marLeft w:val="1080"/>
          <w:marRight w:val="0"/>
          <w:marTop w:val="100"/>
          <w:marBottom w:val="0"/>
          <w:divBdr>
            <w:top w:val="none" w:sz="0" w:space="0" w:color="auto"/>
            <w:left w:val="none" w:sz="0" w:space="0" w:color="auto"/>
            <w:bottom w:val="none" w:sz="0" w:space="0" w:color="auto"/>
            <w:right w:val="none" w:sz="0" w:space="0" w:color="auto"/>
          </w:divBdr>
        </w:div>
        <w:div w:id="1153107820">
          <w:marLeft w:val="1800"/>
          <w:marRight w:val="0"/>
          <w:marTop w:val="100"/>
          <w:marBottom w:val="0"/>
          <w:divBdr>
            <w:top w:val="none" w:sz="0" w:space="0" w:color="auto"/>
            <w:left w:val="none" w:sz="0" w:space="0" w:color="auto"/>
            <w:bottom w:val="none" w:sz="0" w:space="0" w:color="auto"/>
            <w:right w:val="none" w:sz="0" w:space="0" w:color="auto"/>
          </w:divBdr>
        </w:div>
        <w:div w:id="1237783160">
          <w:marLeft w:val="1800"/>
          <w:marRight w:val="0"/>
          <w:marTop w:val="10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5299407">
      <w:bodyDiv w:val="1"/>
      <w:marLeft w:val="0"/>
      <w:marRight w:val="0"/>
      <w:marTop w:val="0"/>
      <w:marBottom w:val="0"/>
      <w:divBdr>
        <w:top w:val="none" w:sz="0" w:space="0" w:color="auto"/>
        <w:left w:val="none" w:sz="0" w:space="0" w:color="auto"/>
        <w:bottom w:val="none" w:sz="0" w:space="0" w:color="auto"/>
        <w:right w:val="none" w:sz="0" w:space="0" w:color="auto"/>
      </w:divBdr>
      <w:divsChild>
        <w:div w:id="938174932">
          <w:marLeft w:val="547"/>
          <w:marRight w:val="0"/>
          <w:marTop w:val="96"/>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71870585">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2455296">
      <w:bodyDiv w:val="1"/>
      <w:marLeft w:val="0"/>
      <w:marRight w:val="0"/>
      <w:marTop w:val="0"/>
      <w:marBottom w:val="0"/>
      <w:divBdr>
        <w:top w:val="none" w:sz="0" w:space="0" w:color="auto"/>
        <w:left w:val="none" w:sz="0" w:space="0" w:color="auto"/>
        <w:bottom w:val="none" w:sz="0" w:space="0" w:color="auto"/>
        <w:right w:val="none" w:sz="0" w:space="0" w:color="auto"/>
      </w:divBdr>
      <w:divsChild>
        <w:div w:id="180635052">
          <w:marLeft w:val="1800"/>
          <w:marRight w:val="0"/>
          <w:marTop w:val="106"/>
          <w:marBottom w:val="0"/>
          <w:divBdr>
            <w:top w:val="none" w:sz="0" w:space="0" w:color="auto"/>
            <w:left w:val="none" w:sz="0" w:space="0" w:color="auto"/>
            <w:bottom w:val="none" w:sz="0" w:space="0" w:color="auto"/>
            <w:right w:val="none" w:sz="0" w:space="0" w:color="auto"/>
          </w:divBdr>
        </w:div>
        <w:div w:id="521483068">
          <w:marLeft w:val="1800"/>
          <w:marRight w:val="0"/>
          <w:marTop w:val="106"/>
          <w:marBottom w:val="0"/>
          <w:divBdr>
            <w:top w:val="none" w:sz="0" w:space="0" w:color="auto"/>
            <w:left w:val="none" w:sz="0" w:space="0" w:color="auto"/>
            <w:bottom w:val="none" w:sz="0" w:space="0" w:color="auto"/>
            <w:right w:val="none" w:sz="0" w:space="0" w:color="auto"/>
          </w:divBdr>
        </w:div>
        <w:div w:id="998381862">
          <w:marLeft w:val="1800"/>
          <w:marRight w:val="0"/>
          <w:marTop w:val="106"/>
          <w:marBottom w:val="0"/>
          <w:divBdr>
            <w:top w:val="none" w:sz="0" w:space="0" w:color="auto"/>
            <w:left w:val="none" w:sz="0" w:space="0" w:color="auto"/>
            <w:bottom w:val="none" w:sz="0" w:space="0" w:color="auto"/>
            <w:right w:val="none" w:sz="0" w:space="0" w:color="auto"/>
          </w:divBdr>
        </w:div>
        <w:div w:id="1092970409">
          <w:marLeft w:val="547"/>
          <w:marRight w:val="0"/>
          <w:marTop w:val="144"/>
          <w:marBottom w:val="0"/>
          <w:divBdr>
            <w:top w:val="none" w:sz="0" w:space="0" w:color="auto"/>
            <w:left w:val="none" w:sz="0" w:space="0" w:color="auto"/>
            <w:bottom w:val="none" w:sz="0" w:space="0" w:color="auto"/>
            <w:right w:val="none" w:sz="0" w:space="0" w:color="auto"/>
          </w:divBdr>
        </w:div>
        <w:div w:id="1102998116">
          <w:marLeft w:val="1166"/>
          <w:marRight w:val="0"/>
          <w:marTop w:val="125"/>
          <w:marBottom w:val="0"/>
          <w:divBdr>
            <w:top w:val="none" w:sz="0" w:space="0" w:color="auto"/>
            <w:left w:val="none" w:sz="0" w:space="0" w:color="auto"/>
            <w:bottom w:val="none" w:sz="0" w:space="0" w:color="auto"/>
            <w:right w:val="none" w:sz="0" w:space="0" w:color="auto"/>
          </w:divBdr>
        </w:div>
        <w:div w:id="1943298547">
          <w:marLeft w:val="1166"/>
          <w:marRight w:val="0"/>
          <w:marTop w:val="12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09375214">
      <w:bodyDiv w:val="1"/>
      <w:marLeft w:val="0"/>
      <w:marRight w:val="0"/>
      <w:marTop w:val="0"/>
      <w:marBottom w:val="0"/>
      <w:divBdr>
        <w:top w:val="none" w:sz="0" w:space="0" w:color="auto"/>
        <w:left w:val="none" w:sz="0" w:space="0" w:color="auto"/>
        <w:bottom w:val="none" w:sz="0" w:space="0" w:color="auto"/>
        <w:right w:val="none" w:sz="0" w:space="0" w:color="auto"/>
      </w:divBdr>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24135178">
      <w:bodyDiv w:val="1"/>
      <w:marLeft w:val="0"/>
      <w:marRight w:val="0"/>
      <w:marTop w:val="0"/>
      <w:marBottom w:val="0"/>
      <w:divBdr>
        <w:top w:val="none" w:sz="0" w:space="0" w:color="auto"/>
        <w:left w:val="none" w:sz="0" w:space="0" w:color="auto"/>
        <w:bottom w:val="none" w:sz="0" w:space="0" w:color="auto"/>
        <w:right w:val="none" w:sz="0" w:space="0" w:color="auto"/>
      </w:divBdr>
      <w:divsChild>
        <w:div w:id="13581724">
          <w:marLeft w:val="1800"/>
          <w:marRight w:val="0"/>
          <w:marTop w:val="91"/>
          <w:marBottom w:val="0"/>
          <w:divBdr>
            <w:top w:val="none" w:sz="0" w:space="0" w:color="auto"/>
            <w:left w:val="none" w:sz="0" w:space="0" w:color="auto"/>
            <w:bottom w:val="none" w:sz="0" w:space="0" w:color="auto"/>
            <w:right w:val="none" w:sz="0" w:space="0" w:color="auto"/>
          </w:divBdr>
        </w:div>
        <w:div w:id="312830269">
          <w:marLeft w:val="1166"/>
          <w:marRight w:val="0"/>
          <w:marTop w:val="106"/>
          <w:marBottom w:val="0"/>
          <w:divBdr>
            <w:top w:val="none" w:sz="0" w:space="0" w:color="auto"/>
            <w:left w:val="none" w:sz="0" w:space="0" w:color="auto"/>
            <w:bottom w:val="none" w:sz="0" w:space="0" w:color="auto"/>
            <w:right w:val="none" w:sz="0" w:space="0" w:color="auto"/>
          </w:divBdr>
        </w:div>
        <w:div w:id="410004353">
          <w:marLeft w:val="1166"/>
          <w:marRight w:val="0"/>
          <w:marTop w:val="106"/>
          <w:marBottom w:val="0"/>
          <w:divBdr>
            <w:top w:val="none" w:sz="0" w:space="0" w:color="auto"/>
            <w:left w:val="none" w:sz="0" w:space="0" w:color="auto"/>
            <w:bottom w:val="none" w:sz="0" w:space="0" w:color="auto"/>
            <w:right w:val="none" w:sz="0" w:space="0" w:color="auto"/>
          </w:divBdr>
        </w:div>
        <w:div w:id="929435502">
          <w:marLeft w:val="1800"/>
          <w:marRight w:val="0"/>
          <w:marTop w:val="91"/>
          <w:marBottom w:val="0"/>
          <w:divBdr>
            <w:top w:val="none" w:sz="0" w:space="0" w:color="auto"/>
            <w:left w:val="none" w:sz="0" w:space="0" w:color="auto"/>
            <w:bottom w:val="none" w:sz="0" w:space="0" w:color="auto"/>
            <w:right w:val="none" w:sz="0" w:space="0" w:color="auto"/>
          </w:divBdr>
        </w:div>
        <w:div w:id="1303652412">
          <w:marLeft w:val="547"/>
          <w:marRight w:val="0"/>
          <w:marTop w:val="12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4156054">
      <w:bodyDiv w:val="1"/>
      <w:marLeft w:val="0"/>
      <w:marRight w:val="0"/>
      <w:marTop w:val="0"/>
      <w:marBottom w:val="0"/>
      <w:divBdr>
        <w:top w:val="none" w:sz="0" w:space="0" w:color="auto"/>
        <w:left w:val="none" w:sz="0" w:space="0" w:color="auto"/>
        <w:bottom w:val="none" w:sz="0" w:space="0" w:color="auto"/>
        <w:right w:val="none" w:sz="0" w:space="0" w:color="auto"/>
      </w:divBdr>
      <w:divsChild>
        <w:div w:id="246697036">
          <w:marLeft w:val="547"/>
          <w:marRight w:val="0"/>
          <w:marTop w:val="115"/>
          <w:marBottom w:val="0"/>
          <w:divBdr>
            <w:top w:val="none" w:sz="0" w:space="0" w:color="auto"/>
            <w:left w:val="none" w:sz="0" w:space="0" w:color="auto"/>
            <w:bottom w:val="none" w:sz="0" w:space="0" w:color="auto"/>
            <w:right w:val="none" w:sz="0" w:space="0" w:color="auto"/>
          </w:divBdr>
        </w:div>
      </w:divsChild>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0711848">
      <w:bodyDiv w:val="1"/>
      <w:marLeft w:val="0"/>
      <w:marRight w:val="0"/>
      <w:marTop w:val="0"/>
      <w:marBottom w:val="0"/>
      <w:divBdr>
        <w:top w:val="none" w:sz="0" w:space="0" w:color="auto"/>
        <w:left w:val="none" w:sz="0" w:space="0" w:color="auto"/>
        <w:bottom w:val="none" w:sz="0" w:space="0" w:color="auto"/>
        <w:right w:val="none" w:sz="0" w:space="0" w:color="auto"/>
      </w:divBdr>
      <w:divsChild>
        <w:div w:id="1026444264">
          <w:marLeft w:val="547"/>
          <w:marRight w:val="0"/>
          <w:marTop w:val="115"/>
          <w:marBottom w:val="0"/>
          <w:divBdr>
            <w:top w:val="none" w:sz="0" w:space="0" w:color="auto"/>
            <w:left w:val="none" w:sz="0" w:space="0" w:color="auto"/>
            <w:bottom w:val="none" w:sz="0" w:space="0" w:color="auto"/>
            <w:right w:val="none" w:sz="0" w:space="0" w:color="auto"/>
          </w:divBdr>
        </w:div>
      </w:divsChild>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077742">
      <w:bodyDiv w:val="1"/>
      <w:marLeft w:val="0"/>
      <w:marRight w:val="0"/>
      <w:marTop w:val="0"/>
      <w:marBottom w:val="0"/>
      <w:divBdr>
        <w:top w:val="none" w:sz="0" w:space="0" w:color="auto"/>
        <w:left w:val="none" w:sz="0" w:space="0" w:color="auto"/>
        <w:bottom w:val="none" w:sz="0" w:space="0" w:color="auto"/>
        <w:right w:val="none" w:sz="0" w:space="0" w:color="auto"/>
      </w:divBdr>
      <w:divsChild>
        <w:div w:id="774058120">
          <w:marLeft w:val="547"/>
          <w:marRight w:val="0"/>
          <w:marTop w:val="96"/>
          <w:marBottom w:val="0"/>
          <w:divBdr>
            <w:top w:val="none" w:sz="0" w:space="0" w:color="auto"/>
            <w:left w:val="none" w:sz="0" w:space="0" w:color="auto"/>
            <w:bottom w:val="none" w:sz="0" w:space="0" w:color="auto"/>
            <w:right w:val="none" w:sz="0" w:space="0" w:color="auto"/>
          </w:divBdr>
        </w:div>
        <w:div w:id="1874221318">
          <w:marLeft w:val="1166"/>
          <w:marRight w:val="0"/>
          <w:marTop w:val="86"/>
          <w:marBottom w:val="0"/>
          <w:divBdr>
            <w:top w:val="none" w:sz="0" w:space="0" w:color="auto"/>
            <w:left w:val="none" w:sz="0" w:space="0" w:color="auto"/>
            <w:bottom w:val="none" w:sz="0" w:space="0" w:color="auto"/>
            <w:right w:val="none" w:sz="0" w:space="0" w:color="auto"/>
          </w:divBdr>
        </w:div>
        <w:div w:id="652948700">
          <w:marLeft w:val="1166"/>
          <w:marRight w:val="0"/>
          <w:marTop w:val="86"/>
          <w:marBottom w:val="0"/>
          <w:divBdr>
            <w:top w:val="none" w:sz="0" w:space="0" w:color="auto"/>
            <w:left w:val="none" w:sz="0" w:space="0" w:color="auto"/>
            <w:bottom w:val="none" w:sz="0" w:space="0" w:color="auto"/>
            <w:right w:val="none" w:sz="0" w:space="0" w:color="auto"/>
          </w:divBdr>
        </w:div>
        <w:div w:id="1619488495">
          <w:marLeft w:val="1166"/>
          <w:marRight w:val="0"/>
          <w:marTop w:val="86"/>
          <w:marBottom w:val="0"/>
          <w:divBdr>
            <w:top w:val="none" w:sz="0" w:space="0" w:color="auto"/>
            <w:left w:val="none" w:sz="0" w:space="0" w:color="auto"/>
            <w:bottom w:val="none" w:sz="0" w:space="0" w:color="auto"/>
            <w:right w:val="none" w:sz="0" w:space="0" w:color="auto"/>
          </w:divBdr>
        </w:div>
        <w:div w:id="492569551">
          <w:marLeft w:val="1800"/>
          <w:marRight w:val="0"/>
          <w:marTop w:val="72"/>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8838247">
      <w:bodyDiv w:val="1"/>
      <w:marLeft w:val="0"/>
      <w:marRight w:val="0"/>
      <w:marTop w:val="0"/>
      <w:marBottom w:val="0"/>
      <w:divBdr>
        <w:top w:val="none" w:sz="0" w:space="0" w:color="auto"/>
        <w:left w:val="none" w:sz="0" w:space="0" w:color="auto"/>
        <w:bottom w:val="none" w:sz="0" w:space="0" w:color="auto"/>
        <w:right w:val="none" w:sz="0" w:space="0" w:color="auto"/>
      </w:divBdr>
      <w:divsChild>
        <w:div w:id="66736166">
          <w:marLeft w:val="1166"/>
          <w:marRight w:val="0"/>
          <w:marTop w:val="125"/>
          <w:marBottom w:val="0"/>
          <w:divBdr>
            <w:top w:val="none" w:sz="0" w:space="0" w:color="auto"/>
            <w:left w:val="none" w:sz="0" w:space="0" w:color="auto"/>
            <w:bottom w:val="none" w:sz="0" w:space="0" w:color="auto"/>
            <w:right w:val="none" w:sz="0" w:space="0" w:color="auto"/>
          </w:divBdr>
        </w:div>
        <w:div w:id="142625759">
          <w:marLeft w:val="1800"/>
          <w:marRight w:val="0"/>
          <w:marTop w:val="106"/>
          <w:marBottom w:val="0"/>
          <w:divBdr>
            <w:top w:val="none" w:sz="0" w:space="0" w:color="auto"/>
            <w:left w:val="none" w:sz="0" w:space="0" w:color="auto"/>
            <w:bottom w:val="none" w:sz="0" w:space="0" w:color="auto"/>
            <w:right w:val="none" w:sz="0" w:space="0" w:color="auto"/>
          </w:divBdr>
        </w:div>
        <w:div w:id="267852108">
          <w:marLeft w:val="1166"/>
          <w:marRight w:val="0"/>
          <w:marTop w:val="125"/>
          <w:marBottom w:val="0"/>
          <w:divBdr>
            <w:top w:val="none" w:sz="0" w:space="0" w:color="auto"/>
            <w:left w:val="none" w:sz="0" w:space="0" w:color="auto"/>
            <w:bottom w:val="none" w:sz="0" w:space="0" w:color="auto"/>
            <w:right w:val="none" w:sz="0" w:space="0" w:color="auto"/>
          </w:divBdr>
        </w:div>
        <w:div w:id="989790566">
          <w:marLeft w:val="1800"/>
          <w:marRight w:val="0"/>
          <w:marTop w:val="106"/>
          <w:marBottom w:val="0"/>
          <w:divBdr>
            <w:top w:val="none" w:sz="0" w:space="0" w:color="auto"/>
            <w:left w:val="none" w:sz="0" w:space="0" w:color="auto"/>
            <w:bottom w:val="none" w:sz="0" w:space="0" w:color="auto"/>
            <w:right w:val="none" w:sz="0" w:space="0" w:color="auto"/>
          </w:divBdr>
        </w:div>
        <w:div w:id="1351300216">
          <w:marLeft w:val="547"/>
          <w:marRight w:val="0"/>
          <w:marTop w:val="115"/>
          <w:marBottom w:val="0"/>
          <w:divBdr>
            <w:top w:val="none" w:sz="0" w:space="0" w:color="auto"/>
            <w:left w:val="none" w:sz="0" w:space="0" w:color="auto"/>
            <w:bottom w:val="none" w:sz="0" w:space="0" w:color="auto"/>
            <w:right w:val="none" w:sz="0" w:space="0" w:color="auto"/>
          </w:divBdr>
        </w:div>
        <w:div w:id="1359620133">
          <w:marLeft w:val="1800"/>
          <w:marRight w:val="0"/>
          <w:marTop w:val="106"/>
          <w:marBottom w:val="0"/>
          <w:divBdr>
            <w:top w:val="none" w:sz="0" w:space="0" w:color="auto"/>
            <w:left w:val="none" w:sz="0" w:space="0" w:color="auto"/>
            <w:bottom w:val="none" w:sz="0" w:space="0" w:color="auto"/>
            <w:right w:val="none" w:sz="0" w:space="0" w:color="auto"/>
          </w:divBdr>
        </w:div>
      </w:divsChild>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72516703">
      <w:bodyDiv w:val="1"/>
      <w:marLeft w:val="0"/>
      <w:marRight w:val="0"/>
      <w:marTop w:val="0"/>
      <w:marBottom w:val="0"/>
      <w:divBdr>
        <w:top w:val="none" w:sz="0" w:space="0" w:color="auto"/>
        <w:left w:val="none" w:sz="0" w:space="0" w:color="auto"/>
        <w:bottom w:val="none" w:sz="0" w:space="0" w:color="auto"/>
        <w:right w:val="none" w:sz="0" w:space="0" w:color="auto"/>
      </w:divBdr>
      <w:divsChild>
        <w:div w:id="601107994">
          <w:marLeft w:val="1166"/>
          <w:marRight w:val="0"/>
          <w:marTop w:val="134"/>
          <w:marBottom w:val="0"/>
          <w:divBdr>
            <w:top w:val="none" w:sz="0" w:space="0" w:color="auto"/>
            <w:left w:val="none" w:sz="0" w:space="0" w:color="auto"/>
            <w:bottom w:val="none" w:sz="0" w:space="0" w:color="auto"/>
            <w:right w:val="none" w:sz="0" w:space="0" w:color="auto"/>
          </w:divBdr>
        </w:div>
        <w:div w:id="921647336">
          <w:marLeft w:val="1166"/>
          <w:marRight w:val="0"/>
          <w:marTop w:val="134"/>
          <w:marBottom w:val="0"/>
          <w:divBdr>
            <w:top w:val="none" w:sz="0" w:space="0" w:color="auto"/>
            <w:left w:val="none" w:sz="0" w:space="0" w:color="auto"/>
            <w:bottom w:val="none" w:sz="0" w:space="0" w:color="auto"/>
            <w:right w:val="none" w:sz="0" w:space="0" w:color="auto"/>
          </w:divBdr>
        </w:div>
        <w:div w:id="1196233224">
          <w:marLeft w:val="1800"/>
          <w:marRight w:val="0"/>
          <w:marTop w:val="115"/>
          <w:marBottom w:val="0"/>
          <w:divBdr>
            <w:top w:val="none" w:sz="0" w:space="0" w:color="auto"/>
            <w:left w:val="none" w:sz="0" w:space="0" w:color="auto"/>
            <w:bottom w:val="none" w:sz="0" w:space="0" w:color="auto"/>
            <w:right w:val="none" w:sz="0" w:space="0" w:color="auto"/>
          </w:divBdr>
        </w:div>
        <w:div w:id="1401097625">
          <w:marLeft w:val="1800"/>
          <w:marRight w:val="0"/>
          <w:marTop w:val="115"/>
          <w:marBottom w:val="0"/>
          <w:divBdr>
            <w:top w:val="none" w:sz="0" w:space="0" w:color="auto"/>
            <w:left w:val="none" w:sz="0" w:space="0" w:color="auto"/>
            <w:bottom w:val="none" w:sz="0" w:space="0" w:color="auto"/>
            <w:right w:val="none" w:sz="0" w:space="0" w:color="auto"/>
          </w:divBdr>
        </w:div>
        <w:div w:id="1764110959">
          <w:marLeft w:val="1800"/>
          <w:marRight w:val="0"/>
          <w:marTop w:val="115"/>
          <w:marBottom w:val="0"/>
          <w:divBdr>
            <w:top w:val="none" w:sz="0" w:space="0" w:color="auto"/>
            <w:left w:val="none" w:sz="0" w:space="0" w:color="auto"/>
            <w:bottom w:val="none" w:sz="0" w:space="0" w:color="auto"/>
            <w:right w:val="none" w:sz="0" w:space="0" w:color="auto"/>
          </w:divBdr>
        </w:div>
        <w:div w:id="2026905595">
          <w:marLeft w:val="547"/>
          <w:marRight w:val="0"/>
          <w:marTop w:val="154"/>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610650">
      <w:bodyDiv w:val="1"/>
      <w:marLeft w:val="0"/>
      <w:marRight w:val="0"/>
      <w:marTop w:val="0"/>
      <w:marBottom w:val="0"/>
      <w:divBdr>
        <w:top w:val="none" w:sz="0" w:space="0" w:color="auto"/>
        <w:left w:val="none" w:sz="0" w:space="0" w:color="auto"/>
        <w:bottom w:val="none" w:sz="0" w:space="0" w:color="auto"/>
        <w:right w:val="none" w:sz="0" w:space="0" w:color="auto"/>
      </w:divBdr>
      <w:divsChild>
        <w:div w:id="1789155700">
          <w:marLeft w:val="547"/>
          <w:marRight w:val="0"/>
          <w:marTop w:val="106"/>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0706275">
      <w:bodyDiv w:val="1"/>
      <w:marLeft w:val="0"/>
      <w:marRight w:val="0"/>
      <w:marTop w:val="0"/>
      <w:marBottom w:val="0"/>
      <w:divBdr>
        <w:top w:val="none" w:sz="0" w:space="0" w:color="auto"/>
        <w:left w:val="none" w:sz="0" w:space="0" w:color="auto"/>
        <w:bottom w:val="none" w:sz="0" w:space="0" w:color="auto"/>
        <w:right w:val="none" w:sz="0" w:space="0" w:color="auto"/>
      </w:divBdr>
      <w:divsChild>
        <w:div w:id="302734733">
          <w:marLeft w:val="547"/>
          <w:marRight w:val="0"/>
          <w:marTop w:val="96"/>
          <w:marBottom w:val="0"/>
          <w:divBdr>
            <w:top w:val="none" w:sz="0" w:space="0" w:color="auto"/>
            <w:left w:val="none" w:sz="0" w:space="0" w:color="auto"/>
            <w:bottom w:val="none" w:sz="0" w:space="0" w:color="auto"/>
            <w:right w:val="none" w:sz="0" w:space="0" w:color="auto"/>
          </w:divBdr>
        </w:div>
        <w:div w:id="456602380">
          <w:marLeft w:val="1166"/>
          <w:marRight w:val="0"/>
          <w:marTop w:val="77"/>
          <w:marBottom w:val="0"/>
          <w:divBdr>
            <w:top w:val="none" w:sz="0" w:space="0" w:color="auto"/>
            <w:left w:val="none" w:sz="0" w:space="0" w:color="auto"/>
            <w:bottom w:val="none" w:sz="0" w:space="0" w:color="auto"/>
            <w:right w:val="none" w:sz="0" w:space="0" w:color="auto"/>
          </w:divBdr>
        </w:div>
        <w:div w:id="526411561">
          <w:marLeft w:val="1166"/>
          <w:marRight w:val="0"/>
          <w:marTop w:val="77"/>
          <w:marBottom w:val="0"/>
          <w:divBdr>
            <w:top w:val="none" w:sz="0" w:space="0" w:color="auto"/>
            <w:left w:val="none" w:sz="0" w:space="0" w:color="auto"/>
            <w:bottom w:val="none" w:sz="0" w:space="0" w:color="auto"/>
            <w:right w:val="none" w:sz="0" w:space="0" w:color="auto"/>
          </w:divBdr>
        </w:div>
        <w:div w:id="793406206">
          <w:marLeft w:val="1166"/>
          <w:marRight w:val="0"/>
          <w:marTop w:val="77"/>
          <w:marBottom w:val="0"/>
          <w:divBdr>
            <w:top w:val="none" w:sz="0" w:space="0" w:color="auto"/>
            <w:left w:val="none" w:sz="0" w:space="0" w:color="auto"/>
            <w:bottom w:val="none" w:sz="0" w:space="0" w:color="auto"/>
            <w:right w:val="none" w:sz="0" w:space="0" w:color="auto"/>
          </w:divBdr>
        </w:div>
        <w:div w:id="988677802">
          <w:marLeft w:val="1166"/>
          <w:marRight w:val="0"/>
          <w:marTop w:val="86"/>
          <w:marBottom w:val="0"/>
          <w:divBdr>
            <w:top w:val="none" w:sz="0" w:space="0" w:color="auto"/>
            <w:left w:val="none" w:sz="0" w:space="0" w:color="auto"/>
            <w:bottom w:val="none" w:sz="0" w:space="0" w:color="auto"/>
            <w:right w:val="none" w:sz="0" w:space="0" w:color="auto"/>
          </w:divBdr>
        </w:div>
        <w:div w:id="1477913537">
          <w:marLeft w:val="547"/>
          <w:marRight w:val="0"/>
          <w:marTop w:val="96"/>
          <w:marBottom w:val="0"/>
          <w:divBdr>
            <w:top w:val="none" w:sz="0" w:space="0" w:color="auto"/>
            <w:left w:val="none" w:sz="0" w:space="0" w:color="auto"/>
            <w:bottom w:val="none" w:sz="0" w:space="0" w:color="auto"/>
            <w:right w:val="none" w:sz="0" w:space="0" w:color="auto"/>
          </w:divBdr>
        </w:div>
        <w:div w:id="1833449945">
          <w:marLeft w:val="1166"/>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005891">
      <w:bodyDiv w:val="1"/>
      <w:marLeft w:val="0"/>
      <w:marRight w:val="0"/>
      <w:marTop w:val="0"/>
      <w:marBottom w:val="0"/>
      <w:divBdr>
        <w:top w:val="none" w:sz="0" w:space="0" w:color="auto"/>
        <w:left w:val="none" w:sz="0" w:space="0" w:color="auto"/>
        <w:bottom w:val="none" w:sz="0" w:space="0" w:color="auto"/>
        <w:right w:val="none" w:sz="0" w:space="0" w:color="auto"/>
      </w:divBdr>
      <w:divsChild>
        <w:div w:id="311717988">
          <w:marLeft w:val="1800"/>
          <w:marRight w:val="0"/>
          <w:marTop w:val="106"/>
          <w:marBottom w:val="0"/>
          <w:divBdr>
            <w:top w:val="none" w:sz="0" w:space="0" w:color="auto"/>
            <w:left w:val="none" w:sz="0" w:space="0" w:color="auto"/>
            <w:bottom w:val="none" w:sz="0" w:space="0" w:color="auto"/>
            <w:right w:val="none" w:sz="0" w:space="0" w:color="auto"/>
          </w:divBdr>
        </w:div>
        <w:div w:id="333806729">
          <w:marLeft w:val="1166"/>
          <w:marRight w:val="0"/>
          <w:marTop w:val="125"/>
          <w:marBottom w:val="0"/>
          <w:divBdr>
            <w:top w:val="none" w:sz="0" w:space="0" w:color="auto"/>
            <w:left w:val="none" w:sz="0" w:space="0" w:color="auto"/>
            <w:bottom w:val="none" w:sz="0" w:space="0" w:color="auto"/>
            <w:right w:val="none" w:sz="0" w:space="0" w:color="auto"/>
          </w:divBdr>
        </w:div>
        <w:div w:id="1021008372">
          <w:marLeft w:val="1800"/>
          <w:marRight w:val="0"/>
          <w:marTop w:val="106"/>
          <w:marBottom w:val="0"/>
          <w:divBdr>
            <w:top w:val="none" w:sz="0" w:space="0" w:color="auto"/>
            <w:left w:val="none" w:sz="0" w:space="0" w:color="auto"/>
            <w:bottom w:val="none" w:sz="0" w:space="0" w:color="auto"/>
            <w:right w:val="none" w:sz="0" w:space="0" w:color="auto"/>
          </w:divBdr>
        </w:div>
        <w:div w:id="1379087761">
          <w:marLeft w:val="1800"/>
          <w:marRight w:val="0"/>
          <w:marTop w:val="106"/>
          <w:marBottom w:val="0"/>
          <w:divBdr>
            <w:top w:val="none" w:sz="0" w:space="0" w:color="auto"/>
            <w:left w:val="none" w:sz="0" w:space="0" w:color="auto"/>
            <w:bottom w:val="none" w:sz="0" w:space="0" w:color="auto"/>
            <w:right w:val="none" w:sz="0" w:space="0" w:color="auto"/>
          </w:divBdr>
        </w:div>
        <w:div w:id="1542480322">
          <w:marLeft w:val="547"/>
          <w:marRight w:val="0"/>
          <w:marTop w:val="144"/>
          <w:marBottom w:val="0"/>
          <w:divBdr>
            <w:top w:val="none" w:sz="0" w:space="0" w:color="auto"/>
            <w:left w:val="none" w:sz="0" w:space="0" w:color="auto"/>
            <w:bottom w:val="none" w:sz="0" w:space="0" w:color="auto"/>
            <w:right w:val="none" w:sz="0" w:space="0" w:color="auto"/>
          </w:divBdr>
        </w:div>
        <w:div w:id="1786118625">
          <w:marLeft w:val="1166"/>
          <w:marRight w:val="0"/>
          <w:marTop w:val="12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3529998">
      <w:bodyDiv w:val="1"/>
      <w:marLeft w:val="0"/>
      <w:marRight w:val="0"/>
      <w:marTop w:val="0"/>
      <w:marBottom w:val="0"/>
      <w:divBdr>
        <w:top w:val="none" w:sz="0" w:space="0" w:color="auto"/>
        <w:left w:val="none" w:sz="0" w:space="0" w:color="auto"/>
        <w:bottom w:val="none" w:sz="0" w:space="0" w:color="auto"/>
        <w:right w:val="none" w:sz="0" w:space="0" w:color="auto"/>
      </w:divBdr>
      <w:divsChild>
        <w:div w:id="1792237630">
          <w:marLeft w:val="547"/>
          <w:marRight w:val="0"/>
          <w:marTop w:val="154"/>
          <w:marBottom w:val="0"/>
          <w:divBdr>
            <w:top w:val="none" w:sz="0" w:space="0" w:color="auto"/>
            <w:left w:val="none" w:sz="0" w:space="0" w:color="auto"/>
            <w:bottom w:val="none" w:sz="0" w:space="0" w:color="auto"/>
            <w:right w:val="none" w:sz="0" w:space="0" w:color="auto"/>
          </w:divBdr>
        </w:div>
      </w:divsChild>
    </w:div>
    <w:div w:id="1354654050">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2793704">
      <w:bodyDiv w:val="1"/>
      <w:marLeft w:val="0"/>
      <w:marRight w:val="0"/>
      <w:marTop w:val="0"/>
      <w:marBottom w:val="0"/>
      <w:divBdr>
        <w:top w:val="none" w:sz="0" w:space="0" w:color="auto"/>
        <w:left w:val="none" w:sz="0" w:space="0" w:color="auto"/>
        <w:bottom w:val="none" w:sz="0" w:space="0" w:color="auto"/>
        <w:right w:val="none" w:sz="0" w:space="0" w:color="auto"/>
      </w:divBdr>
      <w:divsChild>
        <w:div w:id="453718456">
          <w:marLeft w:val="1166"/>
          <w:marRight w:val="0"/>
          <w:marTop w:val="86"/>
          <w:marBottom w:val="0"/>
          <w:divBdr>
            <w:top w:val="none" w:sz="0" w:space="0" w:color="auto"/>
            <w:left w:val="none" w:sz="0" w:space="0" w:color="auto"/>
            <w:bottom w:val="none" w:sz="0" w:space="0" w:color="auto"/>
            <w:right w:val="none" w:sz="0" w:space="0" w:color="auto"/>
          </w:divBdr>
        </w:div>
        <w:div w:id="475689443">
          <w:marLeft w:val="1166"/>
          <w:marRight w:val="0"/>
          <w:marTop w:val="86"/>
          <w:marBottom w:val="0"/>
          <w:divBdr>
            <w:top w:val="none" w:sz="0" w:space="0" w:color="auto"/>
            <w:left w:val="none" w:sz="0" w:space="0" w:color="auto"/>
            <w:bottom w:val="none" w:sz="0" w:space="0" w:color="auto"/>
            <w:right w:val="none" w:sz="0" w:space="0" w:color="auto"/>
          </w:divBdr>
        </w:div>
        <w:div w:id="563179958">
          <w:marLeft w:val="1800"/>
          <w:marRight w:val="0"/>
          <w:marTop w:val="67"/>
          <w:marBottom w:val="0"/>
          <w:divBdr>
            <w:top w:val="none" w:sz="0" w:space="0" w:color="auto"/>
            <w:left w:val="none" w:sz="0" w:space="0" w:color="auto"/>
            <w:bottom w:val="none" w:sz="0" w:space="0" w:color="auto"/>
            <w:right w:val="none" w:sz="0" w:space="0" w:color="auto"/>
          </w:divBdr>
        </w:div>
        <w:div w:id="705981845">
          <w:marLeft w:val="1166"/>
          <w:marRight w:val="0"/>
          <w:marTop w:val="86"/>
          <w:marBottom w:val="0"/>
          <w:divBdr>
            <w:top w:val="none" w:sz="0" w:space="0" w:color="auto"/>
            <w:left w:val="none" w:sz="0" w:space="0" w:color="auto"/>
            <w:bottom w:val="none" w:sz="0" w:space="0" w:color="auto"/>
            <w:right w:val="none" w:sz="0" w:space="0" w:color="auto"/>
          </w:divBdr>
        </w:div>
        <w:div w:id="720057652">
          <w:marLeft w:val="1166"/>
          <w:marRight w:val="0"/>
          <w:marTop w:val="86"/>
          <w:marBottom w:val="0"/>
          <w:divBdr>
            <w:top w:val="none" w:sz="0" w:space="0" w:color="auto"/>
            <w:left w:val="none" w:sz="0" w:space="0" w:color="auto"/>
            <w:bottom w:val="none" w:sz="0" w:space="0" w:color="auto"/>
            <w:right w:val="none" w:sz="0" w:space="0" w:color="auto"/>
          </w:divBdr>
        </w:div>
        <w:div w:id="827867960">
          <w:marLeft w:val="1800"/>
          <w:marRight w:val="0"/>
          <w:marTop w:val="67"/>
          <w:marBottom w:val="0"/>
          <w:divBdr>
            <w:top w:val="none" w:sz="0" w:space="0" w:color="auto"/>
            <w:left w:val="none" w:sz="0" w:space="0" w:color="auto"/>
            <w:bottom w:val="none" w:sz="0" w:space="0" w:color="auto"/>
            <w:right w:val="none" w:sz="0" w:space="0" w:color="auto"/>
          </w:divBdr>
        </w:div>
        <w:div w:id="1406494404">
          <w:marLeft w:val="1166"/>
          <w:marRight w:val="0"/>
          <w:marTop w:val="86"/>
          <w:marBottom w:val="0"/>
          <w:divBdr>
            <w:top w:val="none" w:sz="0" w:space="0" w:color="auto"/>
            <w:left w:val="none" w:sz="0" w:space="0" w:color="auto"/>
            <w:bottom w:val="none" w:sz="0" w:space="0" w:color="auto"/>
            <w:right w:val="none" w:sz="0" w:space="0" w:color="auto"/>
          </w:divBdr>
        </w:div>
        <w:div w:id="1646398472">
          <w:marLeft w:val="1800"/>
          <w:marRight w:val="0"/>
          <w:marTop w:val="67"/>
          <w:marBottom w:val="0"/>
          <w:divBdr>
            <w:top w:val="none" w:sz="0" w:space="0" w:color="auto"/>
            <w:left w:val="none" w:sz="0" w:space="0" w:color="auto"/>
            <w:bottom w:val="none" w:sz="0" w:space="0" w:color="auto"/>
            <w:right w:val="none" w:sz="0" w:space="0" w:color="auto"/>
          </w:divBdr>
        </w:div>
        <w:div w:id="1804619846">
          <w:marLeft w:val="1800"/>
          <w:marRight w:val="0"/>
          <w:marTop w:val="67"/>
          <w:marBottom w:val="0"/>
          <w:divBdr>
            <w:top w:val="none" w:sz="0" w:space="0" w:color="auto"/>
            <w:left w:val="none" w:sz="0" w:space="0" w:color="auto"/>
            <w:bottom w:val="none" w:sz="0" w:space="0" w:color="auto"/>
            <w:right w:val="none" w:sz="0" w:space="0" w:color="auto"/>
          </w:divBdr>
        </w:div>
        <w:div w:id="1810320662">
          <w:marLeft w:val="1800"/>
          <w:marRight w:val="0"/>
          <w:marTop w:val="67"/>
          <w:marBottom w:val="0"/>
          <w:divBdr>
            <w:top w:val="none" w:sz="0" w:space="0" w:color="auto"/>
            <w:left w:val="none" w:sz="0" w:space="0" w:color="auto"/>
            <w:bottom w:val="none" w:sz="0" w:space="0" w:color="auto"/>
            <w:right w:val="none" w:sz="0" w:space="0" w:color="auto"/>
          </w:divBdr>
        </w:div>
        <w:div w:id="1848865196">
          <w:marLeft w:val="1800"/>
          <w:marRight w:val="0"/>
          <w:marTop w:val="67"/>
          <w:marBottom w:val="0"/>
          <w:divBdr>
            <w:top w:val="none" w:sz="0" w:space="0" w:color="auto"/>
            <w:left w:val="none" w:sz="0" w:space="0" w:color="auto"/>
            <w:bottom w:val="none" w:sz="0" w:space="0" w:color="auto"/>
            <w:right w:val="none" w:sz="0" w:space="0" w:color="auto"/>
          </w:divBdr>
        </w:div>
        <w:div w:id="1995798198">
          <w:marLeft w:val="547"/>
          <w:marRight w:val="0"/>
          <w:marTop w:val="96"/>
          <w:marBottom w:val="0"/>
          <w:divBdr>
            <w:top w:val="none" w:sz="0" w:space="0" w:color="auto"/>
            <w:left w:val="none" w:sz="0" w:space="0" w:color="auto"/>
            <w:bottom w:val="none" w:sz="0" w:space="0" w:color="auto"/>
            <w:right w:val="none" w:sz="0" w:space="0" w:color="auto"/>
          </w:divBdr>
        </w:div>
      </w:divsChild>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30797081">
      <w:bodyDiv w:val="1"/>
      <w:marLeft w:val="0"/>
      <w:marRight w:val="0"/>
      <w:marTop w:val="0"/>
      <w:marBottom w:val="0"/>
      <w:divBdr>
        <w:top w:val="none" w:sz="0" w:space="0" w:color="auto"/>
        <w:left w:val="none" w:sz="0" w:space="0" w:color="auto"/>
        <w:bottom w:val="none" w:sz="0" w:space="0" w:color="auto"/>
        <w:right w:val="none" w:sz="0" w:space="0" w:color="auto"/>
      </w:divBdr>
      <w:divsChild>
        <w:div w:id="82188357">
          <w:marLeft w:val="3240"/>
          <w:marRight w:val="0"/>
          <w:marTop w:val="62"/>
          <w:marBottom w:val="0"/>
          <w:divBdr>
            <w:top w:val="none" w:sz="0" w:space="0" w:color="auto"/>
            <w:left w:val="none" w:sz="0" w:space="0" w:color="auto"/>
            <w:bottom w:val="none" w:sz="0" w:space="0" w:color="auto"/>
            <w:right w:val="none" w:sz="0" w:space="0" w:color="auto"/>
          </w:divBdr>
        </w:div>
        <w:div w:id="82339827">
          <w:marLeft w:val="1166"/>
          <w:marRight w:val="0"/>
          <w:marTop w:val="86"/>
          <w:marBottom w:val="0"/>
          <w:divBdr>
            <w:top w:val="none" w:sz="0" w:space="0" w:color="auto"/>
            <w:left w:val="none" w:sz="0" w:space="0" w:color="auto"/>
            <w:bottom w:val="none" w:sz="0" w:space="0" w:color="auto"/>
            <w:right w:val="none" w:sz="0" w:space="0" w:color="auto"/>
          </w:divBdr>
        </w:div>
        <w:div w:id="113181312">
          <w:marLeft w:val="1800"/>
          <w:marRight w:val="0"/>
          <w:marTop w:val="72"/>
          <w:marBottom w:val="0"/>
          <w:divBdr>
            <w:top w:val="none" w:sz="0" w:space="0" w:color="auto"/>
            <w:left w:val="none" w:sz="0" w:space="0" w:color="auto"/>
            <w:bottom w:val="none" w:sz="0" w:space="0" w:color="auto"/>
            <w:right w:val="none" w:sz="0" w:space="0" w:color="auto"/>
          </w:divBdr>
        </w:div>
        <w:div w:id="212087825">
          <w:marLeft w:val="3960"/>
          <w:marRight w:val="0"/>
          <w:marTop w:val="62"/>
          <w:marBottom w:val="0"/>
          <w:divBdr>
            <w:top w:val="none" w:sz="0" w:space="0" w:color="auto"/>
            <w:left w:val="none" w:sz="0" w:space="0" w:color="auto"/>
            <w:bottom w:val="none" w:sz="0" w:space="0" w:color="auto"/>
            <w:right w:val="none" w:sz="0" w:space="0" w:color="auto"/>
          </w:divBdr>
        </w:div>
        <w:div w:id="270165016">
          <w:marLeft w:val="547"/>
          <w:marRight w:val="0"/>
          <w:marTop w:val="96"/>
          <w:marBottom w:val="0"/>
          <w:divBdr>
            <w:top w:val="none" w:sz="0" w:space="0" w:color="auto"/>
            <w:left w:val="none" w:sz="0" w:space="0" w:color="auto"/>
            <w:bottom w:val="none" w:sz="0" w:space="0" w:color="auto"/>
            <w:right w:val="none" w:sz="0" w:space="0" w:color="auto"/>
          </w:divBdr>
        </w:div>
        <w:div w:id="318775473">
          <w:marLeft w:val="3240"/>
          <w:marRight w:val="0"/>
          <w:marTop w:val="62"/>
          <w:marBottom w:val="0"/>
          <w:divBdr>
            <w:top w:val="none" w:sz="0" w:space="0" w:color="auto"/>
            <w:left w:val="none" w:sz="0" w:space="0" w:color="auto"/>
            <w:bottom w:val="none" w:sz="0" w:space="0" w:color="auto"/>
            <w:right w:val="none" w:sz="0" w:space="0" w:color="auto"/>
          </w:divBdr>
        </w:div>
        <w:div w:id="382992530">
          <w:marLeft w:val="1166"/>
          <w:marRight w:val="0"/>
          <w:marTop w:val="86"/>
          <w:marBottom w:val="0"/>
          <w:divBdr>
            <w:top w:val="none" w:sz="0" w:space="0" w:color="auto"/>
            <w:left w:val="none" w:sz="0" w:space="0" w:color="auto"/>
            <w:bottom w:val="none" w:sz="0" w:space="0" w:color="auto"/>
            <w:right w:val="none" w:sz="0" w:space="0" w:color="auto"/>
          </w:divBdr>
        </w:div>
        <w:div w:id="531845421">
          <w:marLeft w:val="2520"/>
          <w:marRight w:val="0"/>
          <w:marTop w:val="62"/>
          <w:marBottom w:val="0"/>
          <w:divBdr>
            <w:top w:val="none" w:sz="0" w:space="0" w:color="auto"/>
            <w:left w:val="none" w:sz="0" w:space="0" w:color="auto"/>
            <w:bottom w:val="none" w:sz="0" w:space="0" w:color="auto"/>
            <w:right w:val="none" w:sz="0" w:space="0" w:color="auto"/>
          </w:divBdr>
        </w:div>
        <w:div w:id="602418758">
          <w:marLeft w:val="3240"/>
          <w:marRight w:val="0"/>
          <w:marTop w:val="62"/>
          <w:marBottom w:val="0"/>
          <w:divBdr>
            <w:top w:val="none" w:sz="0" w:space="0" w:color="auto"/>
            <w:left w:val="none" w:sz="0" w:space="0" w:color="auto"/>
            <w:bottom w:val="none" w:sz="0" w:space="0" w:color="auto"/>
            <w:right w:val="none" w:sz="0" w:space="0" w:color="auto"/>
          </w:divBdr>
        </w:div>
        <w:div w:id="696273177">
          <w:marLeft w:val="3240"/>
          <w:marRight w:val="0"/>
          <w:marTop w:val="62"/>
          <w:marBottom w:val="0"/>
          <w:divBdr>
            <w:top w:val="none" w:sz="0" w:space="0" w:color="auto"/>
            <w:left w:val="none" w:sz="0" w:space="0" w:color="auto"/>
            <w:bottom w:val="none" w:sz="0" w:space="0" w:color="auto"/>
            <w:right w:val="none" w:sz="0" w:space="0" w:color="auto"/>
          </w:divBdr>
        </w:div>
        <w:div w:id="705452003">
          <w:marLeft w:val="3960"/>
          <w:marRight w:val="0"/>
          <w:marTop w:val="62"/>
          <w:marBottom w:val="0"/>
          <w:divBdr>
            <w:top w:val="none" w:sz="0" w:space="0" w:color="auto"/>
            <w:left w:val="none" w:sz="0" w:space="0" w:color="auto"/>
            <w:bottom w:val="none" w:sz="0" w:space="0" w:color="auto"/>
            <w:right w:val="none" w:sz="0" w:space="0" w:color="auto"/>
          </w:divBdr>
        </w:div>
        <w:div w:id="831289377">
          <w:marLeft w:val="2520"/>
          <w:marRight w:val="0"/>
          <w:marTop w:val="62"/>
          <w:marBottom w:val="0"/>
          <w:divBdr>
            <w:top w:val="none" w:sz="0" w:space="0" w:color="auto"/>
            <w:left w:val="none" w:sz="0" w:space="0" w:color="auto"/>
            <w:bottom w:val="none" w:sz="0" w:space="0" w:color="auto"/>
            <w:right w:val="none" w:sz="0" w:space="0" w:color="auto"/>
          </w:divBdr>
        </w:div>
        <w:div w:id="876159877">
          <w:marLeft w:val="3240"/>
          <w:marRight w:val="0"/>
          <w:marTop w:val="62"/>
          <w:marBottom w:val="0"/>
          <w:divBdr>
            <w:top w:val="none" w:sz="0" w:space="0" w:color="auto"/>
            <w:left w:val="none" w:sz="0" w:space="0" w:color="auto"/>
            <w:bottom w:val="none" w:sz="0" w:space="0" w:color="auto"/>
            <w:right w:val="none" w:sz="0" w:space="0" w:color="auto"/>
          </w:divBdr>
        </w:div>
        <w:div w:id="1062946469">
          <w:marLeft w:val="3960"/>
          <w:marRight w:val="0"/>
          <w:marTop w:val="62"/>
          <w:marBottom w:val="0"/>
          <w:divBdr>
            <w:top w:val="none" w:sz="0" w:space="0" w:color="auto"/>
            <w:left w:val="none" w:sz="0" w:space="0" w:color="auto"/>
            <w:bottom w:val="none" w:sz="0" w:space="0" w:color="auto"/>
            <w:right w:val="none" w:sz="0" w:space="0" w:color="auto"/>
          </w:divBdr>
        </w:div>
        <w:div w:id="1349332336">
          <w:marLeft w:val="1800"/>
          <w:marRight w:val="0"/>
          <w:marTop w:val="72"/>
          <w:marBottom w:val="0"/>
          <w:divBdr>
            <w:top w:val="none" w:sz="0" w:space="0" w:color="auto"/>
            <w:left w:val="none" w:sz="0" w:space="0" w:color="auto"/>
            <w:bottom w:val="none" w:sz="0" w:space="0" w:color="auto"/>
            <w:right w:val="none" w:sz="0" w:space="0" w:color="auto"/>
          </w:divBdr>
        </w:div>
        <w:div w:id="1632709413">
          <w:marLeft w:val="3240"/>
          <w:marRight w:val="0"/>
          <w:marTop w:val="62"/>
          <w:marBottom w:val="0"/>
          <w:divBdr>
            <w:top w:val="none" w:sz="0" w:space="0" w:color="auto"/>
            <w:left w:val="none" w:sz="0" w:space="0" w:color="auto"/>
            <w:bottom w:val="none" w:sz="0" w:space="0" w:color="auto"/>
            <w:right w:val="none" w:sz="0" w:space="0" w:color="auto"/>
          </w:divBdr>
        </w:div>
        <w:div w:id="1850411334">
          <w:marLeft w:val="1166"/>
          <w:marRight w:val="0"/>
          <w:marTop w:val="86"/>
          <w:marBottom w:val="0"/>
          <w:divBdr>
            <w:top w:val="none" w:sz="0" w:space="0" w:color="auto"/>
            <w:left w:val="none" w:sz="0" w:space="0" w:color="auto"/>
            <w:bottom w:val="none" w:sz="0" w:space="0" w:color="auto"/>
            <w:right w:val="none" w:sz="0" w:space="0" w:color="auto"/>
          </w:divBdr>
        </w:div>
        <w:div w:id="1936547549">
          <w:marLeft w:val="1800"/>
          <w:marRight w:val="0"/>
          <w:marTop w:val="72"/>
          <w:marBottom w:val="0"/>
          <w:divBdr>
            <w:top w:val="none" w:sz="0" w:space="0" w:color="auto"/>
            <w:left w:val="none" w:sz="0" w:space="0" w:color="auto"/>
            <w:bottom w:val="none" w:sz="0" w:space="0" w:color="auto"/>
            <w:right w:val="none" w:sz="0" w:space="0" w:color="auto"/>
          </w:divBdr>
        </w:div>
        <w:div w:id="2123986467">
          <w:marLeft w:val="3240"/>
          <w:marRight w:val="0"/>
          <w:marTop w:val="62"/>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0554353">
      <w:bodyDiv w:val="1"/>
      <w:marLeft w:val="0"/>
      <w:marRight w:val="0"/>
      <w:marTop w:val="0"/>
      <w:marBottom w:val="0"/>
      <w:divBdr>
        <w:top w:val="none" w:sz="0" w:space="0" w:color="auto"/>
        <w:left w:val="none" w:sz="0" w:space="0" w:color="auto"/>
        <w:bottom w:val="none" w:sz="0" w:space="0" w:color="auto"/>
        <w:right w:val="none" w:sz="0" w:space="0" w:color="auto"/>
      </w:divBdr>
      <w:divsChild>
        <w:div w:id="133715806">
          <w:marLeft w:val="1800"/>
          <w:marRight w:val="0"/>
          <w:marTop w:val="72"/>
          <w:marBottom w:val="0"/>
          <w:divBdr>
            <w:top w:val="none" w:sz="0" w:space="0" w:color="auto"/>
            <w:left w:val="none" w:sz="0" w:space="0" w:color="auto"/>
            <w:bottom w:val="none" w:sz="0" w:space="0" w:color="auto"/>
            <w:right w:val="none" w:sz="0" w:space="0" w:color="auto"/>
          </w:divBdr>
        </w:div>
        <w:div w:id="173149824">
          <w:marLeft w:val="1800"/>
          <w:marRight w:val="0"/>
          <w:marTop w:val="72"/>
          <w:marBottom w:val="0"/>
          <w:divBdr>
            <w:top w:val="none" w:sz="0" w:space="0" w:color="auto"/>
            <w:left w:val="none" w:sz="0" w:space="0" w:color="auto"/>
            <w:bottom w:val="none" w:sz="0" w:space="0" w:color="auto"/>
            <w:right w:val="none" w:sz="0" w:space="0" w:color="auto"/>
          </w:divBdr>
        </w:div>
        <w:div w:id="352997298">
          <w:marLeft w:val="1800"/>
          <w:marRight w:val="0"/>
          <w:marTop w:val="72"/>
          <w:marBottom w:val="0"/>
          <w:divBdr>
            <w:top w:val="none" w:sz="0" w:space="0" w:color="auto"/>
            <w:left w:val="none" w:sz="0" w:space="0" w:color="auto"/>
            <w:bottom w:val="none" w:sz="0" w:space="0" w:color="auto"/>
            <w:right w:val="none" w:sz="0" w:space="0" w:color="auto"/>
          </w:divBdr>
        </w:div>
        <w:div w:id="373772527">
          <w:marLeft w:val="1166"/>
          <w:marRight w:val="0"/>
          <w:marTop w:val="91"/>
          <w:marBottom w:val="0"/>
          <w:divBdr>
            <w:top w:val="none" w:sz="0" w:space="0" w:color="auto"/>
            <w:left w:val="none" w:sz="0" w:space="0" w:color="auto"/>
            <w:bottom w:val="none" w:sz="0" w:space="0" w:color="auto"/>
            <w:right w:val="none" w:sz="0" w:space="0" w:color="auto"/>
          </w:divBdr>
        </w:div>
        <w:div w:id="595402219">
          <w:marLeft w:val="1800"/>
          <w:marRight w:val="0"/>
          <w:marTop w:val="72"/>
          <w:marBottom w:val="0"/>
          <w:divBdr>
            <w:top w:val="none" w:sz="0" w:space="0" w:color="auto"/>
            <w:left w:val="none" w:sz="0" w:space="0" w:color="auto"/>
            <w:bottom w:val="none" w:sz="0" w:space="0" w:color="auto"/>
            <w:right w:val="none" w:sz="0" w:space="0" w:color="auto"/>
          </w:divBdr>
        </w:div>
        <w:div w:id="785124542">
          <w:marLeft w:val="1166"/>
          <w:marRight w:val="0"/>
          <w:marTop w:val="91"/>
          <w:marBottom w:val="0"/>
          <w:divBdr>
            <w:top w:val="none" w:sz="0" w:space="0" w:color="auto"/>
            <w:left w:val="none" w:sz="0" w:space="0" w:color="auto"/>
            <w:bottom w:val="none" w:sz="0" w:space="0" w:color="auto"/>
            <w:right w:val="none" w:sz="0" w:space="0" w:color="auto"/>
          </w:divBdr>
        </w:div>
        <w:div w:id="806359884">
          <w:marLeft w:val="1166"/>
          <w:marRight w:val="0"/>
          <w:marTop w:val="91"/>
          <w:marBottom w:val="0"/>
          <w:divBdr>
            <w:top w:val="none" w:sz="0" w:space="0" w:color="auto"/>
            <w:left w:val="none" w:sz="0" w:space="0" w:color="auto"/>
            <w:bottom w:val="none" w:sz="0" w:space="0" w:color="auto"/>
            <w:right w:val="none" w:sz="0" w:space="0" w:color="auto"/>
          </w:divBdr>
        </w:div>
        <w:div w:id="1387148026">
          <w:marLeft w:val="547"/>
          <w:marRight w:val="0"/>
          <w:marTop w:val="96"/>
          <w:marBottom w:val="0"/>
          <w:divBdr>
            <w:top w:val="none" w:sz="0" w:space="0" w:color="auto"/>
            <w:left w:val="none" w:sz="0" w:space="0" w:color="auto"/>
            <w:bottom w:val="none" w:sz="0" w:space="0" w:color="auto"/>
            <w:right w:val="none" w:sz="0" w:space="0" w:color="auto"/>
          </w:divBdr>
        </w:div>
        <w:div w:id="1388140792">
          <w:marLeft w:val="1166"/>
          <w:marRight w:val="0"/>
          <w:marTop w:val="91"/>
          <w:marBottom w:val="0"/>
          <w:divBdr>
            <w:top w:val="none" w:sz="0" w:space="0" w:color="auto"/>
            <w:left w:val="none" w:sz="0" w:space="0" w:color="auto"/>
            <w:bottom w:val="none" w:sz="0" w:space="0" w:color="auto"/>
            <w:right w:val="none" w:sz="0" w:space="0" w:color="auto"/>
          </w:divBdr>
        </w:div>
        <w:div w:id="1473592571">
          <w:marLeft w:val="1800"/>
          <w:marRight w:val="0"/>
          <w:marTop w:val="72"/>
          <w:marBottom w:val="0"/>
          <w:divBdr>
            <w:top w:val="none" w:sz="0" w:space="0" w:color="auto"/>
            <w:left w:val="none" w:sz="0" w:space="0" w:color="auto"/>
            <w:bottom w:val="none" w:sz="0" w:space="0" w:color="auto"/>
            <w:right w:val="none" w:sz="0" w:space="0" w:color="auto"/>
          </w:divBdr>
        </w:div>
        <w:div w:id="1897234228">
          <w:marLeft w:val="1800"/>
          <w:marRight w:val="0"/>
          <w:marTop w:val="72"/>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5506267">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2636975">
      <w:bodyDiv w:val="1"/>
      <w:marLeft w:val="0"/>
      <w:marRight w:val="0"/>
      <w:marTop w:val="0"/>
      <w:marBottom w:val="0"/>
      <w:divBdr>
        <w:top w:val="none" w:sz="0" w:space="0" w:color="auto"/>
        <w:left w:val="none" w:sz="0" w:space="0" w:color="auto"/>
        <w:bottom w:val="none" w:sz="0" w:space="0" w:color="auto"/>
        <w:right w:val="none" w:sz="0" w:space="0" w:color="auto"/>
      </w:divBdr>
      <w:divsChild>
        <w:div w:id="436219192">
          <w:marLeft w:val="1166"/>
          <w:marRight w:val="0"/>
          <w:marTop w:val="106"/>
          <w:marBottom w:val="0"/>
          <w:divBdr>
            <w:top w:val="none" w:sz="0" w:space="0" w:color="auto"/>
            <w:left w:val="none" w:sz="0" w:space="0" w:color="auto"/>
            <w:bottom w:val="none" w:sz="0" w:space="0" w:color="auto"/>
            <w:right w:val="none" w:sz="0" w:space="0" w:color="auto"/>
          </w:divBdr>
        </w:div>
        <w:div w:id="894508831">
          <w:marLeft w:val="1166"/>
          <w:marRight w:val="0"/>
          <w:marTop w:val="106"/>
          <w:marBottom w:val="0"/>
          <w:divBdr>
            <w:top w:val="none" w:sz="0" w:space="0" w:color="auto"/>
            <w:left w:val="none" w:sz="0" w:space="0" w:color="auto"/>
            <w:bottom w:val="none" w:sz="0" w:space="0" w:color="auto"/>
            <w:right w:val="none" w:sz="0" w:space="0" w:color="auto"/>
          </w:divBdr>
        </w:div>
        <w:div w:id="1621450459">
          <w:marLeft w:val="547"/>
          <w:marRight w:val="0"/>
          <w:marTop w:val="12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1586901">
      <w:bodyDiv w:val="1"/>
      <w:marLeft w:val="0"/>
      <w:marRight w:val="0"/>
      <w:marTop w:val="0"/>
      <w:marBottom w:val="0"/>
      <w:divBdr>
        <w:top w:val="none" w:sz="0" w:space="0" w:color="auto"/>
        <w:left w:val="none" w:sz="0" w:space="0" w:color="auto"/>
        <w:bottom w:val="none" w:sz="0" w:space="0" w:color="auto"/>
        <w:right w:val="none" w:sz="0" w:space="0" w:color="auto"/>
      </w:divBdr>
      <w:divsChild>
        <w:div w:id="1213809544">
          <w:marLeft w:val="360"/>
          <w:marRight w:val="0"/>
          <w:marTop w:val="200"/>
          <w:marBottom w:val="0"/>
          <w:divBdr>
            <w:top w:val="none" w:sz="0" w:space="0" w:color="auto"/>
            <w:left w:val="none" w:sz="0" w:space="0" w:color="auto"/>
            <w:bottom w:val="none" w:sz="0" w:space="0" w:color="auto"/>
            <w:right w:val="none" w:sz="0" w:space="0" w:color="auto"/>
          </w:divBdr>
        </w:div>
        <w:div w:id="1278294370">
          <w:marLeft w:val="1080"/>
          <w:marRight w:val="0"/>
          <w:marTop w:val="10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9149847">
      <w:bodyDiv w:val="1"/>
      <w:marLeft w:val="0"/>
      <w:marRight w:val="0"/>
      <w:marTop w:val="0"/>
      <w:marBottom w:val="0"/>
      <w:divBdr>
        <w:top w:val="none" w:sz="0" w:space="0" w:color="auto"/>
        <w:left w:val="none" w:sz="0" w:space="0" w:color="auto"/>
        <w:bottom w:val="none" w:sz="0" w:space="0" w:color="auto"/>
        <w:right w:val="none" w:sz="0" w:space="0" w:color="auto"/>
      </w:divBdr>
      <w:divsChild>
        <w:div w:id="595018880">
          <w:marLeft w:val="1166"/>
          <w:marRight w:val="0"/>
          <w:marTop w:val="106"/>
          <w:marBottom w:val="0"/>
          <w:divBdr>
            <w:top w:val="none" w:sz="0" w:space="0" w:color="auto"/>
            <w:left w:val="none" w:sz="0" w:space="0" w:color="auto"/>
            <w:bottom w:val="none" w:sz="0" w:space="0" w:color="auto"/>
            <w:right w:val="none" w:sz="0" w:space="0" w:color="auto"/>
          </w:divBdr>
        </w:div>
        <w:div w:id="1003821787">
          <w:marLeft w:val="547"/>
          <w:marRight w:val="0"/>
          <w:marTop w:val="120"/>
          <w:marBottom w:val="0"/>
          <w:divBdr>
            <w:top w:val="none" w:sz="0" w:space="0" w:color="auto"/>
            <w:left w:val="none" w:sz="0" w:space="0" w:color="auto"/>
            <w:bottom w:val="none" w:sz="0" w:space="0" w:color="auto"/>
            <w:right w:val="none" w:sz="0" w:space="0" w:color="auto"/>
          </w:divBdr>
        </w:div>
        <w:div w:id="1383561121">
          <w:marLeft w:val="547"/>
          <w:marRight w:val="0"/>
          <w:marTop w:val="120"/>
          <w:marBottom w:val="0"/>
          <w:divBdr>
            <w:top w:val="none" w:sz="0" w:space="0" w:color="auto"/>
            <w:left w:val="none" w:sz="0" w:space="0" w:color="auto"/>
            <w:bottom w:val="none" w:sz="0" w:space="0" w:color="auto"/>
            <w:right w:val="none" w:sz="0" w:space="0" w:color="auto"/>
          </w:divBdr>
        </w:div>
        <w:div w:id="1636712165">
          <w:marLeft w:val="1166"/>
          <w:marRight w:val="0"/>
          <w:marTop w:val="106"/>
          <w:marBottom w:val="0"/>
          <w:divBdr>
            <w:top w:val="none" w:sz="0" w:space="0" w:color="auto"/>
            <w:left w:val="none" w:sz="0" w:space="0" w:color="auto"/>
            <w:bottom w:val="none" w:sz="0" w:space="0" w:color="auto"/>
            <w:right w:val="none" w:sz="0" w:space="0" w:color="auto"/>
          </w:divBdr>
        </w:div>
        <w:div w:id="1749813742">
          <w:marLeft w:val="1166"/>
          <w:marRight w:val="0"/>
          <w:marTop w:val="106"/>
          <w:marBottom w:val="0"/>
          <w:divBdr>
            <w:top w:val="none" w:sz="0" w:space="0" w:color="auto"/>
            <w:left w:val="none" w:sz="0" w:space="0" w:color="auto"/>
            <w:bottom w:val="none" w:sz="0" w:space="0" w:color="auto"/>
            <w:right w:val="none" w:sz="0" w:space="0" w:color="auto"/>
          </w:divBdr>
        </w:div>
        <w:div w:id="1816097545">
          <w:marLeft w:val="1166"/>
          <w:marRight w:val="0"/>
          <w:marTop w:val="106"/>
          <w:marBottom w:val="0"/>
          <w:divBdr>
            <w:top w:val="none" w:sz="0" w:space="0" w:color="auto"/>
            <w:left w:val="none" w:sz="0" w:space="0" w:color="auto"/>
            <w:bottom w:val="none" w:sz="0" w:space="0" w:color="auto"/>
            <w:right w:val="none" w:sz="0" w:space="0" w:color="auto"/>
          </w:divBdr>
        </w:div>
        <w:div w:id="2102676165">
          <w:marLeft w:val="1166"/>
          <w:marRight w:val="0"/>
          <w:marTop w:val="106"/>
          <w:marBottom w:val="0"/>
          <w:divBdr>
            <w:top w:val="none" w:sz="0" w:space="0" w:color="auto"/>
            <w:left w:val="none" w:sz="0" w:space="0" w:color="auto"/>
            <w:bottom w:val="none" w:sz="0" w:space="0" w:color="auto"/>
            <w:right w:val="none" w:sz="0" w:space="0" w:color="auto"/>
          </w:divBdr>
        </w:div>
      </w:divsChild>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194065">
      <w:bodyDiv w:val="1"/>
      <w:marLeft w:val="0"/>
      <w:marRight w:val="0"/>
      <w:marTop w:val="0"/>
      <w:marBottom w:val="0"/>
      <w:divBdr>
        <w:top w:val="none" w:sz="0" w:space="0" w:color="auto"/>
        <w:left w:val="none" w:sz="0" w:space="0" w:color="auto"/>
        <w:bottom w:val="none" w:sz="0" w:space="0" w:color="auto"/>
        <w:right w:val="none" w:sz="0" w:space="0" w:color="auto"/>
      </w:divBdr>
      <w:divsChild>
        <w:div w:id="675885869">
          <w:marLeft w:val="1166"/>
          <w:marRight w:val="0"/>
          <w:marTop w:val="101"/>
          <w:marBottom w:val="0"/>
          <w:divBdr>
            <w:top w:val="none" w:sz="0" w:space="0" w:color="auto"/>
            <w:left w:val="none" w:sz="0" w:space="0" w:color="auto"/>
            <w:bottom w:val="none" w:sz="0" w:space="0" w:color="auto"/>
            <w:right w:val="none" w:sz="0" w:space="0" w:color="auto"/>
          </w:divBdr>
        </w:div>
        <w:div w:id="1525704063">
          <w:marLeft w:val="1166"/>
          <w:marRight w:val="0"/>
          <w:marTop w:val="101"/>
          <w:marBottom w:val="0"/>
          <w:divBdr>
            <w:top w:val="none" w:sz="0" w:space="0" w:color="auto"/>
            <w:left w:val="none" w:sz="0" w:space="0" w:color="auto"/>
            <w:bottom w:val="none" w:sz="0" w:space="0" w:color="auto"/>
            <w:right w:val="none" w:sz="0" w:space="0" w:color="auto"/>
          </w:divBdr>
        </w:div>
        <w:div w:id="1585602338">
          <w:marLeft w:val="1800"/>
          <w:marRight w:val="0"/>
          <w:marTop w:val="82"/>
          <w:marBottom w:val="0"/>
          <w:divBdr>
            <w:top w:val="none" w:sz="0" w:space="0" w:color="auto"/>
            <w:left w:val="none" w:sz="0" w:space="0" w:color="auto"/>
            <w:bottom w:val="none" w:sz="0" w:space="0" w:color="auto"/>
            <w:right w:val="none" w:sz="0" w:space="0" w:color="auto"/>
          </w:divBdr>
        </w:div>
        <w:div w:id="1675958535">
          <w:marLeft w:val="547"/>
          <w:marRight w:val="0"/>
          <w:marTop w:val="115"/>
          <w:marBottom w:val="0"/>
          <w:divBdr>
            <w:top w:val="none" w:sz="0" w:space="0" w:color="auto"/>
            <w:left w:val="none" w:sz="0" w:space="0" w:color="auto"/>
            <w:bottom w:val="none" w:sz="0" w:space="0" w:color="auto"/>
            <w:right w:val="none" w:sz="0" w:space="0" w:color="auto"/>
          </w:divBdr>
        </w:div>
        <w:div w:id="1767312233">
          <w:marLeft w:val="1800"/>
          <w:marRight w:val="0"/>
          <w:marTop w:val="82"/>
          <w:marBottom w:val="0"/>
          <w:divBdr>
            <w:top w:val="none" w:sz="0" w:space="0" w:color="auto"/>
            <w:left w:val="none" w:sz="0" w:space="0" w:color="auto"/>
            <w:bottom w:val="none" w:sz="0" w:space="0" w:color="auto"/>
            <w:right w:val="none" w:sz="0" w:space="0" w:color="auto"/>
          </w:divBdr>
        </w:div>
        <w:div w:id="1781098995">
          <w:marLeft w:val="1166"/>
          <w:marRight w:val="0"/>
          <w:marTop w:val="101"/>
          <w:marBottom w:val="0"/>
          <w:divBdr>
            <w:top w:val="none" w:sz="0" w:space="0" w:color="auto"/>
            <w:left w:val="none" w:sz="0" w:space="0" w:color="auto"/>
            <w:bottom w:val="none" w:sz="0" w:space="0" w:color="auto"/>
            <w:right w:val="none" w:sz="0" w:space="0" w:color="auto"/>
          </w:divBdr>
        </w:div>
        <w:div w:id="1788432132">
          <w:marLeft w:val="1800"/>
          <w:marRight w:val="0"/>
          <w:marTop w:val="82"/>
          <w:marBottom w:val="0"/>
          <w:divBdr>
            <w:top w:val="none" w:sz="0" w:space="0" w:color="auto"/>
            <w:left w:val="none" w:sz="0" w:space="0" w:color="auto"/>
            <w:bottom w:val="none" w:sz="0" w:space="0" w:color="auto"/>
            <w:right w:val="none" w:sz="0" w:space="0" w:color="auto"/>
          </w:divBdr>
        </w:div>
        <w:div w:id="2065060718">
          <w:marLeft w:val="1166"/>
          <w:marRight w:val="0"/>
          <w:marTop w:val="101"/>
          <w:marBottom w:val="0"/>
          <w:divBdr>
            <w:top w:val="none" w:sz="0" w:space="0" w:color="auto"/>
            <w:left w:val="none" w:sz="0" w:space="0" w:color="auto"/>
            <w:bottom w:val="none" w:sz="0" w:space="0" w:color="auto"/>
            <w:right w:val="none" w:sz="0" w:space="0" w:color="auto"/>
          </w:divBdr>
        </w:div>
        <w:div w:id="2112583021">
          <w:marLeft w:val="1800"/>
          <w:marRight w:val="0"/>
          <w:marTop w:val="82"/>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4511260">
      <w:bodyDiv w:val="1"/>
      <w:marLeft w:val="0"/>
      <w:marRight w:val="0"/>
      <w:marTop w:val="0"/>
      <w:marBottom w:val="0"/>
      <w:divBdr>
        <w:top w:val="none" w:sz="0" w:space="0" w:color="auto"/>
        <w:left w:val="none" w:sz="0" w:space="0" w:color="auto"/>
        <w:bottom w:val="none" w:sz="0" w:space="0" w:color="auto"/>
        <w:right w:val="none" w:sz="0" w:space="0" w:color="auto"/>
      </w:divBdr>
      <w:divsChild>
        <w:div w:id="1173570004">
          <w:marLeft w:val="547"/>
          <w:marRight w:val="0"/>
          <w:marTop w:val="106"/>
          <w:marBottom w:val="0"/>
          <w:divBdr>
            <w:top w:val="none" w:sz="0" w:space="0" w:color="auto"/>
            <w:left w:val="none" w:sz="0" w:space="0" w:color="auto"/>
            <w:bottom w:val="none" w:sz="0" w:space="0" w:color="auto"/>
            <w:right w:val="none" w:sz="0" w:space="0" w:color="auto"/>
          </w:divBdr>
        </w:div>
      </w:divsChild>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0123369">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FFED6A-E76B-4C69-A002-E2B62C76B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22254</TotalTime>
  <Pages>5</Pages>
  <Words>1389</Words>
  <Characters>7919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7</cp:revision>
  <cp:lastPrinted>2009-04-22T06:01:00Z</cp:lastPrinted>
  <dcterms:created xsi:type="dcterms:W3CDTF">2020-07-07T06:33:00Z</dcterms:created>
  <dcterms:modified xsi:type="dcterms:W3CDTF">2021-05-11T14:41:00Z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