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R4-2110607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 xml:space="preserve"> 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BS requirements for NR 1024QAM</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ascii="Times New Roman" w:hAnsi="Times New Roman" w:eastAsia="Times New Roman" w:cs="Times New Roman"/>
          <w:kern w:val="0"/>
          <w:sz w:val="20"/>
          <w:szCs w:val="20"/>
          <w:lang w:val="en-US" w:eastAsia="zh-CN" w:bidi="ar-SA"/>
        </w:rPr>
        <w:t xml:space="preserve">In the RAN#89e meeting, introduction of DL 1024QAM for NR FR1 [1] was approved to further enhance the network throughput similar as LTE 1024QAM. </w:t>
      </w:r>
      <w:r>
        <w:rPr>
          <w:rFonts w:hint="eastAsia" w:eastAsia="Times New Roman" w:cs="Times New Roman"/>
          <w:kern w:val="0"/>
          <w:sz w:val="20"/>
          <w:szCs w:val="20"/>
          <w:lang w:val="en-US" w:eastAsia="zh-CN" w:bidi="ar-SA"/>
        </w:rPr>
        <w:t xml:space="preserve">Currently, </w:t>
      </w:r>
      <w:r>
        <w:rPr>
          <w:rFonts w:hint="eastAsia" w:ascii="Times New Roman" w:hAnsi="Times New Roman" w:eastAsia="Times New Roman" w:cs="Times New Roman"/>
          <w:kern w:val="0"/>
          <w:sz w:val="20"/>
          <w:szCs w:val="20"/>
          <w:lang w:val="en-US" w:eastAsia="zh-CN" w:bidi="ar-SA"/>
        </w:rPr>
        <w:t xml:space="preserve">corresponding PHY related work has been </w:t>
      </w:r>
      <w:r>
        <w:rPr>
          <w:rFonts w:hint="eastAsia" w:eastAsia="Times New Roman" w:cs="Times New Roman"/>
          <w:kern w:val="0"/>
          <w:sz w:val="20"/>
          <w:szCs w:val="20"/>
          <w:lang w:val="en-US" w:eastAsia="zh-CN" w:bidi="ar-SA"/>
        </w:rPr>
        <w:t>completed</w:t>
      </w:r>
      <w:r>
        <w:rPr>
          <w:rFonts w:hint="eastAsia" w:ascii="Times New Roman" w:hAnsi="Times New Roman" w:eastAsia="Times New Roman" w:cs="Times New Roman"/>
          <w:kern w:val="0"/>
          <w:sz w:val="20"/>
          <w:szCs w:val="20"/>
          <w:lang w:val="en-US" w:eastAsia="zh-CN" w:bidi="ar-SA"/>
        </w:rPr>
        <w:t xml:space="preserve"> in RAN1</w:t>
      </w:r>
      <w:r>
        <w:rPr>
          <w:rFonts w:hint="eastAsia" w:eastAsia="Times New Roman" w:cs="Times New Roman"/>
          <w:kern w:val="0"/>
          <w:sz w:val="20"/>
          <w:szCs w:val="20"/>
          <w:lang w:val="en-US" w:eastAsia="zh-CN" w:bidi="ar-SA"/>
        </w:rPr>
        <w:t>. In this contribution, we want to share some initial considerations on potential constraints from BS RF perspective.</w:t>
      </w:r>
    </w:p>
    <w:p>
      <w:pPr>
        <w:numPr>
          <w:ilvl w:val="0"/>
          <w:numId w:val="2"/>
        </w:numPr>
        <w:pBdr>
          <w:top w:val="single" w:color="auto" w:sz="4" w:space="0"/>
        </w:pBdr>
        <w:rPr>
          <w:sz w:val="20"/>
          <w:szCs w:val="20"/>
        </w:rPr>
      </w:pPr>
      <w:r>
        <w:rPr>
          <w:sz w:val="20"/>
          <w:szCs w:val="20"/>
        </w:rPr>
        <w:t>Specify corresponding UE and BS RF core requirements [RAN4]</w:t>
      </w:r>
    </w:p>
    <w:p>
      <w:pPr>
        <w:numPr>
          <w:ilvl w:val="1"/>
          <w:numId w:val="2"/>
        </w:numPr>
        <w:rPr>
          <w:sz w:val="20"/>
          <w:szCs w:val="20"/>
        </w:rPr>
      </w:pPr>
      <w:r>
        <w:rPr>
          <w:sz w:val="20"/>
          <w:szCs w:val="20"/>
        </w:rPr>
        <w:t xml:space="preserve">UE </w:t>
      </w:r>
      <w:r>
        <w:rPr>
          <w:sz w:val="20"/>
          <w:szCs w:val="20"/>
          <w:lang w:val="en-US"/>
        </w:rPr>
        <w:t xml:space="preserve">and </w:t>
      </w:r>
      <w:r>
        <w:rPr>
          <w:sz w:val="20"/>
          <w:szCs w:val="20"/>
        </w:rPr>
        <w:t xml:space="preserve">BS RF core requirements </w:t>
      </w:r>
      <w:r>
        <w:rPr>
          <w:sz w:val="20"/>
          <w:szCs w:val="20"/>
          <w:lang w:val="en-US"/>
        </w:rPr>
        <w:t>are specified fo</w:t>
      </w:r>
      <w:r>
        <w:rPr>
          <w:rFonts w:hint="eastAsia" w:ascii="Times New Roman" w:hAnsi="Times New Roman" w:eastAsia="Times New Roman" w:cs="Times New Roman"/>
          <w:kern w:val="0"/>
          <w:sz w:val="20"/>
          <w:szCs w:val="20"/>
          <w:lang w:val="en-US" w:eastAsia="zh-CN" w:bidi="ar-SA"/>
        </w:rPr>
        <w:t xml:space="preserve">r stationary wireless scenarios </w:t>
      </w:r>
      <w:r>
        <w:rPr>
          <w:sz w:val="20"/>
          <w:szCs w:val="20"/>
          <w:lang w:val="en-US"/>
        </w:rPr>
        <w:t>with up to 2 layer DL MIMO</w:t>
      </w:r>
    </w:p>
    <w:p>
      <w:pPr>
        <w:numPr>
          <w:ilvl w:val="1"/>
          <w:numId w:val="2"/>
        </w:numPr>
        <w:pBdr>
          <w:bottom w:val="single" w:color="auto" w:sz="4" w:space="0"/>
        </w:pBdr>
        <w:ind w:left="360"/>
        <w:rPr>
          <w:rFonts w:hint="default" w:eastAsia="Times New Roman" w:cs="Times New Roman"/>
          <w:kern w:val="0"/>
          <w:sz w:val="20"/>
          <w:szCs w:val="20"/>
          <w:lang w:val="en-US" w:eastAsia="zh-CN" w:bidi="ar-SA"/>
        </w:rPr>
      </w:pPr>
      <w:r>
        <w:rPr>
          <w:sz w:val="20"/>
          <w:szCs w:val="20"/>
        </w:rPr>
        <w:t>The cell size(s) and type of stationary wireless scenarios for which UE and BS RF core requirements are defined will be studied and decided by RAN4.</w:t>
      </w:r>
    </w:p>
    <w:p>
      <w:pPr>
        <w:pStyle w:val="53"/>
        <w:tabs>
          <w:tab w:val="left" w:pos="567"/>
          <w:tab w:val="clear" w:pos="1985"/>
        </w:tabs>
        <w:adjustRightInd w:val="0"/>
        <w:ind w:left="510" w:hanging="510"/>
        <w:rPr>
          <w:rFonts w:hint="eastAsia" w:eastAsia="Times New Roman"/>
          <w:lang w:val="en-US" w:eastAsia="zh-CN"/>
        </w:rPr>
      </w:pPr>
      <w:r>
        <w:rPr>
          <w:rFonts w:hint="eastAsia"/>
        </w:rPr>
        <w:t xml:space="preserve">Discussion </w:t>
      </w:r>
      <w:bookmarkStart w:id="1" w:name="OLE_LINK10"/>
      <w:bookmarkStart w:id="2" w:name="OLE_LINK20"/>
      <w:bookmarkStart w:id="3" w:name="OLE_LINK13"/>
      <w:bookmarkStart w:id="4" w:name="OLE_LINK14"/>
    </w:p>
    <w:p>
      <w:pPr>
        <w:keepNext w:val="0"/>
        <w:keepLines w:val="0"/>
        <w:pageBreakBefore w:val="0"/>
        <w:widowControl w:val="0"/>
        <w:tabs>
          <w:tab w:val="left" w:pos="2127"/>
        </w:tabs>
        <w:kinsoku/>
        <w:wordWrap/>
        <w:overflowPunct/>
        <w:topLinePunct w:val="0"/>
        <w:autoSpaceDE/>
        <w:autoSpaceDN/>
        <w:bidi w:val="0"/>
        <w:adjustRightInd/>
        <w:snapToGrid/>
        <w:spacing w:after="0"/>
        <w:ind w:left="418" w:leftChars="0" w:hanging="418" w:hangingChars="209"/>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The analysis for NR 1024QAM should focus on the achieved EVM performance, identify performance gain in certain scenarios and its applicable deployment scenarios similar as what has been did for LTE 10241QAM.</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lang w:val="en-US" w:eastAsia="zh-CN" w:bidi="ar-SA"/>
        </w:rPr>
      </w:pPr>
      <w:r>
        <w:rPr>
          <w:rFonts w:hint="default" w:ascii="Times New Roman" w:hAnsi="Times New Roman" w:eastAsia="Times New Roman" w:cs="Times New Roman"/>
          <w:kern w:val="0"/>
          <w:sz w:val="20"/>
          <w:szCs w:val="20"/>
          <w:lang w:val="en-US" w:eastAsia="zh-CN" w:bidi="ar-SA"/>
        </w:rPr>
        <w:t>Regarding the achieved EVM performance, it might be necessary to identify the essential difference between LTE and NR system which might contribute to potential EVM difference. Compared with LTE system, some major difference for FR1 NR should be larger channel bandwidth supported in lots of bands (e.g.up to 100MHz specified), massive MIMO architecture (e.g. 8x8 antenna array with digital beamforming) and higher frequency range supported (e.g. n77/n78/n79).</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Times New Roman" w:hAnsi="Times New Roman" w:eastAsia="Times New Roman" w:cs="Times New Roman"/>
          <w:kern w:val="0"/>
          <w:sz w:val="20"/>
          <w:szCs w:val="20"/>
          <w:highlight w:val="none"/>
          <w:lang w:val="en-US" w:eastAsia="zh-CN" w:bidi="ar-SA"/>
        </w:rPr>
      </w:pPr>
      <w:r>
        <w:rPr>
          <w:rFonts w:hint="default" w:ascii="Times New Roman" w:hAnsi="Times New Roman" w:eastAsia="Times New Roman" w:cs="Times New Roman"/>
          <w:kern w:val="0"/>
          <w:sz w:val="20"/>
          <w:szCs w:val="20"/>
          <w:highlight w:val="none"/>
          <w:lang w:val="en-US" w:eastAsia="zh-CN" w:bidi="ar-SA"/>
        </w:rPr>
        <w:t xml:space="preserve">For first two factors mentioned above, this would mainly have the impacts on the I/Q compression/decompression due to the limited bandwidth of fiber link and increasing channel bandwidth and MIMO layers of NR. Indeed, this kind of I/Q compression and decompression was also considered and implemented in LTE system, the key question would be whether the same compression rate for LTE and NR are used or not. If lower compression rate like 8/6 bit compression algorithm are used, then EVM contribution would be worse than that of 11 bit compression algorithm, however of course this really depend whether the capacity of fiber link is sufficient or not and this need some further discussions among vendors before reaching the consensus.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eastAsia" w:eastAsia="Times New Roman" w:cs="Times New Roman"/>
          <w:kern w:val="0"/>
          <w:sz w:val="20"/>
          <w:szCs w:val="20"/>
          <w:lang w:val="en-US" w:eastAsia="zh-CN" w:bidi="ar-SA"/>
        </w:rPr>
      </w:pPr>
      <w:r>
        <w:drawing>
          <wp:inline distT="0" distB="0" distL="114300" distR="114300">
            <wp:extent cx="4419600" cy="7334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419600" cy="73342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center"/>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Figure 1. illustration of I/Q compression and decompression</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rest of factors contributing to EVM performance as following, these traditional factors might be not quite related with larger channel bandwidth and massive MIMO architecture of NR system, however we still need to consider all factors one by one. </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CFR distortion;</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imbalance which could be alleviated by internal self-calibration of BS;</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w:t>
      </w:r>
    </w:p>
    <w:p>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originated from LO;</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CFR distortion and I/Q imbalance, it should be similar between LTE and NR, therefore there should be no much difference from EVM contributor perspective.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 xml:space="preserve">For EVM contribution of PA non-linearity of NR, its performance should be worse than that of LTE due to the larger channel bandwidth supported for NR system since PA non-linearity would be more complicated within larger channel bandwidth and lower PSD of NR compared with LTE if the same output power is assumed for LTE and NR would result in relative worse DPD performance.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For EVM contribution of phase noise of NR, it should make no difference between LTE and NR system, however the supported frequency range for licensed band of FR1 NR is up to 7125MHz (licensed 6GHz would be coming soon) which is also much higher than upper frequency range of licensed band of LTE (e.g. B42, B43), therefore at least for band n77/n78/n79 and licensed 6GHz band of NR, phase noise difference should also be taken into account.</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bookmarkStart w:id="5" w:name="_GoBack"/>
      <w:bookmarkEnd w:id="5"/>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Based on above considerations, from the EVM contributor perspective, at least following factor should be taken into account for FR1 NR 1024QAM.</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I/Q compression and decompression due to larger channel bandwidth and higher MIMO layers;</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Transmit chain non-linearity, mainly referring to PA non-linearity due to larger channel channel bandwidth;</w:t>
      </w:r>
    </w:p>
    <w:p>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kern w:val="0"/>
          <w:sz w:val="20"/>
          <w:szCs w:val="20"/>
          <w:lang w:val="en-US" w:eastAsia="zh-CN" w:bidi="ar-SA"/>
        </w:rPr>
      </w:pPr>
      <w:r>
        <w:rPr>
          <w:rFonts w:hint="eastAsia" w:eastAsia="Times New Roman" w:cs="Times New Roman"/>
          <w:kern w:val="0"/>
          <w:sz w:val="20"/>
          <w:szCs w:val="20"/>
          <w:lang w:val="en-US" w:eastAsia="zh-CN" w:bidi="ar-SA"/>
        </w:rPr>
        <w:t>Phase noise due to higher frequency range supported for NR compared with LTE.</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0000FF"/>
          <w:kern w:val="0"/>
          <w:sz w:val="20"/>
          <w:szCs w:val="20"/>
          <w:lang w:val="en-US" w:eastAsia="zh-CN" w:bidi="ar-SA"/>
        </w:rPr>
      </w:pP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color w:val="auto"/>
          <w:kern w:val="0"/>
          <w:sz w:val="20"/>
          <w:szCs w:val="20"/>
          <w:lang w:val="en-US" w:eastAsia="zh-CN" w:bidi="ar-SA"/>
        </w:rPr>
        <w:t>Based on the experience for the commercial FR1 NR BS, the achievable EVM to support 256QAM without any back off is close to 3%, in other words, if to achieve the same EVM requirement as LTE 1024QAM (e.g. 2.5%) for NR, then power back off for NR BS is definitely needed, we have some concerns on the shrink of coverage to support 1024QAM in sacrifice of other legacy UE</w:t>
      </w:r>
      <w:r>
        <w:rPr>
          <w:rFonts w:hint="default" w:eastAsia="Times New Roman" w:cs="Times New Roman"/>
          <w:color w:val="auto"/>
          <w:kern w:val="0"/>
          <w:sz w:val="20"/>
          <w:szCs w:val="20"/>
          <w:lang w:val="en-US" w:eastAsia="zh-CN" w:bidi="ar-SA"/>
        </w:rPr>
        <w:t>’</w:t>
      </w:r>
      <w:r>
        <w:rPr>
          <w:rFonts w:hint="eastAsia" w:eastAsia="Times New Roman" w:cs="Times New Roman"/>
          <w:color w:val="auto"/>
          <w:kern w:val="0"/>
          <w:sz w:val="20"/>
          <w:szCs w:val="20"/>
          <w:lang w:val="en-US" w:eastAsia="zh-CN" w:bidi="ar-SA"/>
        </w:rPr>
        <w:t>s performance, therefore we propose to start with the scenarios where there are no coverage issues or at least power backoff is not needed for NR 1024QAM.</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1:</w:t>
      </w:r>
      <w:r>
        <w:rPr>
          <w:rFonts w:hint="eastAsia" w:eastAsia="Times New Roman" w:cs="Times New Roman"/>
          <w:color w:val="auto"/>
          <w:kern w:val="0"/>
          <w:sz w:val="20"/>
          <w:szCs w:val="20"/>
          <w:lang w:val="en-US" w:eastAsia="zh-CN" w:bidi="ar-SA"/>
        </w:rPr>
        <w:t xml:space="preserve"> to start with scenarios (LA, MR) where no coverage issue or power back off is not needed to support 1024QAM firstly.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2</w:t>
      </w:r>
      <w:r>
        <w:rPr>
          <w:rFonts w:hint="eastAsia" w:eastAsia="Times New Roman" w:cs="Times New Roman"/>
          <w:color w:val="auto"/>
          <w:kern w:val="0"/>
          <w:sz w:val="20"/>
          <w:szCs w:val="20"/>
          <w:lang w:val="en-US" w:eastAsia="zh-CN" w:bidi="ar-SA"/>
        </w:rPr>
        <w:t>: propose the EVM requirement for NR 1024QAM as 2.5%.</w:t>
      </w:r>
    </w:p>
    <w:p>
      <w:pPr>
        <w:pStyle w:val="53"/>
        <w:tabs>
          <w:tab w:val="left" w:pos="567"/>
          <w:tab w:val="clear" w:pos="1985"/>
        </w:tabs>
        <w:adjustRightInd w:val="0"/>
        <w:ind w:left="510" w:hanging="510"/>
        <w:rPr>
          <w:rFonts w:hint="eastAsia"/>
          <w:lang w:val="en-US" w:eastAsia="zh-CN"/>
        </w:rPr>
      </w:pPr>
      <w:r>
        <w:rPr>
          <w:rFonts w:hint="eastAsia"/>
          <w:lang w:val="en-US" w:eastAsia="zh-CN"/>
        </w:rPr>
        <w:t>Conclusion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ind w:leftChars="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color w:val="auto"/>
          <w:kern w:val="0"/>
          <w:sz w:val="20"/>
          <w:szCs w:val="20"/>
          <w:lang w:val="en-US" w:eastAsia="zh-CN" w:bidi="ar-SA"/>
        </w:rPr>
        <w:t>In this contribution, we want to share some initial considerations on potential constraints from BS RF perspective.</w:t>
      </w:r>
    </w:p>
    <w:bookmarkEnd w:id="1"/>
    <w:bookmarkEnd w:id="2"/>
    <w:bookmarkEnd w:id="3"/>
    <w:bookmarkEnd w:id="4"/>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1:</w:t>
      </w:r>
      <w:r>
        <w:rPr>
          <w:rFonts w:hint="eastAsia" w:eastAsia="Times New Roman" w:cs="Times New Roman"/>
          <w:color w:val="auto"/>
          <w:kern w:val="0"/>
          <w:sz w:val="20"/>
          <w:szCs w:val="20"/>
          <w:lang w:val="en-US" w:eastAsia="zh-CN" w:bidi="ar-SA"/>
        </w:rPr>
        <w:t xml:space="preserve"> to start with scenarios (LA, MR) where no coverage issue or power back off is not needed to support 1024QAM firstly. </w:t>
      </w:r>
    </w:p>
    <w:p>
      <w:pPr>
        <w:keepNext w:val="0"/>
        <w:keepLines w:val="0"/>
        <w:pageBreakBefore w:val="0"/>
        <w:widowControl w:val="0"/>
        <w:tabs>
          <w:tab w:val="left" w:pos="2127"/>
        </w:tabs>
        <w:kinsoku/>
        <w:wordWrap/>
        <w:overflowPunct/>
        <w:topLinePunct w:val="0"/>
        <w:autoSpaceDE/>
        <w:autoSpaceDN/>
        <w:bidi w:val="0"/>
        <w:adjustRightInd/>
        <w:snapToGrid/>
        <w:spacing w:after="0"/>
        <w:ind w:left="0" w:firstLine="0"/>
        <w:jc w:val="both"/>
        <w:textAlignment w:val="auto"/>
        <w:outlineLvl w:val="9"/>
        <w:rPr>
          <w:rFonts w:hint="default" w:eastAsia="Times New Roman" w:cs="Times New Roman"/>
          <w:color w:val="auto"/>
          <w:kern w:val="0"/>
          <w:sz w:val="20"/>
          <w:szCs w:val="20"/>
          <w:lang w:val="en-US" w:eastAsia="zh-CN" w:bidi="ar-SA"/>
        </w:rPr>
      </w:pPr>
      <w:r>
        <w:rPr>
          <w:rFonts w:hint="eastAsia" w:eastAsia="Times New Roman" w:cs="Times New Roman"/>
          <w:b/>
          <w:bCs/>
          <w:color w:val="auto"/>
          <w:kern w:val="0"/>
          <w:sz w:val="20"/>
          <w:szCs w:val="20"/>
          <w:lang w:val="en-US" w:eastAsia="zh-CN" w:bidi="ar-SA"/>
        </w:rPr>
        <w:t>Proposal 2</w:t>
      </w:r>
      <w:r>
        <w:rPr>
          <w:rFonts w:hint="eastAsia" w:eastAsia="Times New Roman" w:cs="Times New Roman"/>
          <w:color w:val="auto"/>
          <w:kern w:val="0"/>
          <w:sz w:val="20"/>
          <w:szCs w:val="20"/>
          <w:lang w:val="en-US" w:eastAsia="zh-CN" w:bidi="ar-SA"/>
        </w:rPr>
        <w:t>: propose the EVM requirement for NR 1024QAM as 2.5%.</w:t>
      </w:r>
    </w:p>
    <w:p>
      <w:pPr>
        <w:pStyle w:val="53"/>
        <w:tabs>
          <w:tab w:val="left" w:pos="567"/>
          <w:tab w:val="clear" w:pos="1985"/>
        </w:tabs>
        <w:adjustRightInd w:val="0"/>
        <w:ind w:left="510" w:hanging="510"/>
      </w:pPr>
      <w:r>
        <w:t>References</w:t>
      </w:r>
    </w:p>
    <w:p>
      <w:pPr>
        <w:pStyle w:val="51"/>
        <w:numPr>
          <w:ilvl w:val="0"/>
          <w:numId w:val="5"/>
        </w:numPr>
        <w:rPr>
          <w:rFonts w:hint="eastAsia"/>
          <w:sz w:val="20"/>
          <w:szCs w:val="20"/>
        </w:rPr>
      </w:pPr>
      <w:r>
        <w:rPr>
          <w:rFonts w:hint="eastAsia"/>
          <w:sz w:val="20"/>
          <w:szCs w:val="20"/>
          <w:lang w:val="en-US" w:eastAsia="zh-CN"/>
        </w:rPr>
        <w:t>R</w:t>
      </w:r>
      <w:r>
        <w:rPr>
          <w:rFonts w:hint="eastAsia"/>
          <w:sz w:val="20"/>
          <w:szCs w:val="20"/>
        </w:rPr>
        <w:t>P-202044</w:t>
      </w:r>
      <w:r>
        <w:rPr>
          <w:rFonts w:hint="eastAsia"/>
          <w:sz w:val="20"/>
          <w:szCs w:val="20"/>
          <w:lang w:val="en-US" w:eastAsia="zh-CN"/>
        </w:rPr>
        <w:t xml:space="preserve">, </w:t>
      </w:r>
      <w:r>
        <w:rPr>
          <w:rFonts w:hint="eastAsia"/>
          <w:sz w:val="20"/>
          <w:szCs w:val="20"/>
        </w:rPr>
        <w:t>New WI: Introduction of DL 1024QAM for NR FR1</w:t>
      </w:r>
      <w:r>
        <w:rPr>
          <w:rFonts w:hint="eastAsia"/>
          <w:sz w:val="20"/>
          <w:szCs w:val="20"/>
          <w:lang w:val="en-US" w:eastAsia="zh-CN"/>
        </w:rPr>
        <w:t>, Ericsson, approved.</w:t>
      </w:r>
    </w:p>
    <w:p>
      <w:pPr>
        <w:pStyle w:val="51"/>
        <w:numPr>
          <w:ilvl w:val="0"/>
          <w:numId w:val="5"/>
        </w:numPr>
        <w:rPr>
          <w:rFonts w:hint="eastAsia"/>
          <w:sz w:val="20"/>
          <w:szCs w:val="20"/>
          <w:lang w:val="en-US" w:eastAsia="zh-CN"/>
        </w:rPr>
      </w:pPr>
      <w:r>
        <w:rPr>
          <w:rFonts w:hint="eastAsia"/>
          <w:sz w:val="20"/>
          <w:szCs w:val="20"/>
          <w:lang w:val="en-US" w:eastAsia="zh-CN"/>
        </w:rPr>
        <w:t>R4-1803257,CR on BS RF requirments for DL 1024QAM in TS 36.104, approved.</w:t>
      </w:r>
    </w:p>
    <w:p>
      <w:pPr>
        <w:pStyle w:val="51"/>
        <w:numPr>
          <w:ilvl w:val="0"/>
          <w:numId w:val="5"/>
        </w:numPr>
        <w:rPr>
          <w:rFonts w:hint="eastAsia"/>
          <w:sz w:val="20"/>
          <w:szCs w:val="20"/>
          <w:lang w:val="en-US" w:eastAsia="zh-CN"/>
        </w:rPr>
      </w:pPr>
      <w:r>
        <w:rPr>
          <w:rFonts w:hint="eastAsia"/>
          <w:sz w:val="20"/>
          <w:szCs w:val="20"/>
          <w:lang w:val="en-US" w:eastAsia="zh-CN"/>
        </w:rPr>
        <w:t>R4-1706112, Reply LS on regarding 1024 QAM, Huawei, HiSilicon, approved.</w:t>
      </w:r>
    </w:p>
    <w:p>
      <w:pPr>
        <w:pStyle w:val="51"/>
        <w:numPr>
          <w:ilvl w:val="0"/>
          <w:numId w:val="5"/>
        </w:numPr>
        <w:rPr>
          <w:rFonts w:hint="eastAsia"/>
          <w:sz w:val="20"/>
          <w:szCs w:val="20"/>
          <w:lang w:val="en-US" w:eastAsia="zh-CN"/>
        </w:rPr>
      </w:pPr>
      <w:r>
        <w:rPr>
          <w:rFonts w:hint="eastAsia"/>
          <w:sz w:val="20"/>
          <w:szCs w:val="20"/>
          <w:lang w:val="en-US" w:eastAsia="zh-CN"/>
        </w:rPr>
        <w:t xml:space="preserve">TR 38.921. </w:t>
      </w:r>
    </w:p>
    <w:p>
      <w:pPr>
        <w:pStyle w:val="51"/>
        <w:numPr>
          <w:ilvl w:val="0"/>
          <w:numId w:val="5"/>
        </w:numPr>
        <w:rPr>
          <w:lang w:val="en-US"/>
        </w:rPr>
        <w:sectPr>
          <w:footerReference r:id="rId3" w:type="default"/>
          <w:footnotePr>
            <w:numRestart w:val="eachSect"/>
          </w:footnotePr>
          <w:pgSz w:w="16839" w:h="11907" w:orient="landscape"/>
          <w:pgMar w:top="1138" w:right="1411" w:bottom="1138" w:left="1138" w:header="619" w:footer="562" w:gutter="0"/>
          <w:lnNumType w:countBy="0" w:distance="576"/>
          <w:cols w:space="720" w:num="1"/>
          <w:docGrid w:linePitch="272" w:charSpace="0"/>
        </w:sectPr>
      </w:pPr>
      <w:r>
        <w:rPr>
          <w:rFonts w:hint="eastAsia"/>
          <w:sz w:val="20"/>
          <w:szCs w:val="20"/>
          <w:lang w:val="en-US" w:eastAsia="zh-CN"/>
        </w:rPr>
        <w:fldChar w:fldCharType="begin"/>
      </w:r>
      <w:r>
        <w:rPr>
          <w:rFonts w:hint="eastAsia"/>
          <w:sz w:val="20"/>
          <w:szCs w:val="20"/>
          <w:lang w:val="en-US" w:eastAsia="zh-CN"/>
        </w:rPr>
        <w:instrText xml:space="preserve"> HYPERLINK "D:/Docs/R4-1811723.zip" </w:instrText>
      </w:r>
      <w:r>
        <w:rPr>
          <w:rFonts w:hint="eastAsia"/>
          <w:sz w:val="20"/>
          <w:szCs w:val="20"/>
          <w:lang w:val="en-US" w:eastAsia="zh-CN"/>
        </w:rPr>
        <w:fldChar w:fldCharType="separate"/>
      </w:r>
      <w:r>
        <w:rPr>
          <w:rFonts w:hint="eastAsia"/>
          <w:sz w:val="20"/>
          <w:szCs w:val="20"/>
          <w:lang w:val="en-US" w:eastAsia="zh-CN"/>
        </w:rPr>
        <w:t>R4-1811723</w:t>
      </w:r>
      <w:r>
        <w:rPr>
          <w:rFonts w:hint="eastAsia"/>
          <w:sz w:val="20"/>
          <w:szCs w:val="20"/>
          <w:lang w:val="en-US" w:eastAsia="zh-CN"/>
        </w:rPr>
        <w:fldChar w:fldCharType="end"/>
      </w:r>
      <w:r>
        <w:rPr>
          <w:rFonts w:hint="eastAsia"/>
          <w:sz w:val="20"/>
          <w:szCs w:val="20"/>
          <w:lang w:val="en-US" w:eastAsia="zh-CN"/>
        </w:rPr>
        <w:t>, Simulation assumptions for NR UE PDSCH, approved</w:t>
      </w: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shd w:val="clear" w:color="auto" w:fill="FFFFFF"/>
        </w:rPr>
      </w:pPr>
    </w:p>
    <w:sectPr>
      <w:headerReference r:id="rId4" w:type="default"/>
      <w:footerReference r:id="rId5"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rPr>
        <w:b w:val="0"/>
      </w:rPr>
    </w:pPr>
    <w:r>
      <w:rPr>
        <w:rStyle w:val="25"/>
      </w:rPr>
      <w:fldChar w:fldCharType="begin"/>
    </w:r>
    <w:r>
      <w:rPr>
        <w:rStyle w:val="25"/>
      </w:rPr>
      <w:instrText xml:space="preserve"> PAGE </w:instrText>
    </w:r>
    <w:r>
      <w:rPr>
        <w:rStyle w:val="25"/>
      </w:rPr>
      <w:fldChar w:fldCharType="separate"/>
    </w:r>
    <w:r>
      <w:rPr>
        <w:rStyle w:val="25"/>
      </w:rPr>
      <w:t>10</w:t>
    </w:r>
    <w:r>
      <w:rPr>
        <w:rStyle w:val="25"/>
      </w:rPr>
      <w:fldChar w:fldCharType="end"/>
    </w:r>
    <w:r>
      <w:rPr>
        <w:rStyle w:val="25"/>
      </w:rPr>
      <w:t>/</w:t>
    </w:r>
    <w:r>
      <w:rPr>
        <w:rStyle w:val="25"/>
      </w:rPr>
      <w:fldChar w:fldCharType="begin"/>
    </w:r>
    <w:r>
      <w:rPr>
        <w:rStyle w:val="25"/>
      </w:rPr>
      <w:instrText xml:space="preserve"> NUMPAGES </w:instrText>
    </w:r>
    <w:r>
      <w:rPr>
        <w:rStyle w:val="25"/>
      </w:rPr>
      <w:fldChar w:fldCharType="separate"/>
    </w:r>
    <w:r>
      <w:rPr>
        <w:rStyle w:val="25"/>
      </w:rPr>
      <w:t>10</w:t>
    </w:r>
    <w:r>
      <w:rPr>
        <w:rStyle w:val="2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137103A"/>
    <w:multiLevelType w:val="singleLevel"/>
    <w:tmpl w:val="1137103A"/>
    <w:lvl w:ilvl="0" w:tentative="0">
      <w:start w:val="1"/>
      <w:numFmt w:val="decimal"/>
      <w:suff w:val="space"/>
      <w:lvlText w:val="%1)"/>
      <w:lvlJc w:val="left"/>
    </w:lvl>
  </w:abstractNum>
  <w:abstractNum w:abstractNumId="2">
    <w:nsid w:val="2205EFEC"/>
    <w:multiLevelType w:val="singleLevel"/>
    <w:tmpl w:val="2205EFEC"/>
    <w:lvl w:ilvl="0" w:tentative="0">
      <w:start w:val="1"/>
      <w:numFmt w:val="decimal"/>
      <w:suff w:val="space"/>
      <w:lvlText w:val="%1)"/>
      <w:lvlJc w:val="left"/>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C9860CB"/>
    <w:multiLevelType w:val="multilevel"/>
    <w:tmpl w:val="6C9860C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0C91"/>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F5"/>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578"/>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ACE"/>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1FA6607"/>
    <w:rsid w:val="020F4070"/>
    <w:rsid w:val="021042F2"/>
    <w:rsid w:val="021D2604"/>
    <w:rsid w:val="0223315D"/>
    <w:rsid w:val="02293A2A"/>
    <w:rsid w:val="022F66E0"/>
    <w:rsid w:val="0238292F"/>
    <w:rsid w:val="023949A6"/>
    <w:rsid w:val="023B70DB"/>
    <w:rsid w:val="024C13AB"/>
    <w:rsid w:val="02585B32"/>
    <w:rsid w:val="028748E0"/>
    <w:rsid w:val="028824DD"/>
    <w:rsid w:val="02892A7A"/>
    <w:rsid w:val="029342BD"/>
    <w:rsid w:val="02996DDD"/>
    <w:rsid w:val="02B06DC0"/>
    <w:rsid w:val="02B31189"/>
    <w:rsid w:val="02B918F7"/>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F3D36"/>
    <w:rsid w:val="04112D27"/>
    <w:rsid w:val="041875C1"/>
    <w:rsid w:val="04252816"/>
    <w:rsid w:val="04376B0F"/>
    <w:rsid w:val="0444783F"/>
    <w:rsid w:val="044753DC"/>
    <w:rsid w:val="045E1DEE"/>
    <w:rsid w:val="04786ED3"/>
    <w:rsid w:val="048829D4"/>
    <w:rsid w:val="051034CD"/>
    <w:rsid w:val="051F43BC"/>
    <w:rsid w:val="053E1AC2"/>
    <w:rsid w:val="05583DC1"/>
    <w:rsid w:val="05816D10"/>
    <w:rsid w:val="05930F73"/>
    <w:rsid w:val="05940F3F"/>
    <w:rsid w:val="05B173DC"/>
    <w:rsid w:val="05B27D07"/>
    <w:rsid w:val="05B658ED"/>
    <w:rsid w:val="05BE42A5"/>
    <w:rsid w:val="05C352F2"/>
    <w:rsid w:val="05D16BC6"/>
    <w:rsid w:val="05EE3B4E"/>
    <w:rsid w:val="05F6280F"/>
    <w:rsid w:val="060A4E48"/>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0A7289"/>
    <w:rsid w:val="072B7E46"/>
    <w:rsid w:val="072F2139"/>
    <w:rsid w:val="073E24AD"/>
    <w:rsid w:val="07436058"/>
    <w:rsid w:val="074E566F"/>
    <w:rsid w:val="074F3DF9"/>
    <w:rsid w:val="07537C92"/>
    <w:rsid w:val="075670A4"/>
    <w:rsid w:val="075E667A"/>
    <w:rsid w:val="07660D5A"/>
    <w:rsid w:val="076F4BA4"/>
    <w:rsid w:val="077F542D"/>
    <w:rsid w:val="077F5D16"/>
    <w:rsid w:val="07817B19"/>
    <w:rsid w:val="07916BE4"/>
    <w:rsid w:val="07A2728D"/>
    <w:rsid w:val="07AA3E51"/>
    <w:rsid w:val="07AA697A"/>
    <w:rsid w:val="07D835FB"/>
    <w:rsid w:val="07DD018B"/>
    <w:rsid w:val="07E014BE"/>
    <w:rsid w:val="07E85751"/>
    <w:rsid w:val="0800676F"/>
    <w:rsid w:val="08171593"/>
    <w:rsid w:val="0835476E"/>
    <w:rsid w:val="08367FC2"/>
    <w:rsid w:val="084E0029"/>
    <w:rsid w:val="085D6C7E"/>
    <w:rsid w:val="08611CAF"/>
    <w:rsid w:val="0865781A"/>
    <w:rsid w:val="0866133E"/>
    <w:rsid w:val="087E046C"/>
    <w:rsid w:val="08807858"/>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5E183F"/>
    <w:rsid w:val="096308E4"/>
    <w:rsid w:val="096913F9"/>
    <w:rsid w:val="096A672C"/>
    <w:rsid w:val="096B649C"/>
    <w:rsid w:val="096F1D52"/>
    <w:rsid w:val="09713F26"/>
    <w:rsid w:val="09796C44"/>
    <w:rsid w:val="098344BC"/>
    <w:rsid w:val="098A1B59"/>
    <w:rsid w:val="099D22A1"/>
    <w:rsid w:val="09A64698"/>
    <w:rsid w:val="09AC5074"/>
    <w:rsid w:val="09AD07F3"/>
    <w:rsid w:val="09B14A34"/>
    <w:rsid w:val="09E14486"/>
    <w:rsid w:val="0A093274"/>
    <w:rsid w:val="0A145E2C"/>
    <w:rsid w:val="0A186464"/>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A0AE0"/>
    <w:rsid w:val="0B4D5218"/>
    <w:rsid w:val="0B622E13"/>
    <w:rsid w:val="0B717521"/>
    <w:rsid w:val="0B862B83"/>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8F3488"/>
    <w:rsid w:val="0C94230D"/>
    <w:rsid w:val="0C953035"/>
    <w:rsid w:val="0C9A4387"/>
    <w:rsid w:val="0C9D3F03"/>
    <w:rsid w:val="0CA92BAC"/>
    <w:rsid w:val="0CAF7A4F"/>
    <w:rsid w:val="0CB471A1"/>
    <w:rsid w:val="0CB90F2E"/>
    <w:rsid w:val="0CDF467C"/>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203A67"/>
    <w:rsid w:val="0E3217E8"/>
    <w:rsid w:val="0E387AA5"/>
    <w:rsid w:val="0E400D03"/>
    <w:rsid w:val="0E595B94"/>
    <w:rsid w:val="0E5E2B07"/>
    <w:rsid w:val="0E771E51"/>
    <w:rsid w:val="0E7A2A61"/>
    <w:rsid w:val="0E8118C0"/>
    <w:rsid w:val="0E9A17E3"/>
    <w:rsid w:val="0EA002F1"/>
    <w:rsid w:val="0EA11114"/>
    <w:rsid w:val="0EA35AC0"/>
    <w:rsid w:val="0EB100A8"/>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B3574A"/>
    <w:rsid w:val="0FC12836"/>
    <w:rsid w:val="0FD95333"/>
    <w:rsid w:val="0FE74FF5"/>
    <w:rsid w:val="0FEC6EF6"/>
    <w:rsid w:val="10045EE6"/>
    <w:rsid w:val="1035409F"/>
    <w:rsid w:val="1037078D"/>
    <w:rsid w:val="103A7991"/>
    <w:rsid w:val="103C554B"/>
    <w:rsid w:val="10413A4E"/>
    <w:rsid w:val="10462479"/>
    <w:rsid w:val="104B2D15"/>
    <w:rsid w:val="10674DB0"/>
    <w:rsid w:val="106D678B"/>
    <w:rsid w:val="107374A2"/>
    <w:rsid w:val="10746083"/>
    <w:rsid w:val="10836F99"/>
    <w:rsid w:val="10886883"/>
    <w:rsid w:val="108A2129"/>
    <w:rsid w:val="10924B2D"/>
    <w:rsid w:val="10953B42"/>
    <w:rsid w:val="10991523"/>
    <w:rsid w:val="10B7486E"/>
    <w:rsid w:val="10CC5735"/>
    <w:rsid w:val="10E608C8"/>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40D43"/>
    <w:rsid w:val="11B66269"/>
    <w:rsid w:val="11BA0839"/>
    <w:rsid w:val="11F267E8"/>
    <w:rsid w:val="11F427FC"/>
    <w:rsid w:val="120C700B"/>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DE70D9"/>
    <w:rsid w:val="12E93FF4"/>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4F2721"/>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C437B"/>
    <w:rsid w:val="16160429"/>
    <w:rsid w:val="161C3234"/>
    <w:rsid w:val="162875DD"/>
    <w:rsid w:val="1641433F"/>
    <w:rsid w:val="164374B5"/>
    <w:rsid w:val="165C4863"/>
    <w:rsid w:val="16601273"/>
    <w:rsid w:val="1663476A"/>
    <w:rsid w:val="166C0D1B"/>
    <w:rsid w:val="167344C7"/>
    <w:rsid w:val="16794785"/>
    <w:rsid w:val="16853FE3"/>
    <w:rsid w:val="1695742C"/>
    <w:rsid w:val="169D1595"/>
    <w:rsid w:val="16A65B92"/>
    <w:rsid w:val="16AD0A57"/>
    <w:rsid w:val="16BA18A0"/>
    <w:rsid w:val="16C41FCF"/>
    <w:rsid w:val="16DC6856"/>
    <w:rsid w:val="16E7220A"/>
    <w:rsid w:val="16E86F0F"/>
    <w:rsid w:val="16F7773E"/>
    <w:rsid w:val="16FD7F89"/>
    <w:rsid w:val="170133DA"/>
    <w:rsid w:val="170259E1"/>
    <w:rsid w:val="17026088"/>
    <w:rsid w:val="170353FD"/>
    <w:rsid w:val="17094226"/>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21D9D"/>
    <w:rsid w:val="180A527C"/>
    <w:rsid w:val="18235E85"/>
    <w:rsid w:val="18331DAD"/>
    <w:rsid w:val="185B7B40"/>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1B0AB3"/>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37401"/>
    <w:rsid w:val="19B94DE5"/>
    <w:rsid w:val="19BB7983"/>
    <w:rsid w:val="19D76F77"/>
    <w:rsid w:val="19DE7440"/>
    <w:rsid w:val="1A045B87"/>
    <w:rsid w:val="1A5F3A1D"/>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15225"/>
    <w:rsid w:val="1B2A7E36"/>
    <w:rsid w:val="1B324397"/>
    <w:rsid w:val="1B372EB9"/>
    <w:rsid w:val="1B40005E"/>
    <w:rsid w:val="1B4268B4"/>
    <w:rsid w:val="1B5D3106"/>
    <w:rsid w:val="1B7906CE"/>
    <w:rsid w:val="1B7D07F3"/>
    <w:rsid w:val="1B831B2B"/>
    <w:rsid w:val="1B955B28"/>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A4F23"/>
    <w:rsid w:val="1C6D4144"/>
    <w:rsid w:val="1C726EC3"/>
    <w:rsid w:val="1C793EB9"/>
    <w:rsid w:val="1C807142"/>
    <w:rsid w:val="1C9A166E"/>
    <w:rsid w:val="1CA46C93"/>
    <w:rsid w:val="1CAA7318"/>
    <w:rsid w:val="1CB702E9"/>
    <w:rsid w:val="1CBA2240"/>
    <w:rsid w:val="1CBE5026"/>
    <w:rsid w:val="1CF333A5"/>
    <w:rsid w:val="1D031DDA"/>
    <w:rsid w:val="1D0B731D"/>
    <w:rsid w:val="1D2054C4"/>
    <w:rsid w:val="1D4969F4"/>
    <w:rsid w:val="1D4C117F"/>
    <w:rsid w:val="1D563E2F"/>
    <w:rsid w:val="1D5A17CD"/>
    <w:rsid w:val="1D625F37"/>
    <w:rsid w:val="1D684015"/>
    <w:rsid w:val="1D6F79AF"/>
    <w:rsid w:val="1D8F5B72"/>
    <w:rsid w:val="1D8F6826"/>
    <w:rsid w:val="1D9C5DA0"/>
    <w:rsid w:val="1D9F462B"/>
    <w:rsid w:val="1DA265B5"/>
    <w:rsid w:val="1DEC45ED"/>
    <w:rsid w:val="1DF61BB4"/>
    <w:rsid w:val="1E1D7E95"/>
    <w:rsid w:val="1E224747"/>
    <w:rsid w:val="1E304B88"/>
    <w:rsid w:val="1E3E02E7"/>
    <w:rsid w:val="1E6703B7"/>
    <w:rsid w:val="1E680B85"/>
    <w:rsid w:val="1E7649BF"/>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0686"/>
    <w:rsid w:val="20E35BDE"/>
    <w:rsid w:val="20E9348D"/>
    <w:rsid w:val="20EB3474"/>
    <w:rsid w:val="20F667B9"/>
    <w:rsid w:val="20F90A4D"/>
    <w:rsid w:val="20FB7568"/>
    <w:rsid w:val="21011DA1"/>
    <w:rsid w:val="210D2CDA"/>
    <w:rsid w:val="212F6A59"/>
    <w:rsid w:val="21306305"/>
    <w:rsid w:val="213D54AD"/>
    <w:rsid w:val="214169BB"/>
    <w:rsid w:val="215F7E39"/>
    <w:rsid w:val="217C7971"/>
    <w:rsid w:val="217D44BC"/>
    <w:rsid w:val="21997056"/>
    <w:rsid w:val="219B2AEE"/>
    <w:rsid w:val="219D3F2A"/>
    <w:rsid w:val="21AB77F7"/>
    <w:rsid w:val="21BF03BC"/>
    <w:rsid w:val="21BF480E"/>
    <w:rsid w:val="21D06D34"/>
    <w:rsid w:val="21D52CEC"/>
    <w:rsid w:val="21FF71D8"/>
    <w:rsid w:val="2209399D"/>
    <w:rsid w:val="22101F8E"/>
    <w:rsid w:val="2225227E"/>
    <w:rsid w:val="223E4AC2"/>
    <w:rsid w:val="224E39DE"/>
    <w:rsid w:val="224E74D0"/>
    <w:rsid w:val="227F5037"/>
    <w:rsid w:val="228A008B"/>
    <w:rsid w:val="229A7E25"/>
    <w:rsid w:val="22AA0362"/>
    <w:rsid w:val="22B059F5"/>
    <w:rsid w:val="22B06BDB"/>
    <w:rsid w:val="22BD504B"/>
    <w:rsid w:val="22D61781"/>
    <w:rsid w:val="22E95A8D"/>
    <w:rsid w:val="22F017B2"/>
    <w:rsid w:val="22F97E5B"/>
    <w:rsid w:val="22FA647A"/>
    <w:rsid w:val="230B07F6"/>
    <w:rsid w:val="23143B37"/>
    <w:rsid w:val="231637F9"/>
    <w:rsid w:val="23230E78"/>
    <w:rsid w:val="232C27B2"/>
    <w:rsid w:val="233027B0"/>
    <w:rsid w:val="23334F2C"/>
    <w:rsid w:val="23415924"/>
    <w:rsid w:val="23572E7E"/>
    <w:rsid w:val="235924CA"/>
    <w:rsid w:val="23592D87"/>
    <w:rsid w:val="23676051"/>
    <w:rsid w:val="236D4F13"/>
    <w:rsid w:val="237B7D6C"/>
    <w:rsid w:val="237C4D72"/>
    <w:rsid w:val="23837B67"/>
    <w:rsid w:val="23857493"/>
    <w:rsid w:val="238755B6"/>
    <w:rsid w:val="23885214"/>
    <w:rsid w:val="238B65DE"/>
    <w:rsid w:val="23905C74"/>
    <w:rsid w:val="239130F2"/>
    <w:rsid w:val="239B728F"/>
    <w:rsid w:val="23A12D22"/>
    <w:rsid w:val="23AE6E9E"/>
    <w:rsid w:val="23BD6F6C"/>
    <w:rsid w:val="23C62FD3"/>
    <w:rsid w:val="23C80F4A"/>
    <w:rsid w:val="23D33566"/>
    <w:rsid w:val="23D70869"/>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BF084A"/>
    <w:rsid w:val="24CE3468"/>
    <w:rsid w:val="24D20A06"/>
    <w:rsid w:val="24F17428"/>
    <w:rsid w:val="251E0656"/>
    <w:rsid w:val="252053F9"/>
    <w:rsid w:val="2524258C"/>
    <w:rsid w:val="25467DBB"/>
    <w:rsid w:val="25473E3C"/>
    <w:rsid w:val="256343AC"/>
    <w:rsid w:val="257B3CBC"/>
    <w:rsid w:val="257F18B5"/>
    <w:rsid w:val="25805FF5"/>
    <w:rsid w:val="258E5F98"/>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33135"/>
    <w:rsid w:val="26A4288C"/>
    <w:rsid w:val="26BA59F2"/>
    <w:rsid w:val="26C36DE5"/>
    <w:rsid w:val="26C9404D"/>
    <w:rsid w:val="26DD6952"/>
    <w:rsid w:val="26F40E3F"/>
    <w:rsid w:val="26F40EBD"/>
    <w:rsid w:val="26FA2DE3"/>
    <w:rsid w:val="27032F05"/>
    <w:rsid w:val="27222699"/>
    <w:rsid w:val="27262C4D"/>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5130E"/>
    <w:rsid w:val="2BB61EA7"/>
    <w:rsid w:val="2BBA3D77"/>
    <w:rsid w:val="2BBA6EF5"/>
    <w:rsid w:val="2BC03979"/>
    <w:rsid w:val="2BC46716"/>
    <w:rsid w:val="2BC941AF"/>
    <w:rsid w:val="2BDC02CD"/>
    <w:rsid w:val="2BEC4F7F"/>
    <w:rsid w:val="2BF01DD3"/>
    <w:rsid w:val="2BF51B27"/>
    <w:rsid w:val="2C11705A"/>
    <w:rsid w:val="2C1216FD"/>
    <w:rsid w:val="2C1A351F"/>
    <w:rsid w:val="2C1F2C4F"/>
    <w:rsid w:val="2C416890"/>
    <w:rsid w:val="2C4D767D"/>
    <w:rsid w:val="2C5514C6"/>
    <w:rsid w:val="2C5C2032"/>
    <w:rsid w:val="2C5F0C97"/>
    <w:rsid w:val="2C72088D"/>
    <w:rsid w:val="2C7A3BB0"/>
    <w:rsid w:val="2C7D6665"/>
    <w:rsid w:val="2C865A05"/>
    <w:rsid w:val="2C8B0557"/>
    <w:rsid w:val="2C9A28D3"/>
    <w:rsid w:val="2CA45CF2"/>
    <w:rsid w:val="2CB178AD"/>
    <w:rsid w:val="2CBC4209"/>
    <w:rsid w:val="2CDA4FDA"/>
    <w:rsid w:val="2CDC7091"/>
    <w:rsid w:val="2CFD5C64"/>
    <w:rsid w:val="2D0128E8"/>
    <w:rsid w:val="2D0E231B"/>
    <w:rsid w:val="2D1A1A6B"/>
    <w:rsid w:val="2D1A4915"/>
    <w:rsid w:val="2D306B85"/>
    <w:rsid w:val="2D367C8F"/>
    <w:rsid w:val="2D400A9F"/>
    <w:rsid w:val="2D4C740F"/>
    <w:rsid w:val="2D7E6240"/>
    <w:rsid w:val="2D8151A4"/>
    <w:rsid w:val="2D9246AB"/>
    <w:rsid w:val="2DA02E9C"/>
    <w:rsid w:val="2DAB48F6"/>
    <w:rsid w:val="2DBF0C3E"/>
    <w:rsid w:val="2DBF1601"/>
    <w:rsid w:val="2DBF4C3A"/>
    <w:rsid w:val="2DC464AC"/>
    <w:rsid w:val="2DF04CFF"/>
    <w:rsid w:val="2DF6091F"/>
    <w:rsid w:val="2DF77C3F"/>
    <w:rsid w:val="2DFA6574"/>
    <w:rsid w:val="2E040A80"/>
    <w:rsid w:val="2E095C19"/>
    <w:rsid w:val="2E0F3A78"/>
    <w:rsid w:val="2E1530A6"/>
    <w:rsid w:val="2E190FE7"/>
    <w:rsid w:val="2E1D7100"/>
    <w:rsid w:val="2E2630D7"/>
    <w:rsid w:val="2E2806DD"/>
    <w:rsid w:val="2E2A4425"/>
    <w:rsid w:val="2E3A3030"/>
    <w:rsid w:val="2E46069F"/>
    <w:rsid w:val="2E670C59"/>
    <w:rsid w:val="2E6F4813"/>
    <w:rsid w:val="2E6F670B"/>
    <w:rsid w:val="2E705752"/>
    <w:rsid w:val="2E7B65BB"/>
    <w:rsid w:val="2E8F09A4"/>
    <w:rsid w:val="2E993370"/>
    <w:rsid w:val="2EA26ABE"/>
    <w:rsid w:val="2EA74B75"/>
    <w:rsid w:val="2EB61295"/>
    <w:rsid w:val="2EC215E1"/>
    <w:rsid w:val="2EC242D2"/>
    <w:rsid w:val="2EEA307E"/>
    <w:rsid w:val="2EF53C20"/>
    <w:rsid w:val="2EFC5DDD"/>
    <w:rsid w:val="2F002CCF"/>
    <w:rsid w:val="2F0160A3"/>
    <w:rsid w:val="2F18561C"/>
    <w:rsid w:val="2F1A491A"/>
    <w:rsid w:val="2F29479D"/>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F7F13"/>
    <w:rsid w:val="301E3C00"/>
    <w:rsid w:val="30277932"/>
    <w:rsid w:val="3045713F"/>
    <w:rsid w:val="30500A5C"/>
    <w:rsid w:val="30564162"/>
    <w:rsid w:val="30752E77"/>
    <w:rsid w:val="307E6E2B"/>
    <w:rsid w:val="308018A6"/>
    <w:rsid w:val="30804E19"/>
    <w:rsid w:val="3087579C"/>
    <w:rsid w:val="3090288F"/>
    <w:rsid w:val="309B0CFB"/>
    <w:rsid w:val="309E4272"/>
    <w:rsid w:val="30B7307E"/>
    <w:rsid w:val="30DC45E8"/>
    <w:rsid w:val="30DD6027"/>
    <w:rsid w:val="30DE16AB"/>
    <w:rsid w:val="30F44A95"/>
    <w:rsid w:val="30F77A98"/>
    <w:rsid w:val="30FA21D8"/>
    <w:rsid w:val="311D5B14"/>
    <w:rsid w:val="312D1F98"/>
    <w:rsid w:val="313A7B85"/>
    <w:rsid w:val="31414AEA"/>
    <w:rsid w:val="31454E97"/>
    <w:rsid w:val="314A019C"/>
    <w:rsid w:val="3155126B"/>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6F231E"/>
    <w:rsid w:val="327A3DD6"/>
    <w:rsid w:val="327E6AD8"/>
    <w:rsid w:val="32946A84"/>
    <w:rsid w:val="32BC6631"/>
    <w:rsid w:val="32C05B65"/>
    <w:rsid w:val="32C6418D"/>
    <w:rsid w:val="32D14A7F"/>
    <w:rsid w:val="32D26AE6"/>
    <w:rsid w:val="32E343F6"/>
    <w:rsid w:val="32E921F0"/>
    <w:rsid w:val="32F76D5D"/>
    <w:rsid w:val="32F86450"/>
    <w:rsid w:val="330244A4"/>
    <w:rsid w:val="330A45B4"/>
    <w:rsid w:val="331B37C6"/>
    <w:rsid w:val="331C390F"/>
    <w:rsid w:val="333F427D"/>
    <w:rsid w:val="33610DDA"/>
    <w:rsid w:val="33767D1F"/>
    <w:rsid w:val="337F446B"/>
    <w:rsid w:val="339902E6"/>
    <w:rsid w:val="33A156DE"/>
    <w:rsid w:val="33B70359"/>
    <w:rsid w:val="33BA1B32"/>
    <w:rsid w:val="33E20DF0"/>
    <w:rsid w:val="33F0255F"/>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202C7"/>
    <w:rsid w:val="34FF2166"/>
    <w:rsid w:val="350F517E"/>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12C"/>
    <w:rsid w:val="35B31B82"/>
    <w:rsid w:val="35C154C0"/>
    <w:rsid w:val="35C7584B"/>
    <w:rsid w:val="35D31DE1"/>
    <w:rsid w:val="35DD2AEE"/>
    <w:rsid w:val="35EA6509"/>
    <w:rsid w:val="35F44E5C"/>
    <w:rsid w:val="35F45994"/>
    <w:rsid w:val="3602050E"/>
    <w:rsid w:val="36101A49"/>
    <w:rsid w:val="361977BD"/>
    <w:rsid w:val="361A2F27"/>
    <w:rsid w:val="36265F04"/>
    <w:rsid w:val="36297754"/>
    <w:rsid w:val="363F4D43"/>
    <w:rsid w:val="365F765A"/>
    <w:rsid w:val="36627C0A"/>
    <w:rsid w:val="36693B36"/>
    <w:rsid w:val="366B0AAA"/>
    <w:rsid w:val="366D49A8"/>
    <w:rsid w:val="36752210"/>
    <w:rsid w:val="367A0F31"/>
    <w:rsid w:val="367C7A8C"/>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1281D"/>
    <w:rsid w:val="37B5292C"/>
    <w:rsid w:val="37BA6351"/>
    <w:rsid w:val="37C93B72"/>
    <w:rsid w:val="37F311D3"/>
    <w:rsid w:val="37F7242F"/>
    <w:rsid w:val="380579FE"/>
    <w:rsid w:val="380A2EB4"/>
    <w:rsid w:val="381D5340"/>
    <w:rsid w:val="382150C9"/>
    <w:rsid w:val="382372FE"/>
    <w:rsid w:val="38284CDE"/>
    <w:rsid w:val="382F19E6"/>
    <w:rsid w:val="383B2EED"/>
    <w:rsid w:val="383C0AF4"/>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DB488C"/>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55797"/>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F42F5"/>
    <w:rsid w:val="3AFD37D0"/>
    <w:rsid w:val="3B016EE9"/>
    <w:rsid w:val="3B0737BD"/>
    <w:rsid w:val="3B075C4E"/>
    <w:rsid w:val="3B325C66"/>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594A7D"/>
    <w:rsid w:val="3C64689F"/>
    <w:rsid w:val="3C740DAA"/>
    <w:rsid w:val="3C7E65EC"/>
    <w:rsid w:val="3C812838"/>
    <w:rsid w:val="3C8555A2"/>
    <w:rsid w:val="3C9E64A0"/>
    <w:rsid w:val="3CA41337"/>
    <w:rsid w:val="3CA95FB0"/>
    <w:rsid w:val="3CAA2BAA"/>
    <w:rsid w:val="3CAA38C3"/>
    <w:rsid w:val="3CAC1109"/>
    <w:rsid w:val="3CB36CF4"/>
    <w:rsid w:val="3CBA78F5"/>
    <w:rsid w:val="3CBF7818"/>
    <w:rsid w:val="3CC26B63"/>
    <w:rsid w:val="3CCC4D4D"/>
    <w:rsid w:val="3CD71E34"/>
    <w:rsid w:val="3CDE394C"/>
    <w:rsid w:val="3CE54B9F"/>
    <w:rsid w:val="3CF86E9C"/>
    <w:rsid w:val="3CFD37E7"/>
    <w:rsid w:val="3CFE44BF"/>
    <w:rsid w:val="3CFF0D64"/>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B696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B2DC3"/>
    <w:rsid w:val="3E596C6B"/>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2B353C"/>
    <w:rsid w:val="3F441B08"/>
    <w:rsid w:val="3F4A4087"/>
    <w:rsid w:val="3F5361F5"/>
    <w:rsid w:val="3F952814"/>
    <w:rsid w:val="3FA41C63"/>
    <w:rsid w:val="3FAB3D87"/>
    <w:rsid w:val="3FAB41A2"/>
    <w:rsid w:val="3FAE47F6"/>
    <w:rsid w:val="3FC60051"/>
    <w:rsid w:val="3FDC691E"/>
    <w:rsid w:val="3FE7488C"/>
    <w:rsid w:val="3FEB1C22"/>
    <w:rsid w:val="400A1CFC"/>
    <w:rsid w:val="40400533"/>
    <w:rsid w:val="405A424E"/>
    <w:rsid w:val="406D461C"/>
    <w:rsid w:val="406F7D87"/>
    <w:rsid w:val="40825FDB"/>
    <w:rsid w:val="40907287"/>
    <w:rsid w:val="409238F2"/>
    <w:rsid w:val="40A85543"/>
    <w:rsid w:val="40AB3054"/>
    <w:rsid w:val="40BD153A"/>
    <w:rsid w:val="40C00680"/>
    <w:rsid w:val="40C3250A"/>
    <w:rsid w:val="40CD7BD8"/>
    <w:rsid w:val="40CE24AF"/>
    <w:rsid w:val="40D07371"/>
    <w:rsid w:val="40D72999"/>
    <w:rsid w:val="40DF3ABC"/>
    <w:rsid w:val="40E87142"/>
    <w:rsid w:val="40F00A85"/>
    <w:rsid w:val="40F1013C"/>
    <w:rsid w:val="41053DED"/>
    <w:rsid w:val="412506DF"/>
    <w:rsid w:val="41376E13"/>
    <w:rsid w:val="413B1BAB"/>
    <w:rsid w:val="414F41D7"/>
    <w:rsid w:val="414F7876"/>
    <w:rsid w:val="415A0FEF"/>
    <w:rsid w:val="41653B51"/>
    <w:rsid w:val="416C15E7"/>
    <w:rsid w:val="416E039C"/>
    <w:rsid w:val="41800377"/>
    <w:rsid w:val="418919D8"/>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5E352D"/>
    <w:rsid w:val="42697E79"/>
    <w:rsid w:val="42730E0D"/>
    <w:rsid w:val="427409B9"/>
    <w:rsid w:val="42831021"/>
    <w:rsid w:val="42873CB7"/>
    <w:rsid w:val="42A87389"/>
    <w:rsid w:val="42B63D6B"/>
    <w:rsid w:val="42CA71ED"/>
    <w:rsid w:val="42D67001"/>
    <w:rsid w:val="42E06A10"/>
    <w:rsid w:val="43112BE5"/>
    <w:rsid w:val="431B56C6"/>
    <w:rsid w:val="431C7B04"/>
    <w:rsid w:val="432E5E21"/>
    <w:rsid w:val="433C41B8"/>
    <w:rsid w:val="433D2335"/>
    <w:rsid w:val="4363090C"/>
    <w:rsid w:val="436A2192"/>
    <w:rsid w:val="438A6637"/>
    <w:rsid w:val="438B6310"/>
    <w:rsid w:val="439C3431"/>
    <w:rsid w:val="439D0E7C"/>
    <w:rsid w:val="43A26A83"/>
    <w:rsid w:val="43D4273D"/>
    <w:rsid w:val="43D67A91"/>
    <w:rsid w:val="43E21F58"/>
    <w:rsid w:val="43E35EF0"/>
    <w:rsid w:val="43F76F69"/>
    <w:rsid w:val="43FC0DB2"/>
    <w:rsid w:val="444109FB"/>
    <w:rsid w:val="444E22EA"/>
    <w:rsid w:val="44584267"/>
    <w:rsid w:val="44604DF7"/>
    <w:rsid w:val="44705173"/>
    <w:rsid w:val="44740841"/>
    <w:rsid w:val="4476407C"/>
    <w:rsid w:val="447B4A66"/>
    <w:rsid w:val="447D4136"/>
    <w:rsid w:val="448B5845"/>
    <w:rsid w:val="448C73DD"/>
    <w:rsid w:val="448F71A6"/>
    <w:rsid w:val="44907237"/>
    <w:rsid w:val="44910A28"/>
    <w:rsid w:val="449D7968"/>
    <w:rsid w:val="44B53006"/>
    <w:rsid w:val="44BA1648"/>
    <w:rsid w:val="44BB150F"/>
    <w:rsid w:val="44C87C0F"/>
    <w:rsid w:val="44DF6F1B"/>
    <w:rsid w:val="45055C6C"/>
    <w:rsid w:val="45385EDA"/>
    <w:rsid w:val="45446179"/>
    <w:rsid w:val="45483EF2"/>
    <w:rsid w:val="454E4F75"/>
    <w:rsid w:val="454E6B7A"/>
    <w:rsid w:val="4551463D"/>
    <w:rsid w:val="456C4CA4"/>
    <w:rsid w:val="457736FF"/>
    <w:rsid w:val="45790DCE"/>
    <w:rsid w:val="457E31A2"/>
    <w:rsid w:val="458B757C"/>
    <w:rsid w:val="45917B8A"/>
    <w:rsid w:val="459F2381"/>
    <w:rsid w:val="45B64B84"/>
    <w:rsid w:val="45E526A6"/>
    <w:rsid w:val="45E826B2"/>
    <w:rsid w:val="45F4334C"/>
    <w:rsid w:val="46214313"/>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925E1A"/>
    <w:rsid w:val="479D7800"/>
    <w:rsid w:val="47BC3466"/>
    <w:rsid w:val="47DD6A91"/>
    <w:rsid w:val="47EB0853"/>
    <w:rsid w:val="47FA20F9"/>
    <w:rsid w:val="47FF3A74"/>
    <w:rsid w:val="480B7A59"/>
    <w:rsid w:val="48111DC2"/>
    <w:rsid w:val="48156BFB"/>
    <w:rsid w:val="482B39B5"/>
    <w:rsid w:val="482D350F"/>
    <w:rsid w:val="483B0DF2"/>
    <w:rsid w:val="483C2A8C"/>
    <w:rsid w:val="48424FA1"/>
    <w:rsid w:val="484647AE"/>
    <w:rsid w:val="484F1901"/>
    <w:rsid w:val="48594C05"/>
    <w:rsid w:val="485D5413"/>
    <w:rsid w:val="4867423B"/>
    <w:rsid w:val="486A3E6F"/>
    <w:rsid w:val="4872165D"/>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1D3A11"/>
    <w:rsid w:val="491E17DE"/>
    <w:rsid w:val="491F038F"/>
    <w:rsid w:val="49202AE9"/>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B52430"/>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46D80"/>
    <w:rsid w:val="4C5F0B5D"/>
    <w:rsid w:val="4C64471A"/>
    <w:rsid w:val="4C77619E"/>
    <w:rsid w:val="4C860543"/>
    <w:rsid w:val="4C8E48D8"/>
    <w:rsid w:val="4C974009"/>
    <w:rsid w:val="4CA34845"/>
    <w:rsid w:val="4CC17C3E"/>
    <w:rsid w:val="4CC42462"/>
    <w:rsid w:val="4CCD5921"/>
    <w:rsid w:val="4CD550D5"/>
    <w:rsid w:val="4CDA21DD"/>
    <w:rsid w:val="4CDC1621"/>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9F56AA"/>
    <w:rsid w:val="4DA53BC8"/>
    <w:rsid w:val="4DB41824"/>
    <w:rsid w:val="4DC31B92"/>
    <w:rsid w:val="4DD776ED"/>
    <w:rsid w:val="4DDF6E13"/>
    <w:rsid w:val="4DE11439"/>
    <w:rsid w:val="4DE60E50"/>
    <w:rsid w:val="4DF20FEE"/>
    <w:rsid w:val="4E0939E5"/>
    <w:rsid w:val="4E176DF3"/>
    <w:rsid w:val="4E1A2F68"/>
    <w:rsid w:val="4E210A5C"/>
    <w:rsid w:val="4E3A2C21"/>
    <w:rsid w:val="4E4475F5"/>
    <w:rsid w:val="4E587463"/>
    <w:rsid w:val="4E68543B"/>
    <w:rsid w:val="4E694E99"/>
    <w:rsid w:val="4E795FE9"/>
    <w:rsid w:val="4E797F06"/>
    <w:rsid w:val="4E7B3927"/>
    <w:rsid w:val="4E904370"/>
    <w:rsid w:val="4E9F5613"/>
    <w:rsid w:val="4EA56422"/>
    <w:rsid w:val="4EAC241A"/>
    <w:rsid w:val="4EB67945"/>
    <w:rsid w:val="4ECA2CB3"/>
    <w:rsid w:val="4EE61722"/>
    <w:rsid w:val="4EE86D63"/>
    <w:rsid w:val="4EEC3838"/>
    <w:rsid w:val="4EEE11A3"/>
    <w:rsid w:val="4EF578F6"/>
    <w:rsid w:val="4EFE4EC2"/>
    <w:rsid w:val="4EFF3444"/>
    <w:rsid w:val="4F0441E5"/>
    <w:rsid w:val="4F155F27"/>
    <w:rsid w:val="4F1A238F"/>
    <w:rsid w:val="4F3D4163"/>
    <w:rsid w:val="4F50208E"/>
    <w:rsid w:val="4F7278C6"/>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E7504"/>
    <w:rsid w:val="505F1426"/>
    <w:rsid w:val="506309DB"/>
    <w:rsid w:val="50752AF6"/>
    <w:rsid w:val="509952EF"/>
    <w:rsid w:val="50B139BD"/>
    <w:rsid w:val="50BD1498"/>
    <w:rsid w:val="50BE1B1D"/>
    <w:rsid w:val="50C51F05"/>
    <w:rsid w:val="50C65E30"/>
    <w:rsid w:val="50D228CF"/>
    <w:rsid w:val="50DC3034"/>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A5890"/>
    <w:rsid w:val="51EE7B3E"/>
    <w:rsid w:val="51F96848"/>
    <w:rsid w:val="52073487"/>
    <w:rsid w:val="521C5D43"/>
    <w:rsid w:val="521D7ED7"/>
    <w:rsid w:val="5239194F"/>
    <w:rsid w:val="523D0975"/>
    <w:rsid w:val="52527F5C"/>
    <w:rsid w:val="52612620"/>
    <w:rsid w:val="526A546C"/>
    <w:rsid w:val="52790FD9"/>
    <w:rsid w:val="52795969"/>
    <w:rsid w:val="528C5E23"/>
    <w:rsid w:val="529F0D9B"/>
    <w:rsid w:val="529F7F17"/>
    <w:rsid w:val="52AE4CF2"/>
    <w:rsid w:val="52C87D6A"/>
    <w:rsid w:val="52CA3D8F"/>
    <w:rsid w:val="52CD21D8"/>
    <w:rsid w:val="52CD5BA4"/>
    <w:rsid w:val="52CF0A4A"/>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3F96D47"/>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4EF04DA"/>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91BEB"/>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327A"/>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C23972"/>
    <w:rsid w:val="57D01AAC"/>
    <w:rsid w:val="57DF6500"/>
    <w:rsid w:val="57E73B61"/>
    <w:rsid w:val="57F01737"/>
    <w:rsid w:val="57F73696"/>
    <w:rsid w:val="5803475B"/>
    <w:rsid w:val="580A6FBE"/>
    <w:rsid w:val="580F5BC1"/>
    <w:rsid w:val="5822786C"/>
    <w:rsid w:val="58243371"/>
    <w:rsid w:val="5835010B"/>
    <w:rsid w:val="58590DD2"/>
    <w:rsid w:val="585C0CFF"/>
    <w:rsid w:val="586E1447"/>
    <w:rsid w:val="5878285F"/>
    <w:rsid w:val="587E2D46"/>
    <w:rsid w:val="588509DD"/>
    <w:rsid w:val="588A0237"/>
    <w:rsid w:val="58953B9F"/>
    <w:rsid w:val="58957A8C"/>
    <w:rsid w:val="589C0BA1"/>
    <w:rsid w:val="589F18E4"/>
    <w:rsid w:val="58A26665"/>
    <w:rsid w:val="58B156C4"/>
    <w:rsid w:val="58B8443B"/>
    <w:rsid w:val="58BC4002"/>
    <w:rsid w:val="58D57B1B"/>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2E5B59"/>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30624A"/>
    <w:rsid w:val="5B326B73"/>
    <w:rsid w:val="5B492D29"/>
    <w:rsid w:val="5B532679"/>
    <w:rsid w:val="5B5B64C5"/>
    <w:rsid w:val="5B627DC7"/>
    <w:rsid w:val="5B6C5737"/>
    <w:rsid w:val="5B896F76"/>
    <w:rsid w:val="5B975E5B"/>
    <w:rsid w:val="5B9C0984"/>
    <w:rsid w:val="5BB214B7"/>
    <w:rsid w:val="5BBE6EBD"/>
    <w:rsid w:val="5BCD6613"/>
    <w:rsid w:val="5BD41880"/>
    <w:rsid w:val="5BE23D1E"/>
    <w:rsid w:val="5BE24CD9"/>
    <w:rsid w:val="5BE50680"/>
    <w:rsid w:val="5BE52EE1"/>
    <w:rsid w:val="5BEA2231"/>
    <w:rsid w:val="5BF23EBC"/>
    <w:rsid w:val="5BF65E64"/>
    <w:rsid w:val="5BFD4032"/>
    <w:rsid w:val="5C087355"/>
    <w:rsid w:val="5C1832F4"/>
    <w:rsid w:val="5C1A3044"/>
    <w:rsid w:val="5C404253"/>
    <w:rsid w:val="5C5E033F"/>
    <w:rsid w:val="5C6875EE"/>
    <w:rsid w:val="5C6F12DC"/>
    <w:rsid w:val="5C7E1DFD"/>
    <w:rsid w:val="5CC43404"/>
    <w:rsid w:val="5CC93DAE"/>
    <w:rsid w:val="5CD31EE3"/>
    <w:rsid w:val="5CE1654F"/>
    <w:rsid w:val="5D072BC8"/>
    <w:rsid w:val="5D076525"/>
    <w:rsid w:val="5D0A3A75"/>
    <w:rsid w:val="5D2B5629"/>
    <w:rsid w:val="5D315CEB"/>
    <w:rsid w:val="5D3B59DF"/>
    <w:rsid w:val="5D473075"/>
    <w:rsid w:val="5D5864DB"/>
    <w:rsid w:val="5D6770AC"/>
    <w:rsid w:val="5D73393B"/>
    <w:rsid w:val="5D784379"/>
    <w:rsid w:val="5D7B3457"/>
    <w:rsid w:val="5D8B2715"/>
    <w:rsid w:val="5D913F80"/>
    <w:rsid w:val="5D915AFD"/>
    <w:rsid w:val="5D9F7C74"/>
    <w:rsid w:val="5DAE2E8C"/>
    <w:rsid w:val="5DAE7F34"/>
    <w:rsid w:val="5DB65502"/>
    <w:rsid w:val="5E00720B"/>
    <w:rsid w:val="5E012896"/>
    <w:rsid w:val="5E0A6049"/>
    <w:rsid w:val="5E156B70"/>
    <w:rsid w:val="5E21165A"/>
    <w:rsid w:val="5E226508"/>
    <w:rsid w:val="5E2F0AAE"/>
    <w:rsid w:val="5E5F0687"/>
    <w:rsid w:val="5E6C02D3"/>
    <w:rsid w:val="5E783202"/>
    <w:rsid w:val="5E7842EE"/>
    <w:rsid w:val="5EA648E2"/>
    <w:rsid w:val="5EA67A33"/>
    <w:rsid w:val="5EB52E6F"/>
    <w:rsid w:val="5EC530C8"/>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12900"/>
    <w:rsid w:val="5FA42B20"/>
    <w:rsid w:val="5FA4374A"/>
    <w:rsid w:val="5FA4380A"/>
    <w:rsid w:val="5FA450AC"/>
    <w:rsid w:val="5FA5754E"/>
    <w:rsid w:val="5FB25387"/>
    <w:rsid w:val="5FC53509"/>
    <w:rsid w:val="5FD20829"/>
    <w:rsid w:val="5FFE6C22"/>
    <w:rsid w:val="60000309"/>
    <w:rsid w:val="600B6B90"/>
    <w:rsid w:val="600C3224"/>
    <w:rsid w:val="600F6605"/>
    <w:rsid w:val="60143AD3"/>
    <w:rsid w:val="60281FCD"/>
    <w:rsid w:val="603771DA"/>
    <w:rsid w:val="605208CA"/>
    <w:rsid w:val="60734371"/>
    <w:rsid w:val="6085543E"/>
    <w:rsid w:val="60907882"/>
    <w:rsid w:val="609517E9"/>
    <w:rsid w:val="609A2B73"/>
    <w:rsid w:val="60BA0952"/>
    <w:rsid w:val="60C5483E"/>
    <w:rsid w:val="60C867C5"/>
    <w:rsid w:val="60D3354A"/>
    <w:rsid w:val="60DB0800"/>
    <w:rsid w:val="60DE0DB6"/>
    <w:rsid w:val="60E54273"/>
    <w:rsid w:val="60E607DB"/>
    <w:rsid w:val="60F21A50"/>
    <w:rsid w:val="60F41C4B"/>
    <w:rsid w:val="60F46839"/>
    <w:rsid w:val="61067A64"/>
    <w:rsid w:val="610C7D1D"/>
    <w:rsid w:val="6112529A"/>
    <w:rsid w:val="611F0B09"/>
    <w:rsid w:val="61200AAF"/>
    <w:rsid w:val="61237239"/>
    <w:rsid w:val="612D2321"/>
    <w:rsid w:val="613B70B7"/>
    <w:rsid w:val="61455CF4"/>
    <w:rsid w:val="616E223F"/>
    <w:rsid w:val="61751F59"/>
    <w:rsid w:val="617C28AF"/>
    <w:rsid w:val="61963257"/>
    <w:rsid w:val="619C38B4"/>
    <w:rsid w:val="61A4486B"/>
    <w:rsid w:val="61A61D51"/>
    <w:rsid w:val="61B33DDF"/>
    <w:rsid w:val="61BB4A1B"/>
    <w:rsid w:val="61BC23E5"/>
    <w:rsid w:val="61D21120"/>
    <w:rsid w:val="61E728F9"/>
    <w:rsid w:val="61F3667F"/>
    <w:rsid w:val="61FB110C"/>
    <w:rsid w:val="620B2B74"/>
    <w:rsid w:val="62185165"/>
    <w:rsid w:val="623160C1"/>
    <w:rsid w:val="62460FCD"/>
    <w:rsid w:val="62480FF0"/>
    <w:rsid w:val="624B14C1"/>
    <w:rsid w:val="624C713F"/>
    <w:rsid w:val="62630C6B"/>
    <w:rsid w:val="627301E8"/>
    <w:rsid w:val="6295194F"/>
    <w:rsid w:val="62BA3B2B"/>
    <w:rsid w:val="62C37511"/>
    <w:rsid w:val="62D11C3F"/>
    <w:rsid w:val="62E157FC"/>
    <w:rsid w:val="62E81148"/>
    <w:rsid w:val="62F76986"/>
    <w:rsid w:val="63074CE8"/>
    <w:rsid w:val="632F06D8"/>
    <w:rsid w:val="63303F92"/>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2527EA"/>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50E4A"/>
    <w:rsid w:val="65BD3777"/>
    <w:rsid w:val="65D56D67"/>
    <w:rsid w:val="65D70270"/>
    <w:rsid w:val="65F66629"/>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E57C6E"/>
    <w:rsid w:val="67F5522D"/>
    <w:rsid w:val="680965F8"/>
    <w:rsid w:val="681778E7"/>
    <w:rsid w:val="68240EAA"/>
    <w:rsid w:val="6850356A"/>
    <w:rsid w:val="685465AC"/>
    <w:rsid w:val="685A4898"/>
    <w:rsid w:val="68674750"/>
    <w:rsid w:val="68733F18"/>
    <w:rsid w:val="687442EE"/>
    <w:rsid w:val="689B3E14"/>
    <w:rsid w:val="689C5C1D"/>
    <w:rsid w:val="689D6F4C"/>
    <w:rsid w:val="689F2FA0"/>
    <w:rsid w:val="68A02CE9"/>
    <w:rsid w:val="68A91E38"/>
    <w:rsid w:val="68AD26AA"/>
    <w:rsid w:val="68BC14B0"/>
    <w:rsid w:val="68BC512A"/>
    <w:rsid w:val="68BF0078"/>
    <w:rsid w:val="68C20D16"/>
    <w:rsid w:val="68DD619B"/>
    <w:rsid w:val="68FD5593"/>
    <w:rsid w:val="691B307E"/>
    <w:rsid w:val="69301A1D"/>
    <w:rsid w:val="6934218F"/>
    <w:rsid w:val="693C5AA5"/>
    <w:rsid w:val="693E13B7"/>
    <w:rsid w:val="69421566"/>
    <w:rsid w:val="69462A73"/>
    <w:rsid w:val="6951205B"/>
    <w:rsid w:val="6953741D"/>
    <w:rsid w:val="69552B47"/>
    <w:rsid w:val="6956014F"/>
    <w:rsid w:val="696F3842"/>
    <w:rsid w:val="69731101"/>
    <w:rsid w:val="697D087B"/>
    <w:rsid w:val="69A7770D"/>
    <w:rsid w:val="69AC0B64"/>
    <w:rsid w:val="69B27491"/>
    <w:rsid w:val="69B27C94"/>
    <w:rsid w:val="69BA2288"/>
    <w:rsid w:val="69C67E5B"/>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84B43"/>
    <w:rsid w:val="6A3A1167"/>
    <w:rsid w:val="6A3F4FDB"/>
    <w:rsid w:val="6A532FF6"/>
    <w:rsid w:val="6A601C8F"/>
    <w:rsid w:val="6A7174A5"/>
    <w:rsid w:val="6A72508F"/>
    <w:rsid w:val="6A732254"/>
    <w:rsid w:val="6A774894"/>
    <w:rsid w:val="6A8C3EFF"/>
    <w:rsid w:val="6A9371B0"/>
    <w:rsid w:val="6A937D23"/>
    <w:rsid w:val="6A9B5915"/>
    <w:rsid w:val="6A9B7735"/>
    <w:rsid w:val="6AA258AD"/>
    <w:rsid w:val="6AA44168"/>
    <w:rsid w:val="6AAA3FD6"/>
    <w:rsid w:val="6AB45A03"/>
    <w:rsid w:val="6ABE4FFD"/>
    <w:rsid w:val="6AE26C27"/>
    <w:rsid w:val="6AED013C"/>
    <w:rsid w:val="6AF159FF"/>
    <w:rsid w:val="6AF63F29"/>
    <w:rsid w:val="6B285741"/>
    <w:rsid w:val="6B340EF1"/>
    <w:rsid w:val="6B3D06AC"/>
    <w:rsid w:val="6B444BB7"/>
    <w:rsid w:val="6B4B2C3B"/>
    <w:rsid w:val="6B5B0A52"/>
    <w:rsid w:val="6B5D2504"/>
    <w:rsid w:val="6B6C560D"/>
    <w:rsid w:val="6B846AF2"/>
    <w:rsid w:val="6B883F51"/>
    <w:rsid w:val="6B95396B"/>
    <w:rsid w:val="6BBB00B1"/>
    <w:rsid w:val="6BBD3E9D"/>
    <w:rsid w:val="6BC03721"/>
    <w:rsid w:val="6BCC01D5"/>
    <w:rsid w:val="6BCF2DCA"/>
    <w:rsid w:val="6BDD0493"/>
    <w:rsid w:val="6BDE54AC"/>
    <w:rsid w:val="6BE068F6"/>
    <w:rsid w:val="6BF229CE"/>
    <w:rsid w:val="6BF25C39"/>
    <w:rsid w:val="6C06150E"/>
    <w:rsid w:val="6C155F31"/>
    <w:rsid w:val="6C185D5C"/>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1925CE"/>
    <w:rsid w:val="6D274676"/>
    <w:rsid w:val="6D2F4B50"/>
    <w:rsid w:val="6D385ED1"/>
    <w:rsid w:val="6D3C14B2"/>
    <w:rsid w:val="6D436625"/>
    <w:rsid w:val="6D4C174A"/>
    <w:rsid w:val="6D5E64E8"/>
    <w:rsid w:val="6D652ED0"/>
    <w:rsid w:val="6D662717"/>
    <w:rsid w:val="6D663299"/>
    <w:rsid w:val="6D6D6F5F"/>
    <w:rsid w:val="6D770FC8"/>
    <w:rsid w:val="6D925740"/>
    <w:rsid w:val="6D9E7C69"/>
    <w:rsid w:val="6DA71839"/>
    <w:rsid w:val="6DB20233"/>
    <w:rsid w:val="6DC54D30"/>
    <w:rsid w:val="6DD10735"/>
    <w:rsid w:val="6DD45D27"/>
    <w:rsid w:val="6DDF0294"/>
    <w:rsid w:val="6DF6740D"/>
    <w:rsid w:val="6DFB06CC"/>
    <w:rsid w:val="6E035B81"/>
    <w:rsid w:val="6E0F0D37"/>
    <w:rsid w:val="6E0F320E"/>
    <w:rsid w:val="6E131686"/>
    <w:rsid w:val="6E1B4CD0"/>
    <w:rsid w:val="6E2A0DD8"/>
    <w:rsid w:val="6E376A3A"/>
    <w:rsid w:val="6E3F1C0F"/>
    <w:rsid w:val="6E567CD0"/>
    <w:rsid w:val="6E633CB5"/>
    <w:rsid w:val="6E72570E"/>
    <w:rsid w:val="6E855BB7"/>
    <w:rsid w:val="6E996D42"/>
    <w:rsid w:val="6EAB29FB"/>
    <w:rsid w:val="6EB32B7F"/>
    <w:rsid w:val="6EB46F18"/>
    <w:rsid w:val="6EB63507"/>
    <w:rsid w:val="6EBD4DFF"/>
    <w:rsid w:val="6EC73357"/>
    <w:rsid w:val="6ED266F7"/>
    <w:rsid w:val="6EE939F2"/>
    <w:rsid w:val="6F021829"/>
    <w:rsid w:val="6F1A25AD"/>
    <w:rsid w:val="6F28474F"/>
    <w:rsid w:val="6F350882"/>
    <w:rsid w:val="6F384951"/>
    <w:rsid w:val="6F607895"/>
    <w:rsid w:val="6F61040C"/>
    <w:rsid w:val="6F6776E1"/>
    <w:rsid w:val="6F702CF5"/>
    <w:rsid w:val="6F7E1B78"/>
    <w:rsid w:val="6F8A3A3D"/>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E4E34"/>
    <w:rsid w:val="709E640C"/>
    <w:rsid w:val="70A156F4"/>
    <w:rsid w:val="70AD5CCA"/>
    <w:rsid w:val="70AE33DE"/>
    <w:rsid w:val="70B56633"/>
    <w:rsid w:val="70BB0D3E"/>
    <w:rsid w:val="70CA4588"/>
    <w:rsid w:val="70CF3906"/>
    <w:rsid w:val="70D91094"/>
    <w:rsid w:val="70DB76EF"/>
    <w:rsid w:val="70DE0412"/>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27B6"/>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2FE474C"/>
    <w:rsid w:val="7302733B"/>
    <w:rsid w:val="731649D2"/>
    <w:rsid w:val="73175E0B"/>
    <w:rsid w:val="731C28E7"/>
    <w:rsid w:val="731E5D96"/>
    <w:rsid w:val="7326097A"/>
    <w:rsid w:val="732A4A9B"/>
    <w:rsid w:val="73343997"/>
    <w:rsid w:val="73370B0A"/>
    <w:rsid w:val="733C723A"/>
    <w:rsid w:val="733C7C6A"/>
    <w:rsid w:val="736411CC"/>
    <w:rsid w:val="73690216"/>
    <w:rsid w:val="736A02D8"/>
    <w:rsid w:val="7370294F"/>
    <w:rsid w:val="73893467"/>
    <w:rsid w:val="738A36E1"/>
    <w:rsid w:val="73912A81"/>
    <w:rsid w:val="739B1EFF"/>
    <w:rsid w:val="73A16D22"/>
    <w:rsid w:val="73B1400F"/>
    <w:rsid w:val="73BA064C"/>
    <w:rsid w:val="73BB3C6E"/>
    <w:rsid w:val="73CE1997"/>
    <w:rsid w:val="73D40F5B"/>
    <w:rsid w:val="73DE1AB7"/>
    <w:rsid w:val="73EC7C9D"/>
    <w:rsid w:val="7407051F"/>
    <w:rsid w:val="741076D1"/>
    <w:rsid w:val="74215D04"/>
    <w:rsid w:val="742A0965"/>
    <w:rsid w:val="742D6DB6"/>
    <w:rsid w:val="74433FB7"/>
    <w:rsid w:val="744642D9"/>
    <w:rsid w:val="74522D94"/>
    <w:rsid w:val="747227F6"/>
    <w:rsid w:val="74775754"/>
    <w:rsid w:val="74AF3DE7"/>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77C44"/>
    <w:rsid w:val="759B02AD"/>
    <w:rsid w:val="759B0C43"/>
    <w:rsid w:val="75A53BC6"/>
    <w:rsid w:val="75C123A7"/>
    <w:rsid w:val="75CD2584"/>
    <w:rsid w:val="75D357A7"/>
    <w:rsid w:val="75F75D00"/>
    <w:rsid w:val="75F8074C"/>
    <w:rsid w:val="7600209C"/>
    <w:rsid w:val="760049B0"/>
    <w:rsid w:val="76070A73"/>
    <w:rsid w:val="76250B12"/>
    <w:rsid w:val="7627561E"/>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543CB"/>
    <w:rsid w:val="76ED0EF4"/>
    <w:rsid w:val="76F2295F"/>
    <w:rsid w:val="76F50A9F"/>
    <w:rsid w:val="76FD2D1D"/>
    <w:rsid w:val="77187F65"/>
    <w:rsid w:val="7729766A"/>
    <w:rsid w:val="772D35A6"/>
    <w:rsid w:val="773A62B8"/>
    <w:rsid w:val="77414C86"/>
    <w:rsid w:val="77422DC5"/>
    <w:rsid w:val="774B3934"/>
    <w:rsid w:val="777B5F51"/>
    <w:rsid w:val="777D53E6"/>
    <w:rsid w:val="77847A56"/>
    <w:rsid w:val="778F0D7D"/>
    <w:rsid w:val="778F49BD"/>
    <w:rsid w:val="77966F4C"/>
    <w:rsid w:val="77A31525"/>
    <w:rsid w:val="77A75021"/>
    <w:rsid w:val="77B4796D"/>
    <w:rsid w:val="77B8689C"/>
    <w:rsid w:val="77C2510C"/>
    <w:rsid w:val="77C833A2"/>
    <w:rsid w:val="77ED1013"/>
    <w:rsid w:val="78036043"/>
    <w:rsid w:val="780777DF"/>
    <w:rsid w:val="7813374F"/>
    <w:rsid w:val="781838FF"/>
    <w:rsid w:val="781B3886"/>
    <w:rsid w:val="782F1048"/>
    <w:rsid w:val="78316382"/>
    <w:rsid w:val="78375EBD"/>
    <w:rsid w:val="784151EC"/>
    <w:rsid w:val="785E2505"/>
    <w:rsid w:val="787659AD"/>
    <w:rsid w:val="7888219B"/>
    <w:rsid w:val="788908C8"/>
    <w:rsid w:val="78993306"/>
    <w:rsid w:val="78A8490A"/>
    <w:rsid w:val="78BC539D"/>
    <w:rsid w:val="78C134B0"/>
    <w:rsid w:val="78D97F0E"/>
    <w:rsid w:val="78DA009A"/>
    <w:rsid w:val="78DC2FA9"/>
    <w:rsid w:val="78E50239"/>
    <w:rsid w:val="78F40C87"/>
    <w:rsid w:val="78FC7FC2"/>
    <w:rsid w:val="79042DE3"/>
    <w:rsid w:val="790A52F2"/>
    <w:rsid w:val="791474A8"/>
    <w:rsid w:val="79176206"/>
    <w:rsid w:val="791B5011"/>
    <w:rsid w:val="79213934"/>
    <w:rsid w:val="7940572D"/>
    <w:rsid w:val="79461391"/>
    <w:rsid w:val="794B4D74"/>
    <w:rsid w:val="79501475"/>
    <w:rsid w:val="795A5499"/>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EB40E6"/>
    <w:rsid w:val="7B18546A"/>
    <w:rsid w:val="7B1F59AA"/>
    <w:rsid w:val="7B214978"/>
    <w:rsid w:val="7B4A5781"/>
    <w:rsid w:val="7B4E09BF"/>
    <w:rsid w:val="7B603C7C"/>
    <w:rsid w:val="7B692B5A"/>
    <w:rsid w:val="7B6E2AB1"/>
    <w:rsid w:val="7B771CED"/>
    <w:rsid w:val="7B9422CC"/>
    <w:rsid w:val="7BA22D26"/>
    <w:rsid w:val="7BA521BC"/>
    <w:rsid w:val="7BAB7079"/>
    <w:rsid w:val="7BB145C1"/>
    <w:rsid w:val="7BB2241E"/>
    <w:rsid w:val="7BC17EBE"/>
    <w:rsid w:val="7BC43666"/>
    <w:rsid w:val="7BC8293C"/>
    <w:rsid w:val="7BC87053"/>
    <w:rsid w:val="7BCE5104"/>
    <w:rsid w:val="7BDC009C"/>
    <w:rsid w:val="7BDE0174"/>
    <w:rsid w:val="7BDF18E6"/>
    <w:rsid w:val="7BE131F6"/>
    <w:rsid w:val="7BF11348"/>
    <w:rsid w:val="7C077B02"/>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6D2473"/>
    <w:rsid w:val="7D6F4068"/>
    <w:rsid w:val="7D7A555A"/>
    <w:rsid w:val="7D7F5298"/>
    <w:rsid w:val="7D8362BA"/>
    <w:rsid w:val="7DAB10BD"/>
    <w:rsid w:val="7DD7657D"/>
    <w:rsid w:val="7DF36113"/>
    <w:rsid w:val="7DF464FC"/>
    <w:rsid w:val="7E006A11"/>
    <w:rsid w:val="7E1C55F3"/>
    <w:rsid w:val="7E2E7D3F"/>
    <w:rsid w:val="7E347694"/>
    <w:rsid w:val="7E38602C"/>
    <w:rsid w:val="7E3B5911"/>
    <w:rsid w:val="7E495416"/>
    <w:rsid w:val="7E497873"/>
    <w:rsid w:val="7E573082"/>
    <w:rsid w:val="7E694AAD"/>
    <w:rsid w:val="7E750E81"/>
    <w:rsid w:val="7E9044A6"/>
    <w:rsid w:val="7E922E52"/>
    <w:rsid w:val="7EA87297"/>
    <w:rsid w:val="7EAB2127"/>
    <w:rsid w:val="7EB43203"/>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5A3316"/>
    <w:rsid w:val="7F6339F7"/>
    <w:rsid w:val="7FA069EC"/>
    <w:rsid w:val="7FDA2CD0"/>
    <w:rsid w:val="7FEF065C"/>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qFormat/>
    <w:uiPriority w:val="0"/>
  </w:style>
  <w:style w:type="character" w:styleId="26">
    <w:name w:val="Emphasis"/>
    <w:qFormat/>
    <w:uiPriority w:val="20"/>
    <w:rPr>
      <w:color w:val="CC0000"/>
    </w:rPr>
  </w:style>
  <w:style w:type="character" w:styleId="27">
    <w:name w:val="Hyperlink"/>
    <w:basedOn w:val="23"/>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2021-05-11T13:07:44Z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