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9-e</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R4-2110600</w:t>
      </w:r>
      <w:bookmarkStart w:id="5" w:name="_GoBack"/>
      <w:bookmarkEnd w:id="5"/>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19</w:t>
      </w:r>
      <w:r>
        <w:rPr>
          <w:rFonts w:hint="eastAsia" w:ascii="Arial" w:hAnsi="Arial" w:cs="Arial"/>
          <w:b/>
          <w:sz w:val="24"/>
          <w:szCs w:val="24"/>
          <w:vertAlign w:val="superscript"/>
        </w:rPr>
        <w:t>th</w:t>
      </w:r>
      <w:r>
        <w:rPr>
          <w:rFonts w:hint="eastAsia" w:ascii="Arial" w:hAnsi="Arial" w:cs="Arial"/>
          <w:b/>
          <w:sz w:val="24"/>
          <w:szCs w:val="24"/>
          <w:vertAlign w:val="superscript"/>
          <w:lang w:val="en-US" w:eastAsia="zh-CN"/>
        </w:rPr>
        <w:t xml:space="preserve"> </w:t>
      </w:r>
      <w:r>
        <w:rPr>
          <w:rFonts w:hint="eastAsia" w:ascii="Arial" w:hAnsi="Arial" w:cs="Arial"/>
          <w:b/>
          <w:sz w:val="24"/>
          <w:szCs w:val="24"/>
          <w:lang w:val="en-US" w:eastAsia="zh-CN"/>
        </w:rPr>
        <w:t>May</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27</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May</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15.3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system parameters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8"/>
        <w:ind w:left="357" w:hanging="357"/>
      </w:pPr>
      <w:r>
        <w:t>Background</w:t>
      </w:r>
    </w:p>
    <w:p>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eastAsiaTheme="minorEastAsia"/>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previous RAN4 meetings, there were some extensive discussions on how to specify the channel bandwidth for 52.6-71GHz and different aspects from spectrum availability, maximum FFT size supported and coexistence with other RAT, therefore in this contribution, we want to share some further considerations on that.</w:t>
      </w:r>
    </w:p>
    <w:p>
      <w:pPr>
        <w:pStyle w:val="28"/>
        <w:ind w:left="357" w:hanging="357"/>
      </w:pPr>
      <w:r>
        <w:rPr>
          <w:rFonts w:hint="eastAsia"/>
          <w:lang w:val="en-US" w:eastAsia="zh-CN"/>
        </w:rPr>
        <w:t>Discussion</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2.1 CBW</w:t>
      </w:r>
    </w:p>
    <w:p>
      <w:pPr>
        <w:numPr>
          <w:ilvl w:val="0"/>
          <w:numId w:val="0"/>
        </w:numP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960KHz SCS, based on the following demonstration corresponding to Table 1, it could be found that 400MHz should be the minimum channel bandwidth that can be supported. For the maximum channel bandwidth for 960kHz, to keep the integer relationships among different CBW supported, we think that 2000MHz should be one good candidate option. </w:t>
      </w:r>
    </w:p>
    <w:p>
      <w:pPr>
        <w:numPr>
          <w:ilvl w:val="0"/>
          <w:numId w:val="0"/>
        </w:numP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addition, the simulation results are provided to check the influence of the NR channelization aligned or misaligned with 802.11ad channelization in 60 GHz frequency. Figure 1 compares the throughput of Operator A in downlink at both low load and medium load. Operator A in aligned case is represented by the red bar and the blue bar and Operator A in misaligned case is represented by the yellow bar and the purple bar. </w:t>
      </w:r>
    </w:p>
    <w:p>
      <w:pPr>
        <w:spacing w:line="360" w:lineRule="auto"/>
        <w:jc w:val="center"/>
        <w:rPr>
          <w:lang w:eastAsia="zh-CN"/>
        </w:rPr>
      </w:pPr>
      <w:r>
        <w:rPr>
          <w:rFonts w:hint="eastAsia"/>
          <w:lang w:eastAsia="zh-CN"/>
        </w:rPr>
        <w:drawing>
          <wp:inline distT="0" distB="0" distL="114300" distR="114300">
            <wp:extent cx="3599815" cy="2520315"/>
            <wp:effectExtent l="0" t="0" r="635" b="13335"/>
            <wp:docPr id="13" name="图片 13" descr="2"/>
            <wp:cNvGraphicFramePr/>
            <a:graphic xmlns:a="http://schemas.openxmlformats.org/drawingml/2006/main">
              <a:graphicData uri="http://schemas.openxmlformats.org/drawingml/2006/picture">
                <pic:pic xmlns:pic="http://schemas.openxmlformats.org/drawingml/2006/picture">
                  <pic:nvPicPr>
                    <pic:cNvPr id="13" name="图片 13" descr="2"/>
                    <pic:cNvPicPr/>
                  </pic:nvPicPr>
                  <pic:blipFill>
                    <a:blip r:embed="rId4"/>
                    <a:stretch>
                      <a:fillRect/>
                    </a:stretch>
                  </pic:blipFill>
                  <pic:spPr>
                    <a:xfrm>
                      <a:off x="0" y="0"/>
                      <a:ext cx="3599815" cy="2520315"/>
                    </a:xfrm>
                    <a:prstGeom prst="rect">
                      <a:avLst/>
                    </a:prstGeom>
                  </pic:spPr>
                </pic:pic>
              </a:graphicData>
            </a:graphic>
          </wp:inline>
        </w:drawing>
      </w:r>
    </w:p>
    <w:p>
      <w:pPr>
        <w:numPr>
          <w:ilvl w:val="0"/>
          <w:numId w:val="0"/>
        </w:numPr>
        <w:spacing w:after="160" w:line="259" w:lineRule="auto"/>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1. DL mean user throughput</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It can be shown that, in terms of user throughput with different traffic loads, </w:t>
      </w:r>
    </w:p>
    <w:p>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726" w:hanging="363"/>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performance of Operator A in misaligned cases is comparable to the aligned cases.</w:t>
      </w:r>
    </w:p>
    <w:p>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726" w:hanging="363"/>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Misaligned Case A shows similar performance with misaligned Case B.</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ascii="Times New Roman" w:hAnsi="Times New Roman" w:cs="Times New Roman"/>
          <w:b w:val="0"/>
          <w:bCs w:val="0"/>
          <w:sz w:val="20"/>
          <w:szCs w:val="20"/>
          <w:lang w:val="en-US" w:eastAsia="zh-CN"/>
        </w:rPr>
      </w:pPr>
      <w:bookmarkStart w:id="4" w:name="_Toc53776183"/>
      <w:r>
        <w:rPr>
          <w:rFonts w:hint="default" w:ascii="Times New Roman" w:hAnsi="Times New Roman" w:eastAsia="宋体" w:cs="Times New Roman"/>
          <w:b/>
          <w:bCs/>
          <w:sz w:val="20"/>
          <w:szCs w:val="20"/>
          <w:lang w:eastAsia="zh-CN"/>
        </w:rPr>
        <w:t>Proposal 1:</w:t>
      </w:r>
      <w:r>
        <w:rPr>
          <w:rFonts w:hint="default" w:ascii="Times New Roman" w:hAnsi="Times New Roman" w:eastAsia="宋体" w:cs="Times New Roman"/>
          <w:b w:val="0"/>
          <w:bCs w:val="0"/>
          <w:sz w:val="20"/>
          <w:szCs w:val="20"/>
          <w:lang w:eastAsia="zh-CN"/>
        </w:rPr>
        <w:t xml:space="preserve"> It is not necessary to align NR channelization with IEEE 802.11ad channelization from coexistence perspective</w:t>
      </w:r>
      <w:bookmarkEnd w:id="4"/>
      <w:r>
        <w:rPr>
          <w:rFonts w:hint="eastAsia" w:ascii="Times New Roman" w:hAnsi="Times New Roman" w:eastAsia="宋体" w:cs="Times New Roman"/>
          <w:b w:val="0"/>
          <w:bCs w:val="0"/>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2: </w:t>
      </w:r>
      <w:r>
        <w:rPr>
          <w:rFonts w:hint="eastAsia" w:ascii="Times New Roman" w:hAnsi="Times New Roman" w:cs="Times New Roman"/>
          <w:b w:val="0"/>
          <w:bCs w:val="0"/>
          <w:sz w:val="20"/>
          <w:szCs w:val="20"/>
          <w:lang w:val="en-US" w:eastAsia="zh-CN"/>
        </w:rPr>
        <w:t>for 960kHz SCS, propose maximum CBW supported as 2000MHz;</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default" w:ascii="Times New Roman" w:hAnsi="Times New Roman" w:cs="Times New Roman"/>
          <w:b w:val="0"/>
          <w:bCs w:val="0"/>
          <w:sz w:val="20"/>
          <w:szCs w:val="20"/>
          <w:lang w:val="en-US" w:eastAsia="zh-CN"/>
        </w:rPr>
      </w:pPr>
    </w:p>
    <w:p>
      <w:pPr>
        <w:numPr>
          <w:ilvl w:val="0"/>
          <w:numId w:val="0"/>
        </w:numPr>
        <w:spacing w:after="160" w:line="259" w:lineRule="auto"/>
        <w:jc w:val="center"/>
      </w:pPr>
      <w:r>
        <w:drawing>
          <wp:inline distT="0" distB="0" distL="114300" distR="114300">
            <wp:extent cx="4724400" cy="1419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724400" cy="1419225"/>
                    </a:xfrm>
                    <a:prstGeom prst="rect">
                      <a:avLst/>
                    </a:prstGeom>
                    <a:noFill/>
                    <a:ln>
                      <a:noFill/>
                    </a:ln>
                  </pic:spPr>
                </pic:pic>
              </a:graphicData>
            </a:graphic>
          </wp:inline>
        </w:drawing>
      </w:r>
    </w:p>
    <w:p>
      <w:pPr>
        <w:numPr>
          <w:ilvl w:val="0"/>
          <w:numId w:val="0"/>
        </w:numPr>
        <w:spacing w:after="160" w:line="259" w:lineRule="auto"/>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2. the possible channel bandwidth supported for different SCS</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2.2 Channel raster </w:t>
      </w:r>
    </w:p>
    <w:p>
      <w:pPr>
        <w:pStyle w:val="35"/>
        <w:rPr>
          <w:rFonts w:hint="default" w:eastAsia="宋体"/>
          <w:kern w:val="0"/>
          <w:sz w:val="20"/>
          <w:szCs w:val="20"/>
          <w:lang w:val="en-US" w:eastAsia="zh-CN"/>
        </w:rPr>
      </w:pPr>
      <w:r>
        <w:rPr>
          <w:rFonts w:hint="eastAsia"/>
          <w:kern w:val="0"/>
          <w:sz w:val="20"/>
          <w:szCs w:val="20"/>
          <w:lang w:val="en-US" w:eastAsia="zh-CN"/>
        </w:rPr>
        <w:t>The principle of SCS based channel raster should be also applied for licensed operation of 52.6-71GHz for better spectrum utilization, and for unlicensed operation of 52.6-71GHz, whether fixed channel raster as NR-U Band n46 and n96, this might need further discussions.</w:t>
      </w:r>
    </w:p>
    <w:p>
      <w:pPr>
        <w:numPr>
          <w:ilvl w:val="0"/>
          <w:numId w:val="0"/>
        </w:numPr>
        <w:spacing w:after="160" w:line="259" w:lineRule="auto"/>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3: </w:t>
      </w:r>
      <w:r>
        <w:rPr>
          <w:rFonts w:hint="eastAsia" w:ascii="Times New Roman" w:hAnsi="Times New Roman" w:cs="Times New Roman"/>
          <w:b w:val="0"/>
          <w:bCs w:val="0"/>
          <w:sz w:val="20"/>
          <w:szCs w:val="20"/>
          <w:lang w:val="en-US" w:eastAsia="zh-CN"/>
        </w:rPr>
        <w:t>120kHz channel raster should be applied for licensed operation of 52.6-71GHz.</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Sync raster </w:t>
      </w:r>
    </w:p>
    <w:p>
      <w:pPr>
        <w:pStyle w:val="35"/>
        <w:rPr>
          <w:kern w:val="0"/>
          <w:sz w:val="20"/>
          <w:szCs w:val="20"/>
        </w:rPr>
      </w:pPr>
      <w:r>
        <w:rPr>
          <w:rFonts w:hint="eastAsia"/>
          <w:kern w:val="0"/>
          <w:sz w:val="20"/>
          <w:szCs w:val="20"/>
          <w:lang w:val="en-US" w:eastAsia="zh-CN"/>
        </w:rPr>
        <w:t>B</w:t>
      </w:r>
      <w:r>
        <w:rPr>
          <w:rFonts w:hint="eastAsia"/>
          <w:kern w:val="0"/>
          <w:sz w:val="20"/>
          <w:szCs w:val="20"/>
        </w:rPr>
        <w:t xml:space="preserve">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rFonts w:hint="eastAsia"/>
          <w:kern w:val="0"/>
          <w:sz w:val="20"/>
          <w:szCs w:val="20"/>
          <w:lang w:val="en-US" w:eastAsia="zh-CN"/>
        </w:rPr>
        <w:t xml:space="preserve">would be </w:t>
      </w:r>
      <w:r>
        <w:rPr>
          <w:kern w:val="0"/>
          <w:sz w:val="20"/>
          <w:szCs w:val="20"/>
        </w:rPr>
        <w:t>most likely</w:t>
      </w:r>
      <w:r>
        <w:rPr>
          <w:rFonts w:hint="eastAsia"/>
          <w:kern w:val="0"/>
          <w:sz w:val="20"/>
          <w:szCs w:val="20"/>
          <w:lang w:val="en-US" w:eastAsia="zh-CN"/>
        </w:rPr>
        <w:t xml:space="preserve"> </w:t>
      </w:r>
      <w:r>
        <w:rPr>
          <w:rFonts w:hint="eastAsia"/>
          <w:kern w:val="0"/>
          <w:sz w:val="20"/>
          <w:szCs w:val="20"/>
        </w:rPr>
        <w:t>different from that of FR2. In addition</w:t>
      </w:r>
      <w:r>
        <w:rPr>
          <w:kern w:val="0"/>
          <w:sz w:val="20"/>
          <w:szCs w:val="20"/>
        </w:rPr>
        <w:t xml:space="preserve"> to</w:t>
      </w:r>
      <w:r>
        <w:rPr>
          <w:rFonts w:hint="eastAsia"/>
          <w:kern w:val="0"/>
          <w:sz w:val="20"/>
          <w:szCs w:val="20"/>
        </w:rPr>
        <w:t xml:space="preserve"> 120</w:t>
      </w:r>
      <w:r>
        <w:rPr>
          <w:kern w:val="0"/>
          <w:sz w:val="20"/>
          <w:szCs w:val="20"/>
        </w:rPr>
        <w:t>k</w:t>
      </w:r>
      <w:r>
        <w:rPr>
          <w:rFonts w:hint="eastAsia"/>
          <w:kern w:val="0"/>
          <w:sz w:val="20"/>
          <w:szCs w:val="20"/>
        </w:rPr>
        <w:t>Hz SCS,</w:t>
      </w:r>
      <w:r>
        <w:rPr>
          <w:rFonts w:hint="eastAsia"/>
          <w:kern w:val="0"/>
          <w:sz w:val="20"/>
          <w:szCs w:val="20"/>
          <w:lang w:val="en-US" w:eastAsia="zh-CN"/>
        </w:rPr>
        <w:t xml:space="preserve"> </w:t>
      </w:r>
      <w:r>
        <w:rPr>
          <w:rFonts w:hint="eastAsia"/>
          <w:kern w:val="0"/>
          <w:sz w:val="20"/>
          <w:szCs w:val="20"/>
        </w:rPr>
        <w:t>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Hz might be also considered for SSB SCS</w:t>
      </w:r>
      <w:r>
        <w:rPr>
          <w:rFonts w:hint="eastAsia"/>
          <w:kern w:val="0"/>
          <w:sz w:val="20"/>
          <w:szCs w:val="20"/>
          <w:lang w:val="en-US" w:eastAsia="zh-CN"/>
        </w:rPr>
        <w:t xml:space="preserve"> which is still under RAN1 discussion until RAN1#104b-e</w:t>
      </w:r>
      <w:r>
        <w:rPr>
          <w:rFonts w:hint="eastAsia"/>
          <w:kern w:val="0"/>
          <w:sz w:val="20"/>
          <w:szCs w:val="20"/>
        </w:rPr>
        <w:t xml:space="preserve">, </w:t>
      </w:r>
      <w:r>
        <w:rPr>
          <w:kern w:val="0"/>
          <w:sz w:val="20"/>
          <w:szCs w:val="20"/>
        </w:rPr>
        <w:t xml:space="preserve">thus an </w:t>
      </w:r>
      <w:r>
        <w:rPr>
          <w:rFonts w:hint="eastAsia"/>
          <w:kern w:val="0"/>
          <w:sz w:val="20"/>
          <w:szCs w:val="20"/>
        </w:rPr>
        <w:t>SSB block pattern</w:t>
      </w:r>
      <w:r>
        <w:rPr>
          <w:kern w:val="0"/>
          <w:sz w:val="20"/>
          <w:szCs w:val="20"/>
        </w:rPr>
        <w:t xml:space="preserve"> different from FR2</w:t>
      </w:r>
      <w:r>
        <w:rPr>
          <w:rFonts w:hint="eastAsia"/>
          <w:kern w:val="0"/>
          <w:sz w:val="20"/>
          <w:szCs w:val="20"/>
        </w:rPr>
        <w:t xml:space="preserve"> </w:t>
      </w:r>
      <w:r>
        <w:rPr>
          <w:kern w:val="0"/>
          <w:sz w:val="20"/>
          <w:szCs w:val="20"/>
        </w:rPr>
        <w:t xml:space="preserve">is also expected. </w:t>
      </w:r>
    </w:p>
    <w:p>
      <w:pPr>
        <w:pStyle w:val="35"/>
        <w:jc w:val="center"/>
        <w:rPr>
          <w:rFonts w:hint="eastAsia"/>
          <w:kern w:val="0"/>
          <w:sz w:val="20"/>
          <w:szCs w:val="20"/>
          <w:vertAlign w:val="subscript"/>
        </w:rPr>
      </w:pPr>
      <w:r>
        <w:rPr>
          <w:rFonts w:hint="eastAsia"/>
          <w:kern w:val="0"/>
          <w:sz w:val="20"/>
          <w:szCs w:val="20"/>
          <w:lang w:val="en-US" w:eastAsia="zh-CN"/>
        </w:rPr>
        <w:t>M</w:t>
      </w:r>
      <w:r>
        <w:rPr>
          <w:rFonts w:hint="eastAsia"/>
          <w:kern w:val="0"/>
          <w:sz w:val="20"/>
          <w:szCs w:val="20"/>
        </w:rPr>
        <w:t>aximum sync raster&lt;=BW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numPr>
          <w:ilvl w:val="0"/>
          <w:numId w:val="0"/>
        </w:numPr>
        <w:spacing w:after="160" w:line="259" w:lineRule="auto"/>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4: </w:t>
      </w:r>
      <w:r>
        <w:rPr>
          <w:rFonts w:hint="eastAsia" w:ascii="Times New Roman" w:hAnsi="Times New Roman" w:cs="Times New Roman"/>
          <w:b w:val="0"/>
          <w:bCs w:val="0"/>
          <w:sz w:val="20"/>
          <w:szCs w:val="20"/>
          <w:lang w:val="en-US" w:eastAsia="zh-CN"/>
        </w:rPr>
        <w:t>postpone the sync raster discussion until mini BW, SU and SSB SCS has been agreed;</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2.4 Spectrum utilization  </w:t>
      </w:r>
    </w:p>
    <w:p>
      <w:pPr>
        <w:pStyle w:val="35"/>
        <w:rPr>
          <w:rFonts w:hint="eastAsia"/>
          <w:kern w:val="0"/>
          <w:sz w:val="20"/>
          <w:szCs w:val="20"/>
          <w:lang w:val="en-US" w:eastAsia="zh-CN"/>
        </w:rPr>
      </w:pPr>
      <w:r>
        <w:rPr>
          <w:rFonts w:hint="eastAsia"/>
          <w:kern w:val="0"/>
          <w:sz w:val="20"/>
          <w:szCs w:val="20"/>
          <w:lang w:val="en-US" w:eastAsia="zh-CN"/>
        </w:rPr>
        <w:t>For the spectrum utilization , since this is related with emission mask and in-band emission requirement, all of the above requirements are still under the discussion, therefore we also propose to postpone the discussions of SU for 60GHz;</w:t>
      </w:r>
    </w:p>
    <w:p>
      <w:pPr>
        <w:pStyle w:val="35"/>
        <w:rPr>
          <w:rFonts w:hint="default" w:ascii="Times New Roman" w:hAnsi="Times New Roman" w:cs="Times New Roman"/>
          <w:b/>
          <w:bCs/>
          <w:sz w:val="20"/>
          <w:szCs w:val="20"/>
          <w:lang w:val="en-US" w:eastAsia="zh-CN"/>
        </w:rPr>
      </w:pPr>
      <w:r>
        <w:rPr>
          <w:rFonts w:hint="eastAsia"/>
          <w:b/>
          <w:bCs/>
          <w:kern w:val="0"/>
          <w:sz w:val="20"/>
          <w:szCs w:val="20"/>
          <w:lang w:val="en-US" w:eastAsia="zh-CN"/>
        </w:rPr>
        <w:t>Proposal 5</w:t>
      </w:r>
      <w:r>
        <w:rPr>
          <w:rFonts w:hint="eastAsia"/>
          <w:kern w:val="0"/>
          <w:sz w:val="20"/>
          <w:szCs w:val="20"/>
          <w:lang w:val="en-US" w:eastAsia="zh-CN"/>
        </w:rPr>
        <w:t>: postpone the discussion of SU for 60GHz until there are clear agreement on emission mask and in-band emission requirements;</w:t>
      </w:r>
    </w:p>
    <w:p>
      <w:pPr>
        <w:pStyle w:val="28"/>
        <w:ind w:left="357" w:hanging="357"/>
      </w:pPr>
      <w:r>
        <w:rPr>
          <w:rFonts w:hint="eastAsia"/>
          <w:lang w:val="en-US" w:eastAsia="zh-CN"/>
        </w:rPr>
        <w:t>Conclusion</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want to share more initial understandings on the system parameters for 52.6-71GHz and proposals are made as following:</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eastAsia="宋体" w:cs="Times New Roman"/>
          <w:b/>
          <w:bCs/>
          <w:sz w:val="20"/>
          <w:szCs w:val="20"/>
          <w:lang w:eastAsia="zh-CN"/>
        </w:rPr>
        <w:t>Proposal 1:</w:t>
      </w:r>
      <w:r>
        <w:rPr>
          <w:rFonts w:hint="default" w:ascii="Times New Roman" w:hAnsi="Times New Roman" w:eastAsia="宋体" w:cs="Times New Roman"/>
          <w:b w:val="0"/>
          <w:bCs w:val="0"/>
          <w:sz w:val="20"/>
          <w:szCs w:val="20"/>
          <w:lang w:eastAsia="zh-CN"/>
        </w:rPr>
        <w:t xml:space="preserve"> It is not necessary to align NR channelization with IEEE 802.11ad channelization from coexistence perspective</w:t>
      </w:r>
      <w:r>
        <w:rPr>
          <w:rFonts w:hint="eastAsia" w:ascii="Times New Roman" w:hAnsi="Times New Roman" w:eastAsia="宋体" w:cs="Times New Roman"/>
          <w:b w:val="0"/>
          <w:bCs w:val="0"/>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2: </w:t>
      </w:r>
      <w:r>
        <w:rPr>
          <w:rFonts w:hint="eastAsia" w:ascii="Times New Roman" w:hAnsi="Times New Roman" w:cs="Times New Roman"/>
          <w:b w:val="0"/>
          <w:bCs w:val="0"/>
          <w:sz w:val="20"/>
          <w:szCs w:val="20"/>
          <w:lang w:val="en-US" w:eastAsia="zh-CN"/>
        </w:rPr>
        <w:t>for 960kHz SCS, propose maximum CBW supported as 2000MHz;</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3: </w:t>
      </w:r>
      <w:r>
        <w:rPr>
          <w:rFonts w:hint="eastAsia" w:ascii="Times New Roman" w:hAnsi="Times New Roman" w:cs="Times New Roman"/>
          <w:b w:val="0"/>
          <w:bCs w:val="0"/>
          <w:sz w:val="20"/>
          <w:szCs w:val="20"/>
          <w:lang w:val="en-US" w:eastAsia="zh-CN"/>
        </w:rPr>
        <w:t>120kHz channel raster should be applied for licensed operation of 52.6-71GHz;</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4: </w:t>
      </w:r>
      <w:r>
        <w:rPr>
          <w:rFonts w:hint="eastAsia" w:ascii="Times New Roman" w:hAnsi="Times New Roman" w:cs="Times New Roman"/>
          <w:b w:val="0"/>
          <w:bCs w:val="0"/>
          <w:sz w:val="20"/>
          <w:szCs w:val="20"/>
          <w:lang w:val="en-US" w:eastAsia="zh-CN"/>
        </w:rPr>
        <w:t>postpone the sync raster discussion until mini BW, SU and SSB SCS has been agreed;</w:t>
      </w:r>
    </w:p>
    <w:p>
      <w:pPr>
        <w:pStyle w:val="35"/>
        <w:rPr>
          <w:rFonts w:hint="default" w:ascii="Times New Roman" w:hAnsi="Times New Roman" w:cs="Times New Roman"/>
          <w:b w:val="0"/>
          <w:bCs w:val="0"/>
          <w:sz w:val="20"/>
          <w:szCs w:val="20"/>
          <w:lang w:val="en-US" w:eastAsia="zh-CN"/>
        </w:rPr>
      </w:pPr>
      <w:r>
        <w:rPr>
          <w:rFonts w:hint="eastAsia"/>
          <w:b/>
          <w:bCs/>
          <w:kern w:val="0"/>
          <w:sz w:val="20"/>
          <w:szCs w:val="20"/>
          <w:lang w:val="en-US" w:eastAsia="zh-CN"/>
        </w:rPr>
        <w:t>Proposal 5</w:t>
      </w:r>
      <w:r>
        <w:rPr>
          <w:rFonts w:hint="eastAsia"/>
          <w:kern w:val="0"/>
          <w:sz w:val="20"/>
          <w:szCs w:val="20"/>
          <w:lang w:val="en-US" w:eastAsia="zh-CN"/>
        </w:rPr>
        <w:t>: postpone the discussion of SU for 60GHz until there are clear agreement on emission mask and in-band emission requirements.</w:t>
      </w:r>
    </w:p>
    <w:p>
      <w:pPr>
        <w:pStyle w:val="28"/>
        <w:ind w:left="357" w:hanging="357"/>
      </w:pPr>
      <w:r>
        <w:rPr>
          <w:rFonts w:hint="eastAsia"/>
          <w:lang w:val="en-US" w:eastAsia="zh-CN"/>
        </w:rPr>
        <w:t>Reference</w:t>
      </w:r>
    </w:p>
    <w:p>
      <w:pPr>
        <w:numPr>
          <w:ilvl w:val="0"/>
          <w:numId w:val="3"/>
        </w:numPr>
        <w:spacing w:after="120"/>
        <w:ind w:left="1985" w:hanging="1985"/>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R4-2103374,TP to TR 38.808: Numerology and Channel Bandwidths, Ericsson, approved.</w:t>
      </w:r>
    </w:p>
    <w:p>
      <w:pPr>
        <w:numPr>
          <w:ilvl w:val="0"/>
          <w:numId w:val="3"/>
        </w:numPr>
        <w:spacing w:after="120"/>
        <w:ind w:left="1985" w:hanging="1985"/>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zh-CN" w:eastAsia="zh-CN"/>
        </w:rPr>
        <w:t>R1-2100079</w:t>
      </w:r>
      <w:r>
        <w:rPr>
          <w:rFonts w:hint="eastAsia" w:ascii="Times New Roman" w:hAnsi="Times New Roman" w:cs="Times New Roman"/>
          <w:sz w:val="20"/>
          <w:szCs w:val="20"/>
          <w:lang w:val="en-US" w:eastAsia="zh-CN"/>
        </w:rPr>
        <w:t>,Evaluation results for 52.6 to 71GHz, ZTE</w:t>
      </w:r>
    </w:p>
    <w:p>
      <w:pPr>
        <w:numPr>
          <w:ilvl w:val="0"/>
          <w:numId w:val="0"/>
        </w:numPr>
        <w:rPr>
          <w:rFonts w:hint="eastAsia" w:ascii="Times New Roman" w:hAnsi="Times New Roman" w:cs="Times New Roman"/>
          <w:sz w:val="20"/>
          <w:szCs w:val="20"/>
          <w:lang w:val="en-US" w:eastAsia="zh-CN"/>
        </w:rPr>
      </w:pPr>
    </w:p>
    <w:p>
      <w:pPr>
        <w:rPr>
          <w:rFonts w:hint="eastAsia" w:ascii="Times New Roman" w:hAnsi="Times New Roman" w:cs="Times New Roman"/>
          <w:sz w:val="20"/>
          <w:szCs w:val="20"/>
          <w:lang w:val="en-US" w:eastAsia="zh-CN"/>
        </w:rPr>
      </w:pPr>
    </w:p>
    <w:p>
      <w:pPr>
        <w:pStyle w:val="8"/>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E235FE"/>
    <w:multiLevelType w:val="singleLevel"/>
    <w:tmpl w:val="5CE235FE"/>
    <w:lvl w:ilvl="0" w:tentative="0">
      <w:start w:val="1"/>
      <w:numFmt w:val="decimal"/>
      <w:suff w:val="space"/>
      <w:lvlText w:val="[%1]"/>
      <w:lvlJc w:val="left"/>
    </w:lvl>
  </w:abstractNum>
  <w:abstractNum w:abstractNumId="1">
    <w:nsid w:val="665C217B"/>
    <w:multiLevelType w:val="multilevel"/>
    <w:tmpl w:val="665C217B"/>
    <w:lvl w:ilvl="0" w:tentative="0">
      <w:start w:val="1"/>
      <w:numFmt w:val="decimal"/>
      <w:pStyle w:val="28"/>
      <w:lvlText w:val="%1"/>
      <w:lvlJc w:val="left"/>
      <w:pPr>
        <w:ind w:left="5322" w:hanging="360"/>
      </w:pPr>
      <w:rPr>
        <w:rFonts w:hint="default"/>
      </w:rPr>
    </w:lvl>
    <w:lvl w:ilvl="1" w:tentative="0">
      <w:start w:val="1"/>
      <w:numFmt w:val="decimal"/>
      <w:pStyle w:val="27"/>
      <w:lvlText w:val="%1.%2"/>
      <w:lvlJc w:val="left"/>
      <w:pPr>
        <w:ind w:left="792" w:hanging="432"/>
      </w:pPr>
      <w:rPr>
        <w:rFonts w:hint="default"/>
        <w:lang w:val="en-US"/>
      </w:rPr>
    </w:lvl>
    <w:lvl w:ilvl="2" w:tentative="0">
      <w:start w:val="1"/>
      <w:numFmt w:val="decimal"/>
      <w:pStyle w:val="30"/>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6C843543"/>
    <w:multiLevelType w:val="multilevel"/>
    <w:tmpl w:val="6C8435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等线"/>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等线"/>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等线"/>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2305"/>
    <w:rsid w:val="00122AA1"/>
    <w:rsid w:val="00175954"/>
    <w:rsid w:val="001A1AB5"/>
    <w:rsid w:val="00250E71"/>
    <w:rsid w:val="00277DE8"/>
    <w:rsid w:val="00287C3E"/>
    <w:rsid w:val="002C1256"/>
    <w:rsid w:val="002E3CF4"/>
    <w:rsid w:val="00327E6C"/>
    <w:rsid w:val="00383D11"/>
    <w:rsid w:val="003B04FB"/>
    <w:rsid w:val="003C474A"/>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778AA"/>
    <w:rsid w:val="00AE00F6"/>
    <w:rsid w:val="00AE698B"/>
    <w:rsid w:val="00AF57B8"/>
    <w:rsid w:val="00B6166E"/>
    <w:rsid w:val="00B712F1"/>
    <w:rsid w:val="00BE6601"/>
    <w:rsid w:val="00CA5C5D"/>
    <w:rsid w:val="00CC3291"/>
    <w:rsid w:val="00CD7649"/>
    <w:rsid w:val="00CE0568"/>
    <w:rsid w:val="00D16C2B"/>
    <w:rsid w:val="00DC0577"/>
    <w:rsid w:val="00DE384E"/>
    <w:rsid w:val="00E704F3"/>
    <w:rsid w:val="00E72530"/>
    <w:rsid w:val="00F54A4B"/>
    <w:rsid w:val="00F8093B"/>
    <w:rsid w:val="00FD0B27"/>
    <w:rsid w:val="011F2F24"/>
    <w:rsid w:val="0197601A"/>
    <w:rsid w:val="01A65967"/>
    <w:rsid w:val="01A9493D"/>
    <w:rsid w:val="01B31AB6"/>
    <w:rsid w:val="01EC722D"/>
    <w:rsid w:val="02060B01"/>
    <w:rsid w:val="02412FA9"/>
    <w:rsid w:val="0250155B"/>
    <w:rsid w:val="026B16F4"/>
    <w:rsid w:val="028A04A8"/>
    <w:rsid w:val="02B051C7"/>
    <w:rsid w:val="02D115CF"/>
    <w:rsid w:val="02D53AE2"/>
    <w:rsid w:val="02D730FF"/>
    <w:rsid w:val="03274C7D"/>
    <w:rsid w:val="032E52C5"/>
    <w:rsid w:val="035D654A"/>
    <w:rsid w:val="03A53295"/>
    <w:rsid w:val="043E2712"/>
    <w:rsid w:val="04497420"/>
    <w:rsid w:val="04504130"/>
    <w:rsid w:val="045A52BD"/>
    <w:rsid w:val="045E05B4"/>
    <w:rsid w:val="04B61819"/>
    <w:rsid w:val="04F82E8F"/>
    <w:rsid w:val="053B3CDA"/>
    <w:rsid w:val="056156D7"/>
    <w:rsid w:val="05693D3E"/>
    <w:rsid w:val="058F1907"/>
    <w:rsid w:val="05912EC2"/>
    <w:rsid w:val="05C84DFD"/>
    <w:rsid w:val="05D86D23"/>
    <w:rsid w:val="05DF72AC"/>
    <w:rsid w:val="05EA65F3"/>
    <w:rsid w:val="05F601AF"/>
    <w:rsid w:val="060106B3"/>
    <w:rsid w:val="0610298E"/>
    <w:rsid w:val="062A4E4D"/>
    <w:rsid w:val="062B5503"/>
    <w:rsid w:val="06423291"/>
    <w:rsid w:val="0675264F"/>
    <w:rsid w:val="06764A52"/>
    <w:rsid w:val="06A378CE"/>
    <w:rsid w:val="07035C48"/>
    <w:rsid w:val="072B542B"/>
    <w:rsid w:val="0747465C"/>
    <w:rsid w:val="07C84095"/>
    <w:rsid w:val="07EE4F66"/>
    <w:rsid w:val="07F05D66"/>
    <w:rsid w:val="08007F6C"/>
    <w:rsid w:val="08047EF5"/>
    <w:rsid w:val="0832678E"/>
    <w:rsid w:val="084D6F16"/>
    <w:rsid w:val="08720720"/>
    <w:rsid w:val="08917577"/>
    <w:rsid w:val="08BE52F7"/>
    <w:rsid w:val="08FE47BF"/>
    <w:rsid w:val="091F71E7"/>
    <w:rsid w:val="09633366"/>
    <w:rsid w:val="096A56B8"/>
    <w:rsid w:val="099E1B53"/>
    <w:rsid w:val="09BE1B7F"/>
    <w:rsid w:val="09E75B71"/>
    <w:rsid w:val="0A154DBC"/>
    <w:rsid w:val="0A557EC4"/>
    <w:rsid w:val="0AC44F75"/>
    <w:rsid w:val="0B0D502B"/>
    <w:rsid w:val="0B7C60E1"/>
    <w:rsid w:val="0BF312F3"/>
    <w:rsid w:val="0BFD5751"/>
    <w:rsid w:val="0C2C69B2"/>
    <w:rsid w:val="0C37692A"/>
    <w:rsid w:val="0C513E07"/>
    <w:rsid w:val="0D0103DD"/>
    <w:rsid w:val="0D2313B6"/>
    <w:rsid w:val="0D4B3E85"/>
    <w:rsid w:val="0D584E99"/>
    <w:rsid w:val="0D63739B"/>
    <w:rsid w:val="0D901731"/>
    <w:rsid w:val="0DF479B9"/>
    <w:rsid w:val="0E0F1749"/>
    <w:rsid w:val="0E103B2E"/>
    <w:rsid w:val="0E147F5D"/>
    <w:rsid w:val="0E200AE9"/>
    <w:rsid w:val="0E5B090F"/>
    <w:rsid w:val="0E713039"/>
    <w:rsid w:val="0E975B83"/>
    <w:rsid w:val="0EFB2A8B"/>
    <w:rsid w:val="0F00462F"/>
    <w:rsid w:val="0F4A40B0"/>
    <w:rsid w:val="0F56745C"/>
    <w:rsid w:val="0F95455A"/>
    <w:rsid w:val="0F964F69"/>
    <w:rsid w:val="0F9B7E21"/>
    <w:rsid w:val="0FA74CB9"/>
    <w:rsid w:val="0FA76D4B"/>
    <w:rsid w:val="0FED1C74"/>
    <w:rsid w:val="0FEE1D9F"/>
    <w:rsid w:val="10304397"/>
    <w:rsid w:val="104B0A3D"/>
    <w:rsid w:val="10A3734F"/>
    <w:rsid w:val="10A3793A"/>
    <w:rsid w:val="10B1451D"/>
    <w:rsid w:val="10D56BFF"/>
    <w:rsid w:val="10D7558F"/>
    <w:rsid w:val="10ED53A3"/>
    <w:rsid w:val="10F15B46"/>
    <w:rsid w:val="114429B1"/>
    <w:rsid w:val="11571A01"/>
    <w:rsid w:val="116956E8"/>
    <w:rsid w:val="116E5C05"/>
    <w:rsid w:val="119975E6"/>
    <w:rsid w:val="11B54A14"/>
    <w:rsid w:val="11B555E3"/>
    <w:rsid w:val="11FB453F"/>
    <w:rsid w:val="12413694"/>
    <w:rsid w:val="12557B9D"/>
    <w:rsid w:val="127D4D14"/>
    <w:rsid w:val="12EF1D14"/>
    <w:rsid w:val="1339095B"/>
    <w:rsid w:val="134A50F6"/>
    <w:rsid w:val="1355293B"/>
    <w:rsid w:val="14435FB2"/>
    <w:rsid w:val="147352A6"/>
    <w:rsid w:val="14DB6530"/>
    <w:rsid w:val="14DD571E"/>
    <w:rsid w:val="14EC230C"/>
    <w:rsid w:val="14FC3D3F"/>
    <w:rsid w:val="152C720E"/>
    <w:rsid w:val="15502B44"/>
    <w:rsid w:val="15D62E11"/>
    <w:rsid w:val="15E34C4A"/>
    <w:rsid w:val="161179A7"/>
    <w:rsid w:val="16141DF1"/>
    <w:rsid w:val="163368C0"/>
    <w:rsid w:val="164B76F9"/>
    <w:rsid w:val="1661730A"/>
    <w:rsid w:val="168121C6"/>
    <w:rsid w:val="16B67E2E"/>
    <w:rsid w:val="16C30031"/>
    <w:rsid w:val="16D373E2"/>
    <w:rsid w:val="16D51E73"/>
    <w:rsid w:val="171D4598"/>
    <w:rsid w:val="17480112"/>
    <w:rsid w:val="174E56B4"/>
    <w:rsid w:val="17751D02"/>
    <w:rsid w:val="178D1E2B"/>
    <w:rsid w:val="17FE46F6"/>
    <w:rsid w:val="17FE4A8D"/>
    <w:rsid w:val="180B674F"/>
    <w:rsid w:val="1835144B"/>
    <w:rsid w:val="184274EC"/>
    <w:rsid w:val="184A08DE"/>
    <w:rsid w:val="18513FAD"/>
    <w:rsid w:val="18A2447E"/>
    <w:rsid w:val="18A62FD6"/>
    <w:rsid w:val="18D8528B"/>
    <w:rsid w:val="18E21ABA"/>
    <w:rsid w:val="190004B4"/>
    <w:rsid w:val="1918542A"/>
    <w:rsid w:val="192247FB"/>
    <w:rsid w:val="192A7A76"/>
    <w:rsid w:val="193B0232"/>
    <w:rsid w:val="19973FAC"/>
    <w:rsid w:val="19DB5CB9"/>
    <w:rsid w:val="19E54FE8"/>
    <w:rsid w:val="1A167283"/>
    <w:rsid w:val="1A1F50AD"/>
    <w:rsid w:val="1A2A3ED6"/>
    <w:rsid w:val="1A6D0F36"/>
    <w:rsid w:val="1ACF3083"/>
    <w:rsid w:val="1AD45518"/>
    <w:rsid w:val="1B05645E"/>
    <w:rsid w:val="1B074673"/>
    <w:rsid w:val="1B167875"/>
    <w:rsid w:val="1B284D48"/>
    <w:rsid w:val="1B5F65E5"/>
    <w:rsid w:val="1B7539A1"/>
    <w:rsid w:val="1B8537FB"/>
    <w:rsid w:val="1B8B39A2"/>
    <w:rsid w:val="1BA05BC9"/>
    <w:rsid w:val="1BE60B0A"/>
    <w:rsid w:val="1C187644"/>
    <w:rsid w:val="1C211ADE"/>
    <w:rsid w:val="1C345DA5"/>
    <w:rsid w:val="1C615B9C"/>
    <w:rsid w:val="1CB311C5"/>
    <w:rsid w:val="1CB40473"/>
    <w:rsid w:val="1CCD7219"/>
    <w:rsid w:val="1CDA1FC5"/>
    <w:rsid w:val="1CE819CE"/>
    <w:rsid w:val="1CF5135A"/>
    <w:rsid w:val="1D3B40F8"/>
    <w:rsid w:val="1D4110F7"/>
    <w:rsid w:val="1D437361"/>
    <w:rsid w:val="1D7E7319"/>
    <w:rsid w:val="1D8263AC"/>
    <w:rsid w:val="1DD678F3"/>
    <w:rsid w:val="1DD973E1"/>
    <w:rsid w:val="1DE00B9B"/>
    <w:rsid w:val="1DF51C5D"/>
    <w:rsid w:val="1E0C698A"/>
    <w:rsid w:val="1E5529DB"/>
    <w:rsid w:val="1E660EA8"/>
    <w:rsid w:val="1E9B1753"/>
    <w:rsid w:val="1EB178B6"/>
    <w:rsid w:val="1EC950F1"/>
    <w:rsid w:val="1ED56E58"/>
    <w:rsid w:val="1ED75EBD"/>
    <w:rsid w:val="1EDC767F"/>
    <w:rsid w:val="1EEA6814"/>
    <w:rsid w:val="1EF93BE8"/>
    <w:rsid w:val="1EFF3E03"/>
    <w:rsid w:val="1F665C58"/>
    <w:rsid w:val="1F6A262F"/>
    <w:rsid w:val="1F784E33"/>
    <w:rsid w:val="1FA01395"/>
    <w:rsid w:val="1FB31B36"/>
    <w:rsid w:val="1FB757FE"/>
    <w:rsid w:val="1FDA0448"/>
    <w:rsid w:val="2007051C"/>
    <w:rsid w:val="20142881"/>
    <w:rsid w:val="201B6190"/>
    <w:rsid w:val="204B50CB"/>
    <w:rsid w:val="20A13DFB"/>
    <w:rsid w:val="20BB67D7"/>
    <w:rsid w:val="20CB3F2D"/>
    <w:rsid w:val="20D03FFA"/>
    <w:rsid w:val="2158099E"/>
    <w:rsid w:val="215D5844"/>
    <w:rsid w:val="217E0FAF"/>
    <w:rsid w:val="2187092C"/>
    <w:rsid w:val="21E91AA5"/>
    <w:rsid w:val="22305865"/>
    <w:rsid w:val="227E4F7F"/>
    <w:rsid w:val="22856798"/>
    <w:rsid w:val="22A62E07"/>
    <w:rsid w:val="22C866CF"/>
    <w:rsid w:val="235620AA"/>
    <w:rsid w:val="23656354"/>
    <w:rsid w:val="236C5A40"/>
    <w:rsid w:val="238E7B53"/>
    <w:rsid w:val="23B2002A"/>
    <w:rsid w:val="23E67EEE"/>
    <w:rsid w:val="23E74337"/>
    <w:rsid w:val="23EC06EE"/>
    <w:rsid w:val="23F71FB1"/>
    <w:rsid w:val="24495D82"/>
    <w:rsid w:val="24517AC2"/>
    <w:rsid w:val="2490229D"/>
    <w:rsid w:val="24BE3E87"/>
    <w:rsid w:val="250462F2"/>
    <w:rsid w:val="25311E94"/>
    <w:rsid w:val="25495FB2"/>
    <w:rsid w:val="257148FD"/>
    <w:rsid w:val="257A14D4"/>
    <w:rsid w:val="25915232"/>
    <w:rsid w:val="25FA0E5B"/>
    <w:rsid w:val="26267A5A"/>
    <w:rsid w:val="26410861"/>
    <w:rsid w:val="264A0ADC"/>
    <w:rsid w:val="26782832"/>
    <w:rsid w:val="2681761D"/>
    <w:rsid w:val="268ECCE7"/>
    <w:rsid w:val="26C4117D"/>
    <w:rsid w:val="26C55077"/>
    <w:rsid w:val="26C67DCA"/>
    <w:rsid w:val="26D22FFA"/>
    <w:rsid w:val="277B7F45"/>
    <w:rsid w:val="279E0C94"/>
    <w:rsid w:val="27A46F3F"/>
    <w:rsid w:val="27B3298E"/>
    <w:rsid w:val="27C25739"/>
    <w:rsid w:val="27D04DEC"/>
    <w:rsid w:val="27D42F58"/>
    <w:rsid w:val="27DB768B"/>
    <w:rsid w:val="28435B7F"/>
    <w:rsid w:val="28600B66"/>
    <w:rsid w:val="286605A5"/>
    <w:rsid w:val="28A052DD"/>
    <w:rsid w:val="28A83FC2"/>
    <w:rsid w:val="28DD7362"/>
    <w:rsid w:val="28E77B78"/>
    <w:rsid w:val="294009BC"/>
    <w:rsid w:val="297437D3"/>
    <w:rsid w:val="297E1138"/>
    <w:rsid w:val="29AD51F1"/>
    <w:rsid w:val="29DE78DA"/>
    <w:rsid w:val="29FF6359"/>
    <w:rsid w:val="2A2D2281"/>
    <w:rsid w:val="2A393165"/>
    <w:rsid w:val="2A3E5CE0"/>
    <w:rsid w:val="2A564B1A"/>
    <w:rsid w:val="2A59345D"/>
    <w:rsid w:val="2A8F0811"/>
    <w:rsid w:val="2AC361B8"/>
    <w:rsid w:val="2B14184F"/>
    <w:rsid w:val="2B1A7123"/>
    <w:rsid w:val="2B323216"/>
    <w:rsid w:val="2B5070C3"/>
    <w:rsid w:val="2B5349DD"/>
    <w:rsid w:val="2B5615F8"/>
    <w:rsid w:val="2B56490D"/>
    <w:rsid w:val="2B691AAF"/>
    <w:rsid w:val="2B960E47"/>
    <w:rsid w:val="2B9724D3"/>
    <w:rsid w:val="2BD21092"/>
    <w:rsid w:val="2BD23359"/>
    <w:rsid w:val="2BDF56D0"/>
    <w:rsid w:val="2C4F302F"/>
    <w:rsid w:val="2C5D01B4"/>
    <w:rsid w:val="2C8C386A"/>
    <w:rsid w:val="2C8F03EE"/>
    <w:rsid w:val="2D1113E7"/>
    <w:rsid w:val="2D5E10AC"/>
    <w:rsid w:val="2D83307B"/>
    <w:rsid w:val="2D906714"/>
    <w:rsid w:val="2D92748D"/>
    <w:rsid w:val="2D9F2933"/>
    <w:rsid w:val="2DA33F06"/>
    <w:rsid w:val="2DAC49D4"/>
    <w:rsid w:val="2DD4561F"/>
    <w:rsid w:val="2DDE6AD5"/>
    <w:rsid w:val="2ECE6823"/>
    <w:rsid w:val="2F3D1AB7"/>
    <w:rsid w:val="2F534FBA"/>
    <w:rsid w:val="2F5770A3"/>
    <w:rsid w:val="2F736200"/>
    <w:rsid w:val="2FB31D1D"/>
    <w:rsid w:val="2FCB06FD"/>
    <w:rsid w:val="30461A18"/>
    <w:rsid w:val="30554803"/>
    <w:rsid w:val="30AC0E10"/>
    <w:rsid w:val="30BD1FF5"/>
    <w:rsid w:val="31274871"/>
    <w:rsid w:val="313679C0"/>
    <w:rsid w:val="317B7F9A"/>
    <w:rsid w:val="318A7926"/>
    <w:rsid w:val="318C2B0A"/>
    <w:rsid w:val="31A51C61"/>
    <w:rsid w:val="31BA642B"/>
    <w:rsid w:val="320203E0"/>
    <w:rsid w:val="320A5BC8"/>
    <w:rsid w:val="32173476"/>
    <w:rsid w:val="324F6073"/>
    <w:rsid w:val="32537B6B"/>
    <w:rsid w:val="32606106"/>
    <w:rsid w:val="327407B2"/>
    <w:rsid w:val="32B36A31"/>
    <w:rsid w:val="32EA1BE4"/>
    <w:rsid w:val="335E5701"/>
    <w:rsid w:val="33AC62D3"/>
    <w:rsid w:val="33D34422"/>
    <w:rsid w:val="33E50A3D"/>
    <w:rsid w:val="33E53A89"/>
    <w:rsid w:val="33F33CDC"/>
    <w:rsid w:val="34024521"/>
    <w:rsid w:val="341D063E"/>
    <w:rsid w:val="34331021"/>
    <w:rsid w:val="34514A9F"/>
    <w:rsid w:val="3470513B"/>
    <w:rsid w:val="349506EC"/>
    <w:rsid w:val="34C80492"/>
    <w:rsid w:val="34E330D7"/>
    <w:rsid w:val="34FD6A58"/>
    <w:rsid w:val="350C09FB"/>
    <w:rsid w:val="351029CA"/>
    <w:rsid w:val="3518408E"/>
    <w:rsid w:val="352A38BA"/>
    <w:rsid w:val="352C256E"/>
    <w:rsid w:val="35BD5C98"/>
    <w:rsid w:val="35C40BE4"/>
    <w:rsid w:val="35D752FB"/>
    <w:rsid w:val="35FF72CB"/>
    <w:rsid w:val="362C603B"/>
    <w:rsid w:val="36630B18"/>
    <w:rsid w:val="367F175C"/>
    <w:rsid w:val="36BA360D"/>
    <w:rsid w:val="371A3554"/>
    <w:rsid w:val="37D25535"/>
    <w:rsid w:val="37DD3927"/>
    <w:rsid w:val="37DE0CE4"/>
    <w:rsid w:val="37E55200"/>
    <w:rsid w:val="38644C48"/>
    <w:rsid w:val="38672597"/>
    <w:rsid w:val="386A039A"/>
    <w:rsid w:val="386D15A8"/>
    <w:rsid w:val="388A79CA"/>
    <w:rsid w:val="38903767"/>
    <w:rsid w:val="38980CA7"/>
    <w:rsid w:val="38B040A0"/>
    <w:rsid w:val="38B76B06"/>
    <w:rsid w:val="38D03EEF"/>
    <w:rsid w:val="38F97BF9"/>
    <w:rsid w:val="391E5B7E"/>
    <w:rsid w:val="393161D9"/>
    <w:rsid w:val="39B21616"/>
    <w:rsid w:val="39CC51A7"/>
    <w:rsid w:val="39D32B5B"/>
    <w:rsid w:val="39E4371E"/>
    <w:rsid w:val="3A403C81"/>
    <w:rsid w:val="3A45671E"/>
    <w:rsid w:val="3A5430B5"/>
    <w:rsid w:val="3A5663A7"/>
    <w:rsid w:val="3A8137CF"/>
    <w:rsid w:val="3A921F0B"/>
    <w:rsid w:val="3A9C656E"/>
    <w:rsid w:val="3AA24AAD"/>
    <w:rsid w:val="3AA813B8"/>
    <w:rsid w:val="3AD938AF"/>
    <w:rsid w:val="3B306F8A"/>
    <w:rsid w:val="3B462AB3"/>
    <w:rsid w:val="3B4E1513"/>
    <w:rsid w:val="3B5D2578"/>
    <w:rsid w:val="3BB816AE"/>
    <w:rsid w:val="3BBB0DE7"/>
    <w:rsid w:val="3BC018CE"/>
    <w:rsid w:val="3BE46204"/>
    <w:rsid w:val="3BF22D88"/>
    <w:rsid w:val="3C0975AF"/>
    <w:rsid w:val="3C131646"/>
    <w:rsid w:val="3C30194D"/>
    <w:rsid w:val="3C845AD4"/>
    <w:rsid w:val="3C8D799B"/>
    <w:rsid w:val="3CAE04D4"/>
    <w:rsid w:val="3CC166C6"/>
    <w:rsid w:val="3CFB4E8F"/>
    <w:rsid w:val="3D0111BA"/>
    <w:rsid w:val="3D0B54D4"/>
    <w:rsid w:val="3D2F437F"/>
    <w:rsid w:val="3D620AEC"/>
    <w:rsid w:val="3D9A0411"/>
    <w:rsid w:val="3DDA1A96"/>
    <w:rsid w:val="3DF142FD"/>
    <w:rsid w:val="3DF23BD4"/>
    <w:rsid w:val="3DFA1AB2"/>
    <w:rsid w:val="3E144DBF"/>
    <w:rsid w:val="3ED441DB"/>
    <w:rsid w:val="3EFD29B5"/>
    <w:rsid w:val="3F953DF0"/>
    <w:rsid w:val="3F9A3777"/>
    <w:rsid w:val="3FA946A4"/>
    <w:rsid w:val="3FAF085F"/>
    <w:rsid w:val="3FB87B34"/>
    <w:rsid w:val="3FBE2EAB"/>
    <w:rsid w:val="3FDF5D8B"/>
    <w:rsid w:val="4043537E"/>
    <w:rsid w:val="404D4317"/>
    <w:rsid w:val="4058091B"/>
    <w:rsid w:val="408F7B93"/>
    <w:rsid w:val="40ED50EB"/>
    <w:rsid w:val="412A2DE8"/>
    <w:rsid w:val="412C7A19"/>
    <w:rsid w:val="419023B2"/>
    <w:rsid w:val="4195273E"/>
    <w:rsid w:val="41985B8A"/>
    <w:rsid w:val="41E22AA9"/>
    <w:rsid w:val="421637A2"/>
    <w:rsid w:val="42A44AC5"/>
    <w:rsid w:val="42BC2D5B"/>
    <w:rsid w:val="431F14DC"/>
    <w:rsid w:val="434D75B0"/>
    <w:rsid w:val="437331C5"/>
    <w:rsid w:val="438C5904"/>
    <w:rsid w:val="43AF4E51"/>
    <w:rsid w:val="440B099A"/>
    <w:rsid w:val="44456047"/>
    <w:rsid w:val="444724C3"/>
    <w:rsid w:val="446B447F"/>
    <w:rsid w:val="44734181"/>
    <w:rsid w:val="44786AF5"/>
    <w:rsid w:val="447D6B8A"/>
    <w:rsid w:val="44C656E9"/>
    <w:rsid w:val="450A7A8A"/>
    <w:rsid w:val="451A7D67"/>
    <w:rsid w:val="452712C1"/>
    <w:rsid w:val="452A2D40"/>
    <w:rsid w:val="45484D30"/>
    <w:rsid w:val="455370E8"/>
    <w:rsid w:val="455F4CA1"/>
    <w:rsid w:val="45711DC0"/>
    <w:rsid w:val="459C2230"/>
    <w:rsid w:val="45AB60FB"/>
    <w:rsid w:val="46155BCE"/>
    <w:rsid w:val="46E346EA"/>
    <w:rsid w:val="472A51C3"/>
    <w:rsid w:val="47B44CF5"/>
    <w:rsid w:val="47D1378B"/>
    <w:rsid w:val="480E697B"/>
    <w:rsid w:val="481F4627"/>
    <w:rsid w:val="482350FB"/>
    <w:rsid w:val="4831629B"/>
    <w:rsid w:val="483A7313"/>
    <w:rsid w:val="48515D74"/>
    <w:rsid w:val="485355B6"/>
    <w:rsid w:val="487D07B7"/>
    <w:rsid w:val="48800121"/>
    <w:rsid w:val="48A823C1"/>
    <w:rsid w:val="48AE4E97"/>
    <w:rsid w:val="49632629"/>
    <w:rsid w:val="49651CD2"/>
    <w:rsid w:val="49B660D4"/>
    <w:rsid w:val="49C41EEE"/>
    <w:rsid w:val="49CB1B43"/>
    <w:rsid w:val="4A5D2FAF"/>
    <w:rsid w:val="4A5F692B"/>
    <w:rsid w:val="4A9A4319"/>
    <w:rsid w:val="4AAA389B"/>
    <w:rsid w:val="4AEB13D7"/>
    <w:rsid w:val="4B137ED7"/>
    <w:rsid w:val="4B7C201B"/>
    <w:rsid w:val="4C1A24F2"/>
    <w:rsid w:val="4C446F89"/>
    <w:rsid w:val="4C8A4722"/>
    <w:rsid w:val="4CD13C7C"/>
    <w:rsid w:val="4CF87B3F"/>
    <w:rsid w:val="4D162412"/>
    <w:rsid w:val="4D4A09B2"/>
    <w:rsid w:val="4D796B65"/>
    <w:rsid w:val="4DA2076A"/>
    <w:rsid w:val="4DD931ED"/>
    <w:rsid w:val="4DDA341C"/>
    <w:rsid w:val="4E054491"/>
    <w:rsid w:val="4E193D8B"/>
    <w:rsid w:val="4E3126EA"/>
    <w:rsid w:val="4E96654E"/>
    <w:rsid w:val="4EB23440"/>
    <w:rsid w:val="4EBB2894"/>
    <w:rsid w:val="4ED013F0"/>
    <w:rsid w:val="4EE30DA5"/>
    <w:rsid w:val="4F0857E0"/>
    <w:rsid w:val="4F4579BA"/>
    <w:rsid w:val="4F616E7F"/>
    <w:rsid w:val="4F6676CA"/>
    <w:rsid w:val="4F710E1B"/>
    <w:rsid w:val="4F863C52"/>
    <w:rsid w:val="4F880CC4"/>
    <w:rsid w:val="4FED6C1F"/>
    <w:rsid w:val="500463D5"/>
    <w:rsid w:val="50CA043D"/>
    <w:rsid w:val="50E66D2E"/>
    <w:rsid w:val="50F9379B"/>
    <w:rsid w:val="50FA2E24"/>
    <w:rsid w:val="51141173"/>
    <w:rsid w:val="51465EDE"/>
    <w:rsid w:val="516B13E1"/>
    <w:rsid w:val="51CC6774"/>
    <w:rsid w:val="51E9366A"/>
    <w:rsid w:val="51F85F6D"/>
    <w:rsid w:val="52021367"/>
    <w:rsid w:val="52033137"/>
    <w:rsid w:val="522D765F"/>
    <w:rsid w:val="524D5F42"/>
    <w:rsid w:val="527253F9"/>
    <w:rsid w:val="529973E7"/>
    <w:rsid w:val="52A92E95"/>
    <w:rsid w:val="52C126BC"/>
    <w:rsid w:val="52D32445"/>
    <w:rsid w:val="52F03850"/>
    <w:rsid w:val="532000FC"/>
    <w:rsid w:val="53711E3B"/>
    <w:rsid w:val="53794EE4"/>
    <w:rsid w:val="537A41D7"/>
    <w:rsid w:val="53FB57B4"/>
    <w:rsid w:val="54344ED7"/>
    <w:rsid w:val="54A86561"/>
    <w:rsid w:val="54E663D0"/>
    <w:rsid w:val="54E875CB"/>
    <w:rsid w:val="54E91972"/>
    <w:rsid w:val="55455835"/>
    <w:rsid w:val="55460092"/>
    <w:rsid w:val="555C756B"/>
    <w:rsid w:val="55657E06"/>
    <w:rsid w:val="558B40AC"/>
    <w:rsid w:val="55A963BC"/>
    <w:rsid w:val="55B03AA7"/>
    <w:rsid w:val="55B76C77"/>
    <w:rsid w:val="55D07330"/>
    <w:rsid w:val="560F143B"/>
    <w:rsid w:val="56192FEB"/>
    <w:rsid w:val="561E122B"/>
    <w:rsid w:val="564B6FCB"/>
    <w:rsid w:val="569F2A2D"/>
    <w:rsid w:val="56A85F12"/>
    <w:rsid w:val="56E02DD9"/>
    <w:rsid w:val="56E256F1"/>
    <w:rsid w:val="571F3B9F"/>
    <w:rsid w:val="573524E8"/>
    <w:rsid w:val="57A35304"/>
    <w:rsid w:val="57FB2995"/>
    <w:rsid w:val="5804571A"/>
    <w:rsid w:val="582D028C"/>
    <w:rsid w:val="586355FC"/>
    <w:rsid w:val="58815C65"/>
    <w:rsid w:val="58C05A08"/>
    <w:rsid w:val="58D917B1"/>
    <w:rsid w:val="5908356E"/>
    <w:rsid w:val="59824EC4"/>
    <w:rsid w:val="59895F5E"/>
    <w:rsid w:val="59B42ADB"/>
    <w:rsid w:val="59B6604B"/>
    <w:rsid w:val="59D565D7"/>
    <w:rsid w:val="5A1E6BB9"/>
    <w:rsid w:val="5A260973"/>
    <w:rsid w:val="5A78011B"/>
    <w:rsid w:val="5ABF4DD0"/>
    <w:rsid w:val="5AD308BA"/>
    <w:rsid w:val="5AE5646D"/>
    <w:rsid w:val="5B055454"/>
    <w:rsid w:val="5B195252"/>
    <w:rsid w:val="5B20492A"/>
    <w:rsid w:val="5B2637FF"/>
    <w:rsid w:val="5B2C291E"/>
    <w:rsid w:val="5B382F7E"/>
    <w:rsid w:val="5B754864"/>
    <w:rsid w:val="5B7F75ED"/>
    <w:rsid w:val="5B9448E0"/>
    <w:rsid w:val="5B9556D7"/>
    <w:rsid w:val="5B9D28A4"/>
    <w:rsid w:val="5BC43C58"/>
    <w:rsid w:val="5BF50752"/>
    <w:rsid w:val="5C1F53E5"/>
    <w:rsid w:val="5C474A79"/>
    <w:rsid w:val="5C493B17"/>
    <w:rsid w:val="5CC25487"/>
    <w:rsid w:val="5D382969"/>
    <w:rsid w:val="5D463890"/>
    <w:rsid w:val="5E172203"/>
    <w:rsid w:val="5E313C33"/>
    <w:rsid w:val="5E5228DD"/>
    <w:rsid w:val="5E5D687A"/>
    <w:rsid w:val="5E6E1241"/>
    <w:rsid w:val="5E8E3441"/>
    <w:rsid w:val="5EAF4AD5"/>
    <w:rsid w:val="5EE87324"/>
    <w:rsid w:val="5F002EB9"/>
    <w:rsid w:val="5F124D16"/>
    <w:rsid w:val="5F701C7F"/>
    <w:rsid w:val="5F9D716C"/>
    <w:rsid w:val="5FEF30F6"/>
    <w:rsid w:val="6000238C"/>
    <w:rsid w:val="604D731C"/>
    <w:rsid w:val="605E3AD6"/>
    <w:rsid w:val="607B7A2B"/>
    <w:rsid w:val="6097392B"/>
    <w:rsid w:val="60BE73CC"/>
    <w:rsid w:val="61EA3A83"/>
    <w:rsid w:val="61F05DF2"/>
    <w:rsid w:val="62393C12"/>
    <w:rsid w:val="623B4C06"/>
    <w:rsid w:val="62786599"/>
    <w:rsid w:val="62A720FF"/>
    <w:rsid w:val="62DB4A56"/>
    <w:rsid w:val="62E9425E"/>
    <w:rsid w:val="630D6C19"/>
    <w:rsid w:val="632145C8"/>
    <w:rsid w:val="63577E17"/>
    <w:rsid w:val="6384306F"/>
    <w:rsid w:val="63972408"/>
    <w:rsid w:val="639F4BDA"/>
    <w:rsid w:val="640D1D95"/>
    <w:rsid w:val="64486E91"/>
    <w:rsid w:val="647A659D"/>
    <w:rsid w:val="64965EF8"/>
    <w:rsid w:val="64C76D10"/>
    <w:rsid w:val="64E877AE"/>
    <w:rsid w:val="65122B9A"/>
    <w:rsid w:val="65180024"/>
    <w:rsid w:val="653826DF"/>
    <w:rsid w:val="653A3911"/>
    <w:rsid w:val="656E70E5"/>
    <w:rsid w:val="658B3245"/>
    <w:rsid w:val="65D344E5"/>
    <w:rsid w:val="65E90AA1"/>
    <w:rsid w:val="66281452"/>
    <w:rsid w:val="662F4375"/>
    <w:rsid w:val="66423767"/>
    <w:rsid w:val="666C539C"/>
    <w:rsid w:val="668521AA"/>
    <w:rsid w:val="66A568EF"/>
    <w:rsid w:val="67287D1E"/>
    <w:rsid w:val="672D2980"/>
    <w:rsid w:val="67330108"/>
    <w:rsid w:val="67475D8F"/>
    <w:rsid w:val="674939C6"/>
    <w:rsid w:val="67807707"/>
    <w:rsid w:val="67A179BC"/>
    <w:rsid w:val="67CB1EAD"/>
    <w:rsid w:val="67D81F2D"/>
    <w:rsid w:val="67F80619"/>
    <w:rsid w:val="68111616"/>
    <w:rsid w:val="68441023"/>
    <w:rsid w:val="68492CBE"/>
    <w:rsid w:val="68621E75"/>
    <w:rsid w:val="686A1960"/>
    <w:rsid w:val="68800415"/>
    <w:rsid w:val="68C40B7C"/>
    <w:rsid w:val="68D42CD1"/>
    <w:rsid w:val="68EF6867"/>
    <w:rsid w:val="69953CA6"/>
    <w:rsid w:val="69A37AFC"/>
    <w:rsid w:val="69BC11A3"/>
    <w:rsid w:val="69C21D1C"/>
    <w:rsid w:val="69EE6281"/>
    <w:rsid w:val="6A134BDC"/>
    <w:rsid w:val="6A182517"/>
    <w:rsid w:val="6A1F3F49"/>
    <w:rsid w:val="6A8D052A"/>
    <w:rsid w:val="6A9B31EF"/>
    <w:rsid w:val="6AA747C0"/>
    <w:rsid w:val="6AC200AA"/>
    <w:rsid w:val="6AC92F8B"/>
    <w:rsid w:val="6AE81992"/>
    <w:rsid w:val="6AF2255A"/>
    <w:rsid w:val="6B0541E5"/>
    <w:rsid w:val="6B16350B"/>
    <w:rsid w:val="6B447303"/>
    <w:rsid w:val="6B723766"/>
    <w:rsid w:val="6BDF2A06"/>
    <w:rsid w:val="6BE652B2"/>
    <w:rsid w:val="6BFB2465"/>
    <w:rsid w:val="6C1B6401"/>
    <w:rsid w:val="6C216BDA"/>
    <w:rsid w:val="6C2A6555"/>
    <w:rsid w:val="6C3572D1"/>
    <w:rsid w:val="6C3A7DC0"/>
    <w:rsid w:val="6C6C54A8"/>
    <w:rsid w:val="6C902FAB"/>
    <w:rsid w:val="6CB02E6F"/>
    <w:rsid w:val="6CE92440"/>
    <w:rsid w:val="6D247286"/>
    <w:rsid w:val="6D9C5231"/>
    <w:rsid w:val="6DC3279E"/>
    <w:rsid w:val="6DF25F1A"/>
    <w:rsid w:val="6E007E6C"/>
    <w:rsid w:val="6E0B3553"/>
    <w:rsid w:val="6E5A7A79"/>
    <w:rsid w:val="6E9C1F7D"/>
    <w:rsid w:val="6EA66200"/>
    <w:rsid w:val="6EBA14FC"/>
    <w:rsid w:val="6F0E281D"/>
    <w:rsid w:val="6F4C0241"/>
    <w:rsid w:val="6F5E00F8"/>
    <w:rsid w:val="6F617440"/>
    <w:rsid w:val="6F6B3CDD"/>
    <w:rsid w:val="6F7A0754"/>
    <w:rsid w:val="6F802244"/>
    <w:rsid w:val="6F836EA2"/>
    <w:rsid w:val="6FBB7254"/>
    <w:rsid w:val="700F1EEC"/>
    <w:rsid w:val="702421EC"/>
    <w:rsid w:val="70323CA3"/>
    <w:rsid w:val="706C6E1C"/>
    <w:rsid w:val="706F4F60"/>
    <w:rsid w:val="708A7564"/>
    <w:rsid w:val="70F97BEF"/>
    <w:rsid w:val="71056675"/>
    <w:rsid w:val="71217808"/>
    <w:rsid w:val="714C32F8"/>
    <w:rsid w:val="716F3BDA"/>
    <w:rsid w:val="71A066EB"/>
    <w:rsid w:val="71A2371C"/>
    <w:rsid w:val="71B53319"/>
    <w:rsid w:val="71F97F26"/>
    <w:rsid w:val="72057A5D"/>
    <w:rsid w:val="724B525A"/>
    <w:rsid w:val="72AD27A3"/>
    <w:rsid w:val="72AF0BE6"/>
    <w:rsid w:val="72B17246"/>
    <w:rsid w:val="72CC32D2"/>
    <w:rsid w:val="72DB7CC0"/>
    <w:rsid w:val="72F0657E"/>
    <w:rsid w:val="72F677EE"/>
    <w:rsid w:val="72F938B1"/>
    <w:rsid w:val="73163614"/>
    <w:rsid w:val="73356E2F"/>
    <w:rsid w:val="733F20F9"/>
    <w:rsid w:val="734F7AF0"/>
    <w:rsid w:val="73694C57"/>
    <w:rsid w:val="73790097"/>
    <w:rsid w:val="738D707D"/>
    <w:rsid w:val="739B01DE"/>
    <w:rsid w:val="73E3436D"/>
    <w:rsid w:val="73F74C1B"/>
    <w:rsid w:val="73FB406D"/>
    <w:rsid w:val="740327A1"/>
    <w:rsid w:val="7426378C"/>
    <w:rsid w:val="747F36ED"/>
    <w:rsid w:val="749361AD"/>
    <w:rsid w:val="74CA3652"/>
    <w:rsid w:val="74FE3C35"/>
    <w:rsid w:val="7533351C"/>
    <w:rsid w:val="75403A38"/>
    <w:rsid w:val="75986EAB"/>
    <w:rsid w:val="75B5059E"/>
    <w:rsid w:val="7606053C"/>
    <w:rsid w:val="760C20EC"/>
    <w:rsid w:val="76132EED"/>
    <w:rsid w:val="764B6827"/>
    <w:rsid w:val="76C437CA"/>
    <w:rsid w:val="76C71670"/>
    <w:rsid w:val="772B6DDC"/>
    <w:rsid w:val="778843F2"/>
    <w:rsid w:val="77AB49A9"/>
    <w:rsid w:val="77E062F9"/>
    <w:rsid w:val="77E377CC"/>
    <w:rsid w:val="77EC3D62"/>
    <w:rsid w:val="77F70538"/>
    <w:rsid w:val="78271C50"/>
    <w:rsid w:val="78446BC0"/>
    <w:rsid w:val="78533A51"/>
    <w:rsid w:val="78563854"/>
    <w:rsid w:val="78826C44"/>
    <w:rsid w:val="78A7520D"/>
    <w:rsid w:val="78F83A46"/>
    <w:rsid w:val="78FA7AD7"/>
    <w:rsid w:val="78FD3560"/>
    <w:rsid w:val="791657D0"/>
    <w:rsid w:val="791F32F7"/>
    <w:rsid w:val="79216700"/>
    <w:rsid w:val="792B0267"/>
    <w:rsid w:val="793A0D98"/>
    <w:rsid w:val="79743B4E"/>
    <w:rsid w:val="798668EE"/>
    <w:rsid w:val="79B64076"/>
    <w:rsid w:val="79BE1DD4"/>
    <w:rsid w:val="79CF3B35"/>
    <w:rsid w:val="79D064AC"/>
    <w:rsid w:val="79EB6152"/>
    <w:rsid w:val="7A1C166A"/>
    <w:rsid w:val="7A284AEE"/>
    <w:rsid w:val="7A5633C8"/>
    <w:rsid w:val="7A865FFF"/>
    <w:rsid w:val="7A895431"/>
    <w:rsid w:val="7A9D4EF3"/>
    <w:rsid w:val="7AB70DF5"/>
    <w:rsid w:val="7ABF7835"/>
    <w:rsid w:val="7B105840"/>
    <w:rsid w:val="7B2F04FE"/>
    <w:rsid w:val="7B4C2D7A"/>
    <w:rsid w:val="7B5372C9"/>
    <w:rsid w:val="7B915EA9"/>
    <w:rsid w:val="7BB60F1E"/>
    <w:rsid w:val="7BE32DC8"/>
    <w:rsid w:val="7C120319"/>
    <w:rsid w:val="7C3E5BBE"/>
    <w:rsid w:val="7C87516E"/>
    <w:rsid w:val="7CC0644F"/>
    <w:rsid w:val="7CCB393D"/>
    <w:rsid w:val="7CE828AF"/>
    <w:rsid w:val="7CE87237"/>
    <w:rsid w:val="7CEE7E59"/>
    <w:rsid w:val="7D033D55"/>
    <w:rsid w:val="7D0A50EB"/>
    <w:rsid w:val="7D0B2B16"/>
    <w:rsid w:val="7D21741B"/>
    <w:rsid w:val="7D2D5311"/>
    <w:rsid w:val="7D456E5C"/>
    <w:rsid w:val="7D602EB0"/>
    <w:rsid w:val="7D622D63"/>
    <w:rsid w:val="7D9F13C0"/>
    <w:rsid w:val="7DA427D7"/>
    <w:rsid w:val="7DEF0324"/>
    <w:rsid w:val="7DEF7477"/>
    <w:rsid w:val="7E1615DC"/>
    <w:rsid w:val="7E2F690B"/>
    <w:rsid w:val="7E536168"/>
    <w:rsid w:val="7E925F9B"/>
    <w:rsid w:val="7EA47312"/>
    <w:rsid w:val="7F0614EB"/>
    <w:rsid w:val="7F0A77A6"/>
    <w:rsid w:val="7F6E1773"/>
    <w:rsid w:val="7FBB4867"/>
    <w:rsid w:val="7FD124F5"/>
    <w:rsid w:val="7FD54C6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4"/>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31"/>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link w:val="18"/>
    <w:semiHidden/>
    <w:unhideWhenUsed/>
    <w:qFormat/>
    <w:uiPriority w:val="99"/>
    <w:pPr>
      <w:spacing w:line="240" w:lineRule="auto"/>
    </w:pPr>
    <w:rPr>
      <w:sz w:val="20"/>
      <w:szCs w:val="20"/>
    </w:rPr>
  </w:style>
  <w:style w:type="paragraph" w:styleId="6">
    <w:name w:val="Body Text"/>
    <w:basedOn w:val="1"/>
    <w:link w:val="26"/>
    <w:qFormat/>
    <w:uiPriority w:val="99"/>
    <w:pPr>
      <w:spacing w:after="120" w:line="240" w:lineRule="auto"/>
    </w:pPr>
    <w:rPr>
      <w:rFonts w:ascii="Times New Roman" w:hAnsi="Times New Roman" w:cs="Times New Roman"/>
      <w:sz w:val="20"/>
      <w:szCs w:val="20"/>
      <w:lang w:val="en-GB"/>
    </w:rPr>
  </w:style>
  <w:style w:type="paragraph" w:styleId="7">
    <w:name w:val="Balloon Text"/>
    <w:basedOn w:val="1"/>
    <w:link w:val="20"/>
    <w:semiHidden/>
    <w:unhideWhenUsed/>
    <w:qFormat/>
    <w:uiPriority w:val="99"/>
    <w:pPr>
      <w:spacing w:after="0" w:line="240" w:lineRule="auto"/>
    </w:pPr>
    <w:rPr>
      <w:rFonts w:ascii="Segoe UI" w:hAnsi="Segoe UI" w:cs="Segoe UI"/>
      <w:sz w:val="18"/>
      <w:szCs w:val="18"/>
    </w:rPr>
  </w:style>
  <w:style w:type="paragraph" w:styleId="8">
    <w:name w:val="header"/>
    <w:basedOn w:val="1"/>
    <w:link w:val="25"/>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9">
    <w:name w:val="annotation subject"/>
    <w:basedOn w:val="5"/>
    <w:next w:val="5"/>
    <w:link w:val="19"/>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color w:val="0000FF"/>
      <w:u w:val="single"/>
    </w:rPr>
  </w:style>
  <w:style w:type="character" w:styleId="14">
    <w:name w:val="annotation reference"/>
    <w:basedOn w:val="12"/>
    <w:semiHidden/>
    <w:unhideWhenUsed/>
    <w:qFormat/>
    <w:uiPriority w:val="99"/>
    <w:rPr>
      <w:sz w:val="16"/>
      <w:szCs w:val="16"/>
    </w:rPr>
  </w:style>
  <w:style w:type="paragraph" w:customStyle="1" w:styleId="1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6">
    <w:name w:val="normaltextrun"/>
    <w:basedOn w:val="12"/>
    <w:qFormat/>
    <w:uiPriority w:val="0"/>
  </w:style>
  <w:style w:type="character" w:customStyle="1" w:styleId="17">
    <w:name w:val="eop"/>
    <w:basedOn w:val="12"/>
    <w:qFormat/>
    <w:uiPriority w:val="0"/>
  </w:style>
  <w:style w:type="character" w:customStyle="1" w:styleId="18">
    <w:name w:val="Comment Text Char"/>
    <w:basedOn w:val="12"/>
    <w:link w:val="5"/>
    <w:semiHidden/>
    <w:qFormat/>
    <w:uiPriority w:val="99"/>
    <w:rPr>
      <w:sz w:val="20"/>
      <w:szCs w:val="20"/>
    </w:rPr>
  </w:style>
  <w:style w:type="character" w:customStyle="1" w:styleId="19">
    <w:name w:val="Comment Subject Char"/>
    <w:basedOn w:val="18"/>
    <w:link w:val="9"/>
    <w:semiHidden/>
    <w:qFormat/>
    <w:uiPriority w:val="99"/>
    <w:rPr>
      <w:b/>
      <w:bCs/>
      <w:sz w:val="20"/>
      <w:szCs w:val="20"/>
    </w:rPr>
  </w:style>
  <w:style w:type="character" w:customStyle="1" w:styleId="20">
    <w:name w:val="Balloon Text Char"/>
    <w:basedOn w:val="12"/>
    <w:link w:val="7"/>
    <w:semiHidden/>
    <w:qFormat/>
    <w:uiPriority w:val="99"/>
    <w:rPr>
      <w:rFonts w:ascii="Segoe UI" w:hAnsi="Segoe UI" w:cs="Segoe UI"/>
      <w:sz w:val="18"/>
      <w:szCs w:val="18"/>
    </w:rPr>
  </w:style>
  <w:style w:type="character" w:customStyle="1" w:styleId="21">
    <w:name w:val="advancedproofingissue"/>
    <w:basedOn w:val="12"/>
    <w:qFormat/>
    <w:uiPriority w:val="0"/>
  </w:style>
  <w:style w:type="paragraph" w:customStyle="1" w:styleId="22">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3">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4">
    <w:name w:val="Heading 1 Char"/>
    <w:basedOn w:val="12"/>
    <w:link w:val="2"/>
    <w:qFormat/>
    <w:uiPriority w:val="0"/>
    <w:rPr>
      <w:rFonts w:ascii="Arial" w:hAnsi="Arial" w:cs="Times New Roman" w:eastAsiaTheme="minorEastAsia"/>
      <w:sz w:val="36"/>
      <w:szCs w:val="20"/>
      <w:lang w:val="en-GB"/>
    </w:rPr>
  </w:style>
  <w:style w:type="character" w:customStyle="1" w:styleId="25">
    <w:name w:val="Header Char"/>
    <w:basedOn w:val="12"/>
    <w:link w:val="8"/>
    <w:qFormat/>
    <w:uiPriority w:val="0"/>
    <w:rPr>
      <w:rFonts w:ascii="Arial" w:hAnsi="Arial" w:cs="Times New Roman" w:eastAsiaTheme="minorEastAsia"/>
      <w:b/>
      <w:sz w:val="18"/>
      <w:szCs w:val="20"/>
      <w:lang w:val="en-GB" w:eastAsia="ja-JP"/>
    </w:rPr>
  </w:style>
  <w:style w:type="character" w:customStyle="1" w:styleId="26">
    <w:name w:val="Body Text Char"/>
    <w:basedOn w:val="12"/>
    <w:link w:val="6"/>
    <w:qFormat/>
    <w:uiPriority w:val="99"/>
    <w:rPr>
      <w:rFonts w:ascii="Times New Roman" w:hAnsi="Times New Roman" w:cs="Times New Roman" w:eastAsiaTheme="minorEastAsia"/>
      <w:sz w:val="20"/>
      <w:szCs w:val="20"/>
      <w:lang w:val="en-GB"/>
    </w:rPr>
  </w:style>
  <w:style w:type="paragraph" w:customStyle="1" w:styleId="27">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8">
    <w:name w:val="RAN4 H1"/>
    <w:basedOn w:val="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29">
    <w:name w:val="RAN4 H1 Char"/>
    <w:basedOn w:val="12"/>
    <w:link w:val="28"/>
    <w:qFormat/>
    <w:uiPriority w:val="0"/>
    <w:rPr>
      <w:rFonts w:ascii="Arial" w:hAnsi="Arial" w:eastAsia="宋体" w:cs="Times New Roman"/>
      <w:sz w:val="36"/>
      <w:szCs w:val="20"/>
      <w:lang w:val="en-GB"/>
    </w:rPr>
  </w:style>
  <w:style w:type="paragraph" w:customStyle="1" w:styleId="30">
    <w:name w:val="RAN4 H3"/>
    <w:basedOn w:val="1"/>
    <w:qFormat/>
    <w:uiPriority w:val="0"/>
    <w:pPr>
      <w:numPr>
        <w:ilvl w:val="2"/>
        <w:numId w:val="1"/>
      </w:numPr>
      <w:ind w:left="505" w:hanging="505"/>
    </w:pPr>
    <w:rPr>
      <w:rFonts w:ascii="Arial" w:hAnsi="Arial" w:cs="Arial"/>
      <w:sz w:val="24"/>
      <w:lang w:val="en-US"/>
    </w:rPr>
  </w:style>
  <w:style w:type="character" w:customStyle="1" w:styleId="31">
    <w:name w:val="Heading 2 Char"/>
    <w:basedOn w:val="12"/>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2">
    <w:name w:val="B1"/>
    <w:basedOn w:val="1"/>
    <w:qFormat/>
    <w:uiPriority w:val="0"/>
    <w:pPr>
      <w:ind w:left="568" w:hanging="284"/>
    </w:pPr>
    <w:rPr>
      <w:lang w:eastAsia="zh-CN"/>
    </w:rPr>
  </w:style>
  <w:style w:type="paragraph" w:customStyle="1" w:styleId="33">
    <w:name w:val="B2"/>
    <w:basedOn w:val="1"/>
    <w:qFormat/>
    <w:uiPriority w:val="0"/>
    <w:pPr>
      <w:ind w:left="851" w:hanging="284"/>
    </w:pPr>
    <w:rPr>
      <w:lang w:eastAsia="zh-CN"/>
    </w:rPr>
  </w:style>
  <w:style w:type="paragraph" w:customStyle="1" w:styleId="34">
    <w:name w:val="CR Cover Page"/>
    <w:qFormat/>
    <w:uiPriority w:val="0"/>
    <w:pPr>
      <w:spacing w:after="120" w:line="240" w:lineRule="auto"/>
    </w:pPr>
    <w:rPr>
      <w:rFonts w:ascii="Arial" w:hAnsi="Arial" w:eastAsia="Times New Roman" w:cs="Times New Roman"/>
      <w:sz w:val="20"/>
      <w:szCs w:val="20"/>
      <w:lang w:val="en-GB" w:eastAsia="en-US" w:bidi="ar-SA"/>
    </w:rPr>
  </w:style>
  <w:style w:type="paragraph" w:customStyle="1" w:styleId="3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36">
    <w:name w:val="3GPP_Header"/>
    <w:basedOn w:val="6"/>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56F89-1898-44BE-A987-0427741EA340}">
  <ds:schemaRefs/>
</ds:datastoreItem>
</file>

<file path=customXml/itemProps3.xml><?xml version="1.0" encoding="utf-8"?>
<ds:datastoreItem xmlns:ds="http://schemas.openxmlformats.org/officeDocument/2006/customXml" ds:itemID="{3811C0D6-D16D-4350-B2E1-A7DB68A55523}">
  <ds:schemaRefs/>
</ds:datastoreItem>
</file>

<file path=customXml/itemProps4.xml><?xml version="1.0" encoding="utf-8"?>
<ds:datastoreItem xmlns:ds="http://schemas.openxmlformats.org/officeDocument/2006/customXml" ds:itemID="{9DA44A59-2E3C-44C4-90C6-A2F0A9AD11DA}">
  <ds:schemaRefs/>
</ds:datastoreItem>
</file>

<file path=customXml/itemProps5.xml><?xml version="1.0" encoding="utf-8"?>
<ds:datastoreItem xmlns:ds="http://schemas.openxmlformats.org/officeDocument/2006/customXml" ds:itemID="{B7253312-9ED1-4BD4-AACF-2C181B9C77DB}">
  <ds:schemaRefs/>
</ds:datastoreItem>
</file>

<file path=customXml/itemProps6.xml><?xml version="1.0" encoding="utf-8"?>
<ds:datastoreItem xmlns:ds="http://schemas.openxmlformats.org/officeDocument/2006/customXml" ds:itemID="{900C736C-38F3-4CF2-A589-D87BDB84521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1</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ZTE1</cp:lastModifiedBy>
  <dcterms:modified xsi:type="dcterms:W3CDTF">2021-05-11T13:03:34Z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