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E4" w:rsidRPr="00CD5A36" w:rsidRDefault="00EF2DE4" w:rsidP="00EF2DE4">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6E405D" w:rsidRPr="006E405D">
        <w:rPr>
          <w:rFonts w:cs="Arial"/>
          <w:sz w:val="24"/>
          <w:szCs w:val="24"/>
        </w:rPr>
        <w:t>R4-2110348</w:t>
      </w:r>
      <w:bookmarkStart w:id="2" w:name="_GoBack"/>
      <w:bookmarkEnd w:id="2"/>
    </w:p>
    <w:p w:rsidR="00EF2DE4" w:rsidRPr="00CD5A36" w:rsidRDefault="00EF2DE4" w:rsidP="00EF2DE4">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E1C80">
        <w:rPr>
          <w:rFonts w:ascii="Arial" w:hAnsi="Arial"/>
          <w:sz w:val="24"/>
          <w:lang w:val="en-US"/>
        </w:rPr>
        <w:t>9.15.6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E1C80" w:rsidRPr="00CE1C80">
        <w:rPr>
          <w:rFonts w:ascii="Arial" w:hAnsi="Arial"/>
          <w:sz w:val="24"/>
          <w:lang w:val="en-US"/>
        </w:rPr>
        <w:t xml:space="preserve">Discussion on RRM impact of R17 </w:t>
      </w:r>
      <w:r w:rsidR="007D3CB7" w:rsidRPr="00CE1C80">
        <w:rPr>
          <w:rFonts w:ascii="Arial" w:hAnsi="Arial"/>
          <w:sz w:val="24"/>
          <w:lang w:val="en-US"/>
        </w:rPr>
        <w:t>extension</w:t>
      </w:r>
      <w:r w:rsidR="00CE1C80" w:rsidRPr="00CE1C80">
        <w:rPr>
          <w:rFonts w:ascii="Arial" w:hAnsi="Arial"/>
          <w:sz w:val="24"/>
          <w:lang w:val="en-US"/>
        </w:rPr>
        <w:t xml:space="preserve">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C0A08" w:rsidRDefault="00CD108E" w:rsidP="00DF0231">
      <w:pPr>
        <w:rPr>
          <w:rFonts w:eastAsiaTheme="minorEastAsia"/>
          <w:lang w:val="en-US" w:eastAsia="zh-CN"/>
        </w:rPr>
      </w:pPr>
      <w:r>
        <w:rPr>
          <w:rFonts w:eastAsiaTheme="minorEastAsia"/>
          <w:lang w:val="en-US" w:eastAsia="zh-CN"/>
        </w:rPr>
        <w:t xml:space="preserve">The WI on Rel-17 </w:t>
      </w:r>
      <w:r w:rsidR="00DC0A08">
        <w:t>Extending current NR operation to 71GHz</w:t>
      </w:r>
      <w:r>
        <w:rPr>
          <w:rFonts w:eastAsiaTheme="minorEastAsia"/>
          <w:lang w:val="en-US" w:eastAsia="zh-CN"/>
        </w:rPr>
        <w:t xml:space="preserve"> in RP 86 [1], and the WID </w:t>
      </w:r>
      <w:r w:rsidR="00BD6039">
        <w:rPr>
          <w:rFonts w:eastAsiaTheme="minorEastAsia"/>
          <w:lang w:val="en-US" w:eastAsia="zh-CN"/>
        </w:rPr>
        <w:t>in</w:t>
      </w:r>
      <w:r>
        <w:rPr>
          <w:rFonts w:eastAsiaTheme="minorEastAsia"/>
          <w:lang w:val="en-US" w:eastAsia="zh-CN"/>
        </w:rPr>
        <w:t xml:space="preserve"> [2][3]</w:t>
      </w:r>
      <w:r w:rsidR="00BD6039">
        <w:rPr>
          <w:rFonts w:eastAsiaTheme="minorEastAsia"/>
          <w:lang w:val="en-US" w:eastAsia="zh-CN"/>
        </w:rPr>
        <w:t>[4]</w:t>
      </w:r>
      <w:r>
        <w:rPr>
          <w:rFonts w:eastAsiaTheme="minorEastAsia"/>
          <w:lang w:val="en-US" w:eastAsia="zh-CN"/>
        </w:rPr>
        <w:t>.</w:t>
      </w:r>
      <w:r w:rsidR="00FC1D39">
        <w:rPr>
          <w:rFonts w:eastAsiaTheme="minorEastAsia"/>
          <w:lang w:val="en-US" w:eastAsia="zh-CN"/>
        </w:rPr>
        <w:t xml:space="preserve"> Since this is the first meeting in RAN4 for RRM related discussion, this paper provide some initial discussion on the potential impact of RRM requirements of the Rel-17 </w:t>
      </w:r>
      <w:r w:rsidR="00BD6039">
        <w:rPr>
          <w:rFonts w:eastAsiaTheme="minorEastAsia"/>
          <w:lang w:val="en-US" w:eastAsia="zh-CN"/>
        </w:rPr>
        <w:t>Extending current NR operation to 71 GHz</w:t>
      </w:r>
    </w:p>
    <w:p w:rsidR="00DF0231" w:rsidRDefault="00DF0231" w:rsidP="00DF0231">
      <w:pPr>
        <w:pStyle w:val="1"/>
        <w:numPr>
          <w:ilvl w:val="0"/>
          <w:numId w:val="1"/>
        </w:numPr>
        <w:rPr>
          <w:lang w:val="en-US"/>
        </w:rPr>
      </w:pPr>
      <w:r w:rsidRPr="002D2977">
        <w:rPr>
          <w:lang w:val="en-US"/>
        </w:rPr>
        <w:t>Discussion</w:t>
      </w:r>
    </w:p>
    <w:p w:rsidR="00CD108E" w:rsidRPr="00FC1D39" w:rsidRDefault="00FC1D39" w:rsidP="00E315CA">
      <w:pPr>
        <w:rPr>
          <w:rFonts w:eastAsiaTheme="minorEastAsia"/>
          <w:lang w:val="en-US" w:eastAsia="zh-CN"/>
        </w:rPr>
      </w:pPr>
      <w:r w:rsidRPr="00FC1D39">
        <w:rPr>
          <w:rFonts w:eastAsiaTheme="minorEastAsia"/>
          <w:lang w:val="en-US" w:eastAsia="zh-CN"/>
        </w:rPr>
        <w:t>The objective of the WI is shown as follows:</w:t>
      </w:r>
    </w:p>
    <w:tbl>
      <w:tblPr>
        <w:tblStyle w:val="a7"/>
        <w:tblW w:w="0" w:type="auto"/>
        <w:tblLook w:val="04A0" w:firstRow="1" w:lastRow="0" w:firstColumn="1" w:lastColumn="0" w:noHBand="0" w:noVBand="1"/>
      </w:tblPr>
      <w:tblGrid>
        <w:gridCol w:w="9562"/>
      </w:tblGrid>
      <w:tr w:rsidR="00FC1D39" w:rsidTr="00FC1D39">
        <w:tc>
          <w:tcPr>
            <w:tcW w:w="9562" w:type="dxa"/>
          </w:tcPr>
          <w:p w:rsidR="00FC1D39" w:rsidRDefault="00FC1D39" w:rsidP="00DC0A08">
            <w:pPr>
              <w:spacing w:before="60" w:after="60"/>
              <w:contextualSpacing/>
              <w:rPr>
                <w:b/>
              </w:rPr>
            </w:pPr>
          </w:p>
          <w:p w:rsidR="00BD6039" w:rsidRDefault="00BD6039" w:rsidP="00BD6039">
            <w:pPr>
              <w:pStyle w:val="B1"/>
              <w:numPr>
                <w:ilvl w:val="0"/>
                <w:numId w:val="23"/>
              </w:numPr>
              <w:overflowPunct w:val="0"/>
              <w:autoSpaceDE w:val="0"/>
              <w:autoSpaceDN w:val="0"/>
              <w:adjustRightInd w:val="0"/>
              <w:spacing w:before="180"/>
              <w:rPr>
                <w:rFonts w:eastAsia="宋体"/>
                <w:lang w:val="en-GB" w:eastAsia="ja-JP"/>
              </w:rPr>
            </w:pPr>
            <w:r>
              <w:rPr>
                <w:lang w:eastAsia="ja-JP"/>
              </w:rPr>
              <w:t>Physical layer aspects including [RAN1]:</w:t>
            </w:r>
          </w:p>
          <w:p w:rsidR="00BD6039" w:rsidRDefault="00BD6039" w:rsidP="00BD6039">
            <w:pPr>
              <w:pStyle w:val="B1"/>
              <w:numPr>
                <w:ilvl w:val="1"/>
                <w:numId w:val="23"/>
              </w:numPr>
              <w:overflowPunct w:val="0"/>
              <w:autoSpaceDE w:val="0"/>
              <w:autoSpaceDN w:val="0"/>
              <w:adjustRightInd w:val="0"/>
              <w:spacing w:before="180"/>
              <w:rPr>
                <w:lang w:eastAsia="ja-JP"/>
              </w:rPr>
            </w:pPr>
            <w:bookmarkStart w:id="3" w:name="_Hlk58583563"/>
            <w:bookmarkStart w:id="4" w:name="_Hlk26996217"/>
            <w:r>
              <w:rPr>
                <w:lang w:eastAsia="ja-JP"/>
              </w:rPr>
              <w:t xml:space="preserve">In addition to 120kHz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3"/>
            <w:r>
              <w:rPr>
                <w:lang w:eastAsia="ja-JP"/>
              </w:rPr>
              <w:t xml:space="preserve">. </w:t>
            </w:r>
          </w:p>
          <w:p w:rsidR="00BD6039" w:rsidRDefault="00BD6039" w:rsidP="00BD6039">
            <w:pPr>
              <w:pStyle w:val="B1"/>
              <w:spacing w:before="180"/>
              <w:ind w:left="1440" w:firstLine="0"/>
              <w:rPr>
                <w:lang w:eastAsia="ja-JP"/>
              </w:rPr>
            </w:pPr>
            <w:bookmarkStart w:id="5" w:name="_Hlk58594267"/>
            <w:r>
              <w:rPr>
                <w:lang w:eastAsia="ja-JP"/>
              </w:rPr>
              <w:t>Note: Except for timing line related aspects, a common design framework shall be adopted for 480kHz to 960kHz</w:t>
            </w:r>
          </w:p>
          <w:bookmarkEnd w:id="4"/>
          <w:bookmarkEnd w:id="5"/>
          <w:p w:rsidR="00BD6039" w:rsidRDefault="00BD6039" w:rsidP="00BD6039">
            <w:pPr>
              <w:pStyle w:val="B1"/>
              <w:numPr>
                <w:ilvl w:val="1"/>
                <w:numId w:val="23"/>
              </w:numPr>
              <w:overflowPunct w:val="0"/>
              <w:autoSpaceDE w:val="0"/>
              <w:autoSpaceDN w:val="0"/>
              <w:adjustRightInd w:val="0"/>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rsidR="00BD6039" w:rsidRDefault="00BD6039" w:rsidP="00BD6039">
            <w:pPr>
              <w:pStyle w:val="B1"/>
              <w:numPr>
                <w:ilvl w:val="1"/>
                <w:numId w:val="23"/>
              </w:numPr>
              <w:overflowPunct w:val="0"/>
              <w:autoSpaceDE w:val="0"/>
              <w:autoSpaceDN w:val="0"/>
              <w:adjustRightInd w:val="0"/>
              <w:spacing w:before="180"/>
              <w:rPr>
                <w:lang w:eastAsia="ja-JP"/>
              </w:rPr>
            </w:pPr>
            <w:r>
              <w:rPr>
                <w:lang w:eastAsia="ja-JP"/>
              </w:rPr>
              <w:t>Support of up to 64 SSB beams for licensed and unlicensed operation in this frequency range.</w:t>
            </w:r>
            <w:r>
              <w:rPr>
                <w:lang w:eastAsia="zh-CN"/>
              </w:rPr>
              <w:t xml:space="preserve"> </w:t>
            </w:r>
          </w:p>
          <w:p w:rsidR="00BD6039" w:rsidRDefault="00BD6039" w:rsidP="00BD6039">
            <w:pPr>
              <w:pStyle w:val="B1"/>
              <w:numPr>
                <w:ilvl w:val="1"/>
                <w:numId w:val="23"/>
              </w:numPr>
              <w:overflowPunct w:val="0"/>
              <w:autoSpaceDE w:val="0"/>
              <w:autoSpaceDN w:val="0"/>
              <w:adjustRightInd w:val="0"/>
              <w:spacing w:before="180"/>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rsidR="00BD6039" w:rsidRDefault="00BD6039" w:rsidP="00BD6039">
            <w:pPr>
              <w:pStyle w:val="B1"/>
              <w:numPr>
                <w:ilvl w:val="2"/>
                <w:numId w:val="23"/>
              </w:numPr>
              <w:overflowPunct w:val="0"/>
              <w:autoSpaceDE w:val="0"/>
              <w:autoSpaceDN w:val="0"/>
              <w:adjustRightInd w:val="0"/>
              <w:spacing w:before="180"/>
              <w:rPr>
                <w:lang w:eastAsia="zh-CN"/>
              </w:rPr>
            </w:pPr>
            <w:r>
              <w:rPr>
                <w:lang w:eastAsia="zh-CN"/>
              </w:rPr>
              <w:t>Study and specify, if needed, additional SCS (240kHz, 480kHz, 960kHz) for SSB, and additional SCS(480kHz, 960kHz) for initial access related signals/channels in initial BWP.</w:t>
            </w:r>
          </w:p>
          <w:p w:rsidR="00BD6039" w:rsidRDefault="00BD6039" w:rsidP="00BD6039">
            <w:pPr>
              <w:pStyle w:val="B1"/>
              <w:numPr>
                <w:ilvl w:val="2"/>
                <w:numId w:val="23"/>
              </w:numPr>
              <w:overflowPunct w:val="0"/>
              <w:autoSpaceDE w:val="0"/>
              <w:autoSpaceDN w:val="0"/>
              <w:adjustRightInd w:val="0"/>
              <w:spacing w:before="180"/>
              <w:rPr>
                <w:lang w:eastAsia="zh-CN"/>
              </w:rPr>
            </w:pPr>
            <w:r>
              <w:rPr>
                <w:lang w:eastAsia="zh-CN"/>
              </w:rPr>
              <w:t>Study and specify, if needed, additional SCS (480kHz, 960kHz) for SSB for cases other than initial access.</w:t>
            </w:r>
          </w:p>
          <w:p w:rsidR="00BD6039" w:rsidRDefault="00BD6039" w:rsidP="00BD6039">
            <w:pPr>
              <w:pStyle w:val="B1"/>
              <w:numPr>
                <w:ilvl w:val="2"/>
                <w:numId w:val="23"/>
              </w:numPr>
              <w:overflowPunct w:val="0"/>
              <w:autoSpaceDE w:val="0"/>
              <w:autoSpaceDN w:val="0"/>
              <w:adjustRightInd w:val="0"/>
              <w:spacing w:before="180"/>
              <w:rPr>
                <w:lang w:eastAsia="zh-CN"/>
              </w:rPr>
            </w:pPr>
            <w:r>
              <w:rPr>
                <w:lang w:eastAsia="zh-CN"/>
              </w:rPr>
              <w:t>Note: coverage enhancement for SSB is not pursued.</w:t>
            </w:r>
          </w:p>
          <w:p w:rsidR="00BD6039" w:rsidRDefault="00BD6039" w:rsidP="00BD6039">
            <w:pPr>
              <w:pStyle w:val="B1"/>
              <w:numPr>
                <w:ilvl w:val="1"/>
                <w:numId w:val="23"/>
              </w:numPr>
              <w:overflowPunct w:val="0"/>
              <w:autoSpaceDE w:val="0"/>
              <w:autoSpaceDN w:val="0"/>
              <w:adjustRightInd w:val="0"/>
              <w:spacing w:before="180"/>
              <w:rPr>
                <w:lang w:eastAsia="ja-JP"/>
              </w:rPr>
            </w:pPr>
            <w:r>
              <w:rPr>
                <w:lang w:eastAsia="ja-JP"/>
              </w:rPr>
              <w:t>Specify timing associated with beam-based operation to new SCS (i.e., 48</w:t>
            </w:r>
            <w:r>
              <w:rPr>
                <w:lang w:eastAsia="zh-CN"/>
              </w:rPr>
              <w:t>0kHz and/or 960kHz</w:t>
            </w:r>
            <w:r>
              <w:rPr>
                <w:lang w:eastAsia="ja-JP"/>
              </w:rPr>
              <w:t>), study, and specify if needed, potential enhancement for shared spectrum operation</w:t>
            </w:r>
          </w:p>
          <w:p w:rsidR="00BD6039" w:rsidRDefault="00BD6039" w:rsidP="00BD6039">
            <w:pPr>
              <w:pStyle w:val="B1"/>
              <w:numPr>
                <w:ilvl w:val="2"/>
                <w:numId w:val="23"/>
              </w:numPr>
              <w:overflowPunct w:val="0"/>
              <w:autoSpaceDE w:val="0"/>
              <w:autoSpaceDN w:val="0"/>
              <w:spacing w:before="180"/>
              <w:rPr>
                <w:lang w:eastAsia="zh-CN"/>
              </w:rPr>
            </w:pPr>
            <w:r>
              <w:rPr>
                <w:lang w:eastAsia="zh-CN"/>
              </w:rPr>
              <w:t>Rel-15/16 and any Rel-17 beam management enhancements can be considered for 52.6-71 GHz. Whether particular features should be excluded for 52.6-71 GHz can be further discussed</w:t>
            </w:r>
          </w:p>
          <w:p w:rsidR="00BD6039" w:rsidRDefault="00BD6039" w:rsidP="00BD6039">
            <w:pPr>
              <w:pStyle w:val="B1"/>
              <w:numPr>
                <w:ilvl w:val="2"/>
                <w:numId w:val="23"/>
              </w:numPr>
              <w:overflowPunct w:val="0"/>
              <w:autoSpaceDE w:val="0"/>
              <w:autoSpaceDN w:val="0"/>
              <w:spacing w:before="180"/>
              <w:rPr>
                <w:lang w:eastAsia="zh-CN"/>
              </w:rPr>
            </w:pPr>
            <w:r>
              <w:rPr>
                <w:lang w:eastAsia="zh-CN"/>
              </w:rPr>
              <w:t>Note: As per usual procedure, duplication of work between work items in Rel-17 should be avoided</w:t>
            </w:r>
          </w:p>
          <w:p w:rsidR="00BD6039" w:rsidRDefault="00BD6039" w:rsidP="00BD6039">
            <w:pPr>
              <w:pStyle w:val="B1"/>
              <w:numPr>
                <w:ilvl w:val="1"/>
                <w:numId w:val="23"/>
              </w:numPr>
              <w:overflowPunct w:val="0"/>
              <w:autoSpaceDE w:val="0"/>
              <w:autoSpaceDN w:val="0"/>
              <w:adjustRightInd w:val="0"/>
              <w:spacing w:before="180"/>
              <w:rPr>
                <w:lang w:eastAsia="zh-CN"/>
              </w:rPr>
            </w:pPr>
            <w:r>
              <w:rPr>
                <w:rFonts w:eastAsia="等线"/>
                <w:lang w:eastAsia="ko-KR"/>
              </w:rPr>
              <w:lastRenderedPageBreak/>
              <w:t>Support enhancement for PUCCH format 0/1/4 to increase the number of RBs under PSD limitation in shared spectrum operation.</w:t>
            </w:r>
          </w:p>
          <w:p w:rsidR="00BD6039" w:rsidRDefault="00BD6039" w:rsidP="00BD6039">
            <w:pPr>
              <w:pStyle w:val="B1"/>
              <w:numPr>
                <w:ilvl w:val="1"/>
                <w:numId w:val="23"/>
              </w:numPr>
              <w:overflowPunct w:val="0"/>
              <w:autoSpaceDE w:val="0"/>
              <w:autoSpaceDN w:val="0"/>
              <w:adjustRightInd w:val="0"/>
              <w:spacing w:before="180"/>
              <w:rPr>
                <w:lang w:eastAsia="zh-CN"/>
              </w:rPr>
            </w:pPr>
            <w:r>
              <w:rPr>
                <w:lang w:eastAsia="zh-CN"/>
              </w:rPr>
              <w:t>Support enhancements for multi-PDSCH/PUSCH scheduling and HARQ support with a single DCI</w:t>
            </w:r>
          </w:p>
          <w:p w:rsidR="00BD6039" w:rsidRDefault="00BD6039" w:rsidP="00BD6039">
            <w:pPr>
              <w:pStyle w:val="b110"/>
              <w:wordWrap w:val="0"/>
              <w:ind w:left="1440"/>
              <w:rPr>
                <w:rFonts w:eastAsia="宋体"/>
                <w:sz w:val="20"/>
                <w:szCs w:val="20"/>
                <w:lang w:val="en-GB"/>
              </w:rPr>
            </w:pPr>
            <w:r>
              <w:rPr>
                <w:rFonts w:eastAsia="宋体"/>
                <w:sz w:val="20"/>
                <w:szCs w:val="20"/>
                <w:lang w:val="en-GB"/>
              </w:rPr>
              <w:t>Note: coverage enhancement for multi-PDSCH/PUSCH scheduling is not pursued</w:t>
            </w:r>
          </w:p>
          <w:p w:rsidR="00BD6039" w:rsidRDefault="00BD6039" w:rsidP="00BD6039">
            <w:pPr>
              <w:pStyle w:val="B1"/>
              <w:numPr>
                <w:ilvl w:val="1"/>
                <w:numId w:val="23"/>
              </w:numPr>
              <w:overflowPunct w:val="0"/>
              <w:autoSpaceDE w:val="0"/>
              <w:autoSpaceDN w:val="0"/>
              <w:adjustRightInd w:val="0"/>
              <w:spacing w:before="180"/>
              <w:rPr>
                <w:rFonts w:eastAsia="宋体"/>
                <w:lang w:val="en-GB" w:eastAsia="zh-CN"/>
              </w:rPr>
            </w:pPr>
            <w:bookmarkStart w:id="6" w:name="_Hlk58595024"/>
            <w:r>
              <w:rPr>
                <w:lang w:eastAsia="zh-CN"/>
              </w:rPr>
              <w:t>Support enhancement to PDCCH monitoring, including blind detection/CCE budget, and multi-slot span monitoring, potential limitation to UE PDCCH configuration and capability related to PDCCH monitoring.</w:t>
            </w:r>
          </w:p>
          <w:bookmarkEnd w:id="6"/>
          <w:p w:rsidR="00BD6039" w:rsidRDefault="00BD6039" w:rsidP="00BD6039">
            <w:pPr>
              <w:pStyle w:val="B1"/>
              <w:numPr>
                <w:ilvl w:val="1"/>
                <w:numId w:val="23"/>
              </w:numPr>
              <w:overflowPunct w:val="0"/>
              <w:autoSpaceDE w:val="0"/>
              <w:autoSpaceDN w:val="0"/>
              <w:adjustRightInd w:val="0"/>
              <w:spacing w:before="180"/>
              <w:rPr>
                <w:rFonts w:eastAsia="等线"/>
                <w:lang w:eastAsia="ko-KR"/>
              </w:rPr>
            </w:pPr>
            <w:r>
              <w:rPr>
                <w:lang w:eastAsia="ko-KR"/>
              </w:rPr>
              <w:t xml:space="preserve">Specify support for PRACH sequence lengths (i.e. L=139, L=571 and L=1151) </w:t>
            </w:r>
            <w:bookmarkStart w:id="7" w:name="_Hlk58594915"/>
            <w:r>
              <w:rPr>
                <w:lang w:eastAsia="ko-KR"/>
              </w:rPr>
              <w:t xml:space="preserve">and study, if needed, specify support for RO configuration for non-consecutive RACH occasions (RO) in </w:t>
            </w:r>
            <w:bookmarkEnd w:id="7"/>
            <w:r>
              <w:rPr>
                <w:lang w:eastAsia="ko-KR"/>
              </w:rPr>
              <w:t>time domain for operation in shared spectrum</w:t>
            </w:r>
            <w:r>
              <w:rPr>
                <w:rFonts w:eastAsia="等线"/>
                <w:lang w:eastAsia="ko-KR"/>
              </w:rPr>
              <w:t xml:space="preserve"> </w:t>
            </w:r>
          </w:p>
          <w:p w:rsidR="00BD6039" w:rsidRDefault="00BD6039" w:rsidP="00BD6039">
            <w:pPr>
              <w:pStyle w:val="B1"/>
              <w:numPr>
                <w:ilvl w:val="1"/>
                <w:numId w:val="23"/>
              </w:numPr>
              <w:overflowPunct w:val="0"/>
              <w:autoSpaceDE w:val="0"/>
              <w:autoSpaceDN w:val="0"/>
              <w:adjustRightInd w:val="0"/>
              <w:spacing w:before="180"/>
              <w:rPr>
                <w:rFonts w:eastAsia="等线"/>
                <w:lang w:eastAsia="ko-KR"/>
              </w:rPr>
            </w:pPr>
            <w:r>
              <w:rPr>
                <w:rFonts w:eastAsia="等线"/>
                <w:lang w:eastAsia="ko-KR"/>
              </w:rPr>
              <w:t>Evaluate, and if needed, specify the PTRS enhancement for 120kHz SCS, 480kHz SCS and/or 960kHz SCS, as well as DMRS enhancement for 480kHz SCS and/or 960kHz SCS.</w:t>
            </w:r>
          </w:p>
          <w:p w:rsidR="00BD6039" w:rsidRDefault="00BD6039" w:rsidP="00BD6039">
            <w:pPr>
              <w:pStyle w:val="B1"/>
              <w:numPr>
                <w:ilvl w:val="0"/>
                <w:numId w:val="23"/>
              </w:numPr>
              <w:overflowPunct w:val="0"/>
              <w:autoSpaceDE w:val="0"/>
              <w:autoSpaceDN w:val="0"/>
              <w:adjustRightInd w:val="0"/>
              <w:spacing w:before="180"/>
              <w:rPr>
                <w:rFonts w:eastAsia="宋体"/>
                <w:lang w:eastAsia="en-GB"/>
              </w:rPr>
            </w:pPr>
            <w:r>
              <w:rPr>
                <w:lang w:eastAsia="ja-JP"/>
              </w:rPr>
              <w:t>Physical layer procedure(s) including [RAN1]:</w:t>
            </w:r>
          </w:p>
          <w:p w:rsidR="00BD6039" w:rsidRDefault="00BD6039" w:rsidP="00BD6039">
            <w:pPr>
              <w:pStyle w:val="B1"/>
              <w:numPr>
                <w:ilvl w:val="1"/>
                <w:numId w:val="23"/>
              </w:numPr>
              <w:overflowPunct w:val="0"/>
              <w:autoSpaceDE w:val="0"/>
              <w:autoSpaceDN w:val="0"/>
              <w:adjustRightInd w:val="0"/>
              <w:spacing w:before="180"/>
            </w:pPr>
            <w:r>
              <w:rPr>
                <w:lang w:eastAsia="ja-JP"/>
              </w:rPr>
              <w:t>Channel access mechanism assuming beam based operation in order to comply with the regulatory requirements applicable to unlicensed spectrum for frequencies between 52.6GHz and 71GHz.</w:t>
            </w:r>
          </w:p>
          <w:p w:rsidR="00BD6039" w:rsidRDefault="00BD6039" w:rsidP="00BD6039">
            <w:pPr>
              <w:pStyle w:val="B1"/>
              <w:numPr>
                <w:ilvl w:val="2"/>
                <w:numId w:val="23"/>
              </w:numPr>
              <w:overflowPunct w:val="0"/>
              <w:autoSpaceDE w:val="0"/>
              <w:autoSpaceDN w:val="0"/>
              <w:adjustRightInd w:val="0"/>
              <w:spacing w:before="180"/>
            </w:pPr>
            <w:r>
              <w:t>Specify both LBT and No-LBT related procedures, and for No-LBT case no additional sensing mechanism is specified.</w:t>
            </w:r>
          </w:p>
          <w:p w:rsidR="00BD6039" w:rsidRDefault="00BD6039" w:rsidP="00BD6039">
            <w:pPr>
              <w:pStyle w:val="B1"/>
              <w:numPr>
                <w:ilvl w:val="2"/>
                <w:numId w:val="23"/>
              </w:numPr>
              <w:overflowPunct w:val="0"/>
              <w:autoSpaceDE w:val="0"/>
              <w:autoSpaceDN w:val="0"/>
              <w:adjustRightInd w:val="0"/>
              <w:spacing w:before="180"/>
            </w:pPr>
            <w:r>
              <w:t xml:space="preserve">Study, and if needed specify, </w:t>
            </w:r>
            <w:proofErr w:type="spellStart"/>
            <w:r>
              <w:t>omni</w:t>
            </w:r>
            <w:proofErr w:type="spellEnd"/>
            <w:r>
              <w:t>-directional LBT, directional LBT and receiver assistance in channel access</w:t>
            </w:r>
          </w:p>
          <w:p w:rsidR="00BD6039" w:rsidRDefault="00BD6039" w:rsidP="00BD6039">
            <w:pPr>
              <w:pStyle w:val="B1"/>
              <w:numPr>
                <w:ilvl w:val="2"/>
                <w:numId w:val="23"/>
              </w:numPr>
              <w:overflowPunct w:val="0"/>
              <w:autoSpaceDE w:val="0"/>
              <w:autoSpaceDN w:val="0"/>
              <w:adjustRightInd w:val="0"/>
              <w:spacing w:before="180"/>
            </w:pPr>
            <w:r>
              <w:t xml:space="preserve">Study, and if needed specify, energy detection threshold enhancement </w:t>
            </w:r>
          </w:p>
          <w:p w:rsidR="00BD6039" w:rsidRDefault="00BD6039" w:rsidP="00BD6039">
            <w:pPr>
              <w:pStyle w:val="B1"/>
              <w:numPr>
                <w:ilvl w:val="0"/>
                <w:numId w:val="23"/>
              </w:numPr>
              <w:overflowPunct w:val="0"/>
              <w:autoSpaceDE w:val="0"/>
              <w:autoSpaceDN w:val="0"/>
              <w:adjustRightInd w:val="0"/>
              <w:spacing w:before="180"/>
            </w:pPr>
            <w:r>
              <w:rPr>
                <w:lang w:eastAsia="ja-JP"/>
              </w:rPr>
              <w:t>Radio interface protocol architecture and procedures [RAN2]:</w:t>
            </w:r>
          </w:p>
          <w:p w:rsidR="00BD6039" w:rsidRDefault="00BD6039" w:rsidP="00BD6039">
            <w:pPr>
              <w:pStyle w:val="B1"/>
              <w:numPr>
                <w:ilvl w:val="1"/>
                <w:numId w:val="23"/>
              </w:numPr>
              <w:overflowPunct w:val="0"/>
              <w:autoSpaceDE w:val="0"/>
              <w:autoSpaceDN w:val="0"/>
              <w:adjustRightInd w:val="0"/>
              <w:spacing w:before="180"/>
            </w:pPr>
            <w:r>
              <w:rPr>
                <w:lang w:eastAsia="ja-JP"/>
              </w:rPr>
              <w:t>For operation in this frequency range: Introduce higher layer support of enhancements listed above that are agreed to be specified.</w:t>
            </w:r>
          </w:p>
          <w:p w:rsidR="00BD6039" w:rsidRDefault="00BD6039" w:rsidP="00BD6039">
            <w:pPr>
              <w:pStyle w:val="B1"/>
              <w:numPr>
                <w:ilvl w:val="0"/>
                <w:numId w:val="23"/>
              </w:numPr>
              <w:overflowPunct w:val="0"/>
              <w:autoSpaceDE w:val="0"/>
              <w:autoSpaceDN w:val="0"/>
              <w:adjustRightInd w:val="0"/>
              <w:spacing w:before="180"/>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rsidR="00BD6039" w:rsidRDefault="00BD6039" w:rsidP="00BD6039">
            <w:pPr>
              <w:pStyle w:val="B1"/>
              <w:numPr>
                <w:ilvl w:val="1"/>
                <w:numId w:val="23"/>
              </w:numPr>
              <w:overflowPunct w:val="0"/>
              <w:autoSpaceDE w:val="0"/>
              <w:autoSpaceDN w:val="0"/>
              <w:adjustRightInd w:val="0"/>
              <w:spacing w:before="180"/>
              <w:rPr>
                <w:lang w:eastAsia="ja-JP"/>
              </w:rPr>
            </w:pPr>
            <w:r>
              <w:rPr>
                <w:lang w:eastAsia="ja-JP"/>
              </w:rPr>
              <w:t>Specify new band(s) for the frequency range from 52.6GHz-71GHz. The band(s) definition should include UL/DL operation and excludes ITS spectrum in this frequency range.</w:t>
            </w:r>
          </w:p>
          <w:p w:rsidR="00BD6039" w:rsidRDefault="00BD6039" w:rsidP="00BD6039">
            <w:pPr>
              <w:pStyle w:val="B2"/>
              <w:numPr>
                <w:ilvl w:val="1"/>
                <w:numId w:val="23"/>
              </w:numPr>
              <w:overflowPunct w:val="0"/>
              <w:autoSpaceDE w:val="0"/>
              <w:autoSpaceDN w:val="0"/>
              <w:adjustRightInd w:val="0"/>
              <w:rPr>
                <w:lang w:val="en-US" w:eastAsia="en-GB"/>
              </w:rPr>
            </w:pPr>
            <w:r>
              <w:rPr>
                <w:lang w:eastAsia="ja-JP"/>
              </w:rPr>
              <w:t xml:space="preserve">Specify </w:t>
            </w:r>
            <w:proofErr w:type="spellStart"/>
            <w:r>
              <w:rPr>
                <w:lang w:eastAsia="zh-CN"/>
              </w:rPr>
              <w:t>gNB</w:t>
            </w:r>
            <w:proofErr w:type="spellEnd"/>
            <w:r>
              <w:rPr>
                <w:lang w:eastAsia="zh-CN"/>
              </w:rPr>
              <w:t xml:space="preserve"> and UE RF core requirements for the band(s) in the above frequency range, including </w:t>
            </w:r>
            <w:r>
              <w:rPr>
                <w:lang w:val="en-US"/>
              </w:rPr>
              <w:t xml:space="preserve">a limited set of example band combinations (see Note 1). </w:t>
            </w:r>
          </w:p>
          <w:p w:rsidR="00BD6039" w:rsidRDefault="00BD6039" w:rsidP="00BD6039">
            <w:pPr>
              <w:pStyle w:val="B2"/>
              <w:numPr>
                <w:ilvl w:val="1"/>
                <w:numId w:val="23"/>
              </w:numPr>
              <w:overflowPunct w:val="0"/>
              <w:autoSpaceDE w:val="0"/>
              <w:autoSpaceDN w:val="0"/>
              <w:adjustRightInd w:val="0"/>
              <w:rPr>
                <w:lang w:eastAsia="zh-CN"/>
              </w:rPr>
            </w:pPr>
            <w:r>
              <w:rPr>
                <w:lang w:eastAsia="zh-CN"/>
              </w:rPr>
              <w:t>Specify RRM/RLM/BM core requirements.</w:t>
            </w:r>
          </w:p>
          <w:p w:rsidR="00BD6039" w:rsidRDefault="00BD6039" w:rsidP="00BD6039">
            <w:pPr>
              <w:pStyle w:val="B2"/>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rsidR="00BD6039" w:rsidRDefault="00BD6039" w:rsidP="00BD6039">
            <w:pPr>
              <w:pStyle w:val="B2"/>
              <w:ind w:left="720" w:firstLine="0"/>
              <w:rPr>
                <w:lang w:eastAsia="zh-CN"/>
              </w:rPr>
            </w:pPr>
            <w:r>
              <w:rPr>
                <w:lang w:eastAsia="zh-CN"/>
              </w:rPr>
              <w:t>Note 2: UEs supporting a band in the range of 52.6GHz-71GHz are not required to support 480kHz SCS and 960kHz SCS.</w:t>
            </w:r>
          </w:p>
          <w:p w:rsidR="00BD6039" w:rsidRDefault="00BD6039" w:rsidP="00BD6039">
            <w:pPr>
              <w:pStyle w:val="B2"/>
              <w:ind w:left="720" w:firstLine="0"/>
              <w:rPr>
                <w:lang w:eastAsia="zh-CN"/>
              </w:rPr>
            </w:pPr>
            <w:r>
              <w:rPr>
                <w:lang w:eastAsia="zh-CN"/>
              </w:rPr>
              <w:t>Note 3: The maximum FFT size required to operate the system in 52.6GHz-71GHz frequency is 4096, and the maximum of RBs per carrier is 275 RBs.</w:t>
            </w:r>
          </w:p>
          <w:p w:rsidR="00BD6039" w:rsidRDefault="00BD6039" w:rsidP="00BD6039">
            <w:pPr>
              <w:pStyle w:val="B2"/>
              <w:ind w:left="720" w:firstLine="0"/>
              <w:rPr>
                <w:lang w:eastAsia="zh-CN"/>
              </w:rPr>
            </w:pPr>
            <w:r>
              <w:rPr>
                <w:lang w:eastAsia="zh-CN"/>
              </w:rPr>
              <w:t>Note 4: the system is designed to support both single-carrier and multi-carrier operation.</w:t>
            </w:r>
          </w:p>
          <w:p w:rsidR="00BD6039" w:rsidRDefault="00BD6039" w:rsidP="00BD6039">
            <w:pPr>
              <w:pStyle w:val="B2"/>
              <w:ind w:left="720" w:firstLine="0"/>
              <w:rPr>
                <w:lang w:eastAsia="zh-CN"/>
              </w:rPr>
            </w:pPr>
            <w:bookmarkStart w:id="8" w:name="_Hlk58594589"/>
            <w:r>
              <w:rPr>
                <w:lang w:eastAsia="zh-CN"/>
              </w:rPr>
              <w:t xml:space="preserve">Note 5: RAN plenary will decide </w:t>
            </w:r>
            <w:bookmarkEnd w:id="8"/>
            <w:r>
              <w:rPr>
                <w:lang w:eastAsia="zh-CN"/>
              </w:rPr>
              <w:t>whether new FR (e.g. FR3) shall be defined for the frequency range from 52.6GHz-71GHz or the existing FR2 shall be extended to cover frequency range from 52.6GHz-71GHz.</w:t>
            </w:r>
          </w:p>
          <w:p w:rsidR="00BD6039" w:rsidRDefault="00BD6039" w:rsidP="00BD6039">
            <w:pPr>
              <w:spacing w:after="0"/>
              <w:rPr>
                <w:bCs/>
                <w:lang w:eastAsia="en-GB"/>
              </w:rPr>
            </w:pPr>
            <w:bookmarkStart w:id="9" w:name="_Hlk58524207"/>
            <w:r>
              <w:rPr>
                <w:bCs/>
              </w:rPr>
              <w:t xml:space="preserve">Similar to regular NR and NR-U operations below 52.6GHz, NR/NR-U operation in the 52.6GHz to 71GHz can be in stand-alone or aggregated via CA or DC with an anchor carrier.  </w:t>
            </w:r>
            <w:bookmarkEnd w:id="9"/>
          </w:p>
          <w:p w:rsidR="00DC0A08" w:rsidRPr="00DC0A08" w:rsidRDefault="00DC0A08" w:rsidP="00DC0A08">
            <w:pPr>
              <w:spacing w:before="60" w:after="60"/>
              <w:contextualSpacing/>
              <w:rPr>
                <w:b/>
              </w:rPr>
            </w:pPr>
          </w:p>
        </w:tc>
      </w:tr>
    </w:tbl>
    <w:p w:rsidR="00FC1D39" w:rsidRDefault="00FC1D39" w:rsidP="00E315CA">
      <w:pPr>
        <w:rPr>
          <w:b/>
          <w:lang w:val="en-US"/>
        </w:rPr>
      </w:pPr>
    </w:p>
    <w:p w:rsidR="00E32390" w:rsidRDefault="008709ED" w:rsidP="00E315CA">
      <w:pPr>
        <w:rPr>
          <w:rFonts w:ascii="Times" w:eastAsia="Times New Roman" w:hAnsi="Times" w:cs="Times"/>
        </w:rPr>
      </w:pPr>
      <w:r>
        <w:rPr>
          <w:rFonts w:ascii="Times" w:eastAsia="Times New Roman" w:hAnsi="Times" w:cs="Times"/>
        </w:rPr>
        <w:lastRenderedPageBreak/>
        <w:t>The physical layer design and enhancement has been discussed in RAN1 for several meetings in terms of initial access, PDCCH/PUCCH enhancement, PDSCH/PUSCH enhancement and channel access mechanism. As larger SCS and channel bandwidth are introduced, there are potential impact on the existing RRM requirements. We provide the analysis based on RAN1 status in following part.</w:t>
      </w:r>
    </w:p>
    <w:p w:rsidR="008709ED" w:rsidRDefault="008709ED" w:rsidP="00E315CA">
      <w:pPr>
        <w:rPr>
          <w:rFonts w:ascii="Times" w:eastAsia="Times New Roman" w:hAnsi="Times" w:cs="Times"/>
        </w:rPr>
      </w:pPr>
      <w:r>
        <w:rPr>
          <w:rFonts w:ascii="Times" w:eastAsia="Times New Roman" w:hAnsi="Times" w:cs="Times"/>
        </w:rPr>
        <w:t xml:space="preserve">The most straightforward impact </w:t>
      </w:r>
      <w:r w:rsidR="0020484B">
        <w:rPr>
          <w:rFonts w:ascii="Times" w:eastAsia="Times New Roman" w:hAnsi="Times" w:cs="Times"/>
        </w:rPr>
        <w:t>comes from</w:t>
      </w:r>
      <w:r>
        <w:rPr>
          <w:rFonts w:ascii="Times" w:eastAsia="Times New Roman" w:hAnsi="Times" w:cs="Times"/>
        </w:rPr>
        <w:t xml:space="preserve"> having larger SCS (e.g. </w:t>
      </w:r>
      <w:r w:rsidR="0020484B">
        <w:rPr>
          <w:rFonts w:ascii="Times" w:eastAsia="Times New Roman" w:hAnsi="Times" w:cs="Times"/>
        </w:rPr>
        <w:t xml:space="preserve">240 KHz, </w:t>
      </w:r>
      <w:r>
        <w:rPr>
          <w:rFonts w:ascii="Times" w:eastAsia="Times New Roman" w:hAnsi="Times" w:cs="Times"/>
        </w:rPr>
        <w:t>480 KHz and 960 KHz) which means the length of a symbol and CP is much shorter than the exiting one. In this way, the current RRM requirements shall be reconsidered, such as the timing requirements, interruption requirements. The corresponding RAN1 status are shown as follows:</w:t>
      </w:r>
    </w:p>
    <w:tbl>
      <w:tblPr>
        <w:tblStyle w:val="a7"/>
        <w:tblW w:w="0" w:type="auto"/>
        <w:tblLook w:val="04A0" w:firstRow="1" w:lastRow="0" w:firstColumn="1" w:lastColumn="0" w:noHBand="0" w:noVBand="1"/>
      </w:tblPr>
      <w:tblGrid>
        <w:gridCol w:w="9562"/>
      </w:tblGrid>
      <w:tr w:rsidR="008709ED" w:rsidTr="008709ED">
        <w:tc>
          <w:tcPr>
            <w:tcW w:w="9562" w:type="dxa"/>
          </w:tcPr>
          <w:p w:rsidR="008709ED" w:rsidRDefault="008709ED" w:rsidP="00E315CA">
            <w:pPr>
              <w:rPr>
                <w:rFonts w:ascii="Times" w:eastAsia="Times New Roman" w:hAnsi="Times" w:cs="Times"/>
              </w:rPr>
            </w:pPr>
            <w:r>
              <w:rPr>
                <w:rFonts w:ascii="Times" w:eastAsia="Times New Roman" w:hAnsi="Times" w:cs="Times"/>
              </w:rPr>
              <w:t>RAN1 104-e</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lang w:eastAsia="x-none"/>
              </w:rPr>
              <w:t xml:space="preserve">Send an LS to RAN4 to get input on gap required for </w:t>
            </w:r>
            <w:proofErr w:type="spellStart"/>
            <w:r w:rsidRPr="008C0745">
              <w:rPr>
                <w:rFonts w:ascii="Times" w:eastAsia="Batang" w:hAnsi="Times"/>
                <w:szCs w:val="24"/>
                <w:lang w:eastAsia="x-none"/>
              </w:rPr>
              <w:t>gNBs</w:t>
            </w:r>
            <w:proofErr w:type="spellEnd"/>
            <w:r w:rsidRPr="008C0745">
              <w:rPr>
                <w:rFonts w:ascii="Times" w:eastAsia="Batang" w:hAnsi="Times"/>
                <w:szCs w:val="24"/>
                <w:lang w:eastAsia="x-none"/>
              </w:rPr>
              <w:t xml:space="preserve"> and UEs for beam switching and for UL/DL and DL/UL switching.</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20484B" w:rsidRDefault="0020484B" w:rsidP="0020484B">
            <w:pPr>
              <w:spacing w:after="0"/>
              <w:rPr>
                <w:rFonts w:ascii="Times" w:eastAsia="Batang" w:hAnsi="Times" w:cs="Times"/>
                <w:lang w:eastAsia="x-none"/>
              </w:rPr>
            </w:pPr>
            <w:r w:rsidRPr="008C0745">
              <w:rPr>
                <w:rFonts w:ascii="Times" w:eastAsia="Batang" w:hAnsi="Times" w:cs="Times"/>
              </w:rPr>
              <w:t>Whether or not to support 240 kHz, 480kHz and 960kHz SCS for SSB and the conditions under which SSB for 240 kHz, 480 kHz and 960 kHz may be supported will be decided no later than RAN1#104bis-e.</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8C0745" w:rsidRDefault="0020484B" w:rsidP="0020484B">
            <w:pPr>
              <w:tabs>
                <w:tab w:val="left" w:pos="0"/>
              </w:tabs>
              <w:spacing w:after="0"/>
              <w:jc w:val="both"/>
              <w:rPr>
                <w:rFonts w:ascii="Times" w:eastAsia="Batang" w:hAnsi="Times" w:cs="Times"/>
              </w:rPr>
            </w:pPr>
            <w:r w:rsidRPr="008C0745">
              <w:rPr>
                <w:rFonts w:ascii="Times" w:eastAsia="Batang" w:hAnsi="Times" w:cs="Times"/>
              </w:rPr>
              <w:t>For 480 kHz and 960 kHz SSB SCS (if agreed)</w:t>
            </w:r>
          </w:p>
          <w:p w:rsidR="0020484B" w:rsidRPr="008C0745" w:rsidRDefault="0020484B" w:rsidP="0020484B">
            <w:pPr>
              <w:numPr>
                <w:ilvl w:val="0"/>
                <w:numId w:val="24"/>
              </w:numPr>
              <w:tabs>
                <w:tab w:val="left" w:pos="0"/>
              </w:tabs>
              <w:spacing w:after="0"/>
              <w:jc w:val="both"/>
              <w:rPr>
                <w:rFonts w:ascii="Times" w:eastAsia="Batang" w:hAnsi="Times" w:cs="Times"/>
              </w:rPr>
            </w:pPr>
            <w:r w:rsidRPr="008C0745">
              <w:rPr>
                <w:rFonts w:ascii="Times" w:eastAsia="Batang" w:hAnsi="Times" w:cs="Times"/>
              </w:rPr>
              <w:t>Study further on reserving symbol gap between SSB positions with different SSB index (and possibly between SSB position and other signal/channels)</w:t>
            </w:r>
          </w:p>
          <w:p w:rsidR="0020484B" w:rsidRPr="008C0745" w:rsidRDefault="0020484B" w:rsidP="0020484B">
            <w:pPr>
              <w:numPr>
                <w:ilvl w:val="1"/>
                <w:numId w:val="24"/>
              </w:numPr>
              <w:tabs>
                <w:tab w:val="left" w:pos="0"/>
              </w:tabs>
              <w:spacing w:after="0"/>
              <w:jc w:val="both"/>
              <w:rPr>
                <w:rFonts w:ascii="Times" w:eastAsia="Batang" w:hAnsi="Times" w:cs="Times"/>
              </w:rPr>
            </w:pPr>
            <w:r w:rsidRPr="008C0745">
              <w:rPr>
                <w:rFonts w:ascii="Times" w:eastAsia="Batang" w:hAnsi="Times" w:cs="Times"/>
              </w:rPr>
              <w:t>FFS: whether symbol gap is needed for only 960 kHz or both 480 and 960 kHz.</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Study further on reserving gap for UL/DL switching within the pattern accounting possibility for reserving UL transmission occasions in the SSB pattern</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Study should account for inputs from RAN4</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8C0745" w:rsidRDefault="0020484B" w:rsidP="0020484B">
            <w:pPr>
              <w:tabs>
                <w:tab w:val="left" w:pos="0"/>
              </w:tabs>
              <w:spacing w:after="0"/>
              <w:jc w:val="both"/>
              <w:rPr>
                <w:rFonts w:ascii="Times" w:eastAsia="Batang" w:hAnsi="Times" w:cs="Times"/>
              </w:rPr>
            </w:pPr>
            <w:r w:rsidRPr="008C0745">
              <w:rPr>
                <w:rFonts w:ascii="Times" w:eastAsia="Batang" w:hAnsi="Times" w:cs="Times"/>
              </w:rPr>
              <w:t>For 480 kHz and 960 kHz SSB SCS (if agreed)</w:t>
            </w:r>
          </w:p>
          <w:p w:rsidR="0020484B" w:rsidRPr="008C0745" w:rsidRDefault="0020484B" w:rsidP="0020484B">
            <w:pPr>
              <w:numPr>
                <w:ilvl w:val="0"/>
                <w:numId w:val="24"/>
              </w:numPr>
              <w:tabs>
                <w:tab w:val="left" w:pos="0"/>
              </w:tabs>
              <w:spacing w:after="0"/>
              <w:jc w:val="both"/>
              <w:rPr>
                <w:rFonts w:ascii="Times" w:eastAsia="Batang" w:hAnsi="Times" w:cs="Times"/>
              </w:rPr>
            </w:pPr>
            <w:r w:rsidRPr="008C0745">
              <w:rPr>
                <w:rFonts w:ascii="Times" w:eastAsia="Batang" w:hAnsi="Times" w:cs="Times"/>
              </w:rPr>
              <w:t>Study further on reserving symbol gap between SSB positions with different SSB index (and possibly between SSB position and other signal/channels)</w:t>
            </w:r>
          </w:p>
          <w:p w:rsidR="0020484B" w:rsidRPr="008C0745" w:rsidRDefault="0020484B" w:rsidP="0020484B">
            <w:pPr>
              <w:numPr>
                <w:ilvl w:val="1"/>
                <w:numId w:val="24"/>
              </w:numPr>
              <w:tabs>
                <w:tab w:val="left" w:pos="0"/>
              </w:tabs>
              <w:spacing w:after="0"/>
              <w:jc w:val="both"/>
              <w:rPr>
                <w:rFonts w:ascii="Times" w:eastAsia="Batang" w:hAnsi="Times" w:cs="Times"/>
              </w:rPr>
            </w:pPr>
            <w:r w:rsidRPr="008C0745">
              <w:rPr>
                <w:rFonts w:ascii="Times" w:eastAsia="Batang" w:hAnsi="Times" w:cs="Times"/>
              </w:rPr>
              <w:t>FFS: whether symbol gap is needed for only 960 kHz or both 480 and 960 kHz.</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Study further on reserving gap for UL/DL switching within the pattern accounting possibility for reserving UL transmission occasions in the SSB pattern</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Study should account for inputs from RAN4</w:t>
            </w:r>
          </w:p>
          <w:p w:rsidR="0020484B" w:rsidRPr="008C0745" w:rsidRDefault="0020484B" w:rsidP="0020484B">
            <w:pPr>
              <w:spacing w:after="0"/>
              <w:rPr>
                <w:rFonts w:ascii="Times" w:eastAsia="Batang" w:hAnsi="Times"/>
                <w:szCs w:val="24"/>
                <w:lang w:eastAsia="x-none"/>
              </w:rPr>
            </w:pP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For initial access and non-initial access use cases, support 120kHz PRACH SCS with sequence length L=571, 1151 (in addition to L=139) for PRACH Formats A1~A3, B1~B4, C0, and C2.</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For</w:t>
            </w:r>
            <w:r w:rsidRPr="008C0745">
              <w:rPr>
                <w:rFonts w:ascii="Times" w:eastAsia="Batang" w:hAnsi="Times" w:cs="Times"/>
                <w:color w:val="C00000"/>
              </w:rPr>
              <w:t xml:space="preserve"> </w:t>
            </w:r>
            <w:r w:rsidRPr="008C0745">
              <w:rPr>
                <w:rFonts w:ascii="Times" w:eastAsia="Batang" w:hAnsi="Times" w:cs="Times"/>
              </w:rPr>
              <w:t xml:space="preserve">non-initial access use cases, </w:t>
            </w:r>
          </w:p>
          <w:p w:rsidR="0020484B" w:rsidRPr="008C0745" w:rsidRDefault="0020484B" w:rsidP="0020484B">
            <w:pPr>
              <w:numPr>
                <w:ilvl w:val="1"/>
                <w:numId w:val="24"/>
              </w:numPr>
              <w:spacing w:after="0"/>
              <w:jc w:val="both"/>
              <w:rPr>
                <w:rFonts w:ascii="Times" w:eastAsia="Batang" w:hAnsi="Times" w:cs="Times"/>
              </w:rPr>
            </w:pPr>
            <w:r w:rsidRPr="008C0745">
              <w:rPr>
                <w:rFonts w:ascii="Times" w:eastAsia="Batang" w:hAnsi="Times" w:cs="Times"/>
              </w:rPr>
              <w:t>if 480kHz and/or 960 kHz SSB SCS is agreed to be supported, support 480 and/or 960 kHz PRACH SCS with sequence length L=139 for PRACH Formats A1~A3, B1~B4, C0, and C2, respectively.</w:t>
            </w:r>
          </w:p>
          <w:p w:rsidR="0020484B" w:rsidRPr="008C0745" w:rsidRDefault="0020484B" w:rsidP="0020484B">
            <w:pPr>
              <w:numPr>
                <w:ilvl w:val="2"/>
                <w:numId w:val="24"/>
              </w:numPr>
              <w:tabs>
                <w:tab w:val="left" w:pos="1080"/>
              </w:tabs>
              <w:spacing w:after="0"/>
              <w:jc w:val="both"/>
              <w:rPr>
                <w:rFonts w:ascii="Times" w:eastAsia="Batang" w:hAnsi="Times" w:cs="Times"/>
              </w:rPr>
            </w:pPr>
            <w:r w:rsidRPr="008C0745">
              <w:rPr>
                <w:rFonts w:ascii="Times" w:eastAsia="Batang" w:hAnsi="Times" w:cs="Times"/>
              </w:rPr>
              <w:t>FFS: support of sequence length L = 571, 1151</w:t>
            </w:r>
          </w:p>
          <w:p w:rsidR="0020484B" w:rsidRPr="008C0745" w:rsidRDefault="0020484B" w:rsidP="0020484B">
            <w:pPr>
              <w:numPr>
                <w:ilvl w:val="0"/>
                <w:numId w:val="24"/>
              </w:numPr>
              <w:spacing w:after="0"/>
              <w:jc w:val="both"/>
              <w:rPr>
                <w:rFonts w:ascii="Times" w:eastAsia="Batang" w:hAnsi="Times" w:cs="Times"/>
              </w:rPr>
            </w:pPr>
            <w:r w:rsidRPr="008C0745">
              <w:rPr>
                <w:rFonts w:ascii="Times" w:eastAsia="Batang" w:hAnsi="Times" w:cs="Times"/>
              </w:rPr>
              <w:t>FFS: Support of 480 and/or 960 kHz PRACH SCS for initial access use cases, if 480 and/or 960 kHz SSB SCS is agreed to be supported for initial access</w:t>
            </w:r>
          </w:p>
          <w:p w:rsidR="0020484B" w:rsidRPr="008C0745" w:rsidRDefault="0020484B" w:rsidP="0020484B">
            <w:pPr>
              <w:spacing w:after="0"/>
              <w:rPr>
                <w:rFonts w:ascii="Times" w:eastAsia="Batang" w:hAnsi="Times"/>
                <w:szCs w:val="24"/>
                <w:lang w:eastAsia="x-none"/>
              </w:rPr>
            </w:pP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20484B" w:rsidRPr="008C0745" w:rsidRDefault="0020484B" w:rsidP="0020484B">
            <w:pPr>
              <w:spacing w:after="0"/>
              <w:rPr>
                <w:rFonts w:ascii="Times" w:eastAsia="Batang" w:hAnsi="Times"/>
                <w:szCs w:val="24"/>
                <w:lang w:eastAsia="x-none"/>
              </w:rPr>
            </w:pPr>
            <w:r w:rsidRPr="008C0745">
              <w:rPr>
                <w:rFonts w:ascii="Times" w:eastAsia="Batang" w:hAnsi="Times"/>
                <w:szCs w:val="24"/>
                <w:lang w:eastAsia="x-none"/>
              </w:rPr>
              <w:t>If 480 and/or 960 kHz PRACH SCS is supported, RAN1 should study whether or not the current RA-RNTI calculation and PRACH identification in RAR correctly provides unique identification of PRACH.</w:t>
            </w:r>
          </w:p>
          <w:p w:rsidR="008709ED" w:rsidRDefault="008709ED" w:rsidP="00E315CA">
            <w:pPr>
              <w:rPr>
                <w:rFonts w:ascii="Times" w:eastAsia="Times New Roman" w:hAnsi="Times" w:cs="Times"/>
              </w:rPr>
            </w:pPr>
          </w:p>
          <w:p w:rsidR="008709ED" w:rsidRDefault="008709ED" w:rsidP="00E315CA">
            <w:pPr>
              <w:rPr>
                <w:rFonts w:ascii="Times" w:eastAsia="Times New Roman" w:hAnsi="Times" w:cs="Times"/>
              </w:rPr>
            </w:pPr>
            <w:r>
              <w:rPr>
                <w:rFonts w:ascii="Times" w:eastAsia="Times New Roman" w:hAnsi="Times" w:cs="Times"/>
              </w:rPr>
              <w:t>RAN1 104-bis-e</w:t>
            </w:r>
          </w:p>
          <w:p w:rsidR="0020484B" w:rsidRPr="008C0745" w:rsidRDefault="0020484B" w:rsidP="0020484B">
            <w:pPr>
              <w:spacing w:after="0"/>
              <w:rPr>
                <w:rFonts w:eastAsia="Batang"/>
                <w:lang w:eastAsia="x-none"/>
              </w:rPr>
            </w:pPr>
            <w:r w:rsidRPr="008C0745">
              <w:rPr>
                <w:rFonts w:eastAsia="Batang"/>
                <w:highlight w:val="green"/>
                <w:lang w:eastAsia="x-none"/>
              </w:rPr>
              <w:t>Agreement:</w:t>
            </w:r>
          </w:p>
          <w:p w:rsidR="0020484B" w:rsidRPr="008C0745" w:rsidRDefault="0020484B" w:rsidP="0020484B">
            <w:pPr>
              <w:spacing w:after="0"/>
              <w:rPr>
                <w:rFonts w:eastAsia="Batang"/>
                <w:lang w:eastAsia="x-none"/>
              </w:rPr>
            </w:pPr>
            <w:r w:rsidRPr="008C0745">
              <w:rPr>
                <w:rFonts w:eastAsia="Batang"/>
                <w:lang w:eastAsia="x-none"/>
              </w:rPr>
              <w:t>For the case where SSB location and SCS are explicitly provided to the UE (non-initial access) and SSB does not configure Type-0 PDCCH, support 480 kHz and 960 kHz numerologies for the SSB</w:t>
            </w:r>
          </w:p>
          <w:p w:rsidR="0020484B" w:rsidRPr="008C0745" w:rsidRDefault="0020484B" w:rsidP="0020484B">
            <w:pPr>
              <w:numPr>
                <w:ilvl w:val="0"/>
                <w:numId w:val="25"/>
              </w:numPr>
              <w:spacing w:after="0"/>
              <w:rPr>
                <w:rFonts w:eastAsia="Batang"/>
                <w:lang w:eastAsia="x-none"/>
              </w:rPr>
            </w:pPr>
            <w:r w:rsidRPr="008C0745">
              <w:rPr>
                <w:rFonts w:eastAsia="Batang"/>
                <w:lang w:eastAsia="x-none"/>
              </w:rPr>
              <w:t>Note: Strive to minimize specification impact due to the new SCS for SSB</w:t>
            </w:r>
          </w:p>
          <w:p w:rsidR="0020484B" w:rsidRPr="008C0745" w:rsidRDefault="0020484B" w:rsidP="0020484B">
            <w:pPr>
              <w:spacing w:after="0"/>
              <w:rPr>
                <w:rFonts w:eastAsia="Batang"/>
                <w:lang w:eastAsia="x-none"/>
              </w:rPr>
            </w:pPr>
          </w:p>
          <w:p w:rsidR="0020484B" w:rsidRPr="008C0745" w:rsidRDefault="0020484B" w:rsidP="0020484B">
            <w:pPr>
              <w:spacing w:after="0"/>
              <w:rPr>
                <w:rFonts w:eastAsia="Batang"/>
                <w:lang w:eastAsia="x-none"/>
              </w:rPr>
            </w:pPr>
            <w:r w:rsidRPr="008C0745">
              <w:rPr>
                <w:rFonts w:eastAsia="Batang"/>
                <w:highlight w:val="green"/>
                <w:lang w:eastAsia="x-none"/>
              </w:rPr>
              <w:t>Agreement:</w:t>
            </w:r>
          </w:p>
          <w:p w:rsidR="0020484B" w:rsidRPr="008C0745" w:rsidRDefault="0020484B" w:rsidP="0020484B">
            <w:pPr>
              <w:numPr>
                <w:ilvl w:val="0"/>
                <w:numId w:val="24"/>
              </w:numPr>
              <w:overflowPunct w:val="0"/>
              <w:autoSpaceDE w:val="0"/>
              <w:autoSpaceDN w:val="0"/>
              <w:adjustRightInd w:val="0"/>
              <w:spacing w:after="0" w:line="280" w:lineRule="atLeast"/>
              <w:jc w:val="both"/>
              <w:textAlignment w:val="baseline"/>
              <w:rPr>
                <w:rFonts w:eastAsia="Batang"/>
              </w:rPr>
            </w:pPr>
            <w:r w:rsidRPr="008C0745">
              <w:rPr>
                <w:rFonts w:eastAsia="Batang"/>
              </w:rPr>
              <w:t>For operation with shared spectrum channel access of NR 52.6 – 71 GHz, support discovery burst (DB) and define the DB same as in Rel-16 37.213 Section 4.0</w:t>
            </w:r>
          </w:p>
          <w:p w:rsidR="0020484B" w:rsidRPr="008C0745" w:rsidRDefault="0020484B" w:rsidP="0020484B">
            <w:pPr>
              <w:numPr>
                <w:ilvl w:val="0"/>
                <w:numId w:val="24"/>
              </w:numPr>
              <w:overflowPunct w:val="0"/>
              <w:autoSpaceDE w:val="0"/>
              <w:autoSpaceDN w:val="0"/>
              <w:adjustRightInd w:val="0"/>
              <w:spacing w:after="0" w:line="280" w:lineRule="atLeast"/>
              <w:jc w:val="both"/>
              <w:textAlignment w:val="baseline"/>
              <w:rPr>
                <w:rFonts w:eastAsia="Batang"/>
              </w:rPr>
            </w:pPr>
            <w:r w:rsidRPr="008C0745">
              <w:rPr>
                <w:rFonts w:eastAsia="Batang"/>
              </w:rPr>
              <w:lastRenderedPageBreak/>
              <w:t>FFS: Support discovery burst transmission window (DBTW) at least for SSB with 120 kHz SCS with the following requirements</w:t>
            </w:r>
          </w:p>
          <w:p w:rsidR="0020484B" w:rsidRPr="008C0745" w:rsidRDefault="0020484B" w:rsidP="0020484B">
            <w:pPr>
              <w:numPr>
                <w:ilvl w:val="1"/>
                <w:numId w:val="24"/>
              </w:numPr>
              <w:tabs>
                <w:tab w:val="clear" w:pos="1080"/>
                <w:tab w:val="left" w:pos="1800"/>
              </w:tabs>
              <w:spacing w:after="0"/>
              <w:jc w:val="both"/>
              <w:rPr>
                <w:rFonts w:eastAsia="Batang"/>
              </w:rPr>
            </w:pPr>
            <w:r w:rsidRPr="008C0745">
              <w:rPr>
                <w:rFonts w:eastAsia="Batang"/>
              </w:rPr>
              <w:t>PBCH payload size is no greater than that for FR2</w:t>
            </w:r>
          </w:p>
          <w:p w:rsidR="0020484B" w:rsidRPr="008C0745" w:rsidRDefault="0020484B" w:rsidP="0020484B">
            <w:pPr>
              <w:numPr>
                <w:ilvl w:val="1"/>
                <w:numId w:val="24"/>
              </w:numPr>
              <w:tabs>
                <w:tab w:val="clear" w:pos="1080"/>
                <w:tab w:val="left" w:pos="1800"/>
              </w:tabs>
              <w:spacing w:after="0"/>
              <w:jc w:val="both"/>
              <w:rPr>
                <w:rFonts w:eastAsia="Batang"/>
              </w:rPr>
            </w:pPr>
            <w:r w:rsidRPr="008C0745">
              <w:rPr>
                <w:rFonts w:eastAsia="Batang"/>
              </w:rPr>
              <w:t xml:space="preserve">Duration of DBTW is no greater than 5 </w:t>
            </w:r>
            <w:proofErr w:type="spellStart"/>
            <w:r w:rsidRPr="008C0745">
              <w:rPr>
                <w:rFonts w:eastAsia="Batang"/>
              </w:rPr>
              <w:t>ms</w:t>
            </w:r>
            <w:proofErr w:type="spellEnd"/>
          </w:p>
          <w:p w:rsidR="0020484B" w:rsidRPr="008C0745" w:rsidRDefault="0020484B" w:rsidP="0020484B">
            <w:pPr>
              <w:numPr>
                <w:ilvl w:val="1"/>
                <w:numId w:val="24"/>
              </w:numPr>
              <w:tabs>
                <w:tab w:val="clear" w:pos="1080"/>
                <w:tab w:val="left" w:pos="1800"/>
              </w:tabs>
              <w:spacing w:after="0"/>
              <w:jc w:val="both"/>
              <w:rPr>
                <w:rFonts w:eastAsia="Batang"/>
              </w:rPr>
            </w:pPr>
            <w:r w:rsidRPr="008C0745">
              <w:rPr>
                <w:rFonts w:eastAsia="Batang"/>
              </w:rPr>
              <w:t>Number of PBCH DMRS sequences is the same as for FR2</w:t>
            </w:r>
          </w:p>
          <w:p w:rsidR="0020484B" w:rsidRPr="008C0745" w:rsidRDefault="0020484B" w:rsidP="0020484B">
            <w:pPr>
              <w:numPr>
                <w:ilvl w:val="1"/>
                <w:numId w:val="24"/>
              </w:numPr>
              <w:tabs>
                <w:tab w:val="clear" w:pos="1080"/>
              </w:tabs>
              <w:overflowPunct w:val="0"/>
              <w:autoSpaceDE w:val="0"/>
              <w:autoSpaceDN w:val="0"/>
              <w:adjustRightInd w:val="0"/>
              <w:spacing w:after="0" w:line="280" w:lineRule="atLeast"/>
              <w:jc w:val="both"/>
              <w:textAlignment w:val="baseline"/>
              <w:rPr>
                <w:rFonts w:eastAsia="Batang"/>
              </w:rPr>
            </w:pPr>
            <w:r w:rsidRPr="008C0745">
              <w:rPr>
                <w:rFonts w:eastAsia="Batang"/>
              </w:rPr>
              <w:t>FFS: applicability of DBTW design for 120kHz to SSB with 480kHz and 960kHz SCS</w:t>
            </w:r>
          </w:p>
          <w:p w:rsidR="0020484B" w:rsidRPr="008C0745" w:rsidRDefault="0020484B" w:rsidP="0020484B">
            <w:pPr>
              <w:numPr>
                <w:ilvl w:val="1"/>
                <w:numId w:val="24"/>
              </w:numPr>
              <w:tabs>
                <w:tab w:val="clear" w:pos="1080"/>
                <w:tab w:val="left" w:pos="1800"/>
              </w:tabs>
              <w:spacing w:after="0"/>
              <w:jc w:val="both"/>
              <w:rPr>
                <w:rFonts w:eastAsia="Batang"/>
              </w:rPr>
            </w:pPr>
            <w:r w:rsidRPr="008C0745">
              <w:rPr>
                <w:rFonts w:eastAsia="Batang"/>
              </w:rPr>
              <w:t>Support mechanism to indicate or inform that DBTW is enabled/disabled for both IDLE and CONNECTED mode UEs</w:t>
            </w:r>
          </w:p>
          <w:p w:rsidR="0020484B" w:rsidRPr="008C0745" w:rsidRDefault="0020484B" w:rsidP="0020484B">
            <w:pPr>
              <w:numPr>
                <w:ilvl w:val="2"/>
                <w:numId w:val="24"/>
              </w:numPr>
              <w:tabs>
                <w:tab w:val="clear" w:pos="1800"/>
                <w:tab w:val="left" w:pos="720"/>
                <w:tab w:val="left" w:pos="1440"/>
              </w:tabs>
              <w:spacing w:after="0"/>
              <w:textAlignment w:val="center"/>
              <w:rPr>
                <w:rFonts w:eastAsia="Times New Roman"/>
              </w:rPr>
            </w:pPr>
            <w:r w:rsidRPr="008C0745">
              <w:rPr>
                <w:rFonts w:eastAsia="Times New Roman"/>
              </w:rPr>
              <w:t>FFS: how to support UEs performing initial access that do not have any prior information on DBTW.</w:t>
            </w:r>
          </w:p>
          <w:p w:rsidR="0020484B" w:rsidRPr="008C0745" w:rsidRDefault="0020484B" w:rsidP="0020484B">
            <w:pPr>
              <w:numPr>
                <w:ilvl w:val="2"/>
                <w:numId w:val="24"/>
              </w:numPr>
              <w:tabs>
                <w:tab w:val="clear" w:pos="1800"/>
                <w:tab w:val="left" w:pos="720"/>
                <w:tab w:val="left" w:pos="1440"/>
              </w:tabs>
              <w:spacing w:after="0"/>
              <w:textAlignment w:val="center"/>
              <w:rPr>
                <w:rFonts w:eastAsia="Times New Roman"/>
              </w:rPr>
            </w:pPr>
            <w:r w:rsidRPr="008C0745">
              <w:rPr>
                <w:rFonts w:eastAsia="Times New Roman"/>
              </w:rPr>
              <w:t>FFS: details of the mechanism for enabling/disabling DBTW considering LBT exempt operation and overlapping licensed/unlicensed bands</w:t>
            </w:r>
          </w:p>
          <w:p w:rsidR="0020484B" w:rsidRPr="008C0745" w:rsidRDefault="0020484B" w:rsidP="0020484B">
            <w:pPr>
              <w:numPr>
                <w:ilvl w:val="2"/>
                <w:numId w:val="24"/>
              </w:numPr>
              <w:tabs>
                <w:tab w:val="clear" w:pos="1800"/>
              </w:tabs>
              <w:overflowPunct w:val="0"/>
              <w:autoSpaceDE w:val="0"/>
              <w:autoSpaceDN w:val="0"/>
              <w:adjustRightInd w:val="0"/>
              <w:spacing w:after="0"/>
              <w:jc w:val="both"/>
              <w:textAlignment w:val="baseline"/>
              <w:rPr>
                <w:rFonts w:eastAsia="Batang"/>
              </w:rPr>
            </w:pPr>
            <w:r w:rsidRPr="008C0745">
              <w:rPr>
                <w:rFonts w:eastAsia="Batang"/>
              </w:rPr>
              <w:t>FFS: details of how to inform UEs of the configuration of DBTW</w:t>
            </w:r>
          </w:p>
          <w:p w:rsidR="0020484B" w:rsidRPr="008C0745" w:rsidRDefault="0020484B" w:rsidP="0020484B">
            <w:pPr>
              <w:spacing w:after="0"/>
              <w:rPr>
                <w:rFonts w:eastAsia="Batang"/>
                <w:lang w:eastAsia="x-none"/>
              </w:rPr>
            </w:pPr>
          </w:p>
          <w:p w:rsidR="0020484B" w:rsidRPr="008C0745" w:rsidRDefault="0020484B" w:rsidP="0020484B">
            <w:pPr>
              <w:spacing w:after="0"/>
              <w:rPr>
                <w:rFonts w:eastAsia="Batang"/>
                <w:lang w:eastAsia="x-none"/>
              </w:rPr>
            </w:pPr>
            <w:r w:rsidRPr="008C0745">
              <w:rPr>
                <w:rFonts w:eastAsia="Batang"/>
                <w:highlight w:val="green"/>
                <w:lang w:eastAsia="x-none"/>
              </w:rPr>
              <w:t>Agreement:</w:t>
            </w:r>
          </w:p>
          <w:p w:rsidR="0020484B" w:rsidRPr="008C0745" w:rsidRDefault="0020484B" w:rsidP="0020484B">
            <w:pPr>
              <w:spacing w:after="0"/>
              <w:jc w:val="both"/>
              <w:rPr>
                <w:rFonts w:eastAsia="Batang"/>
              </w:rPr>
            </w:pPr>
            <w:r w:rsidRPr="008C0745">
              <w:rPr>
                <w:rFonts w:eastAsia="Batang"/>
              </w:rPr>
              <w:t>For SSB with 120kHz SCS for NR 52.6 GHz to 71 GHz,</w:t>
            </w:r>
          </w:p>
          <w:p w:rsidR="0020484B" w:rsidRPr="008C0745" w:rsidRDefault="0020484B" w:rsidP="0020484B">
            <w:pPr>
              <w:numPr>
                <w:ilvl w:val="0"/>
                <w:numId w:val="26"/>
              </w:numPr>
              <w:overflowPunct w:val="0"/>
              <w:autoSpaceDE w:val="0"/>
              <w:autoSpaceDN w:val="0"/>
              <w:adjustRightInd w:val="0"/>
              <w:spacing w:after="0"/>
              <w:jc w:val="both"/>
              <w:textAlignment w:val="baseline"/>
              <w:rPr>
                <w:rFonts w:eastAsia="Batang"/>
              </w:rPr>
            </w:pPr>
            <w:r w:rsidRPr="008C0745">
              <w:rPr>
                <w:rFonts w:eastAsia="Batang"/>
              </w:rPr>
              <w:t>120 kHz SCS: the first symbols of the candidate SS/PBCH blocks have indexes {4, 8,16, 20} + 28×n, where index 0 corresponds to the first symbol of the first slot in a half-frame.</w:t>
            </w:r>
          </w:p>
          <w:p w:rsidR="0020484B" w:rsidRPr="008C0745" w:rsidRDefault="0020484B" w:rsidP="0020484B">
            <w:pPr>
              <w:numPr>
                <w:ilvl w:val="0"/>
                <w:numId w:val="27"/>
              </w:numPr>
              <w:overflowPunct w:val="0"/>
              <w:autoSpaceDE w:val="0"/>
              <w:autoSpaceDN w:val="0"/>
              <w:adjustRightInd w:val="0"/>
              <w:spacing w:after="0" w:line="280" w:lineRule="atLeast"/>
              <w:jc w:val="both"/>
              <w:textAlignment w:val="baseline"/>
              <w:rPr>
                <w:rFonts w:eastAsia="Batang"/>
              </w:rPr>
            </w:pPr>
            <w:r w:rsidRPr="008C0745">
              <w:rPr>
                <w:rFonts w:eastAsia="Batang"/>
              </w:rPr>
              <w:t xml:space="preserve">For carrier frequencies within 52.6 GHz to 71GHz, support at least </w:t>
            </w:r>
            <w:r w:rsidRPr="008C0745">
              <w:rPr>
                <w:rFonts w:ascii="Cambria Math" w:eastAsia="Batang" w:hAnsi="Cambria Math" w:cs="Cambria Math"/>
              </w:rPr>
              <w:t>𝑛</w:t>
            </w:r>
            <w:r w:rsidRPr="008C0745">
              <w:rPr>
                <w:rFonts w:eastAsia="Batang"/>
              </w:rPr>
              <w:t xml:space="preserve"> = 0, 1, 2, 3, 5, 6, 7, 8, 10, 11, 12, 13, 15, 16, 17, 18.</w:t>
            </w:r>
          </w:p>
          <w:p w:rsidR="0020484B" w:rsidRPr="008C0745" w:rsidRDefault="0020484B" w:rsidP="0020484B">
            <w:pPr>
              <w:numPr>
                <w:ilvl w:val="1"/>
                <w:numId w:val="27"/>
              </w:numPr>
              <w:overflowPunct w:val="0"/>
              <w:autoSpaceDE w:val="0"/>
              <w:autoSpaceDN w:val="0"/>
              <w:adjustRightInd w:val="0"/>
              <w:spacing w:after="0" w:line="280" w:lineRule="atLeast"/>
              <w:jc w:val="both"/>
              <w:textAlignment w:val="baseline"/>
              <w:rPr>
                <w:rFonts w:eastAsia="Batang"/>
              </w:rPr>
            </w:pPr>
            <w:r w:rsidRPr="008C0745">
              <w:rPr>
                <w:rFonts w:eastAsia="Batang"/>
              </w:rPr>
              <w:t xml:space="preserve">Other values of </w:t>
            </w:r>
            <w:r w:rsidRPr="008C0745">
              <w:rPr>
                <w:rFonts w:eastAsia="Batang"/>
                <w:i/>
                <w:iCs/>
              </w:rPr>
              <w:t>n</w:t>
            </w:r>
            <w:r w:rsidRPr="008C0745">
              <w:rPr>
                <w:rFonts w:eastAsia="Batang"/>
              </w:rPr>
              <w:t xml:space="preserve"> (if any) are FFS, and </w:t>
            </w:r>
            <w:r w:rsidRPr="008C0745">
              <w:rPr>
                <w:lang w:eastAsia="ja-JP"/>
              </w:rPr>
              <w:t>support of additional n values are subject to support of DBTW for 120kHz SSB</w:t>
            </w:r>
          </w:p>
          <w:p w:rsidR="0020484B" w:rsidRPr="008C0745" w:rsidRDefault="0020484B" w:rsidP="0020484B">
            <w:pPr>
              <w:spacing w:after="0"/>
              <w:rPr>
                <w:rFonts w:eastAsia="Batang"/>
                <w:lang w:eastAsia="x-none"/>
              </w:rPr>
            </w:pPr>
          </w:p>
          <w:p w:rsidR="0020484B" w:rsidRPr="008C0745" w:rsidRDefault="0020484B" w:rsidP="0020484B">
            <w:pPr>
              <w:spacing w:after="0"/>
              <w:rPr>
                <w:rFonts w:eastAsia="Batang"/>
                <w:lang w:eastAsia="x-none"/>
              </w:rPr>
            </w:pPr>
            <w:r w:rsidRPr="008C0745">
              <w:rPr>
                <w:rFonts w:eastAsia="Batang"/>
                <w:highlight w:val="green"/>
                <w:lang w:eastAsia="x-none"/>
              </w:rPr>
              <w:t>Agreement:</w:t>
            </w:r>
          </w:p>
          <w:p w:rsidR="0020484B" w:rsidRPr="008C0745" w:rsidRDefault="0020484B" w:rsidP="0020484B">
            <w:pPr>
              <w:numPr>
                <w:ilvl w:val="0"/>
                <w:numId w:val="24"/>
              </w:numPr>
              <w:spacing w:after="0"/>
              <w:rPr>
                <w:rFonts w:eastAsia="Batang"/>
                <w:lang w:eastAsia="x-none"/>
              </w:rPr>
            </w:pPr>
            <w:r w:rsidRPr="008C0745">
              <w:rPr>
                <w:rFonts w:eastAsia="Batang"/>
                <w:lang w:eastAsia="x-none"/>
              </w:rPr>
              <w:t>PRACH configuration for 480/960 kHz SCS (if agreed)</w:t>
            </w:r>
          </w:p>
          <w:p w:rsidR="0020484B" w:rsidRPr="008C0745" w:rsidRDefault="0020484B" w:rsidP="0020484B">
            <w:pPr>
              <w:numPr>
                <w:ilvl w:val="1"/>
                <w:numId w:val="24"/>
              </w:numPr>
              <w:tabs>
                <w:tab w:val="clear" w:pos="1080"/>
              </w:tabs>
              <w:spacing w:after="0"/>
              <w:rPr>
                <w:rFonts w:eastAsia="Batang"/>
                <w:lang w:eastAsia="x-none"/>
              </w:rPr>
            </w:pPr>
            <w:r w:rsidRPr="008C0745">
              <w:rPr>
                <w:rFonts w:eastAsia="Batang"/>
                <w:lang w:eastAsia="x-none"/>
              </w:rPr>
              <w:t xml:space="preserve">The minimum PRACH configuration period is 10 </w:t>
            </w:r>
            <w:proofErr w:type="spellStart"/>
            <w:r w:rsidRPr="008C0745">
              <w:rPr>
                <w:rFonts w:eastAsia="Batang"/>
                <w:lang w:eastAsia="x-none"/>
              </w:rPr>
              <w:t>ms</w:t>
            </w:r>
            <w:proofErr w:type="spellEnd"/>
            <w:r w:rsidRPr="008C0745">
              <w:rPr>
                <w:rFonts w:eastAsia="Batang"/>
                <w:lang w:eastAsia="x-none"/>
              </w:rPr>
              <w:t xml:space="preserve"> (as in FR2)</w:t>
            </w:r>
          </w:p>
          <w:p w:rsidR="0020484B" w:rsidRPr="008C0745" w:rsidRDefault="0020484B" w:rsidP="0020484B">
            <w:pPr>
              <w:numPr>
                <w:ilvl w:val="1"/>
                <w:numId w:val="24"/>
              </w:numPr>
              <w:tabs>
                <w:tab w:val="clear" w:pos="1080"/>
              </w:tabs>
              <w:spacing w:after="0"/>
              <w:rPr>
                <w:rFonts w:eastAsia="Batang"/>
                <w:lang w:eastAsia="x-none"/>
              </w:rPr>
            </w:pPr>
            <w:r w:rsidRPr="008C0745">
              <w:rPr>
                <w:rFonts w:eastAsia="Batang"/>
                <w:lang w:eastAsia="x-none"/>
              </w:rPr>
              <w:t>For RO configuration for PRACH with 480/960kHz SCS,</w:t>
            </w:r>
          </w:p>
          <w:p w:rsidR="0020484B" w:rsidRPr="008C0745" w:rsidRDefault="0020484B" w:rsidP="0020484B">
            <w:pPr>
              <w:numPr>
                <w:ilvl w:val="2"/>
                <w:numId w:val="24"/>
              </w:numPr>
              <w:tabs>
                <w:tab w:val="clear" w:pos="1800"/>
              </w:tabs>
              <w:spacing w:after="0"/>
              <w:rPr>
                <w:rFonts w:eastAsia="Batang"/>
                <w:lang w:eastAsia="x-none"/>
              </w:rPr>
            </w:pPr>
            <w:r w:rsidRPr="008C0745">
              <w:rPr>
                <w:rFonts w:eastAsia="Batang"/>
                <w:lang w:eastAsia="x-none"/>
              </w:rPr>
              <w:t xml:space="preserve">FFS: details of how to configure the 480/960 kHz PRACH ROs using [60 or 120 kHz] reference slot considering at least: </w:t>
            </w:r>
          </w:p>
          <w:p w:rsidR="0020484B" w:rsidRPr="008C0745" w:rsidRDefault="0020484B" w:rsidP="0020484B">
            <w:pPr>
              <w:numPr>
                <w:ilvl w:val="3"/>
                <w:numId w:val="24"/>
              </w:numPr>
              <w:tabs>
                <w:tab w:val="clear" w:pos="2520"/>
              </w:tabs>
              <w:spacing w:after="0"/>
              <w:rPr>
                <w:rFonts w:eastAsia="Batang"/>
                <w:lang w:eastAsia="x-none"/>
              </w:rPr>
            </w:pPr>
            <w:r w:rsidRPr="008C0745">
              <w:rPr>
                <w:rFonts w:eastAsia="Batang"/>
                <w:lang w:eastAsia="x-none"/>
              </w:rPr>
              <w:t>location of 480/960 kHz PRACH slot per reference slot</w:t>
            </w:r>
          </w:p>
          <w:p w:rsidR="0020484B" w:rsidRPr="008C0745" w:rsidRDefault="0020484B" w:rsidP="0020484B">
            <w:pPr>
              <w:numPr>
                <w:ilvl w:val="3"/>
                <w:numId w:val="24"/>
              </w:numPr>
              <w:tabs>
                <w:tab w:val="clear" w:pos="2520"/>
              </w:tabs>
              <w:spacing w:after="0"/>
              <w:rPr>
                <w:rFonts w:eastAsia="Batang"/>
                <w:lang w:eastAsia="x-none"/>
              </w:rPr>
            </w:pPr>
            <w:r w:rsidRPr="008C0745">
              <w:rPr>
                <w:rFonts w:eastAsia="Batang"/>
                <w:lang w:eastAsia="x-none"/>
              </w:rPr>
              <w:t>location of duration containing 480/960khz PRACH slot pattern within 10ms</w:t>
            </w:r>
          </w:p>
          <w:p w:rsidR="0020484B" w:rsidRPr="008C0745" w:rsidRDefault="0020484B" w:rsidP="0020484B">
            <w:pPr>
              <w:numPr>
                <w:ilvl w:val="3"/>
                <w:numId w:val="24"/>
              </w:numPr>
              <w:tabs>
                <w:tab w:val="clear" w:pos="2520"/>
              </w:tabs>
              <w:spacing w:after="0"/>
              <w:rPr>
                <w:rFonts w:eastAsia="Batang"/>
                <w:lang w:eastAsia="x-none"/>
              </w:rPr>
            </w:pPr>
            <w:r w:rsidRPr="008C0745">
              <w:rPr>
                <w:rFonts w:eastAsia="Batang"/>
                <w:lang w:eastAsia="x-none"/>
              </w:rPr>
              <w:t>potential impact to RA-RNTI calculation</w:t>
            </w:r>
          </w:p>
          <w:p w:rsidR="0020484B" w:rsidRDefault="0020484B" w:rsidP="00E315CA">
            <w:pPr>
              <w:rPr>
                <w:rFonts w:ascii="Times" w:eastAsia="Times New Roman" w:hAnsi="Times" w:cs="Times"/>
              </w:rPr>
            </w:pPr>
          </w:p>
        </w:tc>
      </w:tr>
    </w:tbl>
    <w:p w:rsidR="0020484B" w:rsidRDefault="0020484B" w:rsidP="00E315CA">
      <w:pPr>
        <w:rPr>
          <w:rFonts w:ascii="Times" w:eastAsia="Times New Roman" w:hAnsi="Times" w:cs="Times"/>
        </w:rPr>
      </w:pPr>
    </w:p>
    <w:p w:rsidR="0020484B" w:rsidRDefault="0020484B" w:rsidP="00E315CA">
      <w:pPr>
        <w:rPr>
          <w:rFonts w:ascii="Times" w:eastAsiaTheme="minorEastAsia" w:hAnsi="Times" w:cs="Times"/>
          <w:lang w:eastAsia="zh-CN"/>
        </w:rPr>
      </w:pPr>
      <w:r>
        <w:rPr>
          <w:rFonts w:ascii="Times" w:eastAsia="Times New Roman" w:hAnsi="Times" w:cs="Times"/>
        </w:rPr>
        <w:t xml:space="preserve">It could be observed from RAN1 status that larger SCS is considered (e.g. 480 KHz and 960 KHz) for non-initial access scenarios. Some RRM requirements are defined in terms of number of symbols/slots, e.g. the interruption requirements. They are defined based on absolute timing and are rounded to number of slots/symbols. </w:t>
      </w:r>
      <w:r w:rsidR="003C69ED">
        <w:rPr>
          <w:rFonts w:ascii="Times" w:eastAsia="Times New Roman" w:hAnsi="Times" w:cs="Times"/>
        </w:rPr>
        <w:t xml:space="preserve">Therefore, these requirements shall be defined or updated for the new introduced SCS. Another potential impact is the timing related requirements. In the existing requirements, the timing requirements are derived based on the </w:t>
      </w:r>
      <w:r w:rsidR="003C69ED">
        <w:rPr>
          <w:rFonts w:ascii="Times" w:eastAsiaTheme="minorEastAsia" w:hAnsi="Times" w:cs="Times" w:hint="eastAsia"/>
          <w:lang w:eastAsia="zh-CN"/>
        </w:rPr>
        <w:t>sam</w:t>
      </w:r>
      <w:r w:rsidR="003C69ED">
        <w:rPr>
          <w:rFonts w:ascii="Times" w:eastAsiaTheme="minorEastAsia" w:hAnsi="Times" w:cs="Times"/>
          <w:lang w:eastAsia="zh-CN"/>
        </w:rPr>
        <w:t>pling interval depending on the SCS and minimum bandwidth. For the larger SCS, the min/max bandwidth was discussed in the last RAN4 meeting and the LS reply</w:t>
      </w:r>
      <w:r w:rsidR="00AA5676">
        <w:rPr>
          <w:rFonts w:ascii="Times" w:eastAsiaTheme="minorEastAsia" w:hAnsi="Times" w:cs="Times"/>
          <w:lang w:eastAsia="zh-CN"/>
        </w:rPr>
        <w:t xml:space="preserve"> [5]</w:t>
      </w:r>
      <w:r w:rsidR="003C69ED">
        <w:rPr>
          <w:rFonts w:ascii="Times" w:eastAsiaTheme="minorEastAsia" w:hAnsi="Times" w:cs="Times"/>
          <w:lang w:eastAsia="zh-CN"/>
        </w:rPr>
        <w:t xml:space="preserve"> was sent out with following conclusion:</w:t>
      </w:r>
    </w:p>
    <w:tbl>
      <w:tblPr>
        <w:tblStyle w:val="a7"/>
        <w:tblW w:w="0" w:type="auto"/>
        <w:tblLook w:val="04A0" w:firstRow="1" w:lastRow="0" w:firstColumn="1" w:lastColumn="0" w:noHBand="0" w:noVBand="1"/>
      </w:tblPr>
      <w:tblGrid>
        <w:gridCol w:w="9562"/>
      </w:tblGrid>
      <w:tr w:rsidR="00AA5676" w:rsidTr="00AA5676">
        <w:tc>
          <w:tcPr>
            <w:tcW w:w="9562" w:type="dxa"/>
          </w:tcPr>
          <w:p w:rsidR="00F85812" w:rsidRDefault="00A3783F" w:rsidP="00F85812">
            <w:pPr>
              <w:spacing w:after="0"/>
              <w:jc w:val="both"/>
              <w:rPr>
                <w:rFonts w:ascii="Arial" w:eastAsia="宋体" w:hAnsi="Arial" w:cs="Arial"/>
              </w:rPr>
            </w:pPr>
            <w:r w:rsidRPr="00D83F4A">
              <w:t>R4-2105411</w:t>
            </w:r>
          </w:p>
          <w:p w:rsidR="00A3783F" w:rsidRDefault="00A3783F" w:rsidP="00F85812">
            <w:pPr>
              <w:spacing w:after="0"/>
              <w:jc w:val="both"/>
              <w:rPr>
                <w:rFonts w:ascii="Arial" w:eastAsia="宋体" w:hAnsi="Arial" w:cs="Arial"/>
              </w:rPr>
            </w:pPr>
          </w:p>
          <w:p w:rsidR="00F85812" w:rsidRDefault="00F85812" w:rsidP="00F85812">
            <w:pPr>
              <w:spacing w:after="0"/>
              <w:jc w:val="both"/>
              <w:rPr>
                <w:rFonts w:ascii="Arial" w:eastAsia="宋体" w:hAnsi="Arial" w:cs="Arial"/>
              </w:rPr>
            </w:pPr>
            <w:r>
              <w:rPr>
                <w:rFonts w:ascii="Arial" w:eastAsia="宋体" w:hAnsi="Arial" w:cs="Arial"/>
              </w:rPr>
              <w:t>Based on the progress in RAN4#98bis-e, the minimum channel bandwidths for NR operation in 52.6 GHz to 71 GHz were discussed, and the following agreements were made:</w:t>
            </w:r>
          </w:p>
          <w:p w:rsidR="00F85812" w:rsidRDefault="00F85812" w:rsidP="00F85812">
            <w:pPr>
              <w:spacing w:after="0"/>
              <w:jc w:val="both"/>
              <w:rPr>
                <w:rFonts w:ascii="Arial" w:eastAsia="宋体" w:hAnsi="Arial" w:cs="Arial"/>
              </w:rPr>
            </w:pPr>
          </w:p>
          <w:p w:rsidR="00F85812" w:rsidRDefault="00F85812" w:rsidP="00F85812">
            <w:pPr>
              <w:pStyle w:val="a6"/>
              <w:numPr>
                <w:ilvl w:val="0"/>
                <w:numId w:val="28"/>
              </w:numPr>
              <w:spacing w:after="120" w:line="256" w:lineRule="auto"/>
              <w:ind w:firstLineChars="0"/>
              <w:jc w:val="both"/>
              <w:rPr>
                <w:rFonts w:ascii="Arial" w:eastAsia="Batang" w:hAnsi="Arial" w:cs="Arial"/>
              </w:rPr>
            </w:pPr>
            <w:r>
              <w:rPr>
                <w:rFonts w:ascii="Arial" w:hAnsi="Arial" w:cs="Arial"/>
              </w:rPr>
              <w:t>RAN1 question for 120 kHz SCS</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1-1: 100 MHz</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1-2: 200 MHz</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1-3: 400 MHz</w:t>
            </w:r>
          </w:p>
          <w:p w:rsidR="00F85812" w:rsidRDefault="00F85812" w:rsidP="00F85812">
            <w:pPr>
              <w:pStyle w:val="a6"/>
              <w:numPr>
                <w:ilvl w:val="0"/>
                <w:numId w:val="28"/>
              </w:numPr>
              <w:spacing w:after="120" w:line="256" w:lineRule="auto"/>
              <w:ind w:firstLineChars="0"/>
              <w:jc w:val="both"/>
              <w:rPr>
                <w:rFonts w:ascii="Arial" w:hAnsi="Arial" w:cs="Arial"/>
              </w:rPr>
            </w:pPr>
            <w:r>
              <w:rPr>
                <w:rFonts w:ascii="Arial" w:hAnsi="Arial" w:cs="Arial"/>
              </w:rPr>
              <w:t>RAN4 decision is option 1-1: 100 MHz</w:t>
            </w:r>
          </w:p>
          <w:p w:rsidR="00F85812" w:rsidRDefault="00F85812" w:rsidP="00F85812">
            <w:pPr>
              <w:pStyle w:val="a6"/>
              <w:spacing w:after="120"/>
              <w:ind w:left="644" w:firstLine="400"/>
              <w:rPr>
                <w:rFonts w:ascii="Arial" w:hAnsi="Arial" w:cs="Arial"/>
              </w:rPr>
            </w:pPr>
          </w:p>
          <w:p w:rsidR="00F85812" w:rsidRDefault="00F85812" w:rsidP="00F85812">
            <w:pPr>
              <w:pStyle w:val="a6"/>
              <w:numPr>
                <w:ilvl w:val="0"/>
                <w:numId w:val="28"/>
              </w:numPr>
              <w:spacing w:after="120" w:line="256" w:lineRule="auto"/>
              <w:ind w:firstLineChars="0"/>
              <w:jc w:val="both"/>
              <w:rPr>
                <w:rFonts w:ascii="Arial" w:hAnsi="Arial" w:cs="Arial"/>
              </w:rPr>
            </w:pPr>
            <w:r>
              <w:rPr>
                <w:rFonts w:ascii="Arial" w:hAnsi="Arial" w:cs="Arial"/>
              </w:rPr>
              <w:t>RAN1 question for 480 kHz SCS</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lastRenderedPageBreak/>
              <w:t>Option 2-1: 200 MHz</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2-2: 400 MHz</w:t>
            </w:r>
          </w:p>
          <w:p w:rsidR="00F85812" w:rsidRDefault="00F85812" w:rsidP="00F85812">
            <w:pPr>
              <w:pStyle w:val="a6"/>
              <w:numPr>
                <w:ilvl w:val="0"/>
                <w:numId w:val="28"/>
              </w:numPr>
              <w:spacing w:after="120" w:line="256" w:lineRule="auto"/>
              <w:ind w:firstLineChars="0"/>
              <w:jc w:val="both"/>
              <w:rPr>
                <w:rFonts w:ascii="Arial" w:hAnsi="Arial" w:cs="Arial"/>
              </w:rPr>
            </w:pPr>
            <w:r>
              <w:rPr>
                <w:rFonts w:ascii="Arial" w:hAnsi="Arial" w:cs="Arial"/>
              </w:rPr>
              <w:t>RAN4 decision is option 2-2: 400 MHz</w:t>
            </w:r>
          </w:p>
          <w:p w:rsidR="00F85812" w:rsidRDefault="00F85812" w:rsidP="00F85812">
            <w:pPr>
              <w:pStyle w:val="a6"/>
              <w:spacing w:after="120"/>
              <w:ind w:left="644" w:firstLine="400"/>
              <w:rPr>
                <w:rFonts w:ascii="Arial" w:hAnsi="Arial" w:cs="Arial"/>
              </w:rPr>
            </w:pPr>
          </w:p>
          <w:p w:rsidR="00F85812" w:rsidRDefault="00F85812" w:rsidP="00F85812">
            <w:pPr>
              <w:pStyle w:val="a6"/>
              <w:numPr>
                <w:ilvl w:val="0"/>
                <w:numId w:val="28"/>
              </w:numPr>
              <w:spacing w:after="120" w:line="256" w:lineRule="auto"/>
              <w:ind w:firstLineChars="0"/>
              <w:jc w:val="both"/>
              <w:rPr>
                <w:rFonts w:ascii="Arial" w:hAnsi="Arial" w:cs="Arial"/>
              </w:rPr>
            </w:pPr>
            <w:r>
              <w:rPr>
                <w:rFonts w:ascii="Arial" w:hAnsi="Arial" w:cs="Arial"/>
              </w:rPr>
              <w:t>RAN1 question for 960 kHz SCS</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3-1: 400 MHz</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3-2: 800 MHz</w:t>
            </w:r>
          </w:p>
          <w:p w:rsidR="00F85812" w:rsidRDefault="00F85812" w:rsidP="00F85812">
            <w:pPr>
              <w:pStyle w:val="a6"/>
              <w:numPr>
                <w:ilvl w:val="1"/>
                <w:numId w:val="28"/>
              </w:numPr>
              <w:spacing w:after="120" w:line="256" w:lineRule="auto"/>
              <w:ind w:firstLineChars="0"/>
              <w:jc w:val="both"/>
              <w:rPr>
                <w:rFonts w:ascii="Arial" w:hAnsi="Arial" w:cs="Arial"/>
              </w:rPr>
            </w:pPr>
            <w:r>
              <w:rPr>
                <w:rFonts w:ascii="Arial" w:hAnsi="Arial" w:cs="Arial"/>
              </w:rPr>
              <w:t>Option 3-3: same value as the maximum channel bandwidth for 960 kHz SCS</w:t>
            </w:r>
          </w:p>
          <w:p w:rsidR="00F85812" w:rsidRDefault="00F85812" w:rsidP="00F85812">
            <w:pPr>
              <w:pStyle w:val="a6"/>
              <w:numPr>
                <w:ilvl w:val="0"/>
                <w:numId w:val="28"/>
              </w:numPr>
              <w:spacing w:after="120" w:line="256" w:lineRule="auto"/>
              <w:ind w:firstLineChars="0"/>
              <w:jc w:val="both"/>
              <w:rPr>
                <w:rFonts w:ascii="Arial" w:hAnsi="Arial" w:cs="Arial"/>
              </w:rPr>
            </w:pPr>
            <w:r>
              <w:rPr>
                <w:rFonts w:ascii="Arial" w:hAnsi="Arial" w:cs="Arial"/>
              </w:rPr>
              <w:t>RAN4 decision is 3-1: 400 MHz</w:t>
            </w:r>
          </w:p>
          <w:p w:rsidR="00F85812" w:rsidRDefault="00F85812" w:rsidP="00F85812">
            <w:pPr>
              <w:pStyle w:val="a6"/>
              <w:spacing w:after="120"/>
              <w:ind w:left="644" w:firstLine="400"/>
              <w:rPr>
                <w:rFonts w:ascii="Arial" w:hAnsi="Arial" w:cs="Arial"/>
              </w:rPr>
            </w:pPr>
          </w:p>
          <w:p w:rsidR="00F85812" w:rsidRDefault="00F85812" w:rsidP="00F85812">
            <w:pPr>
              <w:spacing w:after="0"/>
              <w:jc w:val="both"/>
              <w:rPr>
                <w:rFonts w:ascii="Arial" w:eastAsia="宋体" w:hAnsi="Arial" w:cs="Arial"/>
              </w:rPr>
            </w:pPr>
            <w:r>
              <w:rPr>
                <w:rFonts w:ascii="Arial" w:eastAsia="宋体" w:hAnsi="Arial" w:cs="Arial"/>
              </w:rPr>
              <w:t>Additionally, RAN4 agreed on the following maximum channel bandwidths for NR operation in 52.6 GHz to 71 GHz as follow:</w:t>
            </w:r>
          </w:p>
          <w:p w:rsidR="00F85812" w:rsidRDefault="00F85812" w:rsidP="00F85812">
            <w:pPr>
              <w:pStyle w:val="a6"/>
              <w:numPr>
                <w:ilvl w:val="0"/>
                <w:numId w:val="28"/>
              </w:numPr>
              <w:spacing w:after="0" w:line="256" w:lineRule="auto"/>
              <w:ind w:firstLineChars="0"/>
              <w:jc w:val="both"/>
              <w:rPr>
                <w:rFonts w:ascii="Arial" w:eastAsia="宋体" w:hAnsi="Arial" w:cs="Arial"/>
              </w:rPr>
            </w:pPr>
            <w:r>
              <w:rPr>
                <w:rFonts w:ascii="Arial" w:eastAsia="宋体" w:hAnsi="Arial" w:cs="Arial"/>
              </w:rPr>
              <w:t>For 120 kHz SCS, 400 MHz</w:t>
            </w:r>
          </w:p>
          <w:p w:rsidR="00F85812" w:rsidRDefault="00F85812" w:rsidP="00F85812">
            <w:pPr>
              <w:pStyle w:val="a6"/>
              <w:numPr>
                <w:ilvl w:val="0"/>
                <w:numId w:val="28"/>
              </w:numPr>
              <w:spacing w:after="0" w:line="256" w:lineRule="auto"/>
              <w:ind w:firstLineChars="0"/>
              <w:jc w:val="both"/>
              <w:rPr>
                <w:rFonts w:ascii="Arial" w:eastAsia="宋体" w:hAnsi="Arial" w:cs="Arial"/>
              </w:rPr>
            </w:pPr>
            <w:r>
              <w:rPr>
                <w:rFonts w:ascii="Arial" w:eastAsia="宋体" w:hAnsi="Arial" w:cs="Arial"/>
              </w:rPr>
              <w:t>For 480 kHz SCS, 1600 MHz</w:t>
            </w:r>
          </w:p>
          <w:p w:rsidR="00F85812" w:rsidRDefault="00F85812" w:rsidP="00F85812">
            <w:pPr>
              <w:spacing w:after="0"/>
              <w:rPr>
                <w:rFonts w:ascii="Arial" w:eastAsia="宋体" w:hAnsi="Arial" w:cs="Arial"/>
              </w:rPr>
            </w:pPr>
          </w:p>
          <w:p w:rsidR="00F85812" w:rsidRDefault="00F85812" w:rsidP="00F85812">
            <w:pPr>
              <w:spacing w:after="0"/>
              <w:rPr>
                <w:rFonts w:ascii="Arial" w:eastAsia="宋体" w:hAnsi="Arial" w:cs="Arial"/>
              </w:rPr>
            </w:pPr>
            <w:r>
              <w:rPr>
                <w:rFonts w:ascii="Arial" w:eastAsia="宋体" w:hAnsi="Arial" w:cs="Arial"/>
              </w:rPr>
              <w:t>The maximum channel bandwidth for 960 kHz SCS is still TBD and RAN4 will inform RAN1 once RAN4 reached an agreement.</w:t>
            </w:r>
          </w:p>
          <w:p w:rsidR="00F85812" w:rsidRDefault="00F85812" w:rsidP="00F85812">
            <w:pPr>
              <w:spacing w:after="0"/>
              <w:rPr>
                <w:rFonts w:ascii="Arial" w:eastAsia="宋体" w:hAnsi="Arial" w:cs="Arial"/>
              </w:rPr>
            </w:pPr>
          </w:p>
          <w:p w:rsidR="00F85812" w:rsidRDefault="00F85812" w:rsidP="00F85812">
            <w:pPr>
              <w:spacing w:after="0"/>
              <w:rPr>
                <w:rFonts w:ascii="Arial" w:eastAsia="宋体" w:hAnsi="Arial" w:cs="Arial"/>
              </w:rPr>
            </w:pPr>
          </w:p>
          <w:p w:rsidR="00F85812" w:rsidRDefault="00F85812" w:rsidP="00F85812">
            <w:pPr>
              <w:spacing w:after="0"/>
              <w:rPr>
                <w:rFonts w:ascii="Arial" w:eastAsia="宋体" w:hAnsi="Arial" w:cs="Arial"/>
              </w:rPr>
            </w:pPr>
            <w:r>
              <w:rPr>
                <w:rFonts w:ascii="Arial" w:eastAsia="宋体" w:hAnsi="Arial" w:cs="Arial"/>
              </w:rPr>
              <w:t>These channel bandwidths agreements aim to apply to both licensed and unlicensed bands. However, this is subject to further review of licensed spectrum block sizes.</w:t>
            </w:r>
          </w:p>
          <w:p w:rsidR="00F85812" w:rsidRDefault="00F85812" w:rsidP="00F85812">
            <w:pPr>
              <w:spacing w:after="0"/>
              <w:rPr>
                <w:rFonts w:ascii="Arial" w:eastAsia="宋体" w:hAnsi="Arial" w:cs="Arial"/>
              </w:rPr>
            </w:pPr>
          </w:p>
          <w:p w:rsidR="00F85812" w:rsidRDefault="00F85812" w:rsidP="00F85812">
            <w:pPr>
              <w:spacing w:after="0"/>
              <w:rPr>
                <w:rFonts w:ascii="Arial" w:eastAsia="宋体" w:hAnsi="Arial" w:cs="Arial"/>
              </w:rPr>
            </w:pPr>
          </w:p>
          <w:p w:rsidR="00F85812" w:rsidRDefault="00F85812" w:rsidP="00F85812">
            <w:pPr>
              <w:spacing w:after="0"/>
              <w:rPr>
                <w:rFonts w:ascii="Arial" w:eastAsia="宋体" w:hAnsi="Arial" w:cs="Arial"/>
              </w:rPr>
            </w:pPr>
            <w:r>
              <w:rPr>
                <w:rFonts w:ascii="Arial" w:eastAsia="宋体" w:hAnsi="Arial" w:cs="Arial"/>
              </w:rPr>
              <w:t>For other RAN1 questions on channelization and number of RBs for each channel bandwidths, RAN4 currently kick off the discussions and needs more time to conclude. RAN4 will further inform once there is any update.</w:t>
            </w:r>
          </w:p>
          <w:p w:rsidR="00F85812" w:rsidRDefault="00F85812" w:rsidP="00F85812">
            <w:pPr>
              <w:spacing w:after="0"/>
              <w:jc w:val="both"/>
              <w:rPr>
                <w:rFonts w:ascii="Arial" w:eastAsia="宋体" w:hAnsi="Arial" w:cs="Arial"/>
              </w:rPr>
            </w:pPr>
          </w:p>
          <w:p w:rsidR="00AA5676" w:rsidRDefault="00AA5676" w:rsidP="00E315CA">
            <w:pPr>
              <w:rPr>
                <w:rFonts w:ascii="Times" w:eastAsiaTheme="minorEastAsia" w:hAnsi="Times" w:cs="Times"/>
                <w:lang w:eastAsia="zh-CN"/>
              </w:rPr>
            </w:pPr>
          </w:p>
        </w:tc>
      </w:tr>
    </w:tbl>
    <w:p w:rsidR="00AA5676" w:rsidRDefault="00AA5676" w:rsidP="00E315CA">
      <w:pPr>
        <w:rPr>
          <w:rFonts w:ascii="Times" w:eastAsiaTheme="minorEastAsia" w:hAnsi="Times" w:cs="Times"/>
          <w:lang w:eastAsia="zh-CN"/>
        </w:rPr>
      </w:pPr>
    </w:p>
    <w:p w:rsidR="008F6E1F" w:rsidRDefault="008F6E1F" w:rsidP="008F6E1F">
      <w:pPr>
        <w:rPr>
          <w:rFonts w:ascii="Times" w:eastAsiaTheme="minorEastAsia" w:hAnsi="Times" w:cs="Times"/>
          <w:lang w:eastAsia="zh-CN"/>
        </w:rPr>
      </w:pPr>
      <w:r>
        <w:rPr>
          <w:rFonts w:ascii="Times" w:eastAsiaTheme="minorEastAsia" w:hAnsi="Times" w:cs="Times"/>
          <w:lang w:eastAsia="zh-CN"/>
        </w:rPr>
        <w:t>Base on RAN1 status and RAN4 LS reply, there might be RRM impact on timing requirements. For example, for 120 KHz SCS, the minimum bandwidth agreed in RAN4 is 100 MHz which is larger than what has been defined before. Thus, the assumed FFT size and sampling interval maybe different (smaller sampling interval) and timing related requirements maybe updated.</w:t>
      </w:r>
      <w:r w:rsidR="00B055E1">
        <w:rPr>
          <w:rFonts w:ascii="Times" w:eastAsiaTheme="minorEastAsia" w:hAnsi="Times" w:cs="Times"/>
          <w:lang w:eastAsia="zh-CN"/>
        </w:rPr>
        <w:t xml:space="preserve"> Obviously it is subject to the final channelization and number of RBs for each channel bandwidths.</w:t>
      </w:r>
    </w:p>
    <w:p w:rsidR="008F6E1F" w:rsidRPr="00C1703B" w:rsidRDefault="008F6E1F" w:rsidP="008F6E1F">
      <w:pPr>
        <w:rPr>
          <w:rFonts w:ascii="Times" w:eastAsiaTheme="minorEastAsia" w:hAnsi="Times" w:cs="Times"/>
          <w:b/>
          <w:lang w:eastAsia="zh-CN"/>
        </w:rPr>
      </w:pPr>
      <w:r w:rsidRPr="00C1703B">
        <w:rPr>
          <w:rFonts w:ascii="Times" w:eastAsiaTheme="minorEastAsia" w:hAnsi="Times" w:cs="Times"/>
          <w:b/>
          <w:lang w:eastAsia="zh-CN"/>
        </w:rPr>
        <w:t>Observation 1:</w:t>
      </w:r>
      <w:r w:rsidR="00B055E1" w:rsidRPr="00C1703B">
        <w:rPr>
          <w:rFonts w:ascii="Times" w:eastAsiaTheme="minorEastAsia" w:hAnsi="Times" w:cs="Times"/>
          <w:b/>
          <w:lang w:eastAsia="zh-CN"/>
        </w:rPr>
        <w:t xml:space="preserve"> There might be impact on interruption requirements for new SCS and channel bandwidth.</w:t>
      </w:r>
    </w:p>
    <w:p w:rsidR="008F6E1F" w:rsidRPr="00C1703B" w:rsidRDefault="008F6E1F" w:rsidP="008F6E1F">
      <w:pPr>
        <w:rPr>
          <w:rFonts w:ascii="Times" w:eastAsiaTheme="minorEastAsia" w:hAnsi="Times" w:cs="Times"/>
          <w:b/>
          <w:lang w:eastAsia="zh-CN"/>
        </w:rPr>
      </w:pPr>
      <w:r w:rsidRPr="00C1703B">
        <w:rPr>
          <w:rFonts w:ascii="Times" w:eastAsiaTheme="minorEastAsia" w:hAnsi="Times" w:cs="Times"/>
          <w:b/>
          <w:lang w:eastAsia="zh-CN"/>
        </w:rPr>
        <w:t xml:space="preserve">Observation 2: There might be impact on timing requirement for new </w:t>
      </w:r>
      <w:r w:rsidR="00B055E1" w:rsidRPr="00C1703B">
        <w:rPr>
          <w:rFonts w:ascii="Times" w:eastAsiaTheme="minorEastAsia" w:hAnsi="Times" w:cs="Times"/>
          <w:b/>
          <w:lang w:eastAsia="zh-CN"/>
        </w:rPr>
        <w:t xml:space="preserve">SCS and channel bandwidth. </w:t>
      </w:r>
    </w:p>
    <w:p w:rsidR="008709ED" w:rsidRDefault="00B055E1" w:rsidP="00E315CA">
      <w:pPr>
        <w:rPr>
          <w:rFonts w:ascii="Times" w:eastAsia="Times New Roman" w:hAnsi="Times" w:cs="Times"/>
        </w:rPr>
      </w:pPr>
      <w:r w:rsidRPr="00C1703B">
        <w:rPr>
          <w:rFonts w:ascii="Times" w:eastAsia="Times New Roman" w:hAnsi="Times" w:cs="Times"/>
        </w:rPr>
        <w:t xml:space="preserve">Another </w:t>
      </w:r>
      <w:r w:rsidR="00C1703B" w:rsidRPr="00C1703B">
        <w:rPr>
          <w:rFonts w:ascii="Times" w:eastAsia="Times New Roman" w:hAnsi="Times" w:cs="Times"/>
        </w:rPr>
        <w:t xml:space="preserve">issues identified which may have impact on RRM requirements is the beam switching/sweeping for the new SCS. As asked in RAN1 LS to RAN4 [6], the assumptions for beam switching in legacy requirements is that the time to perform switching could be absorbed within the CP, thus there is no specification about the beam switching impact. However, for the new SCS considering in RAN1, the beam switching time may not be absorbed within the CP length for some SCS (e.g. 960 KHz with CP length less than 100 ns). </w:t>
      </w:r>
      <w:r w:rsidR="00953AE9">
        <w:rPr>
          <w:rFonts w:ascii="Times" w:eastAsia="Times New Roman" w:hAnsi="Times" w:cs="Times"/>
        </w:rPr>
        <w:t xml:space="preserve">In the last RAN4 meeting, the corresponding issues were discussed in RF session in terms of UE beam switching time and </w:t>
      </w:r>
      <w:proofErr w:type="spellStart"/>
      <w:r w:rsidR="00953AE9">
        <w:rPr>
          <w:rFonts w:ascii="Times" w:eastAsia="Times New Roman" w:hAnsi="Times" w:cs="Times"/>
        </w:rPr>
        <w:t>gNB</w:t>
      </w:r>
      <w:proofErr w:type="spellEnd"/>
      <w:r w:rsidR="00953AE9">
        <w:rPr>
          <w:rFonts w:ascii="Times" w:eastAsia="Times New Roman" w:hAnsi="Times" w:cs="Times"/>
        </w:rPr>
        <w:t xml:space="preserve"> beam switching time and UL-DL/DL-UL switching time, but without conclusions. If it is decided that addition symbols are needed for beam switching, there may be impact on RRM requirements. For example, the scheduling restriction caused by RLM/BFD/CBD and L3 RRM measurement, the scheduling restrictions apply to the measurement symbol or one data symbol before and after considering the timing difference. However, if additional symbols for beam switching is to be considered, the scheduling restrictions shall be reconsidered accordingly.</w:t>
      </w:r>
    </w:p>
    <w:p w:rsidR="00953AE9" w:rsidRDefault="00953AE9" w:rsidP="00E315CA">
      <w:pPr>
        <w:rPr>
          <w:rFonts w:ascii="Times" w:eastAsia="Times New Roman" w:hAnsi="Times" w:cs="Times"/>
          <w:b/>
        </w:rPr>
      </w:pPr>
      <w:r w:rsidRPr="008F3902">
        <w:rPr>
          <w:rFonts w:ascii="Times" w:eastAsia="Times New Roman" w:hAnsi="Times" w:cs="Times"/>
          <w:b/>
        </w:rPr>
        <w:t>Observation 3: The beam switching time for larger SCS may have impact on RRM requirements</w:t>
      </w:r>
      <w:r w:rsidR="008F3902" w:rsidRPr="008F3902">
        <w:rPr>
          <w:rFonts w:ascii="Times" w:eastAsia="Times New Roman" w:hAnsi="Times" w:cs="Times"/>
          <w:b/>
        </w:rPr>
        <w:t>, e.g. scheduling restrictions, sharing factor among L1 and L3 measurement.</w:t>
      </w:r>
    </w:p>
    <w:p w:rsidR="008F3902" w:rsidRDefault="008F3902" w:rsidP="00E315CA">
      <w:pPr>
        <w:rPr>
          <w:rFonts w:ascii="Times" w:eastAsia="Times New Roman" w:hAnsi="Times" w:cs="Times"/>
        </w:rPr>
      </w:pPr>
      <w:r w:rsidRPr="008F3902">
        <w:rPr>
          <w:rFonts w:ascii="Times" w:eastAsia="Times New Roman" w:hAnsi="Times" w:cs="Times"/>
        </w:rPr>
        <w:lastRenderedPageBreak/>
        <w:t>As both licensed and unlicensed operations are considered within the WI,</w:t>
      </w:r>
      <w:r>
        <w:rPr>
          <w:rFonts w:ascii="Times" w:eastAsia="Times New Roman" w:hAnsi="Times" w:cs="Times"/>
        </w:rPr>
        <w:t xml:space="preserve"> the enhancement targeting channel access in unlicensed band are under discussion in RAN1. Different from the channel access mechanism in Rel-16 NR-U where UE performs </w:t>
      </w:r>
      <w:proofErr w:type="spellStart"/>
      <w:r>
        <w:rPr>
          <w:rFonts w:ascii="Times" w:eastAsia="Times New Roman" w:hAnsi="Times" w:cs="Times"/>
        </w:rPr>
        <w:t>omni</w:t>
      </w:r>
      <w:proofErr w:type="spellEnd"/>
      <w:r>
        <w:rPr>
          <w:rFonts w:ascii="Times" w:eastAsia="Times New Roman" w:hAnsi="Times" w:cs="Times"/>
        </w:rPr>
        <w:t xml:space="preserve">-LBT over </w:t>
      </w:r>
      <w:r w:rsidR="00A3783F">
        <w:rPr>
          <w:rFonts w:ascii="Times" w:eastAsia="Times New Roman" w:hAnsi="Times" w:cs="Times"/>
        </w:rPr>
        <w:t>constant LBT bandwidth which is 20 MHz, for the unlicensed operation considering in RAN1, different LBT scheme are under discussion including per-beam LBT sensing, bandwidth to perform LBT, LBT for multi-carriers, LBT/non-LBT mode, .etc. I</w:t>
      </w:r>
      <w:r w:rsidR="00A3783F" w:rsidRPr="00A3783F">
        <w:rPr>
          <w:rFonts w:ascii="Times" w:eastAsia="Times New Roman" w:hAnsi="Times" w:cs="Times"/>
        </w:rPr>
        <w:t>ntuitively</w:t>
      </w:r>
      <w:r w:rsidR="00A3783F">
        <w:rPr>
          <w:rFonts w:ascii="Times" w:eastAsia="Times New Roman" w:hAnsi="Times" w:cs="Times"/>
        </w:rPr>
        <w:t xml:space="preserve"> speaking, there </w:t>
      </w:r>
      <w:r w:rsidR="00B8382F">
        <w:rPr>
          <w:rFonts w:ascii="Times" w:eastAsia="Times New Roman" w:hAnsi="Times" w:cs="Times"/>
        </w:rPr>
        <w:t xml:space="preserve">is </w:t>
      </w:r>
      <w:r w:rsidR="00A3783F">
        <w:rPr>
          <w:rFonts w:ascii="Times" w:eastAsia="Times New Roman" w:hAnsi="Times" w:cs="Times"/>
        </w:rPr>
        <w:t>no much impact on RRM requirements by the channel access mechanism as RAN4 requirements only consider the outcome of the LBT procedure (LBT success or failure). If different channel access category are to be defined, the corresponding requ</w:t>
      </w:r>
      <w:r w:rsidR="00B8382F">
        <w:rPr>
          <w:rFonts w:ascii="Times" w:eastAsia="Times New Roman" w:hAnsi="Times" w:cs="Times"/>
        </w:rPr>
        <w:t>irements maybe changed</w:t>
      </w:r>
      <w:r w:rsidR="00A3783F">
        <w:rPr>
          <w:rFonts w:ascii="Times" w:eastAsia="Times New Roman" w:hAnsi="Times" w:cs="Times"/>
        </w:rPr>
        <w:t xml:space="preserve"> accordingly where the channel access category are mainly works are conditions. However, as the framework</w:t>
      </w:r>
      <w:r w:rsidR="006243C3">
        <w:rPr>
          <w:rFonts w:ascii="Times" w:eastAsia="Times New Roman" w:hAnsi="Times" w:cs="Times"/>
        </w:rPr>
        <w:t xml:space="preserve"> in RAN1 is not very clear, whether there will be additional impact of new LBT procedure are too premature now.</w:t>
      </w:r>
    </w:p>
    <w:p w:rsidR="006243C3" w:rsidRPr="006243C3" w:rsidRDefault="006243C3" w:rsidP="00E315CA">
      <w:pPr>
        <w:rPr>
          <w:rFonts w:ascii="Times" w:eastAsia="Times New Roman" w:hAnsi="Times" w:cs="Times"/>
          <w:b/>
        </w:rPr>
      </w:pPr>
      <w:r w:rsidRPr="006243C3">
        <w:rPr>
          <w:rFonts w:ascii="Times" w:eastAsia="Times New Roman" w:hAnsi="Times" w:cs="Times"/>
          <w:b/>
        </w:rPr>
        <w:t>Observation 4: Usually RRM requirements depend on the LBT outcome (success or failure). Whether there is additional RRM impact of new LBT procedures should be further discussed with more RAN 1 inputs.</w:t>
      </w:r>
    </w:p>
    <w:p w:rsidR="006243C3" w:rsidRDefault="006243C3" w:rsidP="00E315CA">
      <w:pPr>
        <w:rPr>
          <w:rFonts w:ascii="Times" w:eastAsia="Times New Roman" w:hAnsi="Times" w:cs="Times"/>
          <w:lang w:val="en-US"/>
        </w:rPr>
      </w:pPr>
      <w:r>
        <w:rPr>
          <w:rFonts w:ascii="Times" w:eastAsia="Times New Roman" w:hAnsi="Times" w:cs="Times"/>
          <w:lang w:val="en-US"/>
        </w:rPr>
        <w:t xml:space="preserve">Based on the analysis above, there might be potential impact on RRM requirements due to larger SCS and channel bandwidth, beam management for new SCS, channel access mechanism for operation on unlicensed band. </w:t>
      </w:r>
      <w:r w:rsidR="00FD5C33">
        <w:rPr>
          <w:rFonts w:ascii="Times" w:eastAsia="Times New Roman" w:hAnsi="Times" w:cs="Times"/>
          <w:lang w:val="en-US"/>
        </w:rPr>
        <w:t>However as it is the first meeting in RAN4 and the solutions in RAN1 are still quite diverse, it is proposed to further identify the potential impact of RRM requirements due to larger SCS/BW, beam management and channel access mechanism with more RAN1 conclusions.</w:t>
      </w:r>
    </w:p>
    <w:p w:rsidR="00FD5C33" w:rsidRPr="00FD5C33" w:rsidRDefault="00FD5C33" w:rsidP="00E315CA">
      <w:pPr>
        <w:rPr>
          <w:rFonts w:ascii="Times" w:eastAsia="Times New Roman" w:hAnsi="Times" w:cs="Times"/>
          <w:b/>
          <w:lang w:val="en-US"/>
        </w:rPr>
      </w:pPr>
      <w:r w:rsidRPr="00FD5C33">
        <w:rPr>
          <w:rFonts w:ascii="Times" w:eastAsia="Times New Roman" w:hAnsi="Times" w:cs="Times"/>
          <w:b/>
          <w:lang w:val="en-US"/>
        </w:rPr>
        <w:t xml:space="preserve">Proposal 1: Further identify the potential impact of RRM requirements due to larger SCS/BW, beam management and channel access mechanism </w:t>
      </w:r>
      <w:r>
        <w:rPr>
          <w:rFonts w:ascii="Times" w:eastAsia="Times New Roman" w:hAnsi="Times" w:cs="Times"/>
          <w:b/>
          <w:lang w:val="en-US"/>
        </w:rPr>
        <w:t>with more RAN1 conclusions.</w:t>
      </w:r>
    </w:p>
    <w:p w:rsidR="00267BAF" w:rsidRDefault="00267BAF" w:rsidP="00267BAF">
      <w:pPr>
        <w:pStyle w:val="1"/>
        <w:numPr>
          <w:ilvl w:val="0"/>
          <w:numId w:val="1"/>
        </w:numPr>
        <w:rPr>
          <w:lang w:val="en-US"/>
        </w:rPr>
      </w:pPr>
      <w:r w:rsidRPr="002D2977">
        <w:rPr>
          <w:lang w:val="en-US"/>
        </w:rPr>
        <w:t>Conclusions</w:t>
      </w:r>
    </w:p>
    <w:p w:rsidR="00FD5C33" w:rsidRPr="00FD5C33" w:rsidRDefault="00FD5C33" w:rsidP="00FD5C33">
      <w:pPr>
        <w:rPr>
          <w:b/>
          <w:lang w:val="en-US" w:eastAsia="zh-CN"/>
        </w:rPr>
      </w:pPr>
      <w:r w:rsidRPr="00FD5C33">
        <w:rPr>
          <w:b/>
          <w:lang w:val="en-US" w:eastAsia="zh-CN"/>
        </w:rPr>
        <w:t>Observation 1: There might be impact on interruption requirements for new SCS and channel bandwidth.</w:t>
      </w:r>
    </w:p>
    <w:p w:rsidR="00FD5C33" w:rsidRPr="00FD5C33" w:rsidRDefault="00FD5C33" w:rsidP="00FD5C33">
      <w:pPr>
        <w:rPr>
          <w:b/>
          <w:lang w:val="en-US" w:eastAsia="zh-CN"/>
        </w:rPr>
      </w:pPr>
      <w:r w:rsidRPr="00FD5C33">
        <w:rPr>
          <w:b/>
          <w:lang w:val="en-US" w:eastAsia="zh-CN"/>
        </w:rPr>
        <w:t xml:space="preserve">Observation 2: There might be impact on timing requirement for new SCS and channel bandwidth. </w:t>
      </w:r>
    </w:p>
    <w:p w:rsidR="00FD5C33" w:rsidRPr="00FD5C33" w:rsidRDefault="00FD5C33" w:rsidP="00FD5C33">
      <w:pPr>
        <w:rPr>
          <w:b/>
          <w:lang w:val="en-US" w:eastAsia="zh-CN"/>
        </w:rPr>
      </w:pPr>
      <w:r w:rsidRPr="00FD5C33">
        <w:rPr>
          <w:b/>
          <w:lang w:val="en-US" w:eastAsia="zh-CN"/>
        </w:rPr>
        <w:t>Observation 3: The beam switching time for larger SCS may have impact on RRM requirements, e.g. scheduling restrictions, sharing factor among L1 and L3 measurement.</w:t>
      </w:r>
    </w:p>
    <w:p w:rsidR="00FD5C33" w:rsidRPr="00FD5C33" w:rsidRDefault="00FD5C33" w:rsidP="00FD5C33">
      <w:pPr>
        <w:rPr>
          <w:b/>
          <w:lang w:val="en-US" w:eastAsia="zh-CN"/>
        </w:rPr>
      </w:pPr>
      <w:r w:rsidRPr="00FD5C33">
        <w:rPr>
          <w:b/>
          <w:lang w:val="en-US" w:eastAsia="zh-CN"/>
        </w:rPr>
        <w:t>Observation 4: Usually RRM requirements depend on the LBT outcome (success or failure). Whether there is additional RRM impact of new LBT procedures should be further discussed with more RAN 1 inputs.</w:t>
      </w:r>
    </w:p>
    <w:p w:rsidR="00DC0A08" w:rsidRPr="00E315CA" w:rsidRDefault="00FD5C33" w:rsidP="00FD5C33">
      <w:pPr>
        <w:rPr>
          <w:b/>
          <w:lang w:val="en-US" w:eastAsia="zh-CN"/>
        </w:rPr>
      </w:pPr>
      <w:r w:rsidRPr="00FD5C33">
        <w:rPr>
          <w:b/>
          <w:lang w:val="en-US" w:eastAsia="zh-CN"/>
        </w:rPr>
        <w:t>Proposal 1: Further identify the potential impact of RRM requirements due to larger SCS/BW, beam management and channel access mechanism with more RAN1 conclusions.</w:t>
      </w:r>
    </w:p>
    <w:p w:rsidR="00DF0231" w:rsidRPr="00FD5C33" w:rsidRDefault="00DF0231" w:rsidP="00DF0231">
      <w:pPr>
        <w:pStyle w:val="1"/>
        <w:tabs>
          <w:tab w:val="clear" w:pos="432"/>
        </w:tabs>
        <w:ind w:left="0" w:firstLine="0"/>
        <w:rPr>
          <w:rFonts w:eastAsiaTheme="minorEastAsia"/>
          <w:lang w:val="en-US" w:eastAsia="zh-CN"/>
        </w:rPr>
      </w:pPr>
      <w:r w:rsidRPr="002D2977">
        <w:rPr>
          <w:lang w:val="en-US"/>
        </w:rPr>
        <w:t>References</w:t>
      </w:r>
    </w:p>
    <w:p w:rsidR="00CD108E" w:rsidRDefault="00DC0A08" w:rsidP="00DA47C0">
      <w:r>
        <w:rPr>
          <w:lang w:val="en-US"/>
        </w:rPr>
        <w:t xml:space="preserve">[1] </w:t>
      </w:r>
      <w:r w:rsidRPr="00DC0A08">
        <w:rPr>
          <w:lang w:val="en-US"/>
        </w:rPr>
        <w:t>RP-193229</w:t>
      </w:r>
      <w:r>
        <w:rPr>
          <w:lang w:val="en-US"/>
        </w:rPr>
        <w:t xml:space="preserve"> </w:t>
      </w:r>
      <w:r>
        <w:t>Extending current NR operation to 71GHz, Qualcomm</w:t>
      </w:r>
    </w:p>
    <w:p w:rsidR="00DC0A08" w:rsidRDefault="00DC0A08" w:rsidP="00DA47C0">
      <w:r>
        <w:t>[2]</w:t>
      </w:r>
      <w:r w:rsidRPr="00DC0A08">
        <w:t xml:space="preserve"> RP-201845</w:t>
      </w:r>
      <w:r w:rsidRPr="00DC0A08">
        <w:tab/>
        <w:t>Revised WID on Extendi</w:t>
      </w:r>
      <w:r>
        <w:t>ng current NR operation to 71GH, Qualcomm</w:t>
      </w:r>
    </w:p>
    <w:p w:rsidR="00DC0A08" w:rsidRDefault="00DC0A08" w:rsidP="00DA47C0">
      <w:r>
        <w:t>[3]</w:t>
      </w:r>
      <w:r w:rsidRPr="00DC0A08">
        <w:t xml:space="preserve"> RP-202925</w:t>
      </w:r>
      <w:r w:rsidRPr="00DC0A08">
        <w:tab/>
        <w:t>Revised WID: Extending current NR operation to 71GHz</w:t>
      </w:r>
      <w:r>
        <w:t>, CMCC</w:t>
      </w:r>
    </w:p>
    <w:p w:rsidR="00DC0A08" w:rsidRDefault="00DC0A08" w:rsidP="00DA47C0">
      <w:r>
        <w:t xml:space="preserve">[4] </w:t>
      </w:r>
      <w:r w:rsidRPr="00DC0A08">
        <w:t>RP-210862</w:t>
      </w:r>
      <w:r w:rsidRPr="00DC0A08">
        <w:tab/>
        <w:t>Revised WID on Extending current NR operation to 71GHz</w:t>
      </w:r>
      <w:r>
        <w:t>, CMCC</w:t>
      </w:r>
    </w:p>
    <w:p w:rsidR="00B055E1" w:rsidRDefault="00D83F4A" w:rsidP="00DA47C0">
      <w:r>
        <w:t xml:space="preserve">[5] </w:t>
      </w:r>
      <w:r w:rsidRPr="00D83F4A">
        <w:t>R4-2105411</w:t>
      </w:r>
      <w:r>
        <w:t xml:space="preserve"> </w:t>
      </w:r>
      <w:r w:rsidRPr="00D83F4A">
        <w:t>Reply LS to RAN1 on max/min CBW and channelization for NR operation in 52.6 - 71 GHz</w:t>
      </w:r>
    </w:p>
    <w:p w:rsidR="00D83F4A" w:rsidRPr="00B055E1" w:rsidRDefault="00B055E1" w:rsidP="00B055E1">
      <w:r>
        <w:t xml:space="preserve">[6] R1-2102202 </w:t>
      </w:r>
      <w:r w:rsidRPr="00B055E1">
        <w:t>LS on beam switching gap for 60 GHz band</w:t>
      </w:r>
    </w:p>
    <w:sectPr w:rsidR="00D83F4A" w:rsidRPr="00B055E1"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D28" w:rsidRDefault="00341D28">
      <w:pPr>
        <w:spacing w:after="0"/>
      </w:pPr>
      <w:r>
        <w:separator/>
      </w:r>
    </w:p>
  </w:endnote>
  <w:endnote w:type="continuationSeparator" w:id="0">
    <w:p w:rsidR="00341D28" w:rsidRDefault="00341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µ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3C3" w:rsidRDefault="006243C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6243C3" w:rsidRDefault="006243C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3C3" w:rsidRDefault="006243C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405D">
      <w:rPr>
        <w:rStyle w:val="a5"/>
      </w:rPr>
      <w:t>1</w:t>
    </w:r>
    <w:r>
      <w:rPr>
        <w:rStyle w:val="a5"/>
      </w:rPr>
      <w:fldChar w:fldCharType="end"/>
    </w:r>
  </w:p>
  <w:p w:rsidR="006243C3" w:rsidRDefault="006243C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D28" w:rsidRDefault="00341D28">
      <w:pPr>
        <w:spacing w:after="0"/>
      </w:pPr>
      <w:r>
        <w:separator/>
      </w:r>
    </w:p>
  </w:footnote>
  <w:footnote w:type="continuationSeparator" w:id="0">
    <w:p w:rsidR="00341D28" w:rsidRDefault="00341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7"/>
  </w:num>
  <w:num w:numId="4">
    <w:abstractNumId w:val="26"/>
  </w:num>
  <w:num w:numId="5">
    <w:abstractNumId w:val="2"/>
  </w:num>
  <w:num w:numId="6">
    <w:abstractNumId w:val="14"/>
  </w:num>
  <w:num w:numId="7">
    <w:abstractNumId w:val="6"/>
  </w:num>
  <w:num w:numId="8">
    <w:abstractNumId w:val="21"/>
  </w:num>
  <w:num w:numId="9">
    <w:abstractNumId w:val="23"/>
  </w:num>
  <w:num w:numId="10">
    <w:abstractNumId w:val="16"/>
  </w:num>
  <w:num w:numId="11">
    <w:abstractNumId w:val="18"/>
  </w:num>
  <w:num w:numId="12">
    <w:abstractNumId w:val="5"/>
  </w:num>
  <w:num w:numId="13">
    <w:abstractNumId w:val="17"/>
  </w:num>
  <w:num w:numId="14">
    <w:abstractNumId w:val="11"/>
  </w:num>
  <w:num w:numId="1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4"/>
  </w:num>
  <w:num w:numId="18">
    <w:abstractNumId w:val="1"/>
  </w:num>
  <w:num w:numId="19">
    <w:abstractNumId w:val="13"/>
  </w:num>
  <w:num w:numId="20">
    <w:abstractNumId w:val="0"/>
  </w:num>
  <w:num w:numId="21">
    <w:abstractNumId w:val="15"/>
  </w:num>
  <w:num w:numId="22">
    <w:abstractNumId w:val="19"/>
  </w:num>
  <w:num w:numId="23">
    <w:abstractNumId w:val="20"/>
  </w:num>
  <w:num w:numId="24">
    <w:abstractNumId w:val="3"/>
  </w:num>
  <w:num w:numId="25">
    <w:abstractNumId w:val="8"/>
  </w:num>
  <w:num w:numId="26">
    <w:abstractNumId w:val="9"/>
  </w:num>
  <w:num w:numId="27">
    <w:abstractNumId w:val="22"/>
  </w:num>
  <w:num w:numId="2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0484B"/>
    <w:rsid w:val="00216AAB"/>
    <w:rsid w:val="00217770"/>
    <w:rsid w:val="002221AC"/>
    <w:rsid w:val="00222A85"/>
    <w:rsid w:val="00222AF7"/>
    <w:rsid w:val="002328DD"/>
    <w:rsid w:val="00243552"/>
    <w:rsid w:val="00245810"/>
    <w:rsid w:val="00254F38"/>
    <w:rsid w:val="00267BAF"/>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00A1D"/>
    <w:rsid w:val="00311CF9"/>
    <w:rsid w:val="003158EC"/>
    <w:rsid w:val="00321181"/>
    <w:rsid w:val="00323702"/>
    <w:rsid w:val="00336939"/>
    <w:rsid w:val="00341D28"/>
    <w:rsid w:val="003422A4"/>
    <w:rsid w:val="00352697"/>
    <w:rsid w:val="00356FB6"/>
    <w:rsid w:val="003622B2"/>
    <w:rsid w:val="003664ED"/>
    <w:rsid w:val="00377D59"/>
    <w:rsid w:val="0038462A"/>
    <w:rsid w:val="0038557C"/>
    <w:rsid w:val="003A5CBC"/>
    <w:rsid w:val="003A5E2B"/>
    <w:rsid w:val="003C69ED"/>
    <w:rsid w:val="003E7C96"/>
    <w:rsid w:val="003F762D"/>
    <w:rsid w:val="00401473"/>
    <w:rsid w:val="00415933"/>
    <w:rsid w:val="00430F24"/>
    <w:rsid w:val="00435D65"/>
    <w:rsid w:val="00435EBD"/>
    <w:rsid w:val="00451B80"/>
    <w:rsid w:val="00455FD0"/>
    <w:rsid w:val="00466D02"/>
    <w:rsid w:val="00477263"/>
    <w:rsid w:val="0049501A"/>
    <w:rsid w:val="004A28FD"/>
    <w:rsid w:val="004A29B2"/>
    <w:rsid w:val="004A678E"/>
    <w:rsid w:val="004A7CF2"/>
    <w:rsid w:val="004B1ECE"/>
    <w:rsid w:val="004B4633"/>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63DF"/>
    <w:rsid w:val="00582652"/>
    <w:rsid w:val="005A2C70"/>
    <w:rsid w:val="005A456B"/>
    <w:rsid w:val="005B0D68"/>
    <w:rsid w:val="005B6053"/>
    <w:rsid w:val="005D231A"/>
    <w:rsid w:val="005D3DC0"/>
    <w:rsid w:val="005D6BEF"/>
    <w:rsid w:val="005E29AA"/>
    <w:rsid w:val="005E4CCD"/>
    <w:rsid w:val="005F5231"/>
    <w:rsid w:val="00604490"/>
    <w:rsid w:val="0060650F"/>
    <w:rsid w:val="00607CE8"/>
    <w:rsid w:val="0061679F"/>
    <w:rsid w:val="006243C3"/>
    <w:rsid w:val="00641AA1"/>
    <w:rsid w:val="0066186B"/>
    <w:rsid w:val="00672FCE"/>
    <w:rsid w:val="00681F59"/>
    <w:rsid w:val="006A68E5"/>
    <w:rsid w:val="006C4BDB"/>
    <w:rsid w:val="006D43CD"/>
    <w:rsid w:val="006D7325"/>
    <w:rsid w:val="006E405D"/>
    <w:rsid w:val="006F1BAF"/>
    <w:rsid w:val="006F27CD"/>
    <w:rsid w:val="00701598"/>
    <w:rsid w:val="00702FA5"/>
    <w:rsid w:val="0070407F"/>
    <w:rsid w:val="00712608"/>
    <w:rsid w:val="00714064"/>
    <w:rsid w:val="007200C7"/>
    <w:rsid w:val="00723883"/>
    <w:rsid w:val="00732D90"/>
    <w:rsid w:val="007334B6"/>
    <w:rsid w:val="00734B34"/>
    <w:rsid w:val="00736D84"/>
    <w:rsid w:val="00745CBD"/>
    <w:rsid w:val="00763EF7"/>
    <w:rsid w:val="00766048"/>
    <w:rsid w:val="0077159B"/>
    <w:rsid w:val="00786C50"/>
    <w:rsid w:val="007902A8"/>
    <w:rsid w:val="007A336E"/>
    <w:rsid w:val="007A37DA"/>
    <w:rsid w:val="007A52D1"/>
    <w:rsid w:val="007B3DC0"/>
    <w:rsid w:val="007B57F3"/>
    <w:rsid w:val="007B7B6A"/>
    <w:rsid w:val="007C0D2E"/>
    <w:rsid w:val="007C5B24"/>
    <w:rsid w:val="007D0DF7"/>
    <w:rsid w:val="007D3409"/>
    <w:rsid w:val="007D3CB7"/>
    <w:rsid w:val="007E2057"/>
    <w:rsid w:val="007E2E8A"/>
    <w:rsid w:val="007E5F97"/>
    <w:rsid w:val="007E67EC"/>
    <w:rsid w:val="007F045C"/>
    <w:rsid w:val="007F2E6A"/>
    <w:rsid w:val="007F7E14"/>
    <w:rsid w:val="00804945"/>
    <w:rsid w:val="00821B76"/>
    <w:rsid w:val="00836919"/>
    <w:rsid w:val="00836C28"/>
    <w:rsid w:val="008408E7"/>
    <w:rsid w:val="008446CE"/>
    <w:rsid w:val="00852630"/>
    <w:rsid w:val="008708B9"/>
    <w:rsid w:val="008709ED"/>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3902"/>
    <w:rsid w:val="008F67CF"/>
    <w:rsid w:val="008F6E1F"/>
    <w:rsid w:val="009118FA"/>
    <w:rsid w:val="00914A03"/>
    <w:rsid w:val="00915DEA"/>
    <w:rsid w:val="0092386A"/>
    <w:rsid w:val="00923CC3"/>
    <w:rsid w:val="00931830"/>
    <w:rsid w:val="009333B5"/>
    <w:rsid w:val="009450D8"/>
    <w:rsid w:val="00953AE9"/>
    <w:rsid w:val="00953B78"/>
    <w:rsid w:val="00957098"/>
    <w:rsid w:val="009708D0"/>
    <w:rsid w:val="00972D26"/>
    <w:rsid w:val="00973C4C"/>
    <w:rsid w:val="009814D6"/>
    <w:rsid w:val="0099102E"/>
    <w:rsid w:val="009968CF"/>
    <w:rsid w:val="009A5118"/>
    <w:rsid w:val="009B7C4C"/>
    <w:rsid w:val="009C3448"/>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3783F"/>
    <w:rsid w:val="00A42E3A"/>
    <w:rsid w:val="00A56BF6"/>
    <w:rsid w:val="00A71769"/>
    <w:rsid w:val="00A7739E"/>
    <w:rsid w:val="00A848D0"/>
    <w:rsid w:val="00A87084"/>
    <w:rsid w:val="00A9701C"/>
    <w:rsid w:val="00AA5676"/>
    <w:rsid w:val="00AC2C97"/>
    <w:rsid w:val="00AC2CD4"/>
    <w:rsid w:val="00AC7A7B"/>
    <w:rsid w:val="00AD65F4"/>
    <w:rsid w:val="00AD69AA"/>
    <w:rsid w:val="00AD73DB"/>
    <w:rsid w:val="00AE384C"/>
    <w:rsid w:val="00AE6BE0"/>
    <w:rsid w:val="00AF02CB"/>
    <w:rsid w:val="00AF5966"/>
    <w:rsid w:val="00B02A13"/>
    <w:rsid w:val="00B055E1"/>
    <w:rsid w:val="00B10C6E"/>
    <w:rsid w:val="00B1402B"/>
    <w:rsid w:val="00B22016"/>
    <w:rsid w:val="00B23292"/>
    <w:rsid w:val="00B26D02"/>
    <w:rsid w:val="00B343A3"/>
    <w:rsid w:val="00B4102C"/>
    <w:rsid w:val="00B41E6D"/>
    <w:rsid w:val="00B450D5"/>
    <w:rsid w:val="00B51F58"/>
    <w:rsid w:val="00B55463"/>
    <w:rsid w:val="00B60998"/>
    <w:rsid w:val="00B71C35"/>
    <w:rsid w:val="00B72BEC"/>
    <w:rsid w:val="00B73A82"/>
    <w:rsid w:val="00B76F4D"/>
    <w:rsid w:val="00B77412"/>
    <w:rsid w:val="00B77752"/>
    <w:rsid w:val="00B8382F"/>
    <w:rsid w:val="00B83BC0"/>
    <w:rsid w:val="00B87A6F"/>
    <w:rsid w:val="00BA4C0A"/>
    <w:rsid w:val="00BB2A32"/>
    <w:rsid w:val="00BB6484"/>
    <w:rsid w:val="00BC3920"/>
    <w:rsid w:val="00BC47AB"/>
    <w:rsid w:val="00BD2AB1"/>
    <w:rsid w:val="00BD6039"/>
    <w:rsid w:val="00BE09C1"/>
    <w:rsid w:val="00BE1FD4"/>
    <w:rsid w:val="00BE677A"/>
    <w:rsid w:val="00BE6A2E"/>
    <w:rsid w:val="00BF00A7"/>
    <w:rsid w:val="00BF33D9"/>
    <w:rsid w:val="00C075BD"/>
    <w:rsid w:val="00C11B10"/>
    <w:rsid w:val="00C15E40"/>
    <w:rsid w:val="00C1703B"/>
    <w:rsid w:val="00C338CA"/>
    <w:rsid w:val="00C50A0A"/>
    <w:rsid w:val="00C572D7"/>
    <w:rsid w:val="00C60016"/>
    <w:rsid w:val="00C638D8"/>
    <w:rsid w:val="00C63D6B"/>
    <w:rsid w:val="00C83525"/>
    <w:rsid w:val="00C878EB"/>
    <w:rsid w:val="00CA1729"/>
    <w:rsid w:val="00CA1984"/>
    <w:rsid w:val="00CA1DAE"/>
    <w:rsid w:val="00CA7429"/>
    <w:rsid w:val="00CB6216"/>
    <w:rsid w:val="00CC4578"/>
    <w:rsid w:val="00CD0284"/>
    <w:rsid w:val="00CD108E"/>
    <w:rsid w:val="00CD160F"/>
    <w:rsid w:val="00CE0DA0"/>
    <w:rsid w:val="00CE1C80"/>
    <w:rsid w:val="00CF030B"/>
    <w:rsid w:val="00CF1DFC"/>
    <w:rsid w:val="00CF2856"/>
    <w:rsid w:val="00CF5CE7"/>
    <w:rsid w:val="00CF5EF5"/>
    <w:rsid w:val="00CF7481"/>
    <w:rsid w:val="00CF7EE3"/>
    <w:rsid w:val="00D13FC8"/>
    <w:rsid w:val="00D3442D"/>
    <w:rsid w:val="00D34F1B"/>
    <w:rsid w:val="00D41D2D"/>
    <w:rsid w:val="00D463A3"/>
    <w:rsid w:val="00D51833"/>
    <w:rsid w:val="00D70814"/>
    <w:rsid w:val="00D73373"/>
    <w:rsid w:val="00D828E1"/>
    <w:rsid w:val="00D83F4A"/>
    <w:rsid w:val="00D94E39"/>
    <w:rsid w:val="00DA47C0"/>
    <w:rsid w:val="00DB10D2"/>
    <w:rsid w:val="00DB1DD4"/>
    <w:rsid w:val="00DB61B3"/>
    <w:rsid w:val="00DC0A08"/>
    <w:rsid w:val="00DD0915"/>
    <w:rsid w:val="00DD1DFF"/>
    <w:rsid w:val="00DD6D5D"/>
    <w:rsid w:val="00DE3896"/>
    <w:rsid w:val="00DF0231"/>
    <w:rsid w:val="00E04C43"/>
    <w:rsid w:val="00E13E91"/>
    <w:rsid w:val="00E16D37"/>
    <w:rsid w:val="00E17E17"/>
    <w:rsid w:val="00E17F78"/>
    <w:rsid w:val="00E21B03"/>
    <w:rsid w:val="00E222F0"/>
    <w:rsid w:val="00E22D0F"/>
    <w:rsid w:val="00E31284"/>
    <w:rsid w:val="00E315CA"/>
    <w:rsid w:val="00E32390"/>
    <w:rsid w:val="00E406F2"/>
    <w:rsid w:val="00E415BA"/>
    <w:rsid w:val="00E470EC"/>
    <w:rsid w:val="00E5666B"/>
    <w:rsid w:val="00E577DD"/>
    <w:rsid w:val="00E72064"/>
    <w:rsid w:val="00E74155"/>
    <w:rsid w:val="00E7486B"/>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25AEB"/>
    <w:rsid w:val="00F303F4"/>
    <w:rsid w:val="00F34526"/>
    <w:rsid w:val="00F34C3B"/>
    <w:rsid w:val="00F413E7"/>
    <w:rsid w:val="00F52FE8"/>
    <w:rsid w:val="00F5790A"/>
    <w:rsid w:val="00F609CD"/>
    <w:rsid w:val="00F76B81"/>
    <w:rsid w:val="00F85812"/>
    <w:rsid w:val="00FA4943"/>
    <w:rsid w:val="00FB6BD9"/>
    <w:rsid w:val="00FC0F9D"/>
    <w:rsid w:val="00FC1D39"/>
    <w:rsid w:val="00FC3492"/>
    <w:rsid w:val="00FD518E"/>
    <w:rsid w:val="00FD5C33"/>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qFormat/>
    <w:rsid w:val="000F04C6"/>
    <w:rPr>
      <w:rFonts w:ascii="Times New Roman" w:eastAsia="宋体" w:hAnsi="Times New Roman" w:cs="Times New Roman"/>
      <w:kern w:val="0"/>
      <w:sz w:val="20"/>
      <w:szCs w:val="20"/>
      <w:lang w:val="en-GB" w:eastAsia="en-GB"/>
    </w:rPr>
  </w:style>
  <w:style w:type="character" w:styleId="ac">
    <w:name w:val="annotation reference"/>
    <w:unhideWhenUsed/>
    <w:qFormat/>
    <w:rsid w:val="000F04C6"/>
    <w:rPr>
      <w:sz w:val="16"/>
      <w:szCs w:val="16"/>
    </w:rPr>
  </w:style>
  <w:style w:type="paragraph" w:customStyle="1" w:styleId="B2">
    <w:name w:val="B2"/>
    <w:basedOn w:val="20"/>
    <w:link w:val="B2Char"/>
    <w:qFormat/>
    <w:rsid w:val="00E74155"/>
    <w:pPr>
      <w:ind w:left="851" w:hanging="284"/>
      <w:contextualSpacing w:val="0"/>
    </w:pPr>
    <w:rPr>
      <w:rFonts w:eastAsiaTheme="minorEastAsia"/>
    </w:rPr>
  </w:style>
  <w:style w:type="character" w:customStyle="1" w:styleId="B2Char">
    <w:name w:val="B2 Char"/>
    <w:link w:val="B2"/>
    <w:qFormat/>
    <w:rsid w:val="00E74155"/>
    <w:rPr>
      <w:rFonts w:ascii="Times New Roman" w:hAnsi="Times New Roman" w:cs="Times New Roman"/>
      <w:kern w:val="0"/>
      <w:sz w:val="20"/>
      <w:szCs w:val="20"/>
      <w:lang w:val="en-GB" w:eastAsia="en-US"/>
    </w:rPr>
  </w:style>
  <w:style w:type="paragraph" w:styleId="20">
    <w:name w:val="List 2"/>
    <w:basedOn w:val="a"/>
    <w:uiPriority w:val="99"/>
    <w:semiHidden/>
    <w:unhideWhenUsed/>
    <w:rsid w:val="00E74155"/>
    <w:pPr>
      <w:ind w:left="720" w:hanging="360"/>
      <w:contextualSpacing/>
    </w:pPr>
  </w:style>
  <w:style w:type="character" w:customStyle="1" w:styleId="B1Char1">
    <w:name w:val="B1 Char1"/>
    <w:locked/>
    <w:rsid w:val="00BD6039"/>
    <w:rPr>
      <w:lang w:val="en-GB" w:eastAsia="en-GB"/>
    </w:rPr>
  </w:style>
  <w:style w:type="paragraph" w:customStyle="1" w:styleId="b110">
    <w:name w:val="b110"/>
    <w:basedOn w:val="a"/>
    <w:rsid w:val="00BD6039"/>
    <w:pPr>
      <w:spacing w:before="75" w:after="75"/>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0980422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05765656">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7867663">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6191529">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0719074">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789273">
      <w:bodyDiv w:val="1"/>
      <w:marLeft w:val="0"/>
      <w:marRight w:val="0"/>
      <w:marTop w:val="0"/>
      <w:marBottom w:val="0"/>
      <w:divBdr>
        <w:top w:val="none" w:sz="0" w:space="0" w:color="auto"/>
        <w:left w:val="none" w:sz="0" w:space="0" w:color="auto"/>
        <w:bottom w:val="none" w:sz="0" w:space="0" w:color="auto"/>
        <w:right w:val="none" w:sz="0" w:space="0" w:color="auto"/>
      </w:divBdr>
    </w:div>
    <w:div w:id="1459447418">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646091">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1961941">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E1929-C46A-473A-9DB7-BCE8ACF5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9280</TotalTime>
  <Pages>6</Pages>
  <Words>2552</Words>
  <Characters>14550</Characters>
  <Application>Microsoft Office Word</Application>
  <DocSecurity>0</DocSecurity>
  <Lines>121</Lines>
  <Paragraphs>34</Paragraphs>
  <ScaleCrop>false</ScaleCrop>
  <Company>HUAWEI</Company>
  <LinksUpToDate>false</LinksUpToDate>
  <CharactersWithSpaces>17068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153</cp:revision>
  <dcterms:created xsi:type="dcterms:W3CDTF">2019-09-18T02:52:00Z</dcterms:created>
  <dcterms:modified xsi:type="dcterms:W3CDTF">2021-05-11T13:07:00Z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(3)f8WDXLJ/b/em2FfGKcFCdbyybqEQbSy+JhO4OGE/bVvW7k8L4tODsloJR6g329HlEezNXIsE
aHsFjtStIJCdG/V74eFnpDT/+wRzlmUtOYqdVB5q+L4InAuZcL+xDRPEmUHrzjQao/lMPy/w
ie62GqGFcbAhjQVxNUGQ8FtuKxyezSWwUh5yut4u9TABmNDqTZ4bP6V71d2sCOmONYgx+Cfv
6OLBz1KwCkga9DHu9X</vt:lpwstr>
  </property>
  <property fmtid="{D5CDD505-2E9C-101B-9397-08002B2CF9AE}" pid="3" name="_2015_ms_pID_7253431">
    <vt:lpwstr>m+pkPt4xlIvHNLgykoFk/WhGEV3LsbOXuIFgoYYcvhqw8u+m06HuRk
7pk0+BggxSnoqSvmM75h3CBsYoDia1FNVl7BF8EbXdqBPrRg92oFflFCF1mRgStBP/5AACdu
MnB1ZBwwYZj7J1DItMQXqpTW04wLWbAxNHqa36aWAoBFRQNVmLTqFR+GKtYTCpkcUfTinhqS
66/V7OvSMBWi2oXeN8rckNJMtCh0zVO2q80c</vt:lpwstr>
  </property>
  <property fmtid="{D5CDD505-2E9C-101B-9397-08002B2CF9AE}" pid="4" name="_2015_ms_pID_7253432">
    <vt:lpwstr>Lk4y/fw3AWOM1/oUdDEd/ow=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