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CE7980E" w14:textId="7810A45A" w:rsidR="003B61A8" w:rsidRDefault="003B61A8" w:rsidP="003B61A8">
      <w:pPr>
        <w:pStyle w:val="Header"/>
        <w:tabs>
          <w:tab w:val="right" w:pos="9356"/>
          <w:tab w:val="right" w:pos="10206"/>
        </w:tabs>
        <w:rPr>
          <w:rFonts w:cs="Arial"/>
          <w:i/>
          <w:sz w:val="24"/>
        </w:rPr>
      </w:pPr>
      <w:bookmarkStart w:id="0" w:name="_Toc491868096"/>
      <w:r>
        <w:rPr>
          <w:rFonts w:cs="Arial"/>
          <w:sz w:val="24"/>
        </w:rPr>
        <w:t xml:space="preserve">TSG-RAN Working Group 4 (Radio) meeting </w:t>
      </w:r>
      <w:r w:rsidR="00BF1C81">
        <w:rPr>
          <w:rFonts w:cs="Arial"/>
          <w:sz w:val="24"/>
        </w:rPr>
        <w:t>#</w:t>
      </w:r>
      <w:r w:rsidR="005F4287">
        <w:rPr>
          <w:rFonts w:cs="Arial"/>
          <w:sz w:val="24"/>
        </w:rPr>
        <w:t>99</w:t>
      </w:r>
      <w:r w:rsidR="003F17A2">
        <w:rPr>
          <w:rFonts w:cs="Arial"/>
          <w:sz w:val="24"/>
        </w:rPr>
        <w:t>-</w:t>
      </w:r>
      <w:r w:rsidR="00D67DCC">
        <w:rPr>
          <w:rFonts w:cs="Arial"/>
          <w:sz w:val="24"/>
        </w:rPr>
        <w:t>E</w:t>
      </w:r>
      <w:r>
        <w:rPr>
          <w:rFonts w:cs="Arial"/>
          <w:i/>
          <w:sz w:val="24"/>
        </w:rPr>
        <w:tab/>
      </w:r>
      <w:r>
        <w:rPr>
          <w:rFonts w:cs="Arial"/>
          <w:iCs/>
          <w:sz w:val="24"/>
        </w:rPr>
        <w:t>R4-</w:t>
      </w:r>
      <w:r w:rsidR="00D95041">
        <w:rPr>
          <w:rFonts w:cs="Arial"/>
          <w:iCs/>
          <w:sz w:val="24"/>
        </w:rPr>
        <w:t>2109874</w:t>
      </w:r>
    </w:p>
    <w:p w14:paraId="225BCA78" w14:textId="2C011FF2" w:rsidR="00070795" w:rsidRDefault="00070795" w:rsidP="00070795">
      <w:pPr>
        <w:pStyle w:val="Header"/>
        <w:tabs>
          <w:tab w:val="right" w:pos="10206"/>
        </w:tabs>
        <w:spacing w:after="120"/>
        <w:rPr>
          <w:rFonts w:cs="Arial"/>
          <w:sz w:val="24"/>
        </w:rPr>
      </w:pPr>
      <w:r>
        <w:rPr>
          <w:rFonts w:cs="Arial"/>
          <w:sz w:val="24"/>
        </w:rPr>
        <w:t xml:space="preserve">Electronic Meeting, </w:t>
      </w:r>
      <w:r w:rsidR="00F51300">
        <w:rPr>
          <w:rFonts w:cs="Arial"/>
          <w:sz w:val="24"/>
        </w:rPr>
        <w:t>19</w:t>
      </w:r>
      <w:r w:rsidR="00F51300" w:rsidRPr="002267F9">
        <w:rPr>
          <w:rFonts w:cs="Arial"/>
          <w:sz w:val="24"/>
          <w:vertAlign w:val="superscript"/>
        </w:rPr>
        <w:t>th</w:t>
      </w:r>
      <w:r w:rsidR="00F51300">
        <w:rPr>
          <w:rFonts w:cs="Arial"/>
          <w:sz w:val="24"/>
          <w:vertAlign w:val="superscript"/>
        </w:rPr>
        <w:t xml:space="preserve"> </w:t>
      </w:r>
      <w:r>
        <w:rPr>
          <w:rFonts w:cs="Arial"/>
          <w:sz w:val="24"/>
        </w:rPr>
        <w:t xml:space="preserve">– </w:t>
      </w:r>
      <w:r w:rsidR="002267F9">
        <w:rPr>
          <w:rFonts w:cs="Arial"/>
          <w:sz w:val="24"/>
        </w:rPr>
        <w:t>27</w:t>
      </w:r>
      <w:r w:rsidRPr="00CB7263">
        <w:rPr>
          <w:rFonts w:cs="Arial"/>
          <w:sz w:val="24"/>
          <w:vertAlign w:val="superscript"/>
        </w:rPr>
        <w:t>th</w:t>
      </w:r>
      <w:r>
        <w:rPr>
          <w:rFonts w:cs="Arial"/>
          <w:sz w:val="24"/>
        </w:rPr>
        <w:t xml:space="preserve"> </w:t>
      </w:r>
      <w:r w:rsidR="002267F9">
        <w:rPr>
          <w:rFonts w:cs="Arial"/>
          <w:sz w:val="24"/>
        </w:rPr>
        <w:t>May</w:t>
      </w:r>
      <w:r w:rsidR="003A2576">
        <w:rPr>
          <w:rFonts w:cs="Arial"/>
          <w:sz w:val="24"/>
        </w:rPr>
        <w:t xml:space="preserve"> </w:t>
      </w:r>
      <w:r>
        <w:rPr>
          <w:rFonts w:cs="Arial"/>
          <w:sz w:val="24"/>
        </w:rPr>
        <w:t>202</w:t>
      </w:r>
      <w:r w:rsidR="002267F9">
        <w:rPr>
          <w:rFonts w:cs="Arial"/>
          <w:sz w:val="24"/>
        </w:rPr>
        <w:t>1</w:t>
      </w:r>
    </w:p>
    <w:p w14:paraId="5BE65FC9" w14:textId="77777777" w:rsidR="003B61A8" w:rsidRDefault="003B61A8" w:rsidP="003B61A8">
      <w:pPr>
        <w:spacing w:after="120"/>
        <w:ind w:left="1985" w:hanging="1985"/>
        <w:rPr>
          <w:rFonts w:ascii="Arial" w:hAnsi="Arial" w:cs="Arial"/>
          <w:b/>
        </w:rPr>
      </w:pPr>
    </w:p>
    <w:p w14:paraId="2FF594BC" w14:textId="77777777" w:rsidR="003B61A8" w:rsidRPr="00CD5405" w:rsidRDefault="003B61A8" w:rsidP="003B61A8">
      <w:pPr>
        <w:spacing w:after="120"/>
        <w:ind w:left="1985" w:hanging="1985"/>
        <w:rPr>
          <w:rFonts w:ascii="Arial" w:hAnsi="Arial" w:cs="Arial"/>
          <w:bCs/>
        </w:rPr>
      </w:pPr>
      <w:r>
        <w:rPr>
          <w:rFonts w:ascii="Arial" w:hAnsi="Arial" w:cs="Arial"/>
          <w:b/>
        </w:rPr>
        <w:t>Source:</w:t>
      </w:r>
      <w:r>
        <w:rPr>
          <w:rFonts w:ascii="Arial" w:hAnsi="Arial" w:cs="Arial"/>
          <w:b/>
        </w:rPr>
        <w:tab/>
      </w:r>
      <w:r>
        <w:rPr>
          <w:rFonts w:ascii="Arial" w:hAnsi="Arial" w:cs="Arial"/>
          <w:bCs/>
        </w:rPr>
        <w:t>Ericsson</w:t>
      </w:r>
    </w:p>
    <w:p w14:paraId="7B57CDA7" w14:textId="5A8FD109" w:rsidR="003B61A8" w:rsidRDefault="003B61A8" w:rsidP="003B61A8">
      <w:pPr>
        <w:spacing w:after="120"/>
        <w:ind w:left="1985" w:hanging="1985"/>
        <w:rPr>
          <w:rFonts w:ascii="Arial" w:hAnsi="Arial" w:cs="Arial"/>
          <w:bCs/>
          <w:color w:val="FF0000"/>
        </w:rPr>
      </w:pPr>
      <w:r>
        <w:rPr>
          <w:rFonts w:ascii="Arial" w:hAnsi="Arial" w:cs="Arial"/>
          <w:b/>
        </w:rPr>
        <w:t>Title:</w:t>
      </w:r>
      <w:r>
        <w:rPr>
          <w:rFonts w:ascii="Arial" w:hAnsi="Arial" w:cs="Arial"/>
          <w:b/>
        </w:rPr>
        <w:tab/>
      </w:r>
      <w:r w:rsidR="009C6CCB">
        <w:rPr>
          <w:rFonts w:ascii="Arial" w:hAnsi="Arial" w:cs="Arial"/>
        </w:rPr>
        <w:t>Draft LS to RAN1</w:t>
      </w:r>
      <w:r w:rsidR="000D05E6">
        <w:rPr>
          <w:rFonts w:ascii="Arial" w:hAnsi="Arial" w:cs="Arial"/>
        </w:rPr>
        <w:t xml:space="preserve"> on </w:t>
      </w:r>
      <w:r w:rsidR="00135A7B">
        <w:rPr>
          <w:rFonts w:ascii="Arial" w:hAnsi="Arial" w:cs="Arial"/>
        </w:rPr>
        <w:t>beam switching gap for the frequency range 52 to 71 GHz</w:t>
      </w:r>
    </w:p>
    <w:p w14:paraId="72798C4E" w14:textId="7638BC52" w:rsidR="003B61A8" w:rsidRPr="00762083" w:rsidRDefault="003B61A8" w:rsidP="003B61A8">
      <w:pPr>
        <w:spacing w:after="120"/>
        <w:ind w:left="1985" w:hanging="1985"/>
        <w:rPr>
          <w:rFonts w:ascii="Arial" w:hAnsi="Arial" w:cs="Arial"/>
          <w:bCs/>
          <w:color w:val="FF0000"/>
          <w:lang w:val="en-US"/>
        </w:rPr>
      </w:pPr>
      <w:r w:rsidRPr="00762083">
        <w:rPr>
          <w:rFonts w:ascii="Arial" w:hAnsi="Arial" w:cs="Arial"/>
          <w:b/>
          <w:lang w:val="en-US"/>
        </w:rPr>
        <w:t>Agenda item:</w:t>
      </w:r>
      <w:r w:rsidRPr="00762083">
        <w:rPr>
          <w:rFonts w:ascii="Arial" w:hAnsi="Arial" w:cs="Arial"/>
          <w:b/>
          <w:lang w:val="en-US"/>
        </w:rPr>
        <w:tab/>
      </w:r>
      <w:r w:rsidR="00C238B0">
        <w:rPr>
          <w:rFonts w:ascii="Arial" w:hAnsi="Arial" w:cs="Arial"/>
          <w:bCs/>
          <w:lang w:val="en-US"/>
        </w:rPr>
        <w:t>9</w:t>
      </w:r>
      <w:r w:rsidR="004277A4">
        <w:rPr>
          <w:rFonts w:ascii="Arial" w:hAnsi="Arial" w:cs="Arial"/>
          <w:bCs/>
          <w:lang w:val="en-US"/>
        </w:rPr>
        <w:t>.15.7</w:t>
      </w:r>
    </w:p>
    <w:p w14:paraId="3C088A4A" w14:textId="5A53383C" w:rsidR="003B61A8" w:rsidRDefault="003B61A8" w:rsidP="003B61A8">
      <w:pPr>
        <w:spacing w:after="120"/>
        <w:ind w:left="1985" w:hanging="1985"/>
        <w:rPr>
          <w:rFonts w:ascii="Arial" w:hAnsi="Arial" w:cs="Arial"/>
          <w:bCs/>
          <w:color w:val="FF0000"/>
        </w:rPr>
      </w:pPr>
      <w:r>
        <w:rPr>
          <w:rFonts w:ascii="Arial" w:hAnsi="Arial" w:cs="Arial"/>
          <w:b/>
        </w:rPr>
        <w:t>Document for:</w:t>
      </w:r>
      <w:r>
        <w:rPr>
          <w:rFonts w:ascii="Arial" w:hAnsi="Arial" w:cs="Arial"/>
          <w:b/>
        </w:rPr>
        <w:tab/>
      </w:r>
      <w:r w:rsidRPr="0062745C">
        <w:rPr>
          <w:rFonts w:ascii="Arial" w:hAnsi="Arial" w:cs="Arial"/>
          <w:bCs/>
        </w:rPr>
        <w:t>Approval</w:t>
      </w:r>
    </w:p>
    <w:p w14:paraId="2EAE1FC3" w14:textId="77777777" w:rsidR="003B61A8" w:rsidRDefault="003B61A8" w:rsidP="003B61A8">
      <w:pPr>
        <w:pBdr>
          <w:bottom w:val="single" w:sz="4" w:space="1" w:color="auto"/>
        </w:pBdr>
        <w:rPr>
          <w:rFonts w:ascii="Arial" w:hAnsi="Arial" w:cs="Arial"/>
        </w:rPr>
      </w:pPr>
    </w:p>
    <w:p w14:paraId="69053E60" w14:textId="77777777" w:rsidR="003B61A8" w:rsidRDefault="003B61A8" w:rsidP="003B61A8">
      <w:pPr>
        <w:pStyle w:val="Heading1"/>
        <w:keepLines w:val="0"/>
        <w:numPr>
          <w:ilvl w:val="0"/>
          <w:numId w:val="5"/>
        </w:numPr>
        <w:pBdr>
          <w:top w:val="none" w:sz="0" w:space="0" w:color="auto"/>
        </w:pBdr>
        <w:spacing w:before="0" w:after="240"/>
        <w:ind w:right="284" w:hanging="720"/>
      </w:pPr>
      <w:r>
        <w:t>Introduction</w:t>
      </w:r>
    </w:p>
    <w:p w14:paraId="6193BAED" w14:textId="007ABA97" w:rsidR="00A61A57" w:rsidRDefault="0062745C" w:rsidP="00A61A57">
      <w:pPr>
        <w:pStyle w:val="BodyText"/>
      </w:pPr>
      <w:r>
        <w:t>At the last RAN4 meeting (RAN4#</w:t>
      </w:r>
      <w:r w:rsidR="005508F1">
        <w:t>98-bis</w:t>
      </w:r>
      <w:r>
        <w:t>)</w:t>
      </w:r>
      <w:r w:rsidR="00155B44">
        <w:t xml:space="preserve"> </w:t>
      </w:r>
      <w:r w:rsidR="00007926">
        <w:t>the discussion related to respond to the incoming LS from RAN1 started. The incoming</w:t>
      </w:r>
      <w:r w:rsidR="00360F48" w:rsidRPr="00360F48">
        <w:t xml:space="preserve"> LS was sent from RAN1 to RAN4 regarding time required to perform switching of TX and RX beams and switching from UL to DL and vice versa [1].</w:t>
      </w:r>
      <w:r w:rsidR="001D241C">
        <w:t xml:space="preserve"> </w:t>
      </w:r>
      <w:r w:rsidR="00A61A57">
        <w:t>RAN1 would like to ask RAN4 on time required for gNBs and UEs operating in 52.6 GHz to 71 GHz to perform the following operations:</w:t>
      </w:r>
    </w:p>
    <w:p w14:paraId="53F9ED93" w14:textId="77777777" w:rsidR="001125C0" w:rsidRDefault="00A61A57" w:rsidP="00A61A57">
      <w:pPr>
        <w:pStyle w:val="BodyText"/>
        <w:numPr>
          <w:ilvl w:val="0"/>
          <w:numId w:val="8"/>
        </w:numPr>
      </w:pPr>
      <w:r>
        <w:t>Switching Tx beams</w:t>
      </w:r>
    </w:p>
    <w:p w14:paraId="23AA0577" w14:textId="77777777" w:rsidR="001125C0" w:rsidRDefault="00A61A57" w:rsidP="00A61A57">
      <w:pPr>
        <w:pStyle w:val="BodyText"/>
        <w:numPr>
          <w:ilvl w:val="0"/>
          <w:numId w:val="8"/>
        </w:numPr>
      </w:pPr>
      <w:r>
        <w:t>Switching Rx beams</w:t>
      </w:r>
    </w:p>
    <w:p w14:paraId="2E6C00AD" w14:textId="77777777" w:rsidR="001125C0" w:rsidRDefault="00A61A57" w:rsidP="00A61A57">
      <w:pPr>
        <w:pStyle w:val="BodyText"/>
        <w:numPr>
          <w:ilvl w:val="0"/>
          <w:numId w:val="8"/>
        </w:numPr>
      </w:pPr>
      <w:r>
        <w:t>Switching from DL to UL</w:t>
      </w:r>
    </w:p>
    <w:p w14:paraId="4DF5FC9D" w14:textId="561CEAE4" w:rsidR="00A61A57" w:rsidRDefault="00A61A57" w:rsidP="00B81965">
      <w:pPr>
        <w:pStyle w:val="BodyText"/>
        <w:numPr>
          <w:ilvl w:val="0"/>
          <w:numId w:val="8"/>
        </w:numPr>
      </w:pPr>
      <w:r>
        <w:t xml:space="preserve">Switching from UL to DL </w:t>
      </w:r>
    </w:p>
    <w:p w14:paraId="52829FFE" w14:textId="2F8D77C6" w:rsidR="003B61A8" w:rsidRDefault="00A87ACA" w:rsidP="003B61A8">
      <w:pPr>
        <w:pBdr>
          <w:bottom w:val="single" w:sz="4" w:space="1" w:color="auto"/>
        </w:pBdr>
      </w:pPr>
      <w:r>
        <w:t>The switching from DL to UL and UL to DL is handled in a companion contribution [5].</w:t>
      </w:r>
      <w:r w:rsidR="00E1167A">
        <w:t xml:space="preserve"> In this contribution we </w:t>
      </w:r>
      <w:r w:rsidR="00B818FA">
        <w:t>present some background information for beam switching time relevant for the frequency range 52 to 71 GHz.</w:t>
      </w:r>
      <w:r w:rsidR="007B22C3">
        <w:t xml:space="preserve"> At the end of the contribution a draft LS is attached for discussion. </w:t>
      </w:r>
    </w:p>
    <w:p w14:paraId="3E0723B8" w14:textId="77777777" w:rsidR="00783C2E" w:rsidRDefault="00783C2E" w:rsidP="003B61A8">
      <w:pPr>
        <w:pBdr>
          <w:bottom w:val="single" w:sz="4" w:space="1" w:color="auto"/>
        </w:pBdr>
        <w:rPr>
          <w:rFonts w:ascii="Arial" w:hAnsi="Arial" w:cs="Arial"/>
        </w:rPr>
      </w:pPr>
    </w:p>
    <w:p w14:paraId="7840C72F" w14:textId="77777777" w:rsidR="003B61A8" w:rsidRDefault="003B61A8" w:rsidP="003B61A8">
      <w:pPr>
        <w:pStyle w:val="Heading1"/>
        <w:keepLines w:val="0"/>
        <w:numPr>
          <w:ilvl w:val="0"/>
          <w:numId w:val="5"/>
        </w:numPr>
        <w:pBdr>
          <w:top w:val="none" w:sz="0" w:space="0" w:color="auto"/>
        </w:pBdr>
        <w:spacing w:before="0" w:after="240"/>
        <w:ind w:right="284" w:hanging="720"/>
      </w:pPr>
      <w:r>
        <w:t>Discussion</w:t>
      </w:r>
    </w:p>
    <w:p w14:paraId="179CC4A6" w14:textId="05AB4F76" w:rsidR="00655B90" w:rsidRPr="00B33E40" w:rsidRDefault="00655B90" w:rsidP="00655B90">
      <w:r w:rsidRPr="00B33E40">
        <w:t>During the initial development of NR, the beam switching speed and system impact was analysed. The conclusion and findings relevant for the frequency range 25 to 52 GHz is captured in TR 38.817-02, subclause 9.10 [</w:t>
      </w:r>
      <w:r w:rsidR="001D241C">
        <w:t>3</w:t>
      </w:r>
      <w:r w:rsidRPr="00B33E40">
        <w:t xml:space="preserve">]. The beam switching time depends on OFDM symbol design, where the base station needs to switch own beam to different directions of different UEs at next OFDM symbol without any guard time. In this case, in order to prevent the DL performance degradation, the switching time should be at least less than cyclic prefix (CP) length. For the frequency range 24 to 52 GHz beam switching is assumed to take place during CP. When the SCS increases the CP length decreases accordingly, hence the time to switch direction decreases. If the CP length is too short gNB can reserve a separate guard time (one or more full symbols) for beam switching. Often, the beam switching can happen during the guard time reserved for the link direction switching. It can be noted that the granularity to adjust the switching gap increases with the increasing SCS.  </w:t>
      </w:r>
    </w:p>
    <w:p w14:paraId="7430E0F4" w14:textId="77777777" w:rsidR="00655B90" w:rsidRPr="00B33E40" w:rsidRDefault="00655B90" w:rsidP="00655B90">
      <w:r w:rsidRPr="00B33E40">
        <w:rPr>
          <w:lang w:eastAsia="ja-JP"/>
        </w:rPr>
        <w:t xml:space="preserve">The direction of the </w:t>
      </w:r>
      <w:r>
        <w:rPr>
          <w:lang w:eastAsia="ja-JP"/>
        </w:rPr>
        <w:t xml:space="preserve">main </w:t>
      </w:r>
      <w:r w:rsidRPr="00B33E40">
        <w:rPr>
          <w:lang w:eastAsia="ja-JP"/>
        </w:rPr>
        <w:t xml:space="preserve">beam </w:t>
      </w:r>
      <w:r>
        <w:rPr>
          <w:lang w:eastAsia="ja-JP"/>
        </w:rPr>
        <w:t>generated by</w:t>
      </w:r>
      <w:r w:rsidRPr="00B33E40">
        <w:rPr>
          <w:lang w:eastAsia="ja-JP"/>
        </w:rPr>
        <w:t xml:space="preserve"> a phased array is changed by adjusting the phase of the signal applied to each of the elements in the antenna array. This may be implemented using different approaches of a combination of following:</w:t>
      </w:r>
    </w:p>
    <w:p w14:paraId="1232E9E1" w14:textId="77777777" w:rsidR="00655B90" w:rsidRPr="00B33E40" w:rsidRDefault="00655B90" w:rsidP="00655B90">
      <w:pPr>
        <w:numPr>
          <w:ilvl w:val="0"/>
          <w:numId w:val="7"/>
        </w:numPr>
        <w:contextualSpacing/>
        <w:rPr>
          <w:lang w:eastAsia="ja-JP"/>
        </w:rPr>
      </w:pPr>
      <w:r w:rsidRPr="00B33E40">
        <w:rPr>
          <w:lang w:eastAsia="ja-JP"/>
        </w:rPr>
        <w:t>Digital beamforming</w:t>
      </w:r>
      <w:r w:rsidRPr="00B33E40">
        <w:rPr>
          <w:lang w:eastAsia="ja-JP"/>
        </w:rPr>
        <w:br/>
      </w:r>
      <w:r w:rsidRPr="00B33E40">
        <w:rPr>
          <w:lang w:eastAsia="ja-JP"/>
        </w:rPr>
        <w:br/>
        <w:t>In this case the element excitation (amplitude and phase) is controlled by baseband processing. It can be considered that the time taken to change beam direction is determined by the digital processing sample clock.</w:t>
      </w:r>
      <w:r w:rsidRPr="00B33E40">
        <w:rPr>
          <w:lang w:eastAsia="ja-JP"/>
        </w:rPr>
        <w:br/>
      </w:r>
    </w:p>
    <w:p w14:paraId="46430C51" w14:textId="77777777" w:rsidR="00655B90" w:rsidRPr="00B33E40" w:rsidRDefault="00655B90" w:rsidP="00655B90">
      <w:pPr>
        <w:numPr>
          <w:ilvl w:val="0"/>
          <w:numId w:val="7"/>
        </w:numPr>
        <w:contextualSpacing/>
        <w:rPr>
          <w:lang w:eastAsia="ja-JP"/>
        </w:rPr>
      </w:pPr>
      <w:r w:rsidRPr="00B33E40">
        <w:rPr>
          <w:lang w:eastAsia="ja-JP"/>
        </w:rPr>
        <w:t>Analogue beamforming</w:t>
      </w:r>
      <w:r w:rsidRPr="00B33E40">
        <w:rPr>
          <w:lang w:eastAsia="ja-JP"/>
        </w:rPr>
        <w:br/>
      </w:r>
      <w:r w:rsidRPr="00B33E40">
        <w:rPr>
          <w:lang w:eastAsia="ja-JP"/>
        </w:rPr>
        <w:br/>
        <w:t>In this case the element excitation phase is controlled by analogue RF electronics.</w:t>
      </w:r>
      <w:r w:rsidRPr="00B33E40">
        <w:rPr>
          <w:lang w:eastAsia="ja-JP"/>
        </w:rPr>
        <w:br/>
      </w:r>
      <w:r w:rsidRPr="00B33E40">
        <w:rPr>
          <w:lang w:eastAsia="ja-JP"/>
        </w:rPr>
        <w:br/>
      </w:r>
      <w:r w:rsidRPr="00B33E40">
        <w:rPr>
          <w:u w:val="single"/>
          <w:lang w:eastAsia="ja-JP"/>
        </w:rPr>
        <w:t>Analogue phase shifters:</w:t>
      </w:r>
      <w:r w:rsidRPr="00B33E40">
        <w:rPr>
          <w:lang w:eastAsia="ja-JP"/>
        </w:rPr>
        <w:t xml:space="preserve"> These devices is typically based on devices which implement a controllable phase shift by using devices such as PIN diodes. The beam switch time relevant for this type of implementation </w:t>
      </w:r>
      <w:r>
        <w:rPr>
          <w:lang w:eastAsia="ja-JP"/>
        </w:rPr>
        <w:t xml:space="preserve">within the frequency range 52 to 71 GHz </w:t>
      </w:r>
      <w:r w:rsidRPr="00B33E40">
        <w:rPr>
          <w:lang w:eastAsia="ja-JP"/>
        </w:rPr>
        <w:t xml:space="preserve">is in the range of  10s of ns to </w:t>
      </w:r>
      <w:r>
        <w:rPr>
          <w:lang w:eastAsia="ja-JP"/>
        </w:rPr>
        <w:t>50</w:t>
      </w:r>
      <w:r w:rsidRPr="00B33E40">
        <w:rPr>
          <w:lang w:eastAsia="ja-JP"/>
        </w:rPr>
        <w:t xml:space="preserve"> ns.</w:t>
      </w:r>
      <w:r w:rsidRPr="00B33E40">
        <w:rPr>
          <w:lang w:eastAsia="ja-JP"/>
        </w:rPr>
        <w:br/>
      </w:r>
      <w:r w:rsidRPr="00B33E40">
        <w:rPr>
          <w:lang w:eastAsia="ja-JP"/>
        </w:rPr>
        <w:br/>
      </w:r>
      <w:r w:rsidRPr="00B33E40">
        <w:rPr>
          <w:u w:val="single"/>
          <w:lang w:eastAsia="ja-JP"/>
        </w:rPr>
        <w:lastRenderedPageBreak/>
        <w:t>Switched phase shifters:</w:t>
      </w:r>
      <w:r w:rsidRPr="00B33E40">
        <w:rPr>
          <w:lang w:eastAsia="ja-JP"/>
        </w:rPr>
        <w:t xml:space="preserve"> This type of phase shifter is based on RF switches to switch different transmission line to change the phase. The RF switching time using GaAs technology is approximately 10 ns.</w:t>
      </w:r>
      <w:r w:rsidRPr="00B33E40">
        <w:rPr>
          <w:lang w:eastAsia="ja-JP"/>
        </w:rPr>
        <w:br/>
      </w:r>
    </w:p>
    <w:p w14:paraId="153C6661" w14:textId="77777777" w:rsidR="00655B90" w:rsidRPr="00B33E40" w:rsidRDefault="00655B90" w:rsidP="00655B90">
      <w:pPr>
        <w:numPr>
          <w:ilvl w:val="0"/>
          <w:numId w:val="7"/>
        </w:numPr>
        <w:contextualSpacing/>
        <w:rPr>
          <w:lang w:eastAsia="ja-JP"/>
        </w:rPr>
      </w:pPr>
      <w:r w:rsidRPr="00B33E40">
        <w:rPr>
          <w:lang w:eastAsia="ja-JP"/>
        </w:rPr>
        <w:t>Hybrid beamforming</w:t>
      </w:r>
      <w:r w:rsidRPr="00B33E40">
        <w:rPr>
          <w:lang w:eastAsia="ja-JP"/>
        </w:rPr>
        <w:br/>
      </w:r>
      <w:r w:rsidRPr="00B33E40">
        <w:rPr>
          <w:lang w:eastAsia="ja-JP"/>
        </w:rPr>
        <w:br/>
        <w:t>In this case the element excitations will be controlled as a combination of analogue beamforming and digital beam forming. Hence, the, worst case beam switch time will be similar as analogue beamforming.</w:t>
      </w:r>
    </w:p>
    <w:p w14:paraId="493060BE" w14:textId="77777777" w:rsidR="00655B90" w:rsidRPr="00B33E40" w:rsidRDefault="00655B90" w:rsidP="00655B90"/>
    <w:p w14:paraId="5FFC3A21" w14:textId="18140C6E" w:rsidR="00655B90" w:rsidRPr="00B33E40" w:rsidRDefault="00655B90" w:rsidP="00655B90">
      <w:r w:rsidRPr="00B33E40">
        <w:t xml:space="preserve">For NR operation within 24 to 51 GHz, the assumption was to allow for both analogue, digital and hybrid beam forming to allow for implementation freedom. Therefore, the maximum beam switching time required for the RF electronics was assumed to be &lt; 100 ns. Based on simulation results, to prevent degradation to system performance the switching time must be less than 80 % of the CP length, which is referred to as beam switch window. The CP length and beam switch window as function of SCS is listed in Table </w:t>
      </w:r>
      <w:r w:rsidR="00C56C77">
        <w:t>2</w:t>
      </w:r>
      <w:r w:rsidRPr="00B33E40">
        <w:t>-1.</w:t>
      </w:r>
    </w:p>
    <w:p w14:paraId="6A4EED69" w14:textId="542D9208" w:rsidR="00655B90" w:rsidRPr="00B33E40" w:rsidRDefault="00655B90" w:rsidP="00655B90">
      <w:pPr>
        <w:keepNext/>
        <w:keepLines/>
        <w:spacing w:after="0"/>
        <w:jc w:val="center"/>
        <w:rPr>
          <w:rFonts w:ascii="Arial" w:eastAsia="SimSun" w:hAnsi="Arial"/>
          <w:b/>
        </w:rPr>
      </w:pPr>
      <w:r w:rsidRPr="00B33E40">
        <w:rPr>
          <w:rFonts w:ascii="Arial" w:eastAsia="SimSun" w:hAnsi="Arial"/>
          <w:b/>
        </w:rPr>
        <w:t xml:space="preserve">Table </w:t>
      </w:r>
      <w:r w:rsidR="00C56C77">
        <w:rPr>
          <w:rFonts w:ascii="Arial" w:eastAsia="SimSun" w:hAnsi="Arial"/>
          <w:b/>
        </w:rPr>
        <w:t>2</w:t>
      </w:r>
      <w:r w:rsidRPr="00B33E40">
        <w:rPr>
          <w:rFonts w:ascii="Arial" w:eastAsia="SimSun" w:hAnsi="Arial"/>
          <w:b/>
        </w:rPr>
        <w:t>-1: CP length as function of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576"/>
        <w:gridCol w:w="976"/>
        <w:gridCol w:w="1237"/>
      </w:tblGrid>
      <w:tr w:rsidR="00655B90" w:rsidRPr="00B33E40" w14:paraId="33641F9C" w14:textId="77777777" w:rsidTr="006F128D">
        <w:trPr>
          <w:tblHeader/>
          <w:jc w:val="center"/>
        </w:trPr>
        <w:tc>
          <w:tcPr>
            <w:tcW w:w="0" w:type="auto"/>
          </w:tcPr>
          <w:p w14:paraId="70F6C4C9" w14:textId="77777777" w:rsidR="00655B90" w:rsidRPr="00B33E40" w:rsidRDefault="00655B90" w:rsidP="006F128D">
            <w:pPr>
              <w:keepNext/>
              <w:keepLines/>
              <w:spacing w:after="0"/>
              <w:jc w:val="center"/>
              <w:rPr>
                <w:rFonts w:ascii="Arial" w:hAnsi="Arial"/>
                <w:b/>
                <w:sz w:val="18"/>
              </w:rPr>
            </w:pPr>
            <w:r w:rsidRPr="00B33E40">
              <w:rPr>
                <w:rFonts w:ascii="Arial" w:hAnsi="Arial"/>
                <w:b/>
                <w:sz w:val="18"/>
              </w:rPr>
              <w:t>SCS</w:t>
            </w:r>
          </w:p>
          <w:p w14:paraId="45E84596" w14:textId="77777777" w:rsidR="00655B90" w:rsidRPr="00B33E40" w:rsidRDefault="00655B90" w:rsidP="006F128D">
            <w:pPr>
              <w:keepNext/>
              <w:keepLines/>
              <w:spacing w:after="0"/>
              <w:jc w:val="center"/>
              <w:rPr>
                <w:rFonts w:ascii="Arial" w:hAnsi="Arial"/>
                <w:b/>
                <w:sz w:val="18"/>
              </w:rPr>
            </w:pPr>
            <w:r w:rsidRPr="00B33E40">
              <w:rPr>
                <w:rFonts w:ascii="Arial" w:hAnsi="Arial"/>
                <w:b/>
                <w:sz w:val="18"/>
              </w:rPr>
              <w:t>(kHz)</w:t>
            </w:r>
          </w:p>
        </w:tc>
        <w:tc>
          <w:tcPr>
            <w:tcW w:w="0" w:type="auto"/>
            <w:shd w:val="clear" w:color="auto" w:fill="auto"/>
          </w:tcPr>
          <w:p w14:paraId="7AC25AFD" w14:textId="77777777" w:rsidR="00655B90" w:rsidRPr="00B33E40" w:rsidRDefault="00655B90" w:rsidP="006F128D">
            <w:pPr>
              <w:keepNext/>
              <w:keepLines/>
              <w:spacing w:after="0"/>
              <w:jc w:val="center"/>
              <w:rPr>
                <w:rFonts w:ascii="Arial" w:hAnsi="Arial"/>
                <w:b/>
                <w:sz w:val="18"/>
              </w:rPr>
            </w:pPr>
            <w:r w:rsidRPr="00B33E40">
              <w:rPr>
                <w:rFonts w:ascii="Arial" w:hAnsi="Arial"/>
                <w:b/>
                <w:sz w:val="18"/>
              </w:rPr>
              <w:t>CP length</w:t>
            </w:r>
          </w:p>
          <w:p w14:paraId="0D299167" w14:textId="77777777" w:rsidR="00655B90" w:rsidRPr="00B33E40" w:rsidRDefault="00655B90" w:rsidP="006F128D">
            <w:pPr>
              <w:keepNext/>
              <w:keepLines/>
              <w:spacing w:after="0"/>
              <w:jc w:val="center"/>
              <w:rPr>
                <w:rFonts w:ascii="Arial" w:hAnsi="Arial"/>
                <w:b/>
                <w:sz w:val="18"/>
              </w:rPr>
            </w:pPr>
            <w:r w:rsidRPr="00B33E40">
              <w:rPr>
                <w:rFonts w:ascii="Arial" w:hAnsi="Arial"/>
                <w:b/>
                <w:sz w:val="18"/>
              </w:rPr>
              <w:t>(</w:t>
            </w:r>
            <w:r w:rsidRPr="00B33E40">
              <w:rPr>
                <w:rFonts w:ascii="Symbol" w:hAnsi="Symbol"/>
                <w:b/>
                <w:sz w:val="18"/>
              </w:rPr>
              <w:t>m</w:t>
            </w:r>
            <w:r w:rsidRPr="00B33E40">
              <w:rPr>
                <w:rFonts w:ascii="Arial" w:hAnsi="Arial"/>
                <w:b/>
                <w:sz w:val="18"/>
              </w:rPr>
              <w:t>s)</w:t>
            </w:r>
          </w:p>
        </w:tc>
        <w:tc>
          <w:tcPr>
            <w:tcW w:w="0" w:type="auto"/>
          </w:tcPr>
          <w:p w14:paraId="0EBBC8B4" w14:textId="77777777" w:rsidR="00655B90" w:rsidRPr="00B33E40" w:rsidRDefault="00655B90" w:rsidP="006F128D">
            <w:pPr>
              <w:keepNext/>
              <w:keepLines/>
              <w:spacing w:after="0"/>
              <w:jc w:val="center"/>
              <w:rPr>
                <w:rFonts w:ascii="Arial" w:hAnsi="Arial"/>
                <w:b/>
                <w:sz w:val="18"/>
              </w:rPr>
            </w:pPr>
            <w:r w:rsidRPr="00B33E40">
              <w:rPr>
                <w:rFonts w:ascii="Arial" w:hAnsi="Arial"/>
                <w:b/>
                <w:sz w:val="18"/>
              </w:rPr>
              <w:t xml:space="preserve">Beam switch </w:t>
            </w:r>
          </w:p>
          <w:p w14:paraId="550F6247" w14:textId="77777777" w:rsidR="00655B90" w:rsidRPr="00B33E40" w:rsidRDefault="00655B90" w:rsidP="006F128D">
            <w:pPr>
              <w:keepNext/>
              <w:keepLines/>
              <w:spacing w:after="0"/>
              <w:jc w:val="center"/>
              <w:rPr>
                <w:rFonts w:ascii="Arial" w:hAnsi="Arial"/>
                <w:b/>
                <w:sz w:val="18"/>
              </w:rPr>
            </w:pPr>
            <w:r w:rsidRPr="00B33E40">
              <w:rPr>
                <w:rFonts w:ascii="Arial" w:hAnsi="Arial"/>
                <w:b/>
                <w:sz w:val="18"/>
              </w:rPr>
              <w:t>window</w:t>
            </w:r>
          </w:p>
          <w:p w14:paraId="4A3A232C" w14:textId="77777777" w:rsidR="00655B90" w:rsidRPr="00B33E40" w:rsidRDefault="00655B90" w:rsidP="006F128D">
            <w:pPr>
              <w:keepNext/>
              <w:keepLines/>
              <w:spacing w:after="0"/>
              <w:jc w:val="center"/>
              <w:rPr>
                <w:rFonts w:ascii="Arial" w:hAnsi="Arial"/>
                <w:b/>
                <w:sz w:val="18"/>
              </w:rPr>
            </w:pPr>
            <w:r w:rsidRPr="00B33E40">
              <w:rPr>
                <w:rFonts w:ascii="Arial" w:hAnsi="Arial"/>
                <w:b/>
                <w:sz w:val="18"/>
              </w:rPr>
              <w:t>(</w:t>
            </w:r>
            <w:r w:rsidRPr="00B33E40">
              <w:rPr>
                <w:rFonts w:ascii="Symbol" w:hAnsi="Symbol"/>
                <w:b/>
                <w:sz w:val="18"/>
              </w:rPr>
              <w:t>m</w:t>
            </w:r>
            <w:r w:rsidRPr="00B33E40">
              <w:rPr>
                <w:rFonts w:ascii="Arial" w:hAnsi="Arial"/>
                <w:b/>
                <w:sz w:val="18"/>
              </w:rPr>
              <w:t>s)</w:t>
            </w:r>
          </w:p>
        </w:tc>
      </w:tr>
      <w:tr w:rsidR="00655B90" w:rsidRPr="00B33E40" w14:paraId="7E1F0D92" w14:textId="77777777" w:rsidTr="006F128D">
        <w:trPr>
          <w:jc w:val="center"/>
        </w:trPr>
        <w:tc>
          <w:tcPr>
            <w:tcW w:w="0" w:type="auto"/>
          </w:tcPr>
          <w:p w14:paraId="231D683C" w14:textId="77777777" w:rsidR="00655B90" w:rsidRPr="00B33E40" w:rsidRDefault="00655B90" w:rsidP="006F128D">
            <w:pPr>
              <w:keepNext/>
              <w:keepLines/>
              <w:spacing w:after="0"/>
              <w:jc w:val="center"/>
              <w:rPr>
                <w:rFonts w:ascii="Arial" w:hAnsi="Arial"/>
                <w:sz w:val="18"/>
                <w:szCs w:val="18"/>
                <w:lang w:eastAsia="zh-CN"/>
              </w:rPr>
            </w:pPr>
            <w:r w:rsidRPr="00B33E40">
              <w:rPr>
                <w:rFonts w:ascii="Arial" w:hAnsi="Arial"/>
                <w:sz w:val="18"/>
                <w:szCs w:val="18"/>
                <w:lang w:eastAsia="zh-CN"/>
              </w:rPr>
              <w:t>15</w:t>
            </w:r>
          </w:p>
        </w:tc>
        <w:tc>
          <w:tcPr>
            <w:tcW w:w="0" w:type="auto"/>
            <w:shd w:val="clear" w:color="auto" w:fill="auto"/>
          </w:tcPr>
          <w:p w14:paraId="3A3480FE" w14:textId="77777777" w:rsidR="00655B90" w:rsidRPr="00B33E40" w:rsidRDefault="00655B90" w:rsidP="006F128D">
            <w:pPr>
              <w:keepNext/>
              <w:keepLines/>
              <w:spacing w:after="0"/>
              <w:jc w:val="center"/>
              <w:rPr>
                <w:rFonts w:ascii="Arial" w:hAnsi="Arial"/>
                <w:sz w:val="18"/>
                <w:szCs w:val="18"/>
                <w:lang w:eastAsia="zh-CN"/>
              </w:rPr>
            </w:pPr>
            <w:r w:rsidRPr="00B33E40">
              <w:rPr>
                <w:rFonts w:ascii="Arial" w:hAnsi="Arial"/>
                <w:sz w:val="18"/>
                <w:szCs w:val="18"/>
                <w:lang w:eastAsia="zh-CN"/>
              </w:rPr>
              <w:t>4.69</w:t>
            </w:r>
          </w:p>
        </w:tc>
        <w:tc>
          <w:tcPr>
            <w:tcW w:w="0" w:type="auto"/>
          </w:tcPr>
          <w:p w14:paraId="0B4556C9" w14:textId="77777777" w:rsidR="00655B90" w:rsidRPr="00B33E40" w:rsidRDefault="00655B90" w:rsidP="006F128D">
            <w:pPr>
              <w:keepNext/>
              <w:keepLines/>
              <w:spacing w:after="0"/>
              <w:jc w:val="center"/>
              <w:rPr>
                <w:rFonts w:ascii="Arial" w:hAnsi="Arial"/>
                <w:sz w:val="18"/>
                <w:szCs w:val="18"/>
                <w:lang w:eastAsia="zh-CN"/>
              </w:rPr>
            </w:pPr>
            <w:r w:rsidRPr="00B33E40">
              <w:rPr>
                <w:rFonts w:ascii="Arial" w:hAnsi="Arial"/>
                <w:sz w:val="18"/>
                <w:szCs w:val="18"/>
                <w:lang w:eastAsia="zh-CN"/>
              </w:rPr>
              <w:t>3.75</w:t>
            </w:r>
          </w:p>
        </w:tc>
      </w:tr>
      <w:tr w:rsidR="00655B90" w:rsidRPr="00B33E40" w14:paraId="3A7979E2" w14:textId="77777777" w:rsidTr="006F128D">
        <w:trPr>
          <w:jc w:val="center"/>
        </w:trPr>
        <w:tc>
          <w:tcPr>
            <w:tcW w:w="0" w:type="auto"/>
          </w:tcPr>
          <w:p w14:paraId="08588EDB" w14:textId="77777777" w:rsidR="00655B90" w:rsidRPr="00B33E40" w:rsidRDefault="00655B90" w:rsidP="006F128D">
            <w:pPr>
              <w:keepNext/>
              <w:keepLines/>
              <w:spacing w:after="0"/>
              <w:jc w:val="center"/>
              <w:rPr>
                <w:rFonts w:ascii="Arial" w:hAnsi="Arial"/>
                <w:sz w:val="18"/>
                <w:lang w:eastAsia="x-none"/>
              </w:rPr>
            </w:pPr>
            <w:r w:rsidRPr="00B33E40">
              <w:rPr>
                <w:rFonts w:ascii="Arial" w:hAnsi="Arial"/>
                <w:sz w:val="18"/>
                <w:lang w:eastAsia="x-none"/>
              </w:rPr>
              <w:t>30</w:t>
            </w:r>
          </w:p>
        </w:tc>
        <w:tc>
          <w:tcPr>
            <w:tcW w:w="0" w:type="auto"/>
            <w:shd w:val="clear" w:color="auto" w:fill="auto"/>
          </w:tcPr>
          <w:p w14:paraId="486D21ED" w14:textId="77777777" w:rsidR="00655B90" w:rsidRPr="00B33E40" w:rsidRDefault="00655B90" w:rsidP="006F128D">
            <w:pPr>
              <w:keepNext/>
              <w:keepLines/>
              <w:spacing w:after="0"/>
              <w:jc w:val="center"/>
              <w:rPr>
                <w:rFonts w:ascii="Arial" w:hAnsi="Arial"/>
                <w:sz w:val="18"/>
                <w:lang w:eastAsia="x-none"/>
              </w:rPr>
            </w:pPr>
            <w:r w:rsidRPr="00B33E40">
              <w:rPr>
                <w:rFonts w:ascii="Arial" w:hAnsi="Arial"/>
                <w:sz w:val="18"/>
                <w:lang w:eastAsia="x-none"/>
              </w:rPr>
              <w:t>2.34</w:t>
            </w:r>
          </w:p>
        </w:tc>
        <w:tc>
          <w:tcPr>
            <w:tcW w:w="0" w:type="auto"/>
          </w:tcPr>
          <w:p w14:paraId="1DBB6E0C" w14:textId="77777777" w:rsidR="00655B90" w:rsidRPr="00B33E40" w:rsidRDefault="00655B90" w:rsidP="006F128D">
            <w:pPr>
              <w:keepNext/>
              <w:keepLines/>
              <w:spacing w:after="0"/>
              <w:jc w:val="center"/>
              <w:rPr>
                <w:rFonts w:ascii="Arial" w:hAnsi="Arial"/>
                <w:sz w:val="18"/>
                <w:lang w:eastAsia="x-none"/>
              </w:rPr>
            </w:pPr>
            <w:r w:rsidRPr="00B33E40">
              <w:rPr>
                <w:rFonts w:ascii="Arial" w:hAnsi="Arial"/>
                <w:sz w:val="18"/>
                <w:lang w:eastAsia="x-none"/>
              </w:rPr>
              <w:t>1.87</w:t>
            </w:r>
          </w:p>
        </w:tc>
      </w:tr>
      <w:tr w:rsidR="00655B90" w:rsidRPr="00B33E40" w14:paraId="57940A55" w14:textId="77777777" w:rsidTr="006F128D">
        <w:trPr>
          <w:jc w:val="center"/>
        </w:trPr>
        <w:tc>
          <w:tcPr>
            <w:tcW w:w="0" w:type="auto"/>
          </w:tcPr>
          <w:p w14:paraId="61459D6E" w14:textId="77777777" w:rsidR="00655B90" w:rsidRPr="00B33E40" w:rsidRDefault="00655B90" w:rsidP="006F128D">
            <w:pPr>
              <w:keepNext/>
              <w:keepLines/>
              <w:spacing w:after="0"/>
              <w:jc w:val="center"/>
              <w:rPr>
                <w:rFonts w:ascii="Arial" w:hAnsi="Arial"/>
                <w:sz w:val="18"/>
                <w:lang w:eastAsia="x-none"/>
              </w:rPr>
            </w:pPr>
            <w:r w:rsidRPr="00B33E40">
              <w:rPr>
                <w:rFonts w:ascii="Arial" w:hAnsi="Arial"/>
                <w:sz w:val="18"/>
                <w:lang w:eastAsia="x-none"/>
              </w:rPr>
              <w:t>60</w:t>
            </w:r>
          </w:p>
        </w:tc>
        <w:tc>
          <w:tcPr>
            <w:tcW w:w="0" w:type="auto"/>
            <w:shd w:val="clear" w:color="auto" w:fill="auto"/>
          </w:tcPr>
          <w:p w14:paraId="46B565FE" w14:textId="77777777" w:rsidR="00655B90" w:rsidRPr="00B33E40" w:rsidRDefault="00655B90" w:rsidP="006F128D">
            <w:pPr>
              <w:keepNext/>
              <w:keepLines/>
              <w:spacing w:after="0"/>
              <w:jc w:val="center"/>
              <w:rPr>
                <w:rFonts w:ascii="Arial" w:hAnsi="Arial"/>
                <w:sz w:val="18"/>
                <w:lang w:eastAsia="x-none"/>
              </w:rPr>
            </w:pPr>
            <w:r w:rsidRPr="00B33E40">
              <w:rPr>
                <w:rFonts w:ascii="Arial" w:hAnsi="Arial"/>
                <w:sz w:val="18"/>
                <w:lang w:eastAsia="x-none"/>
              </w:rPr>
              <w:t>1.17</w:t>
            </w:r>
          </w:p>
        </w:tc>
        <w:tc>
          <w:tcPr>
            <w:tcW w:w="0" w:type="auto"/>
          </w:tcPr>
          <w:p w14:paraId="3816A3BB" w14:textId="77777777" w:rsidR="00655B90" w:rsidRPr="00B33E40" w:rsidRDefault="00655B90" w:rsidP="006F128D">
            <w:pPr>
              <w:keepNext/>
              <w:keepLines/>
              <w:spacing w:after="0"/>
              <w:jc w:val="center"/>
              <w:rPr>
                <w:rFonts w:ascii="Arial" w:hAnsi="Arial"/>
                <w:sz w:val="18"/>
                <w:lang w:eastAsia="x-none"/>
              </w:rPr>
            </w:pPr>
            <w:r w:rsidRPr="00B33E40">
              <w:rPr>
                <w:rFonts w:ascii="Arial" w:hAnsi="Arial"/>
                <w:sz w:val="18"/>
                <w:lang w:eastAsia="x-none"/>
              </w:rPr>
              <w:t>0.94</w:t>
            </w:r>
          </w:p>
        </w:tc>
      </w:tr>
      <w:tr w:rsidR="00655B90" w:rsidRPr="00B33E40" w14:paraId="34D8E918" w14:textId="77777777" w:rsidTr="006F128D">
        <w:trPr>
          <w:jc w:val="center"/>
        </w:trPr>
        <w:tc>
          <w:tcPr>
            <w:tcW w:w="0" w:type="auto"/>
          </w:tcPr>
          <w:p w14:paraId="655D5111" w14:textId="77777777" w:rsidR="00655B90" w:rsidRPr="00B33E40" w:rsidRDefault="00655B90" w:rsidP="006F128D">
            <w:pPr>
              <w:keepNext/>
              <w:keepLines/>
              <w:spacing w:after="0"/>
              <w:jc w:val="center"/>
              <w:rPr>
                <w:rFonts w:ascii="Arial" w:hAnsi="Arial"/>
                <w:sz w:val="18"/>
                <w:lang w:eastAsia="x-none"/>
              </w:rPr>
            </w:pPr>
            <w:r w:rsidRPr="00B33E40">
              <w:rPr>
                <w:rFonts w:ascii="Arial" w:hAnsi="Arial"/>
                <w:sz w:val="18"/>
                <w:lang w:eastAsia="x-none"/>
              </w:rPr>
              <w:t>120</w:t>
            </w:r>
          </w:p>
        </w:tc>
        <w:tc>
          <w:tcPr>
            <w:tcW w:w="0" w:type="auto"/>
            <w:shd w:val="clear" w:color="auto" w:fill="auto"/>
          </w:tcPr>
          <w:p w14:paraId="47FBF27C" w14:textId="77777777" w:rsidR="00655B90" w:rsidRPr="00B33E40" w:rsidRDefault="00655B90" w:rsidP="006F128D">
            <w:pPr>
              <w:keepNext/>
              <w:keepLines/>
              <w:spacing w:after="0"/>
              <w:jc w:val="center"/>
              <w:rPr>
                <w:rFonts w:ascii="Arial" w:hAnsi="Arial"/>
                <w:sz w:val="18"/>
                <w:lang w:eastAsia="x-none"/>
              </w:rPr>
            </w:pPr>
            <w:r w:rsidRPr="00B33E40">
              <w:rPr>
                <w:rFonts w:ascii="Arial" w:hAnsi="Arial"/>
                <w:sz w:val="18"/>
                <w:lang w:eastAsia="x-none"/>
              </w:rPr>
              <w:t>0.59</w:t>
            </w:r>
          </w:p>
        </w:tc>
        <w:tc>
          <w:tcPr>
            <w:tcW w:w="0" w:type="auto"/>
          </w:tcPr>
          <w:p w14:paraId="27925BCF" w14:textId="77777777" w:rsidR="00655B90" w:rsidRPr="00B33E40" w:rsidRDefault="00655B90" w:rsidP="006F128D">
            <w:pPr>
              <w:keepNext/>
              <w:keepLines/>
              <w:spacing w:after="0"/>
              <w:jc w:val="center"/>
              <w:rPr>
                <w:rFonts w:ascii="Arial" w:hAnsi="Arial"/>
                <w:sz w:val="18"/>
                <w:lang w:eastAsia="x-none"/>
              </w:rPr>
            </w:pPr>
            <w:r w:rsidRPr="00B33E40">
              <w:rPr>
                <w:rFonts w:ascii="Arial" w:hAnsi="Arial"/>
                <w:sz w:val="18"/>
                <w:lang w:eastAsia="x-none"/>
              </w:rPr>
              <w:t>0.47</w:t>
            </w:r>
          </w:p>
        </w:tc>
      </w:tr>
      <w:tr w:rsidR="00655B90" w:rsidRPr="00B33E40" w14:paraId="0DFD2FFA" w14:textId="77777777" w:rsidTr="006F128D">
        <w:trPr>
          <w:jc w:val="center"/>
        </w:trPr>
        <w:tc>
          <w:tcPr>
            <w:tcW w:w="0" w:type="auto"/>
          </w:tcPr>
          <w:p w14:paraId="00730FD8" w14:textId="77777777" w:rsidR="00655B90" w:rsidRPr="00B33E40" w:rsidRDefault="00655B90" w:rsidP="006F128D">
            <w:pPr>
              <w:keepNext/>
              <w:keepLines/>
              <w:spacing w:after="0"/>
              <w:jc w:val="center"/>
              <w:rPr>
                <w:rFonts w:ascii="Arial" w:hAnsi="Arial"/>
                <w:sz w:val="18"/>
                <w:lang w:eastAsia="x-none"/>
              </w:rPr>
            </w:pPr>
            <w:r w:rsidRPr="00B33E40">
              <w:rPr>
                <w:rFonts w:ascii="Arial" w:hAnsi="Arial"/>
                <w:sz w:val="18"/>
                <w:lang w:eastAsia="x-none"/>
              </w:rPr>
              <w:t>240</w:t>
            </w:r>
          </w:p>
        </w:tc>
        <w:tc>
          <w:tcPr>
            <w:tcW w:w="0" w:type="auto"/>
            <w:shd w:val="clear" w:color="auto" w:fill="auto"/>
          </w:tcPr>
          <w:p w14:paraId="593387F1" w14:textId="77777777" w:rsidR="00655B90" w:rsidRPr="00B33E40" w:rsidRDefault="00655B90" w:rsidP="006F128D">
            <w:pPr>
              <w:keepNext/>
              <w:keepLines/>
              <w:spacing w:after="0"/>
              <w:jc w:val="center"/>
              <w:rPr>
                <w:rFonts w:ascii="Arial" w:hAnsi="Arial"/>
                <w:sz w:val="18"/>
                <w:lang w:eastAsia="x-none"/>
              </w:rPr>
            </w:pPr>
            <w:r w:rsidRPr="00B33E40">
              <w:rPr>
                <w:rFonts w:ascii="Arial" w:hAnsi="Arial"/>
                <w:sz w:val="18"/>
                <w:lang w:eastAsia="x-none"/>
              </w:rPr>
              <w:t>0.29</w:t>
            </w:r>
          </w:p>
        </w:tc>
        <w:tc>
          <w:tcPr>
            <w:tcW w:w="0" w:type="auto"/>
          </w:tcPr>
          <w:p w14:paraId="28F3046A" w14:textId="77777777" w:rsidR="00655B90" w:rsidRPr="00B33E40" w:rsidRDefault="00655B90" w:rsidP="006F128D">
            <w:pPr>
              <w:keepNext/>
              <w:keepLines/>
              <w:spacing w:after="0"/>
              <w:jc w:val="center"/>
              <w:rPr>
                <w:rFonts w:ascii="Arial" w:hAnsi="Arial"/>
                <w:sz w:val="18"/>
                <w:lang w:eastAsia="x-none"/>
              </w:rPr>
            </w:pPr>
            <w:r w:rsidRPr="00B33E40">
              <w:rPr>
                <w:rFonts w:ascii="Arial" w:hAnsi="Arial"/>
                <w:sz w:val="18"/>
                <w:lang w:eastAsia="x-none"/>
              </w:rPr>
              <w:t>0.23</w:t>
            </w:r>
          </w:p>
        </w:tc>
      </w:tr>
      <w:tr w:rsidR="00655B90" w:rsidRPr="00B33E40" w14:paraId="58F86183" w14:textId="77777777" w:rsidTr="006F128D">
        <w:trPr>
          <w:jc w:val="center"/>
        </w:trPr>
        <w:tc>
          <w:tcPr>
            <w:tcW w:w="0" w:type="auto"/>
          </w:tcPr>
          <w:p w14:paraId="452638A7" w14:textId="77777777" w:rsidR="00655B90" w:rsidRPr="00B33E40" w:rsidRDefault="00655B90" w:rsidP="006F128D">
            <w:pPr>
              <w:keepNext/>
              <w:keepLines/>
              <w:spacing w:after="0"/>
              <w:jc w:val="center"/>
              <w:rPr>
                <w:rFonts w:ascii="Arial" w:hAnsi="Arial"/>
                <w:sz w:val="18"/>
                <w:lang w:eastAsia="x-none"/>
              </w:rPr>
            </w:pPr>
            <w:r w:rsidRPr="00B33E40">
              <w:rPr>
                <w:rFonts w:ascii="Arial" w:hAnsi="Arial"/>
                <w:sz w:val="18"/>
                <w:lang w:eastAsia="x-none"/>
              </w:rPr>
              <w:t>480</w:t>
            </w:r>
          </w:p>
        </w:tc>
        <w:tc>
          <w:tcPr>
            <w:tcW w:w="0" w:type="auto"/>
            <w:shd w:val="clear" w:color="auto" w:fill="auto"/>
          </w:tcPr>
          <w:p w14:paraId="6658264C" w14:textId="77777777" w:rsidR="00655B90" w:rsidRPr="00B33E40" w:rsidRDefault="00655B90" w:rsidP="006F128D">
            <w:pPr>
              <w:keepNext/>
              <w:keepLines/>
              <w:spacing w:after="0"/>
              <w:jc w:val="center"/>
              <w:rPr>
                <w:rFonts w:ascii="Arial" w:hAnsi="Arial"/>
                <w:sz w:val="18"/>
                <w:lang w:eastAsia="x-none"/>
              </w:rPr>
            </w:pPr>
            <w:r w:rsidRPr="00B33E40">
              <w:rPr>
                <w:rFonts w:ascii="Arial" w:hAnsi="Arial"/>
                <w:sz w:val="18"/>
                <w:lang w:eastAsia="x-none"/>
              </w:rPr>
              <w:t>0.15</w:t>
            </w:r>
          </w:p>
        </w:tc>
        <w:tc>
          <w:tcPr>
            <w:tcW w:w="0" w:type="auto"/>
          </w:tcPr>
          <w:p w14:paraId="5EC22453" w14:textId="77777777" w:rsidR="00655B90" w:rsidRPr="00B33E40" w:rsidRDefault="00655B90" w:rsidP="006F128D">
            <w:pPr>
              <w:keepNext/>
              <w:keepLines/>
              <w:spacing w:after="0"/>
              <w:jc w:val="center"/>
              <w:rPr>
                <w:rFonts w:ascii="Arial" w:hAnsi="Arial"/>
                <w:sz w:val="18"/>
                <w:lang w:eastAsia="x-none"/>
              </w:rPr>
            </w:pPr>
            <w:r w:rsidRPr="00B33E40">
              <w:rPr>
                <w:rFonts w:ascii="Arial" w:hAnsi="Arial"/>
                <w:sz w:val="18"/>
                <w:lang w:eastAsia="x-none"/>
              </w:rPr>
              <w:t>0.12</w:t>
            </w:r>
          </w:p>
        </w:tc>
      </w:tr>
      <w:tr w:rsidR="00655B90" w:rsidRPr="00B33E40" w14:paraId="7731C768" w14:textId="77777777" w:rsidTr="006F128D">
        <w:trPr>
          <w:jc w:val="center"/>
        </w:trPr>
        <w:tc>
          <w:tcPr>
            <w:tcW w:w="0" w:type="auto"/>
          </w:tcPr>
          <w:p w14:paraId="4BC1C4DE" w14:textId="77777777" w:rsidR="00655B90" w:rsidRPr="00B33E40" w:rsidRDefault="00655B90" w:rsidP="006F128D">
            <w:pPr>
              <w:keepNext/>
              <w:keepLines/>
              <w:spacing w:after="0"/>
              <w:jc w:val="center"/>
              <w:rPr>
                <w:rFonts w:ascii="Arial" w:hAnsi="Arial"/>
                <w:sz w:val="18"/>
                <w:lang w:eastAsia="x-none"/>
              </w:rPr>
            </w:pPr>
            <w:r w:rsidRPr="00B33E40">
              <w:rPr>
                <w:rFonts w:ascii="Arial" w:hAnsi="Arial"/>
                <w:sz w:val="18"/>
                <w:lang w:eastAsia="x-none"/>
              </w:rPr>
              <w:t>960</w:t>
            </w:r>
          </w:p>
        </w:tc>
        <w:tc>
          <w:tcPr>
            <w:tcW w:w="0" w:type="auto"/>
            <w:shd w:val="clear" w:color="auto" w:fill="auto"/>
          </w:tcPr>
          <w:p w14:paraId="63AA502A" w14:textId="77777777" w:rsidR="00655B90" w:rsidRPr="00B33E40" w:rsidRDefault="00655B90" w:rsidP="006F128D">
            <w:pPr>
              <w:keepNext/>
              <w:keepLines/>
              <w:spacing w:after="0"/>
              <w:jc w:val="center"/>
              <w:rPr>
                <w:rFonts w:ascii="Arial" w:hAnsi="Arial"/>
                <w:sz w:val="18"/>
                <w:lang w:eastAsia="x-none"/>
              </w:rPr>
            </w:pPr>
            <w:r w:rsidRPr="00B33E40">
              <w:rPr>
                <w:rFonts w:ascii="Arial" w:hAnsi="Arial"/>
                <w:sz w:val="18"/>
                <w:lang w:eastAsia="x-none"/>
              </w:rPr>
              <w:t>0.07</w:t>
            </w:r>
          </w:p>
        </w:tc>
        <w:tc>
          <w:tcPr>
            <w:tcW w:w="0" w:type="auto"/>
          </w:tcPr>
          <w:p w14:paraId="17D23B18" w14:textId="77777777" w:rsidR="00655B90" w:rsidRPr="00B33E40" w:rsidRDefault="00655B90" w:rsidP="006F128D">
            <w:pPr>
              <w:keepNext/>
              <w:keepLines/>
              <w:spacing w:after="0"/>
              <w:jc w:val="center"/>
              <w:rPr>
                <w:rFonts w:ascii="Arial" w:hAnsi="Arial"/>
                <w:sz w:val="18"/>
                <w:lang w:eastAsia="x-none"/>
              </w:rPr>
            </w:pPr>
            <w:r w:rsidRPr="00B33E40">
              <w:rPr>
                <w:rFonts w:ascii="Arial" w:hAnsi="Arial"/>
                <w:sz w:val="18"/>
                <w:lang w:eastAsia="x-none"/>
              </w:rPr>
              <w:t>0.06</w:t>
            </w:r>
          </w:p>
        </w:tc>
      </w:tr>
    </w:tbl>
    <w:p w14:paraId="4BBBC9C1" w14:textId="77777777" w:rsidR="00655B90" w:rsidRPr="00B33E40" w:rsidRDefault="00655B90" w:rsidP="00655B90">
      <w:pPr>
        <w:spacing w:after="120"/>
      </w:pPr>
    </w:p>
    <w:p w14:paraId="7E37DD62" w14:textId="73480DFA" w:rsidR="00655B90" w:rsidRPr="00B33E40" w:rsidRDefault="00655B90" w:rsidP="00655B90">
      <w:pPr>
        <w:spacing w:after="120"/>
      </w:pPr>
      <w:r w:rsidRPr="00B33E40">
        <w:t>For the frequency range 24 to 52 GHz is was concluded that the worst-case beam switching time to considered for a base station implementation is estimated to &lt; 100 ns. In TR 38.808, subclause 4.2.2.4 [</w:t>
      </w:r>
      <w:r w:rsidR="001D241C">
        <w:t>4</w:t>
      </w:r>
      <w:r w:rsidRPr="00B33E40">
        <w:t xml:space="preserve">] it is indicated that assuming 10 ns beam switching time for the frequency range 52 to 71 GHz would be feasible for on type of implementation using switched phase shifters in GaAs technology. </w:t>
      </w:r>
      <w:r>
        <w:t xml:space="preserve">Within the considered frequency range, it is reasonable to assume high level of integration and lower output power which would allow to shorter beam switch times. Therefore, it’s reasonable to switch faster than previously assumed for FR2 in TR 38.817-02. </w:t>
      </w:r>
      <w:r w:rsidRPr="00B33E40">
        <w:t xml:space="preserve">To allow for implementation freedoms we suggest </w:t>
      </w:r>
      <w:r>
        <w:t>considering</w:t>
      </w:r>
      <w:r w:rsidRPr="00B33E40">
        <w:t xml:space="preserve"> a beam switch time </w:t>
      </w:r>
      <w:r>
        <w:t>of less than</w:t>
      </w:r>
      <w:r w:rsidRPr="00B33E40">
        <w:t xml:space="preserve"> 50 ns for </w:t>
      </w:r>
      <w:r>
        <w:t xml:space="preserve">systems operating within </w:t>
      </w:r>
      <w:r w:rsidRPr="00B33E40">
        <w:t>the frequency range 52 to 71 GHz.</w:t>
      </w:r>
    </w:p>
    <w:p w14:paraId="318B76FC" w14:textId="482B531D" w:rsidR="004B372C" w:rsidRDefault="00655B90" w:rsidP="00B81965">
      <w:r>
        <w:t>Assuming the beam switch time to be less</w:t>
      </w:r>
      <w:r w:rsidR="00F3188F">
        <w:t xml:space="preserve"> than</w:t>
      </w:r>
      <w:r>
        <w:t xml:space="preserve"> 50 ns </w:t>
      </w:r>
      <w:r w:rsidRPr="00B33E40">
        <w:t>indicates that the beam switching fits within the beam switching window</w:t>
      </w:r>
      <w:r>
        <w:t xml:space="preserve"> for all supported SCS, listed in Table </w:t>
      </w:r>
      <w:r w:rsidR="00C56C77">
        <w:t>2</w:t>
      </w:r>
      <w:r>
        <w:t>-1.</w:t>
      </w:r>
    </w:p>
    <w:p w14:paraId="4E607B63" w14:textId="77777777" w:rsidR="003B61A8" w:rsidRDefault="003B61A8" w:rsidP="003B61A8">
      <w:pPr>
        <w:pBdr>
          <w:bottom w:val="single" w:sz="4" w:space="1" w:color="auto"/>
        </w:pBdr>
        <w:rPr>
          <w:rFonts w:ascii="Arial" w:hAnsi="Arial" w:cs="Arial"/>
        </w:rPr>
      </w:pPr>
    </w:p>
    <w:p w14:paraId="666A56A2" w14:textId="77777777" w:rsidR="003B61A8" w:rsidRDefault="003B61A8" w:rsidP="003B61A8">
      <w:pPr>
        <w:pStyle w:val="Heading1"/>
        <w:keepLines w:val="0"/>
        <w:numPr>
          <w:ilvl w:val="0"/>
          <w:numId w:val="5"/>
        </w:numPr>
        <w:pBdr>
          <w:top w:val="none" w:sz="0" w:space="0" w:color="auto"/>
        </w:pBdr>
        <w:spacing w:before="0" w:after="240"/>
        <w:ind w:right="284" w:hanging="720"/>
      </w:pPr>
      <w:r>
        <w:t>Conclusion</w:t>
      </w:r>
    </w:p>
    <w:p w14:paraId="188A849B" w14:textId="29351D7A" w:rsidR="003B61A8" w:rsidRPr="007D610C" w:rsidRDefault="00F25194" w:rsidP="003B61A8">
      <w:pPr>
        <w:pStyle w:val="BodyText"/>
      </w:pPr>
      <w:r w:rsidRPr="00F25194">
        <w:t>For electronics operating at 52 to 71 GHz, the maximum beam switching time of 50 ns can be assumed.</w:t>
      </w:r>
      <w:r w:rsidR="00E663A7">
        <w:t xml:space="preserve"> At the end of this contribution a draft LS reply is attached.  </w:t>
      </w:r>
      <w:r w:rsidRPr="00F25194">
        <w:t xml:space="preserve"> </w:t>
      </w:r>
      <w:r w:rsidR="003B61A8">
        <w:t xml:space="preserve">  </w:t>
      </w:r>
    </w:p>
    <w:p w14:paraId="150DFC89" w14:textId="77777777" w:rsidR="003B61A8" w:rsidRDefault="003B61A8" w:rsidP="003B61A8">
      <w:pPr>
        <w:pBdr>
          <w:bottom w:val="single" w:sz="4" w:space="1" w:color="auto"/>
        </w:pBdr>
        <w:rPr>
          <w:rFonts w:ascii="Arial" w:hAnsi="Arial" w:cs="Arial"/>
        </w:rPr>
      </w:pPr>
    </w:p>
    <w:p w14:paraId="549DDF85" w14:textId="77777777" w:rsidR="003B61A8" w:rsidRDefault="003B61A8" w:rsidP="003B61A8">
      <w:pPr>
        <w:pStyle w:val="Heading1"/>
        <w:keepLines w:val="0"/>
        <w:numPr>
          <w:ilvl w:val="0"/>
          <w:numId w:val="5"/>
        </w:numPr>
        <w:pBdr>
          <w:top w:val="none" w:sz="0" w:space="0" w:color="auto"/>
        </w:pBdr>
        <w:spacing w:before="0" w:after="240"/>
        <w:ind w:right="284" w:hanging="720"/>
      </w:pPr>
      <w:r>
        <w:t>References</w:t>
      </w:r>
    </w:p>
    <w:p w14:paraId="4794E3A8" w14:textId="70A23ACC" w:rsidR="003B61A8" w:rsidRDefault="003B61A8" w:rsidP="003B61A8">
      <w:pPr>
        <w:ind w:left="709" w:hanging="709"/>
      </w:pPr>
      <w:r>
        <w:t>[1]</w:t>
      </w:r>
      <w:r>
        <w:tab/>
      </w:r>
      <w:r w:rsidR="003F1003">
        <w:t>R4-2102202, “</w:t>
      </w:r>
      <w:r w:rsidR="00566CE0" w:rsidRPr="00566CE0">
        <w:t>LS on beam switching gap for 60 GHz band</w:t>
      </w:r>
      <w:r w:rsidR="003F1003">
        <w:t>”, RAN1</w:t>
      </w:r>
    </w:p>
    <w:p w14:paraId="35EE84EA" w14:textId="7E002D69" w:rsidR="003B61A8" w:rsidRDefault="003B61A8" w:rsidP="003B61A8">
      <w:pPr>
        <w:ind w:left="709" w:hanging="709"/>
      </w:pPr>
      <w:r>
        <w:t xml:space="preserve">[2] </w:t>
      </w:r>
      <w:r>
        <w:tab/>
      </w:r>
      <w:r w:rsidR="00655B90">
        <w:t>R4</w:t>
      </w:r>
      <w:r w:rsidR="00DA0946">
        <w:t>-2105138, “</w:t>
      </w:r>
      <w:r w:rsidR="005F394C" w:rsidRPr="005F394C">
        <w:t>Reply LS to RAN1: LS on beam switching gap for 60 GHz band</w:t>
      </w:r>
      <w:r w:rsidR="00DA0946">
        <w:t>”, Ericsson</w:t>
      </w:r>
    </w:p>
    <w:p w14:paraId="67DB21A2" w14:textId="30D9DAB4" w:rsidR="00AF5EF1" w:rsidRDefault="00AF5EF1" w:rsidP="003B61A8">
      <w:pPr>
        <w:ind w:left="709" w:hanging="709"/>
      </w:pPr>
      <w:r>
        <w:t>[3]</w:t>
      </w:r>
      <w:r>
        <w:tab/>
      </w:r>
      <w:r w:rsidR="00A1032E" w:rsidRPr="00A1032E">
        <w:t>TR 38.817-02, “General aspects for Base Station (BS) Radio Frequency (RF) for NR”, 3GPP</w:t>
      </w:r>
    </w:p>
    <w:p w14:paraId="64C53411" w14:textId="5F96256A" w:rsidR="00AF5EF1" w:rsidRDefault="00AF5EF1" w:rsidP="003B61A8">
      <w:pPr>
        <w:ind w:left="709" w:hanging="709"/>
      </w:pPr>
      <w:r>
        <w:t>[4]</w:t>
      </w:r>
      <w:r>
        <w:tab/>
      </w:r>
      <w:r w:rsidR="001D241C" w:rsidRPr="001D241C">
        <w:t>TR 38.808, “Study on supporting NR from 52.6 GHz to 71 GHz”, 3GPP</w:t>
      </w:r>
    </w:p>
    <w:p w14:paraId="1E263777" w14:textId="4A459C6E" w:rsidR="00A87ACA" w:rsidRPr="00592FB7" w:rsidRDefault="001125C0" w:rsidP="003B61A8">
      <w:pPr>
        <w:ind w:left="709" w:hanging="709"/>
        <w:rPr>
          <w:lang w:val="en-US"/>
        </w:rPr>
      </w:pPr>
      <w:r w:rsidRPr="00592FB7">
        <w:rPr>
          <w:lang w:val="en-US"/>
        </w:rPr>
        <w:t>[5]</w:t>
      </w:r>
      <w:r w:rsidRPr="00592FB7">
        <w:rPr>
          <w:lang w:val="en-US"/>
        </w:rPr>
        <w:tab/>
      </w:r>
      <w:r w:rsidRPr="00F9059B">
        <w:rPr>
          <w:lang w:val="en-US"/>
        </w:rPr>
        <w:t>R4-</w:t>
      </w:r>
      <w:r w:rsidR="00BA724D">
        <w:rPr>
          <w:lang w:val="en-US"/>
        </w:rPr>
        <w:t>21</w:t>
      </w:r>
      <w:r w:rsidR="00EF1C3D">
        <w:rPr>
          <w:lang w:val="en-US"/>
        </w:rPr>
        <w:t>10414</w:t>
      </w:r>
      <w:r w:rsidRPr="00592FB7">
        <w:rPr>
          <w:lang w:val="en-US"/>
        </w:rPr>
        <w:t>, “</w:t>
      </w:r>
      <w:r w:rsidR="00EF1C3D" w:rsidRPr="00EF1C3D">
        <w:rPr>
          <w:lang w:val="en-US"/>
        </w:rPr>
        <w:t>Reply LS to RAN1: LS on beam switching gap for 60 GHz band</w:t>
      </w:r>
      <w:r w:rsidRPr="00592FB7">
        <w:rPr>
          <w:lang w:val="en-US"/>
        </w:rPr>
        <w:t>”, Ericsson</w:t>
      </w:r>
    </w:p>
    <w:p w14:paraId="25CD08C0" w14:textId="77777777" w:rsidR="005F394C" w:rsidRPr="00592FB7" w:rsidRDefault="005F394C" w:rsidP="005C7173">
      <w:pPr>
        <w:rPr>
          <w:lang w:val="en-US"/>
        </w:rPr>
      </w:pPr>
    </w:p>
    <w:p w14:paraId="4670F5E6" w14:textId="45D57B00" w:rsidR="005F394C" w:rsidRPr="00592FB7" w:rsidRDefault="005F394C" w:rsidP="005C7173">
      <w:pPr>
        <w:rPr>
          <w:lang w:val="en-US"/>
        </w:rPr>
        <w:sectPr w:rsidR="005F394C" w:rsidRPr="00592FB7">
          <w:footerReference w:type="default" r:id="rId12"/>
          <w:footnotePr>
            <w:numRestart w:val="eachSect"/>
          </w:footnotePr>
          <w:pgSz w:w="11907" w:h="16840" w:code="9"/>
          <w:pgMar w:top="1416" w:right="1133" w:bottom="1133" w:left="1133" w:header="850" w:footer="340" w:gutter="0"/>
          <w:cols w:space="720"/>
          <w:formProt w:val="0"/>
        </w:sectPr>
      </w:pPr>
    </w:p>
    <w:bookmarkEnd w:id="0"/>
    <w:p w14:paraId="4437EBD6" w14:textId="77777777" w:rsidR="00762083" w:rsidRPr="00592FB7" w:rsidRDefault="00762083" w:rsidP="00762083">
      <w:pPr>
        <w:pStyle w:val="EX"/>
        <w:ind w:left="360" w:hanging="360"/>
        <w:rPr>
          <w:rFonts w:ascii="Arial" w:hAnsi="Arial"/>
          <w:color w:val="0000FF"/>
          <w:sz w:val="40"/>
          <w:lang w:val="en-US"/>
        </w:rPr>
      </w:pPr>
      <w:r w:rsidRPr="00592FB7">
        <w:rPr>
          <w:rFonts w:ascii="Arial" w:hAnsi="Arial"/>
          <w:color w:val="0000FF"/>
          <w:sz w:val="40"/>
          <w:lang w:val="en-US"/>
        </w:rPr>
        <w:lastRenderedPageBreak/>
        <w:t>DRAFT LS:</w:t>
      </w:r>
    </w:p>
    <w:p w14:paraId="305F5AFE" w14:textId="77777777" w:rsidR="00762083" w:rsidRPr="00592FB7" w:rsidRDefault="00762083" w:rsidP="00762083">
      <w:pPr>
        <w:rPr>
          <w:lang w:val="en-US"/>
        </w:rPr>
      </w:pPr>
    </w:p>
    <w:p w14:paraId="55328B7A" w14:textId="0E1EED1E" w:rsidR="00762083" w:rsidRDefault="00762083" w:rsidP="00762083">
      <w:pPr>
        <w:pStyle w:val="Header"/>
        <w:tabs>
          <w:tab w:val="right" w:pos="9356"/>
          <w:tab w:val="right" w:pos="10206"/>
        </w:tabs>
        <w:rPr>
          <w:rFonts w:cs="Arial"/>
          <w:i/>
          <w:sz w:val="24"/>
        </w:rPr>
      </w:pPr>
      <w:r>
        <w:rPr>
          <w:rFonts w:cs="Arial"/>
          <w:sz w:val="24"/>
        </w:rPr>
        <w:t>TSG-RAN Working Group 4 (Radio) meeting #9</w:t>
      </w:r>
      <w:r w:rsidR="00592FB7">
        <w:rPr>
          <w:rFonts w:cs="Arial"/>
          <w:sz w:val="24"/>
        </w:rPr>
        <w:t>9</w:t>
      </w:r>
      <w:r>
        <w:rPr>
          <w:rFonts w:cs="Arial"/>
          <w:sz w:val="24"/>
        </w:rPr>
        <w:t>-E</w:t>
      </w:r>
      <w:r>
        <w:rPr>
          <w:rFonts w:cs="Arial"/>
          <w:i/>
          <w:sz w:val="24"/>
        </w:rPr>
        <w:tab/>
      </w:r>
      <w:r>
        <w:rPr>
          <w:rFonts w:cs="Arial"/>
          <w:iCs/>
          <w:sz w:val="24"/>
        </w:rPr>
        <w:t>R4-xxyyzzz</w:t>
      </w:r>
    </w:p>
    <w:p w14:paraId="27719881" w14:textId="77777777" w:rsidR="00592FB7" w:rsidRDefault="00592FB7" w:rsidP="00592FB7">
      <w:pPr>
        <w:pStyle w:val="Header"/>
        <w:tabs>
          <w:tab w:val="right" w:pos="10206"/>
        </w:tabs>
        <w:spacing w:after="120"/>
        <w:rPr>
          <w:rFonts w:cs="Arial"/>
          <w:sz w:val="24"/>
        </w:rPr>
      </w:pPr>
      <w:r>
        <w:rPr>
          <w:rFonts w:cs="Arial"/>
          <w:sz w:val="24"/>
        </w:rPr>
        <w:t>Electronic Meeting, 19</w:t>
      </w:r>
      <w:r w:rsidRPr="002267F9">
        <w:rPr>
          <w:rFonts w:cs="Arial"/>
          <w:sz w:val="24"/>
          <w:vertAlign w:val="superscript"/>
        </w:rPr>
        <w:t>th</w:t>
      </w:r>
      <w:r>
        <w:rPr>
          <w:rFonts w:cs="Arial"/>
          <w:sz w:val="24"/>
          <w:vertAlign w:val="superscript"/>
        </w:rPr>
        <w:t xml:space="preserve"> </w:t>
      </w:r>
      <w:r>
        <w:rPr>
          <w:rFonts w:cs="Arial"/>
          <w:sz w:val="24"/>
        </w:rPr>
        <w:t>– 27</w:t>
      </w:r>
      <w:r w:rsidRPr="00CB7263">
        <w:rPr>
          <w:rFonts w:cs="Arial"/>
          <w:sz w:val="24"/>
          <w:vertAlign w:val="superscript"/>
        </w:rPr>
        <w:t>th</w:t>
      </w:r>
      <w:r>
        <w:rPr>
          <w:rFonts w:cs="Arial"/>
          <w:sz w:val="24"/>
        </w:rPr>
        <w:t xml:space="preserve"> May 2021</w:t>
      </w:r>
    </w:p>
    <w:p w14:paraId="0165B4EC" w14:textId="77777777" w:rsidR="00762083" w:rsidRDefault="00762083" w:rsidP="00762083">
      <w:pPr>
        <w:rPr>
          <w:rFonts w:ascii="Arial" w:hAnsi="Arial" w:cs="Arial"/>
        </w:rPr>
      </w:pPr>
    </w:p>
    <w:p w14:paraId="35DA6327" w14:textId="683CDA99" w:rsidR="00762083" w:rsidRDefault="00762083" w:rsidP="00762083">
      <w:pPr>
        <w:spacing w:after="60"/>
        <w:ind w:left="1985" w:hanging="1985"/>
        <w:rPr>
          <w:rFonts w:ascii="Arial" w:hAnsi="Arial" w:cs="Arial"/>
          <w:b/>
          <w:sz w:val="22"/>
          <w:szCs w:val="22"/>
        </w:rPr>
      </w:pPr>
      <w:r>
        <w:rPr>
          <w:rFonts w:ascii="Arial" w:hAnsi="Arial" w:cs="Arial"/>
          <w:b/>
          <w:sz w:val="22"/>
          <w:szCs w:val="22"/>
        </w:rPr>
        <w:t>Title:</w:t>
      </w:r>
      <w:r>
        <w:rPr>
          <w:rFonts w:ascii="Arial" w:hAnsi="Arial" w:cs="Arial"/>
          <w:b/>
          <w:sz w:val="22"/>
          <w:szCs w:val="22"/>
        </w:rPr>
        <w:tab/>
      </w:r>
      <w:r w:rsidR="00034E7E">
        <w:rPr>
          <w:rFonts w:ascii="Arial" w:hAnsi="Arial" w:cs="Arial"/>
          <w:b/>
          <w:sz w:val="22"/>
          <w:szCs w:val="22"/>
        </w:rPr>
        <w:t xml:space="preserve">Reply </w:t>
      </w:r>
      <w:r w:rsidR="00034E7E" w:rsidRPr="00034E7E">
        <w:rPr>
          <w:rFonts w:ascii="Arial" w:hAnsi="Arial" w:cs="Arial"/>
          <w:b/>
          <w:sz w:val="22"/>
          <w:szCs w:val="22"/>
        </w:rPr>
        <w:t>LS on beam switching gap for 60 GHz band</w:t>
      </w:r>
    </w:p>
    <w:p w14:paraId="161AA976" w14:textId="35E301EB" w:rsidR="00762083" w:rsidRDefault="00762083" w:rsidP="00762083">
      <w:pPr>
        <w:spacing w:after="60"/>
        <w:ind w:left="1985" w:hanging="1985"/>
        <w:rPr>
          <w:rFonts w:ascii="Arial" w:hAnsi="Arial" w:cs="Arial"/>
          <w:b/>
          <w:sz w:val="24"/>
          <w:szCs w:val="24"/>
        </w:rPr>
      </w:pPr>
      <w:bookmarkStart w:id="1" w:name="OLE_LINK58"/>
      <w:bookmarkStart w:id="2" w:name="OLE_LINK57"/>
      <w:r>
        <w:rPr>
          <w:rFonts w:ascii="Arial" w:hAnsi="Arial" w:cs="Arial"/>
          <w:b/>
          <w:sz w:val="22"/>
          <w:szCs w:val="22"/>
        </w:rPr>
        <w:t>Response to:</w:t>
      </w:r>
      <w:r>
        <w:rPr>
          <w:rFonts w:ascii="Arial" w:hAnsi="Arial" w:cs="Arial"/>
          <w:b/>
          <w:sz w:val="22"/>
          <w:szCs w:val="22"/>
        </w:rPr>
        <w:tab/>
      </w:r>
      <w:r w:rsidR="006D7ACE" w:rsidRPr="006D7ACE">
        <w:rPr>
          <w:rFonts w:ascii="Arial" w:hAnsi="Arial" w:cs="Arial"/>
          <w:b/>
          <w:sz w:val="22"/>
          <w:szCs w:val="22"/>
        </w:rPr>
        <w:t>LS on beam switching gap for 60 GHz band</w:t>
      </w:r>
    </w:p>
    <w:p w14:paraId="17E3CE17" w14:textId="77777777" w:rsidR="00762083" w:rsidRDefault="00762083" w:rsidP="00762083">
      <w:pPr>
        <w:spacing w:after="60"/>
        <w:ind w:left="1985" w:hanging="1985"/>
        <w:rPr>
          <w:rFonts w:ascii="Arial" w:hAnsi="Arial" w:cs="Arial"/>
          <w:b/>
          <w:bCs/>
          <w:sz w:val="22"/>
          <w:szCs w:val="22"/>
        </w:rPr>
      </w:pPr>
      <w:bookmarkStart w:id="3" w:name="OLE_LINK59"/>
      <w:bookmarkStart w:id="4" w:name="OLE_LINK60"/>
      <w:bookmarkStart w:id="5" w:name="OLE_LINK61"/>
      <w:bookmarkEnd w:id="1"/>
      <w:bookmarkEnd w:id="2"/>
      <w:r>
        <w:rPr>
          <w:rFonts w:ascii="Arial" w:hAnsi="Arial" w:cs="Arial"/>
          <w:b/>
          <w:sz w:val="22"/>
          <w:szCs w:val="22"/>
        </w:rPr>
        <w:t>Release:</w:t>
      </w:r>
      <w:r>
        <w:rPr>
          <w:rFonts w:ascii="Arial" w:hAnsi="Arial" w:cs="Arial"/>
          <w:b/>
          <w:bCs/>
          <w:sz w:val="22"/>
          <w:szCs w:val="22"/>
        </w:rPr>
        <w:tab/>
        <w:t>-</w:t>
      </w:r>
    </w:p>
    <w:bookmarkEnd w:id="3"/>
    <w:bookmarkEnd w:id="4"/>
    <w:bookmarkEnd w:id="5"/>
    <w:p w14:paraId="19660101" w14:textId="77777777" w:rsidR="00762083" w:rsidRDefault="00762083" w:rsidP="00762083">
      <w:pPr>
        <w:spacing w:after="60"/>
        <w:ind w:left="1985" w:hanging="1985"/>
        <w:rPr>
          <w:rFonts w:ascii="Arial" w:hAnsi="Arial" w:cs="Arial"/>
          <w:b/>
          <w:bCs/>
          <w:sz w:val="22"/>
          <w:szCs w:val="22"/>
        </w:rPr>
      </w:pPr>
      <w:r>
        <w:rPr>
          <w:rFonts w:ascii="Arial" w:hAnsi="Arial" w:cs="Arial"/>
          <w:b/>
          <w:sz w:val="22"/>
          <w:szCs w:val="22"/>
        </w:rPr>
        <w:t>Work Item:</w:t>
      </w:r>
      <w:r>
        <w:rPr>
          <w:rFonts w:ascii="Arial" w:hAnsi="Arial" w:cs="Arial"/>
          <w:b/>
          <w:bCs/>
          <w:sz w:val="22"/>
          <w:szCs w:val="22"/>
        </w:rPr>
        <w:tab/>
        <w:t>-</w:t>
      </w:r>
    </w:p>
    <w:p w14:paraId="79414320" w14:textId="77777777" w:rsidR="00762083" w:rsidRDefault="00762083" w:rsidP="00762083">
      <w:pPr>
        <w:spacing w:after="60"/>
        <w:ind w:left="1985" w:hanging="1985"/>
        <w:rPr>
          <w:rFonts w:ascii="Arial" w:hAnsi="Arial" w:cs="Arial"/>
          <w:b/>
          <w:sz w:val="22"/>
          <w:szCs w:val="22"/>
        </w:rPr>
      </w:pPr>
    </w:p>
    <w:p w14:paraId="57B91291" w14:textId="77777777" w:rsidR="00762083" w:rsidRDefault="00762083" w:rsidP="00762083">
      <w:pPr>
        <w:spacing w:after="60"/>
        <w:ind w:left="1985" w:hanging="1985"/>
        <w:rPr>
          <w:rFonts w:ascii="Arial" w:hAnsi="Arial" w:cs="Arial"/>
          <w:b/>
          <w:sz w:val="22"/>
          <w:szCs w:val="22"/>
        </w:rPr>
      </w:pPr>
      <w:r>
        <w:rPr>
          <w:rFonts w:ascii="Arial" w:hAnsi="Arial" w:cs="Arial"/>
          <w:b/>
          <w:sz w:val="22"/>
          <w:szCs w:val="22"/>
        </w:rPr>
        <w:t>Source:</w:t>
      </w:r>
      <w:r>
        <w:rPr>
          <w:rFonts w:ascii="Arial" w:hAnsi="Arial" w:cs="Arial"/>
          <w:b/>
          <w:sz w:val="22"/>
          <w:szCs w:val="22"/>
        </w:rPr>
        <w:tab/>
        <w:t>TSG RAN WG4</w:t>
      </w:r>
    </w:p>
    <w:p w14:paraId="720A2CE6" w14:textId="571539D6" w:rsidR="00762083" w:rsidRDefault="00762083" w:rsidP="00762083">
      <w:pPr>
        <w:spacing w:after="60"/>
        <w:ind w:left="1985" w:hanging="1985"/>
        <w:rPr>
          <w:rFonts w:ascii="Arial" w:hAnsi="Arial" w:cs="Arial"/>
          <w:b/>
          <w:bCs/>
          <w:sz w:val="22"/>
          <w:szCs w:val="22"/>
        </w:rPr>
      </w:pPr>
      <w:r>
        <w:rPr>
          <w:rFonts w:ascii="Arial" w:hAnsi="Arial" w:cs="Arial"/>
          <w:b/>
          <w:sz w:val="22"/>
          <w:szCs w:val="22"/>
        </w:rPr>
        <w:t>To:</w:t>
      </w:r>
      <w:r>
        <w:rPr>
          <w:rFonts w:ascii="Arial" w:hAnsi="Arial" w:cs="Arial"/>
          <w:b/>
          <w:bCs/>
          <w:sz w:val="22"/>
          <w:szCs w:val="22"/>
        </w:rPr>
        <w:tab/>
      </w:r>
      <w:r w:rsidR="00034E7E">
        <w:rPr>
          <w:rFonts w:ascii="Arial" w:hAnsi="Arial" w:cs="Arial"/>
          <w:b/>
          <w:bCs/>
          <w:sz w:val="22"/>
          <w:szCs w:val="22"/>
        </w:rPr>
        <w:t>TSG RAN WG1</w:t>
      </w:r>
    </w:p>
    <w:p w14:paraId="0B6966CC" w14:textId="6458AC91" w:rsidR="00762083" w:rsidRPr="00C76823" w:rsidRDefault="00762083" w:rsidP="00762083">
      <w:pPr>
        <w:spacing w:after="60"/>
        <w:ind w:left="1985" w:hanging="1985"/>
        <w:rPr>
          <w:rFonts w:ascii="Arial" w:hAnsi="Arial" w:cs="Arial"/>
          <w:b/>
          <w:bCs/>
          <w:sz w:val="22"/>
          <w:szCs w:val="22"/>
          <w:lang w:val="en-US"/>
        </w:rPr>
      </w:pPr>
      <w:bookmarkStart w:id="6" w:name="OLE_LINK45"/>
      <w:bookmarkStart w:id="7" w:name="OLE_LINK46"/>
      <w:r w:rsidRPr="00C76823">
        <w:rPr>
          <w:rFonts w:ascii="Arial" w:hAnsi="Arial" w:cs="Arial"/>
          <w:b/>
          <w:sz w:val="22"/>
          <w:szCs w:val="22"/>
          <w:lang w:val="en-US"/>
        </w:rPr>
        <w:t>Cc:</w:t>
      </w:r>
      <w:r w:rsidRPr="00C76823">
        <w:rPr>
          <w:rFonts w:ascii="Arial" w:hAnsi="Arial" w:cs="Arial"/>
          <w:b/>
          <w:bCs/>
          <w:sz w:val="22"/>
          <w:szCs w:val="22"/>
          <w:lang w:val="en-US"/>
        </w:rPr>
        <w:tab/>
      </w:r>
    </w:p>
    <w:bookmarkEnd w:id="6"/>
    <w:bookmarkEnd w:id="7"/>
    <w:p w14:paraId="659961AB" w14:textId="77777777" w:rsidR="00762083" w:rsidRPr="00C76823" w:rsidRDefault="00762083" w:rsidP="00762083">
      <w:pPr>
        <w:spacing w:after="60"/>
        <w:ind w:left="1985" w:hanging="1985"/>
        <w:rPr>
          <w:rFonts w:ascii="Arial" w:hAnsi="Arial" w:cs="Arial"/>
          <w:bCs/>
          <w:lang w:val="en-US"/>
        </w:rPr>
      </w:pPr>
    </w:p>
    <w:p w14:paraId="4844DADA" w14:textId="77777777" w:rsidR="00762083" w:rsidRPr="00B42D89" w:rsidRDefault="00762083" w:rsidP="00762083">
      <w:pPr>
        <w:spacing w:after="60"/>
        <w:ind w:left="1985" w:hanging="1985"/>
        <w:rPr>
          <w:rFonts w:ascii="Arial" w:hAnsi="Arial" w:cs="Arial"/>
          <w:b/>
          <w:bCs/>
          <w:sz w:val="22"/>
          <w:szCs w:val="22"/>
          <w:lang w:val="en-US"/>
        </w:rPr>
      </w:pPr>
      <w:r w:rsidRPr="00B42D89">
        <w:rPr>
          <w:rFonts w:ascii="Arial" w:hAnsi="Arial" w:cs="Arial"/>
          <w:b/>
          <w:sz w:val="22"/>
          <w:szCs w:val="22"/>
          <w:lang w:val="en-US"/>
        </w:rPr>
        <w:t>Contact person:</w:t>
      </w:r>
      <w:r w:rsidRPr="00B42D89">
        <w:rPr>
          <w:rFonts w:ascii="Arial" w:hAnsi="Arial" w:cs="Arial"/>
          <w:b/>
          <w:bCs/>
          <w:sz w:val="22"/>
          <w:szCs w:val="22"/>
          <w:lang w:val="en-US"/>
        </w:rPr>
        <w:tab/>
        <w:t>Torbjörn Elfström</w:t>
      </w:r>
    </w:p>
    <w:p w14:paraId="148CAF18" w14:textId="77777777" w:rsidR="00762083" w:rsidRPr="00B42D89" w:rsidRDefault="00762083" w:rsidP="00762083">
      <w:pPr>
        <w:spacing w:after="60"/>
        <w:ind w:left="1985" w:hanging="545"/>
        <w:rPr>
          <w:rFonts w:ascii="Arial" w:hAnsi="Arial" w:cs="Arial"/>
          <w:b/>
          <w:bCs/>
          <w:sz w:val="22"/>
          <w:szCs w:val="22"/>
          <w:lang w:val="en-US"/>
        </w:rPr>
      </w:pPr>
      <w:r w:rsidRPr="00B42D89">
        <w:rPr>
          <w:rFonts w:ascii="Arial" w:hAnsi="Arial" w:cs="Arial"/>
          <w:b/>
          <w:bCs/>
          <w:sz w:val="22"/>
          <w:szCs w:val="22"/>
          <w:lang w:val="en-US"/>
        </w:rPr>
        <w:t xml:space="preserve">       </w:t>
      </w:r>
      <w:r>
        <w:rPr>
          <w:noProof/>
        </w:rPr>
        <w:drawing>
          <wp:inline distT="0" distB="0" distL="0" distR="0" wp14:anchorId="49CA3BFE" wp14:editId="6E6C5943">
            <wp:extent cx="2371725" cy="257175"/>
            <wp:effectExtent l="0" t="0" r="9525"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pic:nvPicPr>
                  <pic:blipFill>
                    <a:blip r:embed="rId13">
                      <a:extLst>
                        <a:ext uri="{28A0092B-C50C-407E-A947-70E740481C1C}">
                          <a14:useLocalDpi xmlns:a14="http://schemas.microsoft.com/office/drawing/2010/main" val="0"/>
                        </a:ext>
                      </a:extLst>
                    </a:blip>
                    <a:stretch>
                      <a:fillRect/>
                    </a:stretch>
                  </pic:blipFill>
                  <pic:spPr>
                    <a:xfrm>
                      <a:off x="0" y="0"/>
                      <a:ext cx="2371725" cy="257175"/>
                    </a:xfrm>
                    <a:prstGeom prst="rect">
                      <a:avLst/>
                    </a:prstGeom>
                  </pic:spPr>
                </pic:pic>
              </a:graphicData>
            </a:graphic>
          </wp:inline>
        </w:drawing>
      </w:r>
      <w:r w:rsidRPr="00B42D89">
        <w:rPr>
          <w:rFonts w:ascii="Arial" w:hAnsi="Arial" w:cs="Arial"/>
          <w:b/>
          <w:bCs/>
          <w:sz w:val="22"/>
          <w:szCs w:val="22"/>
          <w:lang w:val="en-US"/>
        </w:rPr>
        <w:t xml:space="preserve"> </w:t>
      </w:r>
    </w:p>
    <w:p w14:paraId="7425F3A6" w14:textId="77777777" w:rsidR="00762083" w:rsidRPr="00B42D89" w:rsidRDefault="00762083" w:rsidP="00762083">
      <w:pPr>
        <w:spacing w:after="60"/>
        <w:ind w:left="1985" w:hanging="1985"/>
        <w:rPr>
          <w:rFonts w:ascii="Arial" w:hAnsi="Arial" w:cs="Arial"/>
          <w:b/>
          <w:bCs/>
          <w:sz w:val="22"/>
          <w:szCs w:val="22"/>
          <w:lang w:val="en-US"/>
        </w:rPr>
      </w:pPr>
      <w:r w:rsidRPr="00B42D89">
        <w:rPr>
          <w:rFonts w:ascii="Arial" w:hAnsi="Arial" w:cs="Arial"/>
          <w:b/>
          <w:bCs/>
          <w:sz w:val="22"/>
          <w:szCs w:val="22"/>
          <w:lang w:val="en-US"/>
        </w:rPr>
        <w:tab/>
      </w:r>
    </w:p>
    <w:p w14:paraId="6F010F87" w14:textId="77777777" w:rsidR="00762083" w:rsidRDefault="00762083" w:rsidP="00762083">
      <w:pPr>
        <w:spacing w:after="60"/>
        <w:ind w:left="1985" w:hanging="1985"/>
        <w:rPr>
          <w:rFonts w:ascii="Arial" w:hAnsi="Arial" w:cs="Arial"/>
          <w:b/>
          <w:sz w:val="22"/>
          <w:szCs w:val="22"/>
        </w:rPr>
      </w:pPr>
      <w:r>
        <w:rPr>
          <w:rFonts w:ascii="Arial" w:hAnsi="Arial" w:cs="Arial"/>
          <w:b/>
          <w:sz w:val="22"/>
          <w:szCs w:val="22"/>
        </w:rPr>
        <w:t>Send any reply LS to:</w:t>
      </w:r>
      <w:r>
        <w:rPr>
          <w:rFonts w:ascii="Arial" w:hAnsi="Arial" w:cs="Arial"/>
          <w:b/>
          <w:sz w:val="22"/>
          <w:szCs w:val="22"/>
        </w:rPr>
        <w:tab/>
        <w:t xml:space="preserve">3GPP Liaisons Coordinator, </w:t>
      </w:r>
      <w:hyperlink r:id="rId14" w:history="1">
        <w:r>
          <w:rPr>
            <w:rStyle w:val="Hyperlink"/>
            <w:rFonts w:cs="Arial"/>
            <w:b/>
            <w:sz w:val="22"/>
            <w:szCs w:val="22"/>
          </w:rPr>
          <w:t>mailto:3GPPLiaison@etsi.org</w:t>
        </w:r>
      </w:hyperlink>
    </w:p>
    <w:p w14:paraId="16BDA15C" w14:textId="77777777" w:rsidR="00762083" w:rsidRDefault="00762083" w:rsidP="00762083">
      <w:pPr>
        <w:spacing w:after="60"/>
        <w:ind w:left="1985" w:hanging="1985"/>
        <w:rPr>
          <w:rFonts w:ascii="Arial" w:hAnsi="Arial" w:cs="Arial"/>
          <w:b/>
        </w:rPr>
      </w:pPr>
    </w:p>
    <w:p w14:paraId="03E40EE2" w14:textId="77777777" w:rsidR="00762083" w:rsidRDefault="00762083" w:rsidP="00762083">
      <w:pPr>
        <w:spacing w:after="60"/>
        <w:ind w:left="1985" w:hanging="1985"/>
        <w:rPr>
          <w:rFonts w:ascii="Arial" w:hAnsi="Arial" w:cs="Arial"/>
          <w:bCs/>
        </w:rPr>
      </w:pPr>
      <w:r>
        <w:rPr>
          <w:rFonts w:ascii="Arial" w:hAnsi="Arial" w:cs="Arial"/>
          <w:b/>
        </w:rPr>
        <w:t>Attachments:</w:t>
      </w:r>
      <w:r>
        <w:rPr>
          <w:rFonts w:ascii="Arial" w:hAnsi="Arial" w:cs="Arial"/>
          <w:bCs/>
        </w:rPr>
        <w:tab/>
      </w:r>
    </w:p>
    <w:p w14:paraId="5F1B9A04" w14:textId="77777777" w:rsidR="00762083" w:rsidRDefault="00762083" w:rsidP="00762083">
      <w:pPr>
        <w:ind w:left="564" w:hanging="564"/>
        <w:rPr>
          <w:rFonts w:ascii="Arial" w:hAnsi="Arial" w:cs="Arial"/>
        </w:rPr>
      </w:pPr>
      <w:r>
        <w:rPr>
          <w:rFonts w:ascii="Arial" w:hAnsi="Arial" w:cs="Arial"/>
        </w:rPr>
        <w:t>-</w:t>
      </w:r>
    </w:p>
    <w:p w14:paraId="40F061D9" w14:textId="77777777" w:rsidR="00762083" w:rsidRDefault="00762083" w:rsidP="00762083">
      <w:pPr>
        <w:rPr>
          <w:rFonts w:asciiTheme="minorBidi" w:hAnsiTheme="minorBidi" w:cstheme="minorBidi"/>
        </w:rPr>
      </w:pPr>
    </w:p>
    <w:p w14:paraId="60E685DE" w14:textId="77777777" w:rsidR="00762083" w:rsidRDefault="00762083" w:rsidP="00762083">
      <w:pPr>
        <w:rPr>
          <w:rFonts w:asciiTheme="minorBidi" w:hAnsiTheme="minorBidi" w:cstheme="minorBidi"/>
        </w:rPr>
      </w:pPr>
    </w:p>
    <w:p w14:paraId="06AA6CCB" w14:textId="77777777" w:rsidR="00762083" w:rsidRDefault="00762083" w:rsidP="00762083">
      <w:pPr>
        <w:rPr>
          <w:rFonts w:asciiTheme="minorBidi" w:hAnsiTheme="minorBidi" w:cstheme="minorBidi"/>
        </w:rPr>
      </w:pPr>
    </w:p>
    <w:p w14:paraId="531C64BD" w14:textId="77777777" w:rsidR="00762083" w:rsidRDefault="00762083" w:rsidP="00762083">
      <w:pPr>
        <w:rPr>
          <w:rFonts w:asciiTheme="minorBidi" w:hAnsiTheme="minorBidi" w:cstheme="minorBidi"/>
        </w:rPr>
      </w:pPr>
    </w:p>
    <w:p w14:paraId="03517AF5" w14:textId="77777777" w:rsidR="00762083" w:rsidRDefault="00762083" w:rsidP="00762083">
      <w:pPr>
        <w:rPr>
          <w:rFonts w:asciiTheme="minorBidi" w:hAnsiTheme="minorBidi" w:cstheme="minorBidi"/>
        </w:rPr>
      </w:pPr>
    </w:p>
    <w:p w14:paraId="67E6C9BD" w14:textId="77777777" w:rsidR="00762083" w:rsidRDefault="00762083" w:rsidP="00762083">
      <w:pPr>
        <w:rPr>
          <w:rFonts w:asciiTheme="minorBidi" w:hAnsiTheme="minorBidi" w:cstheme="minorBidi"/>
        </w:rPr>
      </w:pPr>
    </w:p>
    <w:p w14:paraId="1BD65578" w14:textId="77777777" w:rsidR="00762083" w:rsidRDefault="00762083" w:rsidP="00762083">
      <w:pPr>
        <w:rPr>
          <w:rFonts w:asciiTheme="minorBidi" w:hAnsiTheme="minorBidi" w:cstheme="minorBidi"/>
        </w:rPr>
      </w:pPr>
    </w:p>
    <w:p w14:paraId="0899A61A" w14:textId="77777777" w:rsidR="00762083" w:rsidRDefault="00762083" w:rsidP="00762083">
      <w:pPr>
        <w:rPr>
          <w:rFonts w:asciiTheme="minorBidi" w:hAnsiTheme="minorBidi" w:cstheme="minorBidi"/>
        </w:rPr>
      </w:pPr>
    </w:p>
    <w:p w14:paraId="0985EE31" w14:textId="77777777" w:rsidR="00762083" w:rsidRDefault="00762083" w:rsidP="00762083">
      <w:pPr>
        <w:rPr>
          <w:rFonts w:asciiTheme="minorBidi" w:hAnsiTheme="minorBidi" w:cstheme="minorBidi"/>
        </w:rPr>
      </w:pPr>
    </w:p>
    <w:p w14:paraId="720F90DC" w14:textId="77777777" w:rsidR="00762083" w:rsidRDefault="00762083" w:rsidP="00762083">
      <w:pPr>
        <w:rPr>
          <w:rFonts w:asciiTheme="minorBidi" w:hAnsiTheme="minorBidi" w:cstheme="minorBidi"/>
        </w:rPr>
      </w:pPr>
    </w:p>
    <w:p w14:paraId="5A353790" w14:textId="45BBC14C" w:rsidR="00762083" w:rsidRDefault="00762083" w:rsidP="00762083">
      <w:pPr>
        <w:rPr>
          <w:rFonts w:asciiTheme="minorBidi" w:hAnsiTheme="minorBidi" w:cstheme="minorBidi"/>
        </w:rPr>
      </w:pPr>
    </w:p>
    <w:p w14:paraId="4EF36B88" w14:textId="77777777" w:rsidR="00B81965" w:rsidRDefault="00B81965" w:rsidP="00762083">
      <w:pPr>
        <w:rPr>
          <w:rFonts w:asciiTheme="minorBidi" w:hAnsiTheme="minorBidi" w:cstheme="minorBidi"/>
        </w:rPr>
      </w:pPr>
    </w:p>
    <w:p w14:paraId="46A18207" w14:textId="77777777" w:rsidR="00762083" w:rsidRDefault="00762083" w:rsidP="00762083">
      <w:pPr>
        <w:rPr>
          <w:rFonts w:asciiTheme="minorBidi" w:hAnsiTheme="minorBidi" w:cstheme="minorBidi"/>
        </w:rPr>
      </w:pPr>
    </w:p>
    <w:p w14:paraId="3D0623E7" w14:textId="77777777" w:rsidR="00762083" w:rsidRDefault="00762083" w:rsidP="00762083">
      <w:pPr>
        <w:rPr>
          <w:rFonts w:asciiTheme="minorBidi" w:hAnsiTheme="minorBidi" w:cstheme="minorBidi"/>
        </w:rPr>
      </w:pPr>
    </w:p>
    <w:p w14:paraId="2F9C3B32" w14:textId="77777777" w:rsidR="00762083" w:rsidRDefault="00762083" w:rsidP="00762083">
      <w:pPr>
        <w:pStyle w:val="Heading1"/>
      </w:pPr>
      <w:r>
        <w:lastRenderedPageBreak/>
        <w:t>1</w:t>
      </w:r>
      <w:r>
        <w:tab/>
        <w:t>Overall description</w:t>
      </w:r>
    </w:p>
    <w:p w14:paraId="6B6F80DB" w14:textId="30B09667" w:rsidR="00A557B4" w:rsidRDefault="00071A92" w:rsidP="009F32F1">
      <w:r>
        <w:t xml:space="preserve">Based on technology capabilities </w:t>
      </w:r>
      <w:r w:rsidR="000201E7">
        <w:t xml:space="preserve">relevant for the frequency range 52 to 71 GHz it is </w:t>
      </w:r>
      <w:r w:rsidR="00A557B4">
        <w:t>reasonable</w:t>
      </w:r>
      <w:r w:rsidR="000201E7">
        <w:t xml:space="preserve"> to assume that the beam switch time </w:t>
      </w:r>
      <w:r w:rsidR="00522796">
        <w:t xml:space="preserve">for system operation above 52 GHz can be </w:t>
      </w:r>
      <w:r w:rsidR="00A557B4">
        <w:t xml:space="preserve">improved compared to </w:t>
      </w:r>
      <w:r w:rsidR="006077CC">
        <w:t>NR FR2 original assumption</w:t>
      </w:r>
      <w:r w:rsidR="00A557B4">
        <w:t xml:space="preserve"> </w:t>
      </w:r>
      <w:r w:rsidR="006077CC">
        <w:t>still</w:t>
      </w:r>
      <w:r w:rsidR="00A557B4">
        <w:t xml:space="preserve"> allow</w:t>
      </w:r>
      <w:r w:rsidR="006077CC">
        <w:t>ing</w:t>
      </w:r>
      <w:r w:rsidR="00A557B4">
        <w:t xml:space="preserve"> for implementation freedoms both for UE and BS. </w:t>
      </w:r>
    </w:p>
    <w:p w14:paraId="7EFEC3C0" w14:textId="33C90968" w:rsidR="00762083" w:rsidRPr="006077CC" w:rsidRDefault="009F32F1" w:rsidP="00762083">
      <w:r>
        <w:t xml:space="preserve">For BS and UE electronics used for active antenna arrays operating at 52 to 71 GHz, the maximum beam switching time of 50 ns can be assumed. </w:t>
      </w:r>
    </w:p>
    <w:p w14:paraId="0EA88FB1" w14:textId="77777777" w:rsidR="00762083" w:rsidRDefault="00762083" w:rsidP="00762083">
      <w:pPr>
        <w:pStyle w:val="Heading1"/>
      </w:pPr>
      <w:r>
        <w:t>2</w:t>
      </w:r>
      <w:r>
        <w:tab/>
        <w:t>Actions</w:t>
      </w:r>
    </w:p>
    <w:p w14:paraId="739D455A" w14:textId="504B1961" w:rsidR="00762083" w:rsidRDefault="00762083" w:rsidP="00762083">
      <w:pPr>
        <w:spacing w:after="120"/>
        <w:ind w:left="1985" w:hanging="1985"/>
        <w:rPr>
          <w:rFonts w:ascii="Arial" w:hAnsi="Arial" w:cs="Arial"/>
          <w:b/>
        </w:rPr>
      </w:pPr>
      <w:r>
        <w:rPr>
          <w:rFonts w:ascii="Arial" w:hAnsi="Arial" w:cs="Arial"/>
          <w:b/>
        </w:rPr>
        <w:t xml:space="preserve">To </w:t>
      </w:r>
      <w:r w:rsidR="00131609">
        <w:rPr>
          <w:rFonts w:ascii="Arial" w:hAnsi="Arial" w:cs="Arial"/>
          <w:b/>
        </w:rPr>
        <w:t>RAN1</w:t>
      </w:r>
    </w:p>
    <w:p w14:paraId="737A758B" w14:textId="2D84CF38" w:rsidR="00762083" w:rsidRDefault="00762083" w:rsidP="00762083">
      <w:pPr>
        <w:spacing w:after="120"/>
        <w:ind w:left="993" w:hanging="993"/>
      </w:pPr>
      <w:r>
        <w:rPr>
          <w:rFonts w:ascii="Arial" w:hAnsi="Arial" w:cs="Arial"/>
          <w:b/>
        </w:rPr>
        <w:t xml:space="preserve">ACTION: </w:t>
      </w:r>
      <w:r>
        <w:rPr>
          <w:rFonts w:ascii="Arial" w:hAnsi="Arial" w:cs="Arial"/>
          <w:b/>
          <w:color w:val="0070C0"/>
        </w:rPr>
        <w:tab/>
      </w:r>
      <w:r w:rsidR="00E45E75" w:rsidRPr="005B3DC0">
        <w:t>RAN</w:t>
      </w:r>
      <w:r w:rsidR="00E45E75">
        <w:t>4</w:t>
      </w:r>
      <w:r w:rsidR="00E45E75" w:rsidRPr="005B3DC0">
        <w:t xml:space="preserve"> would like to kindly ask RAN</w:t>
      </w:r>
      <w:r w:rsidR="00E45E75">
        <w:t>1</w:t>
      </w:r>
      <w:r w:rsidR="00E45E75" w:rsidRPr="005B3DC0">
        <w:t xml:space="preserve"> to </w:t>
      </w:r>
      <w:r w:rsidR="00E45E75">
        <w:t>use the above information as partial reply of LS</w:t>
      </w:r>
      <w:r w:rsidR="00E45E75" w:rsidRPr="005B3DC0">
        <w:t>.</w:t>
      </w:r>
    </w:p>
    <w:p w14:paraId="3BFC4C68" w14:textId="77777777" w:rsidR="00762083" w:rsidRDefault="00762083" w:rsidP="00762083">
      <w:pPr>
        <w:spacing w:after="120"/>
        <w:ind w:left="993" w:hanging="993"/>
        <w:rPr>
          <w:rFonts w:ascii="Arial" w:hAnsi="Arial" w:cs="Arial"/>
        </w:rPr>
      </w:pPr>
    </w:p>
    <w:p w14:paraId="590C15CF" w14:textId="77777777" w:rsidR="00762083" w:rsidRDefault="00762083" w:rsidP="00762083">
      <w:pPr>
        <w:pStyle w:val="Heading1"/>
        <w:rPr>
          <w:szCs w:val="36"/>
        </w:rPr>
      </w:pPr>
      <w:r>
        <w:rPr>
          <w:szCs w:val="36"/>
        </w:rPr>
        <w:t>3</w:t>
      </w:r>
      <w:r>
        <w:rPr>
          <w:szCs w:val="36"/>
        </w:rPr>
        <w:tab/>
        <w:t xml:space="preserve">Dates of next </w:t>
      </w:r>
      <w:r>
        <w:rPr>
          <w:rFonts w:cs="Arial"/>
          <w:bCs/>
          <w:szCs w:val="36"/>
        </w:rPr>
        <w:t xml:space="preserve">TSG </w:t>
      </w:r>
      <w:r>
        <w:rPr>
          <w:rFonts w:cs="Arial"/>
          <w:szCs w:val="36"/>
        </w:rPr>
        <w:t>RAN</w:t>
      </w:r>
      <w:r>
        <w:rPr>
          <w:rFonts w:cs="Arial"/>
          <w:bCs/>
          <w:szCs w:val="36"/>
        </w:rPr>
        <w:t xml:space="preserve"> WG 4</w:t>
      </w:r>
      <w:r>
        <w:rPr>
          <w:szCs w:val="36"/>
        </w:rPr>
        <w:t xml:space="preserve"> meetings</w:t>
      </w:r>
    </w:p>
    <w:p w14:paraId="00E750D9" w14:textId="5A334620" w:rsidR="00762083" w:rsidRDefault="00762083" w:rsidP="00762083">
      <w:pPr>
        <w:rPr>
          <w:lang w:val="en-US"/>
        </w:rPr>
      </w:pPr>
      <w:r>
        <w:rPr>
          <w:lang w:val="en-US"/>
        </w:rPr>
        <w:t>TSG RAN4 Meeting #100-E</w:t>
      </w:r>
      <w:r>
        <w:rPr>
          <w:lang w:val="en-US"/>
        </w:rPr>
        <w:tab/>
        <w:t>16 – 27 August, 2021</w:t>
      </w:r>
      <w:r>
        <w:rPr>
          <w:lang w:val="en-US"/>
        </w:rPr>
        <w:tab/>
      </w:r>
      <w:r>
        <w:rPr>
          <w:lang w:val="en-US"/>
        </w:rPr>
        <w:tab/>
        <w:t>Online</w:t>
      </w:r>
    </w:p>
    <w:p w14:paraId="7C162D29" w14:textId="3C857B27" w:rsidR="004861D8" w:rsidRDefault="004861D8" w:rsidP="00762083">
      <w:pPr>
        <w:rPr>
          <w:lang w:val="en-US"/>
        </w:rPr>
      </w:pPr>
      <w:r>
        <w:rPr>
          <w:lang w:val="en-US"/>
        </w:rPr>
        <w:t>TSG RAN4 Meeting</w:t>
      </w:r>
      <w:r w:rsidR="00D46A1D">
        <w:rPr>
          <w:lang w:val="en-US"/>
        </w:rPr>
        <w:t xml:space="preserve"> #101-E</w:t>
      </w:r>
      <w:r w:rsidR="00D46A1D">
        <w:rPr>
          <w:lang w:val="en-US"/>
        </w:rPr>
        <w:tab/>
        <w:t>1 – 12 November, 2021</w:t>
      </w:r>
      <w:r w:rsidR="00D46A1D">
        <w:rPr>
          <w:lang w:val="en-US"/>
        </w:rPr>
        <w:tab/>
      </w:r>
      <w:r w:rsidR="00D46A1D">
        <w:rPr>
          <w:lang w:val="en-US"/>
        </w:rPr>
        <w:tab/>
        <w:t>Online</w:t>
      </w:r>
    </w:p>
    <w:p w14:paraId="45154948" w14:textId="77777777" w:rsidR="00762083" w:rsidRDefault="00762083" w:rsidP="00762083">
      <w:pPr>
        <w:rPr>
          <w:lang w:val="en-US"/>
        </w:rPr>
      </w:pPr>
    </w:p>
    <w:p w14:paraId="5CA92EB1" w14:textId="77777777" w:rsidR="00762083" w:rsidRDefault="00762083" w:rsidP="00762083"/>
    <w:p w14:paraId="617111F1" w14:textId="77777777" w:rsidR="00762083" w:rsidRDefault="00762083" w:rsidP="00762083"/>
    <w:p w14:paraId="7185828F" w14:textId="77777777" w:rsidR="005C7173" w:rsidRDefault="005C7173" w:rsidP="005C7173"/>
    <w:sectPr w:rsidR="005C7173">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5184618" w14:textId="77777777" w:rsidR="00514EA8" w:rsidRDefault="00514EA8">
      <w:r>
        <w:separator/>
      </w:r>
    </w:p>
  </w:endnote>
  <w:endnote w:type="continuationSeparator" w:id="0">
    <w:p w14:paraId="24017F70" w14:textId="77777777" w:rsidR="00514EA8" w:rsidRDefault="00514E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B1720C" w14:textId="77777777" w:rsidR="005C7173" w:rsidRDefault="005C7173">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F32E08" w14:textId="77777777" w:rsidR="00EF1FC5" w:rsidRDefault="00EF1FC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2F5DCB2" w14:textId="77777777" w:rsidR="00514EA8" w:rsidRDefault="00514EA8">
      <w:r>
        <w:separator/>
      </w:r>
    </w:p>
  </w:footnote>
  <w:footnote w:type="continuationSeparator" w:id="0">
    <w:p w14:paraId="120EE271" w14:textId="77777777" w:rsidR="00514EA8" w:rsidRDefault="00514E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6C2AB4" w14:textId="77777777" w:rsidR="00EF1FC5" w:rsidRDefault="00EF1FC5">
    <w:pPr>
      <w:framePr w:h="284" w:hRule="exact" w:wrap="around" w:vAnchor="text" w:hAnchor="margin" w:xAlign="right" w:y="1"/>
      <w:rPr>
        <w:rFonts w:ascii="Arial" w:hAnsi="Arial" w:cs="Arial"/>
        <w:b/>
        <w:sz w:val="18"/>
        <w:szCs w:val="18"/>
      </w:rPr>
    </w:pPr>
  </w:p>
  <w:p w14:paraId="43AEEDAB" w14:textId="77777777" w:rsidR="00EF1FC5" w:rsidRDefault="00EF1FC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B380A">
      <w:rPr>
        <w:rFonts w:ascii="Arial" w:hAnsi="Arial" w:cs="Arial"/>
        <w:b/>
        <w:noProof/>
        <w:sz w:val="18"/>
        <w:szCs w:val="18"/>
      </w:rPr>
      <w:t>2</w:t>
    </w:r>
    <w:r>
      <w:rPr>
        <w:rFonts w:ascii="Arial" w:hAnsi="Arial" w:cs="Arial"/>
        <w:b/>
        <w:sz w:val="18"/>
        <w:szCs w:val="18"/>
      </w:rPr>
      <w:fldChar w:fldCharType="end"/>
    </w:r>
  </w:p>
  <w:p w14:paraId="28E08E64" w14:textId="77777777" w:rsidR="00EF1FC5" w:rsidRDefault="00EF1FC5">
    <w:pPr>
      <w:framePr w:h="284" w:hRule="exact" w:wrap="around" w:vAnchor="text" w:hAnchor="margin" w:y="7"/>
      <w:rPr>
        <w:rFonts w:ascii="Arial" w:hAnsi="Arial" w:cs="Arial"/>
        <w:b/>
        <w:sz w:val="18"/>
        <w:szCs w:val="18"/>
      </w:rPr>
    </w:pPr>
  </w:p>
  <w:p w14:paraId="49C360ED" w14:textId="77777777" w:rsidR="00EF1FC5" w:rsidRDefault="00EF1FC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82F44FA"/>
    <w:multiLevelType w:val="hybridMultilevel"/>
    <w:tmpl w:val="C32CF51E"/>
    <w:lvl w:ilvl="0" w:tplc="20BC1A04">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38CB13BF"/>
    <w:multiLevelType w:val="hybridMultilevel"/>
    <w:tmpl w:val="551EF62E"/>
    <w:lvl w:ilvl="0" w:tplc="A0AC5E6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8B209C6"/>
    <w:multiLevelType w:val="hybridMultilevel"/>
    <w:tmpl w:val="BBF2B46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5AFB2B08"/>
    <w:multiLevelType w:val="hybridMultilevel"/>
    <w:tmpl w:val="272C39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6921CF8"/>
    <w:multiLevelType w:val="hybridMultilevel"/>
    <w:tmpl w:val="BAA4A8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 w:numId="5">
    <w:abstractNumId w:val="4"/>
  </w:num>
  <w:num w:numId="6">
    <w:abstractNumId w:val="5"/>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7926"/>
    <w:rsid w:val="00011C1E"/>
    <w:rsid w:val="000201E7"/>
    <w:rsid w:val="00033397"/>
    <w:rsid w:val="00034E7E"/>
    <w:rsid w:val="00040095"/>
    <w:rsid w:val="00051834"/>
    <w:rsid w:val="00054A22"/>
    <w:rsid w:val="000560CC"/>
    <w:rsid w:val="000655A6"/>
    <w:rsid w:val="00070795"/>
    <w:rsid w:val="00071A92"/>
    <w:rsid w:val="00080512"/>
    <w:rsid w:val="00094D53"/>
    <w:rsid w:val="00096009"/>
    <w:rsid w:val="000D05E6"/>
    <w:rsid w:val="000D58AB"/>
    <w:rsid w:val="000D696C"/>
    <w:rsid w:val="000E1DEA"/>
    <w:rsid w:val="000E632F"/>
    <w:rsid w:val="000F0805"/>
    <w:rsid w:val="00106F91"/>
    <w:rsid w:val="001125C0"/>
    <w:rsid w:val="00131609"/>
    <w:rsid w:val="00135A7B"/>
    <w:rsid w:val="00155B44"/>
    <w:rsid w:val="001652C2"/>
    <w:rsid w:val="00176C71"/>
    <w:rsid w:val="001862BC"/>
    <w:rsid w:val="00196273"/>
    <w:rsid w:val="001B0597"/>
    <w:rsid w:val="001C1DF4"/>
    <w:rsid w:val="001D02C2"/>
    <w:rsid w:val="001D241C"/>
    <w:rsid w:val="001E1ABE"/>
    <w:rsid w:val="001E62AA"/>
    <w:rsid w:val="001F168B"/>
    <w:rsid w:val="001F33FD"/>
    <w:rsid w:val="002267F9"/>
    <w:rsid w:val="00231DE5"/>
    <w:rsid w:val="0023254C"/>
    <w:rsid w:val="002347A2"/>
    <w:rsid w:val="00241D8F"/>
    <w:rsid w:val="00243290"/>
    <w:rsid w:val="0027787D"/>
    <w:rsid w:val="00280CDB"/>
    <w:rsid w:val="002A0978"/>
    <w:rsid w:val="002A682D"/>
    <w:rsid w:val="002B067D"/>
    <w:rsid w:val="002B0AA9"/>
    <w:rsid w:val="002B0B48"/>
    <w:rsid w:val="002E2D39"/>
    <w:rsid w:val="002F1E03"/>
    <w:rsid w:val="003172DC"/>
    <w:rsid w:val="003348D7"/>
    <w:rsid w:val="0035462D"/>
    <w:rsid w:val="00360F48"/>
    <w:rsid w:val="00361E87"/>
    <w:rsid w:val="003743A7"/>
    <w:rsid w:val="003A2576"/>
    <w:rsid w:val="003B1D4A"/>
    <w:rsid w:val="003B61A8"/>
    <w:rsid w:val="003C0B2F"/>
    <w:rsid w:val="003C3971"/>
    <w:rsid w:val="003F1003"/>
    <w:rsid w:val="003F17A2"/>
    <w:rsid w:val="004109D1"/>
    <w:rsid w:val="004239C7"/>
    <w:rsid w:val="00424BFB"/>
    <w:rsid w:val="004277A4"/>
    <w:rsid w:val="00460E9A"/>
    <w:rsid w:val="004729F6"/>
    <w:rsid w:val="004861D8"/>
    <w:rsid w:val="004A4210"/>
    <w:rsid w:val="004B372C"/>
    <w:rsid w:val="004B5078"/>
    <w:rsid w:val="004C2E45"/>
    <w:rsid w:val="004C43A9"/>
    <w:rsid w:val="004D3578"/>
    <w:rsid w:val="004E0C1D"/>
    <w:rsid w:val="004E213A"/>
    <w:rsid w:val="004E29CC"/>
    <w:rsid w:val="004F4D5A"/>
    <w:rsid w:val="005001AE"/>
    <w:rsid w:val="00514EA8"/>
    <w:rsid w:val="00522796"/>
    <w:rsid w:val="00543E6C"/>
    <w:rsid w:val="005508F1"/>
    <w:rsid w:val="00562810"/>
    <w:rsid w:val="00565087"/>
    <w:rsid w:val="00566CE0"/>
    <w:rsid w:val="00567D27"/>
    <w:rsid w:val="00592A9D"/>
    <w:rsid w:val="00592FB7"/>
    <w:rsid w:val="00594E26"/>
    <w:rsid w:val="005B3C73"/>
    <w:rsid w:val="005B4A0A"/>
    <w:rsid w:val="005C2897"/>
    <w:rsid w:val="005C7173"/>
    <w:rsid w:val="005D2E01"/>
    <w:rsid w:val="005D3EE8"/>
    <w:rsid w:val="005F394C"/>
    <w:rsid w:val="005F4287"/>
    <w:rsid w:val="006077CC"/>
    <w:rsid w:val="00612061"/>
    <w:rsid w:val="00614FDF"/>
    <w:rsid w:val="00625621"/>
    <w:rsid w:val="0062745C"/>
    <w:rsid w:val="006437A9"/>
    <w:rsid w:val="00647BD1"/>
    <w:rsid w:val="00652641"/>
    <w:rsid w:val="00655B90"/>
    <w:rsid w:val="006639DB"/>
    <w:rsid w:val="00674E7D"/>
    <w:rsid w:val="006D1100"/>
    <w:rsid w:val="006D7ACE"/>
    <w:rsid w:val="006E5C86"/>
    <w:rsid w:val="0070622E"/>
    <w:rsid w:val="00712421"/>
    <w:rsid w:val="007148E4"/>
    <w:rsid w:val="00714AEA"/>
    <w:rsid w:val="007170B2"/>
    <w:rsid w:val="00734A5B"/>
    <w:rsid w:val="00744E76"/>
    <w:rsid w:val="007577CB"/>
    <w:rsid w:val="00762083"/>
    <w:rsid w:val="00771315"/>
    <w:rsid w:val="00781F0F"/>
    <w:rsid w:val="00783C2E"/>
    <w:rsid w:val="007A0F21"/>
    <w:rsid w:val="007A2E78"/>
    <w:rsid w:val="007B22C3"/>
    <w:rsid w:val="007B4A73"/>
    <w:rsid w:val="007C4C45"/>
    <w:rsid w:val="007F3919"/>
    <w:rsid w:val="007F52D4"/>
    <w:rsid w:val="008028A4"/>
    <w:rsid w:val="00805820"/>
    <w:rsid w:val="00826F97"/>
    <w:rsid w:val="00843454"/>
    <w:rsid w:val="00872E34"/>
    <w:rsid w:val="008768CA"/>
    <w:rsid w:val="008877E6"/>
    <w:rsid w:val="008B735F"/>
    <w:rsid w:val="008C0085"/>
    <w:rsid w:val="008C2529"/>
    <w:rsid w:val="008F6912"/>
    <w:rsid w:val="0090271F"/>
    <w:rsid w:val="00902E23"/>
    <w:rsid w:val="0090598A"/>
    <w:rsid w:val="00907978"/>
    <w:rsid w:val="0091348E"/>
    <w:rsid w:val="00917CCB"/>
    <w:rsid w:val="009228DF"/>
    <w:rsid w:val="0092774C"/>
    <w:rsid w:val="00942EC2"/>
    <w:rsid w:val="00944C13"/>
    <w:rsid w:val="00974355"/>
    <w:rsid w:val="009978E0"/>
    <w:rsid w:val="009A2D2D"/>
    <w:rsid w:val="009B13F6"/>
    <w:rsid w:val="009B5100"/>
    <w:rsid w:val="009C6CCB"/>
    <w:rsid w:val="009F32F1"/>
    <w:rsid w:val="009F37B7"/>
    <w:rsid w:val="00A1032E"/>
    <w:rsid w:val="00A10F02"/>
    <w:rsid w:val="00A164B4"/>
    <w:rsid w:val="00A53724"/>
    <w:rsid w:val="00A557B4"/>
    <w:rsid w:val="00A61A57"/>
    <w:rsid w:val="00A6396C"/>
    <w:rsid w:val="00A6421D"/>
    <w:rsid w:val="00A82346"/>
    <w:rsid w:val="00A87ACA"/>
    <w:rsid w:val="00AA2EDB"/>
    <w:rsid w:val="00AA7EAE"/>
    <w:rsid w:val="00AB0B6C"/>
    <w:rsid w:val="00AC17A1"/>
    <w:rsid w:val="00AF09C5"/>
    <w:rsid w:val="00AF5EF1"/>
    <w:rsid w:val="00B06CF4"/>
    <w:rsid w:val="00B1355D"/>
    <w:rsid w:val="00B14246"/>
    <w:rsid w:val="00B15449"/>
    <w:rsid w:val="00B476B7"/>
    <w:rsid w:val="00B57386"/>
    <w:rsid w:val="00B818FA"/>
    <w:rsid w:val="00B81965"/>
    <w:rsid w:val="00B96C0C"/>
    <w:rsid w:val="00BA724D"/>
    <w:rsid w:val="00BC0F7D"/>
    <w:rsid w:val="00BD5C61"/>
    <w:rsid w:val="00BF1095"/>
    <w:rsid w:val="00BF1C81"/>
    <w:rsid w:val="00C17A60"/>
    <w:rsid w:val="00C238B0"/>
    <w:rsid w:val="00C316CA"/>
    <w:rsid w:val="00C33079"/>
    <w:rsid w:val="00C371B3"/>
    <w:rsid w:val="00C45231"/>
    <w:rsid w:val="00C547BB"/>
    <w:rsid w:val="00C56C77"/>
    <w:rsid w:val="00C6035E"/>
    <w:rsid w:val="00C628DE"/>
    <w:rsid w:val="00C72833"/>
    <w:rsid w:val="00C92C8B"/>
    <w:rsid w:val="00C93F40"/>
    <w:rsid w:val="00CA02F8"/>
    <w:rsid w:val="00CA3B1D"/>
    <w:rsid w:val="00CA3D0C"/>
    <w:rsid w:val="00CA3D41"/>
    <w:rsid w:val="00CA47BF"/>
    <w:rsid w:val="00CB380A"/>
    <w:rsid w:val="00CC3F7F"/>
    <w:rsid w:val="00CD110C"/>
    <w:rsid w:val="00CD2E52"/>
    <w:rsid w:val="00D11B3A"/>
    <w:rsid w:val="00D15384"/>
    <w:rsid w:val="00D2544C"/>
    <w:rsid w:val="00D4682F"/>
    <w:rsid w:val="00D46A1D"/>
    <w:rsid w:val="00D56778"/>
    <w:rsid w:val="00D67DCC"/>
    <w:rsid w:val="00D738D6"/>
    <w:rsid w:val="00D755EB"/>
    <w:rsid w:val="00D878CB"/>
    <w:rsid w:val="00D87E00"/>
    <w:rsid w:val="00D9134D"/>
    <w:rsid w:val="00D95041"/>
    <w:rsid w:val="00D9546E"/>
    <w:rsid w:val="00D96451"/>
    <w:rsid w:val="00DA0946"/>
    <w:rsid w:val="00DA2DBA"/>
    <w:rsid w:val="00DA7A03"/>
    <w:rsid w:val="00DB1818"/>
    <w:rsid w:val="00DB3515"/>
    <w:rsid w:val="00DC309B"/>
    <w:rsid w:val="00DC4DA2"/>
    <w:rsid w:val="00DF2B1F"/>
    <w:rsid w:val="00DF4AD9"/>
    <w:rsid w:val="00DF62CD"/>
    <w:rsid w:val="00E1167A"/>
    <w:rsid w:val="00E13370"/>
    <w:rsid w:val="00E20B05"/>
    <w:rsid w:val="00E41C4A"/>
    <w:rsid w:val="00E448DE"/>
    <w:rsid w:val="00E45E75"/>
    <w:rsid w:val="00E663A7"/>
    <w:rsid w:val="00E72121"/>
    <w:rsid w:val="00E73B83"/>
    <w:rsid w:val="00E77645"/>
    <w:rsid w:val="00EA7C61"/>
    <w:rsid w:val="00EC4A25"/>
    <w:rsid w:val="00EF1994"/>
    <w:rsid w:val="00EF1C3D"/>
    <w:rsid w:val="00EF1FC5"/>
    <w:rsid w:val="00F025A2"/>
    <w:rsid w:val="00F03195"/>
    <w:rsid w:val="00F04712"/>
    <w:rsid w:val="00F22EC7"/>
    <w:rsid w:val="00F25194"/>
    <w:rsid w:val="00F264EF"/>
    <w:rsid w:val="00F26CEE"/>
    <w:rsid w:val="00F3188F"/>
    <w:rsid w:val="00F51300"/>
    <w:rsid w:val="00F653B8"/>
    <w:rsid w:val="00F9059B"/>
    <w:rsid w:val="00FA1266"/>
    <w:rsid w:val="00FA5947"/>
    <w:rsid w:val="00FC1192"/>
    <w:rsid w:val="00FE11B9"/>
    <w:rsid w:val="00FE181B"/>
    <w:rsid w:val="00FF1F52"/>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6124CEC"/>
  <w15:chartTrackingRefBased/>
  <w15:docId w15:val="{169D93AB-A4AB-4A57-A311-2307D9D2E4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Body Text" w:uiPriority="99"/>
    <w:lsdException w:name="Subtitle" w:qFormat="1"/>
    <w:lsdException w:name="Hyperlink" w:uiPriority="99"/>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TALChar">
    <w:name w:val="TAL Char"/>
    <w:link w:val="TAL"/>
    <w:rsid w:val="009B5100"/>
    <w:rPr>
      <w:rFonts w:ascii="Arial" w:hAnsi="Arial"/>
      <w:sz w:val="18"/>
      <w:lang w:val="en-GB"/>
    </w:rPr>
  </w:style>
  <w:style w:type="paragraph" w:styleId="BodyText">
    <w:name w:val="Body Text"/>
    <w:basedOn w:val="Normal"/>
    <w:link w:val="BodyTextChar"/>
    <w:uiPriority w:val="99"/>
    <w:rsid w:val="009B13F6"/>
    <w:pPr>
      <w:spacing w:after="120"/>
    </w:pPr>
  </w:style>
  <w:style w:type="character" w:customStyle="1" w:styleId="BodyTextChar">
    <w:name w:val="Body Text Char"/>
    <w:link w:val="BodyText"/>
    <w:uiPriority w:val="99"/>
    <w:rsid w:val="009B13F6"/>
    <w:rPr>
      <w:lang w:val="en-GB"/>
    </w:rPr>
  </w:style>
  <w:style w:type="character" w:customStyle="1" w:styleId="THChar">
    <w:name w:val="TH Char"/>
    <w:link w:val="TH"/>
    <w:rsid w:val="000E1DEA"/>
    <w:rPr>
      <w:rFonts w:ascii="Arial" w:hAnsi="Arial"/>
      <w:b/>
      <w:lang w:val="en-GB"/>
    </w:rPr>
  </w:style>
  <w:style w:type="paragraph" w:styleId="Caption">
    <w:name w:val="caption"/>
    <w:basedOn w:val="Normal"/>
    <w:next w:val="Normal"/>
    <w:unhideWhenUsed/>
    <w:qFormat/>
    <w:rsid w:val="000E1DEA"/>
    <w:rPr>
      <w:b/>
      <w:bCs/>
    </w:rPr>
  </w:style>
  <w:style w:type="character" w:customStyle="1" w:styleId="TACChar">
    <w:name w:val="TAC Char"/>
    <w:link w:val="TAC"/>
    <w:rsid w:val="008B735F"/>
    <w:rPr>
      <w:rFonts w:ascii="Arial" w:hAnsi="Arial"/>
      <w:sz w:val="18"/>
      <w:lang w:val="en-GB"/>
    </w:rPr>
  </w:style>
  <w:style w:type="character" w:customStyle="1" w:styleId="TAHCar">
    <w:name w:val="TAH Car"/>
    <w:link w:val="TAH"/>
    <w:rsid w:val="008B735F"/>
    <w:rPr>
      <w:rFonts w:ascii="Arial" w:hAnsi="Arial"/>
      <w:b/>
      <w:sz w:val="18"/>
      <w:lang w:val="en-GB"/>
    </w:rPr>
  </w:style>
  <w:style w:type="paragraph" w:styleId="BalloonText">
    <w:name w:val="Balloon Text"/>
    <w:basedOn w:val="Normal"/>
    <w:link w:val="BalloonTextChar"/>
    <w:rsid w:val="000560CC"/>
    <w:pPr>
      <w:spacing w:after="0"/>
    </w:pPr>
    <w:rPr>
      <w:rFonts w:ascii="Segoe UI" w:hAnsi="Segoe UI" w:cs="Segoe UI"/>
      <w:sz w:val="18"/>
      <w:szCs w:val="18"/>
    </w:rPr>
  </w:style>
  <w:style w:type="character" w:customStyle="1" w:styleId="BalloonTextChar">
    <w:name w:val="Balloon Text Char"/>
    <w:link w:val="BalloonText"/>
    <w:rsid w:val="000560CC"/>
    <w:rPr>
      <w:rFonts w:ascii="Segoe UI" w:hAnsi="Segoe UI" w:cs="Segoe UI"/>
      <w:sz w:val="18"/>
      <w:szCs w:val="18"/>
      <w:lang w:val="en-GB"/>
    </w:rPr>
  </w:style>
  <w:style w:type="character" w:customStyle="1" w:styleId="HeaderChar">
    <w:name w:val="Header Char"/>
    <w:basedOn w:val="DefaultParagraphFont"/>
    <w:link w:val="Header"/>
    <w:rsid w:val="00567D27"/>
    <w:rPr>
      <w:rFonts w:ascii="Arial" w:hAnsi="Arial"/>
      <w:b/>
      <w:noProof/>
      <w:sz w:val="18"/>
      <w:lang w:val="en-GB" w:eastAsia="ja-JP"/>
    </w:rPr>
  </w:style>
  <w:style w:type="character" w:customStyle="1" w:styleId="FooterChar">
    <w:name w:val="Footer Char"/>
    <w:basedOn w:val="DefaultParagraphFont"/>
    <w:link w:val="Footer"/>
    <w:rsid w:val="00567D27"/>
    <w:rPr>
      <w:rFonts w:ascii="Arial" w:hAnsi="Arial"/>
      <w:b/>
      <w:i/>
      <w:noProof/>
      <w:sz w:val="18"/>
      <w:lang w:val="en-GB" w:eastAsia="ja-JP"/>
    </w:rPr>
  </w:style>
  <w:style w:type="character" w:customStyle="1" w:styleId="Heading1Char">
    <w:name w:val="Heading 1 Char"/>
    <w:basedOn w:val="DefaultParagraphFont"/>
    <w:link w:val="Heading1"/>
    <w:rsid w:val="00762083"/>
    <w:rPr>
      <w:rFonts w:ascii="Arial" w:hAnsi="Arial"/>
      <w:sz w:val="36"/>
      <w:lang w:val="en-GB" w:eastAsia="en-US"/>
    </w:rPr>
  </w:style>
  <w:style w:type="character" w:styleId="Hyperlink">
    <w:name w:val="Hyperlink"/>
    <w:uiPriority w:val="99"/>
    <w:unhideWhenUsed/>
    <w:rsid w:val="00762083"/>
    <w:rPr>
      <w:color w:val="0000FF"/>
      <w:u w:val="single"/>
    </w:rPr>
  </w:style>
  <w:style w:type="paragraph" w:customStyle="1" w:styleId="Tablehead">
    <w:name w:val="Table_head"/>
    <w:basedOn w:val="Normal"/>
    <w:link w:val="TableheadChar"/>
    <w:qFormat/>
    <w:rsid w:val="00762083"/>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hAnsi="Times New Roman Bold" w:cs="Times New Roman Bold"/>
      <w:b/>
    </w:rPr>
  </w:style>
  <w:style w:type="character" w:customStyle="1" w:styleId="TableheadChar">
    <w:name w:val="Table_head Char"/>
    <w:link w:val="Tablehead"/>
    <w:locked/>
    <w:rsid w:val="00762083"/>
    <w:rPr>
      <w:rFonts w:ascii="Times New Roman Bold" w:hAnsi="Times New Roman Bold" w:cs="Times New Roman Bold"/>
      <w:b/>
      <w:lang w:val="en-GB" w:eastAsia="en-US"/>
    </w:rPr>
  </w:style>
  <w:style w:type="character" w:styleId="CommentReference">
    <w:name w:val="annotation reference"/>
    <w:basedOn w:val="DefaultParagraphFont"/>
    <w:rsid w:val="009F32F1"/>
    <w:rPr>
      <w:sz w:val="16"/>
      <w:szCs w:val="16"/>
    </w:rPr>
  </w:style>
  <w:style w:type="paragraph" w:styleId="CommentText">
    <w:name w:val="annotation text"/>
    <w:basedOn w:val="Normal"/>
    <w:link w:val="CommentTextChar"/>
    <w:rsid w:val="009F32F1"/>
  </w:style>
  <w:style w:type="character" w:customStyle="1" w:styleId="CommentTextChar">
    <w:name w:val="Comment Text Char"/>
    <w:basedOn w:val="DefaultParagraphFont"/>
    <w:link w:val="CommentText"/>
    <w:rsid w:val="009F32F1"/>
    <w:rPr>
      <w:lang w:val="en-GB" w:eastAsia="en-US"/>
    </w:rPr>
  </w:style>
  <w:style w:type="paragraph" w:styleId="CommentSubject">
    <w:name w:val="annotation subject"/>
    <w:basedOn w:val="CommentText"/>
    <w:next w:val="CommentText"/>
    <w:link w:val="CommentSubjectChar"/>
    <w:rsid w:val="009F32F1"/>
    <w:rPr>
      <w:b/>
      <w:bCs/>
    </w:rPr>
  </w:style>
  <w:style w:type="character" w:customStyle="1" w:styleId="CommentSubjectChar">
    <w:name w:val="Comment Subject Char"/>
    <w:basedOn w:val="CommentTextChar"/>
    <w:link w:val="CommentSubject"/>
    <w:rsid w:val="009F32F1"/>
    <w:rPr>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mailto:3GPPLiaison@etsi.org"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C6E886-F6A4-45BE-9CAF-0FA7E6BC3A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7D61C32-41FD-4681-AE0A-DD79DE046EB9}">
  <ds:schemaRefs>
    <ds:schemaRef ds:uri="9b239327-9e80-40e4-b1b7-4394fed77a33"/>
    <ds:schemaRef ds:uri="http://schemas.microsoft.com/sharepoint/v3"/>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2f282d3b-eb4a-4b09-b61f-b9593442e286"/>
    <ds:schemaRef ds:uri="http://www.w3.org/XML/1998/namespace"/>
    <ds:schemaRef ds:uri="http://purl.org/dc/dcmitype/"/>
  </ds:schemaRefs>
</ds:datastoreItem>
</file>

<file path=customXml/itemProps3.xml><?xml version="1.0" encoding="utf-8"?>
<ds:datastoreItem xmlns:ds="http://schemas.openxmlformats.org/officeDocument/2006/customXml" ds:itemID="{04749D61-D248-4AE2-BF50-0D41B0E262EA}">
  <ds:schemaRefs>
    <ds:schemaRef ds:uri="http://schemas.microsoft.com/sharepoint/v3/contenttype/forms"/>
  </ds:schemaRefs>
</ds:datastoreItem>
</file>

<file path=customXml/itemProps4.xml><?xml version="1.0" encoding="utf-8"?>
<ds:datastoreItem xmlns:ds="http://schemas.openxmlformats.org/officeDocument/2006/customXml" ds:itemID="{A693E293-4F23-4473-9A8A-973395C0A7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TotalTime>
  <Pages>4</Pages>
  <Words>1180</Words>
  <Characters>5709</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6876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Torbjörn Elfström</cp:lastModifiedBy>
  <cp:revision>11</cp:revision>
  <dcterms:created xsi:type="dcterms:W3CDTF">2021-05-10T07:29:00Z</dcterms:created>
  <dcterms:modified xsi:type="dcterms:W3CDTF">2021-05-11T15:49:00Z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