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AD2A05"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A43149" w:rsidRPr="00277FAB">
        <w:rPr>
          <w:rFonts w:ascii="Arial" w:hAnsi="Arial" w:cs="Arial"/>
          <w:b/>
          <w:sz w:val="24"/>
          <w:szCs w:val="24"/>
        </w:rPr>
        <w:t>9</w:t>
      </w:r>
      <w:r w:rsidR="00585052">
        <w:rPr>
          <w:rFonts w:ascii="Arial" w:hAnsi="Arial" w:cs="Arial"/>
          <w:b/>
          <w:sz w:val="24"/>
          <w:szCs w:val="24"/>
        </w:rPr>
        <w:t>9</w:t>
      </w:r>
      <w:r w:rsidR="00283E4A">
        <w:rPr>
          <w:rFonts w:ascii="Arial" w:hAnsi="Arial" w:cs="Arial"/>
          <w:b/>
          <w:sz w:val="24"/>
          <w:szCs w:val="24"/>
        </w:rPr>
        <w:t>-</w:t>
      </w:r>
      <w:r w:rsidR="00A43149" w:rsidRPr="00277FAB">
        <w:rPr>
          <w:rFonts w:ascii="Arial" w:hAnsi="Arial" w:cs="Arial"/>
          <w:b/>
          <w:sz w:val="24"/>
          <w:szCs w:val="24"/>
        </w:rPr>
        <w:t>e</w:t>
      </w:r>
      <w:r w:rsidRPr="00F644CF">
        <w:rPr>
          <w:rFonts w:ascii="Arial" w:hAnsi="Arial" w:cs="Arial"/>
          <w:b/>
          <w:sz w:val="24"/>
          <w:szCs w:val="24"/>
        </w:rPr>
        <w:tab/>
        <w:t>R4-</w:t>
      </w:r>
      <w:r w:rsidR="000721E0" w:rsidRPr="000721E0">
        <w:rPr>
          <w:rFonts w:ascii="Arial" w:hAnsi="Arial" w:cs="Arial"/>
          <w:b/>
          <w:sz w:val="24"/>
          <w:szCs w:val="24"/>
        </w:rPr>
        <w:t>2</w:t>
      </w:r>
      <w:r w:rsidR="004E5F5C">
        <w:rPr>
          <w:rFonts w:ascii="Arial" w:hAnsi="Arial" w:cs="Arial"/>
          <w:b/>
          <w:sz w:val="24"/>
          <w:szCs w:val="24"/>
        </w:rPr>
        <w:t>1</w:t>
      </w:r>
      <w:r w:rsidR="005A217B" w:rsidRPr="005A217B">
        <w:rPr>
          <w:rFonts w:ascii="Arial" w:hAnsi="Arial" w:cs="Arial"/>
          <w:b/>
          <w:sz w:val="24"/>
          <w:szCs w:val="24"/>
        </w:rPr>
        <w:t>09717</w:t>
      </w:r>
      <w:bookmarkStart w:id="0" w:name="_GoBack"/>
      <w:bookmarkEnd w:id="0"/>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585052">
        <w:rPr>
          <w:rFonts w:ascii="Arial" w:eastAsia="SimSun" w:hAnsi="Arial"/>
          <w:b/>
          <w:sz w:val="24"/>
          <w:szCs w:val="24"/>
          <w:lang w:eastAsia="zh-CN"/>
        </w:rPr>
        <w:t xml:space="preserve">19 – </w:t>
      </w:r>
      <w:r w:rsidR="00283E4A" w:rsidRPr="00283E4A">
        <w:rPr>
          <w:rFonts w:ascii="Arial" w:eastAsia="SimSun" w:hAnsi="Arial"/>
          <w:b/>
          <w:sz w:val="24"/>
          <w:szCs w:val="24"/>
          <w:lang w:eastAsia="zh-CN"/>
        </w:rPr>
        <w:t>2</w:t>
      </w:r>
      <w:r w:rsidR="00585052">
        <w:rPr>
          <w:rFonts w:ascii="Arial" w:eastAsia="SimSun" w:hAnsi="Arial"/>
          <w:b/>
          <w:sz w:val="24"/>
          <w:szCs w:val="24"/>
          <w:lang w:eastAsia="zh-CN"/>
        </w:rPr>
        <w:t>7 May</w:t>
      </w:r>
      <w:r w:rsidR="00283E4A" w:rsidRPr="00283E4A">
        <w:rPr>
          <w:rFonts w:ascii="Arial" w:eastAsia="SimSun" w:hAnsi="Arial"/>
          <w:b/>
          <w:sz w:val="24"/>
          <w:szCs w:val="24"/>
          <w:lang w:eastAsia="zh-CN"/>
        </w:rPr>
        <w:t>, 2021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4E5F5C">
        <w:rPr>
          <w:rFonts w:ascii="Arial" w:hAnsi="Arial" w:cs="Arial"/>
          <w:lang w:val="en-US" w:eastAsia="ko-KR"/>
        </w:rPr>
        <w:t>interruption due to SRS antenna port switching</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585052">
        <w:rPr>
          <w:rFonts w:ascii="Arial" w:hAnsi="Arial" w:cs="Arial"/>
          <w:lang w:val="en-US" w:eastAsia="ko-KR"/>
        </w:rPr>
        <w:t>9.9.2.1</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the last RAN4 meeting, WF </w:t>
      </w:r>
      <w:r w:rsidR="006A5BC7">
        <w:rPr>
          <w:lang w:val="en-US" w:eastAsia="ko-KR"/>
        </w:rPr>
        <w:t xml:space="preserve">[1] </w:t>
      </w:r>
      <w:r>
        <w:rPr>
          <w:lang w:val="en-US" w:eastAsia="ko-KR"/>
        </w:rPr>
        <w:t xml:space="preserve">on SRS antenna port switching was approved. </w:t>
      </w:r>
      <w:r w:rsidR="006A5BC7">
        <w:rPr>
          <w:lang w:val="en-US" w:eastAsia="ko-KR"/>
        </w:rPr>
        <w:t xml:space="preserve">Interruption requirement applicability and design </w:t>
      </w:r>
      <w:r>
        <w:rPr>
          <w:lang w:val="en-US" w:eastAsia="ko-KR"/>
        </w:rPr>
        <w:t>for SRS antenna port switching needs further investigation. In this contribution, we provide our views on the behavior of SRS antenna port switching and interruption requirements.</w:t>
      </w:r>
    </w:p>
    <w:p w:rsidR="00CD0965" w:rsidRPr="00283E4A" w:rsidRDefault="00CB4799" w:rsidP="00662107">
      <w:pPr>
        <w:pStyle w:val="a0"/>
        <w:jc w:val="both"/>
        <w:rPr>
          <w:lang w:val="en-US" w:eastAsia="ko-KR"/>
        </w:rPr>
      </w:pPr>
      <w:r w:rsidRPr="00283E4A">
        <w:rPr>
          <w:lang w:val="en-US" w:eastAsia="ko-KR"/>
        </w:rPr>
        <w:t xml:space="preserve"> </w:t>
      </w:r>
    </w:p>
    <w:p w:rsidR="006C36D4" w:rsidRPr="00117ADB" w:rsidRDefault="00023E4B" w:rsidP="00CB4799">
      <w:pPr>
        <w:pStyle w:val="1"/>
        <w:spacing w:line="276" w:lineRule="auto"/>
        <w:jc w:val="both"/>
        <w:rPr>
          <w:lang w:val="en-US" w:eastAsia="ko-KR"/>
        </w:rPr>
      </w:pPr>
      <w:r w:rsidRPr="00117ADB">
        <w:rPr>
          <w:lang w:val="en-US" w:eastAsia="ko-KR"/>
        </w:rPr>
        <w:t>Discussion</w:t>
      </w:r>
    </w:p>
    <w:p w:rsidR="00B65BF5" w:rsidRDefault="00482F4A" w:rsidP="003F401D">
      <w:pPr>
        <w:pStyle w:val="2"/>
        <w:rPr>
          <w:lang w:val="en-US" w:eastAsia="ko-KR"/>
        </w:rPr>
      </w:pPr>
      <w:r>
        <w:rPr>
          <w:lang w:val="en-US" w:eastAsia="ko-KR"/>
        </w:rPr>
        <w:t xml:space="preserve">Components within </w:t>
      </w:r>
      <w:r w:rsidR="008141BE">
        <w:rPr>
          <w:lang w:val="en-US" w:eastAsia="ko-KR"/>
        </w:rPr>
        <w:t>Interruption</w:t>
      </w:r>
      <w:r>
        <w:rPr>
          <w:lang w:val="en-US" w:eastAsia="ko-KR"/>
        </w:rPr>
        <w:t xml:space="preserve"> time of</w:t>
      </w:r>
      <w:r w:rsidR="008141BE">
        <w:rPr>
          <w:lang w:val="en-US" w:eastAsia="ko-KR"/>
        </w:rPr>
        <w:t xml:space="preserve"> </w:t>
      </w:r>
      <w:r w:rsidR="005C3093">
        <w:rPr>
          <w:lang w:val="en-US" w:eastAsia="ko-KR"/>
        </w:rPr>
        <w:t xml:space="preserve">SRS antenna port switching </w:t>
      </w:r>
    </w:p>
    <w:p w:rsidR="001E7157" w:rsidRDefault="001E7157" w:rsidP="00E9267C">
      <w:pPr>
        <w:pStyle w:val="a0"/>
        <w:jc w:val="both"/>
        <w:rPr>
          <w:lang w:val="en-US" w:eastAsia="ko-KR"/>
        </w:rPr>
      </w:pPr>
      <w:r>
        <w:rPr>
          <w:rFonts w:hint="eastAsia"/>
          <w:lang w:val="en-US" w:eastAsia="ko-KR"/>
        </w:rPr>
        <w:t>To clarify interruption time</w:t>
      </w:r>
      <w:r>
        <w:rPr>
          <w:lang w:val="en-US" w:eastAsia="ko-KR"/>
        </w:rPr>
        <w:t xml:space="preserve"> for</w:t>
      </w:r>
      <w:r>
        <w:rPr>
          <w:rFonts w:hint="eastAsia"/>
          <w:lang w:val="en-US" w:eastAsia="ko-KR"/>
        </w:rPr>
        <w:t xml:space="preserve"> </w:t>
      </w:r>
      <w:r>
        <w:rPr>
          <w:lang w:val="en-US" w:eastAsia="ko-KR"/>
        </w:rPr>
        <w:t xml:space="preserve">SRS antenna port switching, we need to know how SRS resources are configured by RAN1 specification. </w:t>
      </w:r>
    </w:p>
    <w:p w:rsidR="001E7157" w:rsidRPr="003F401D" w:rsidRDefault="001E7157" w:rsidP="001E7157">
      <w:pPr>
        <w:pStyle w:val="a0"/>
        <w:jc w:val="both"/>
        <w:rPr>
          <w:b/>
          <w:u w:val="single"/>
          <w:lang w:val="en-US" w:eastAsia="ko-KR"/>
        </w:rPr>
      </w:pPr>
      <w:r>
        <w:rPr>
          <w:lang w:val="en-US" w:eastAsia="ko-KR"/>
        </w:rPr>
        <w:t>B</w:t>
      </w:r>
      <w:r>
        <w:rPr>
          <w:rFonts w:hint="eastAsia"/>
          <w:lang w:val="en-US" w:eastAsia="ko-KR"/>
        </w:rPr>
        <w:t xml:space="preserve">ased </w:t>
      </w:r>
      <w:r>
        <w:rPr>
          <w:lang w:val="en-US" w:eastAsia="ko-KR"/>
        </w:rPr>
        <w:t>on RAN1 specification, SRS resource configuration for SRS antenna port switching is depending on ‘</w:t>
      </w:r>
      <w:r w:rsidRPr="000E1AC3">
        <w:rPr>
          <w:i/>
          <w:lang w:val="en-US" w:eastAsia="ko-KR"/>
        </w:rPr>
        <w:t>resourceType</w:t>
      </w:r>
      <w:r>
        <w:rPr>
          <w:lang w:val="en-US" w:eastAsia="ko-KR"/>
        </w:rPr>
        <w:t xml:space="preserve">’ in </w:t>
      </w:r>
      <w:r w:rsidRPr="000E1AC3">
        <w:rPr>
          <w:i/>
          <w:lang w:val="en-US" w:eastAsia="ko-KR"/>
        </w:rPr>
        <w:t>SRS-ResourceSet</w:t>
      </w:r>
      <w:r>
        <w:rPr>
          <w:lang w:val="en-US" w:eastAsia="ko-KR"/>
        </w:rPr>
        <w:t>. As shown in</w:t>
      </w:r>
      <w:r w:rsidRPr="00E9267C">
        <w:rPr>
          <w:lang w:val="en-US" w:eastAsia="ko-KR"/>
        </w:rPr>
        <w:t xml:space="preserve"> </w:t>
      </w:r>
      <w:r w:rsidRPr="00E9267C">
        <w:rPr>
          <w:lang w:val="en-US" w:eastAsia="ko-KR"/>
        </w:rPr>
        <w:fldChar w:fldCharType="begin"/>
      </w:r>
      <w:r w:rsidRPr="00E9267C">
        <w:rPr>
          <w:lang w:val="en-US" w:eastAsia="ko-KR"/>
        </w:rPr>
        <w:instrText xml:space="preserve"> REF _Ref67673341 \h  \* MERGEFORMAT </w:instrText>
      </w:r>
      <w:r w:rsidRPr="00E9267C">
        <w:rPr>
          <w:lang w:val="en-US" w:eastAsia="ko-KR"/>
        </w:rPr>
      </w:r>
      <w:r w:rsidRPr="00E9267C">
        <w:rPr>
          <w:lang w:val="en-US" w:eastAsia="ko-KR"/>
        </w:rPr>
        <w:fldChar w:fldCharType="separate"/>
      </w:r>
      <w:r w:rsidRPr="00E9267C">
        <w:t xml:space="preserve">Figure </w:t>
      </w:r>
      <w:r w:rsidRPr="00E9267C">
        <w:rPr>
          <w:noProof/>
        </w:rPr>
        <w:t>1</w:t>
      </w:r>
      <w:r w:rsidRPr="00E9267C">
        <w:rPr>
          <w:lang w:val="en-US" w:eastAsia="ko-KR"/>
        </w:rPr>
        <w:fldChar w:fldCharType="end"/>
      </w:r>
      <w:r w:rsidRPr="00E9267C">
        <w:rPr>
          <w:lang w:val="en-US" w:eastAsia="ko-KR"/>
        </w:rPr>
        <w:t>, if</w:t>
      </w:r>
      <w:r>
        <w:rPr>
          <w:lang w:val="en-US" w:eastAsia="ko-KR"/>
        </w:rPr>
        <w:t xml:space="preserve"> ‘</w:t>
      </w:r>
      <w:r w:rsidRPr="000E1AC3">
        <w:rPr>
          <w:i/>
          <w:lang w:val="en-US" w:eastAsia="ko-KR"/>
        </w:rPr>
        <w:t>resourceType</w:t>
      </w:r>
      <w:r>
        <w:rPr>
          <w:lang w:val="en-US" w:eastAsia="ko-KR"/>
        </w:rPr>
        <w:t xml:space="preserve">’ is ‘aperiodic’, two SRS resources are configured in the same slot for 1T2R or 2T4R. For 1T4R, four SRS resources within two </w:t>
      </w:r>
      <w:r w:rsidRPr="009E7F07">
        <w:rPr>
          <w:i/>
          <w:lang w:val="en-US" w:eastAsia="ko-KR"/>
        </w:rPr>
        <w:t xml:space="preserve">SRS-ResoruceSet </w:t>
      </w:r>
      <w:r>
        <w:rPr>
          <w:lang w:val="en-US" w:eastAsia="ko-KR"/>
        </w:rPr>
        <w:t xml:space="preserve">are configured in two different slots. </w:t>
      </w:r>
    </w:p>
    <w:p w:rsidR="001E7157" w:rsidRDefault="001E7157" w:rsidP="001E7157">
      <w:pPr>
        <w:keepNext/>
        <w:spacing w:line="276" w:lineRule="auto"/>
        <w:jc w:val="center"/>
      </w:pPr>
      <w:r>
        <w:object w:dxaOrig="17060" w:dyaOrig="1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48pt" o:ole="">
            <v:imagedata r:id="rId8" o:title=""/>
          </v:shape>
          <o:OLEObject Type="Embed" ProgID="Visio.Drawing.11" ShapeID="_x0000_i1025" DrawAspect="Content" ObjectID="_1682250436" r:id="rId9"/>
        </w:object>
      </w:r>
    </w:p>
    <w:p w:rsidR="001E7157" w:rsidRDefault="001E7157" w:rsidP="001E7157">
      <w:pPr>
        <w:keepNext/>
        <w:spacing w:line="276" w:lineRule="auto"/>
        <w:jc w:val="center"/>
      </w:pPr>
      <w:r w:rsidRPr="00AF221D">
        <w:rPr>
          <w:rFonts w:hint="eastAsia"/>
          <w:lang w:val="en-US" w:eastAsia="ko-KR"/>
        </w:rPr>
        <w:t>(a</w:t>
      </w:r>
      <w:r>
        <w:rPr>
          <w:rFonts w:hint="eastAsia"/>
          <w:lang w:val="en-US" w:eastAsia="ko-KR"/>
        </w:rPr>
        <w:t xml:space="preserve">) </w:t>
      </w:r>
      <w:r w:rsidRPr="00AF221D">
        <w:rPr>
          <w:rFonts w:hint="eastAsia"/>
          <w:lang w:val="en-US" w:eastAsia="ko-KR"/>
        </w:rPr>
        <w:t xml:space="preserve">            </w:t>
      </w:r>
      <w:r>
        <w:rPr>
          <w:lang w:val="en-US" w:eastAsia="ko-KR"/>
        </w:rPr>
        <w:t xml:space="preserve">                      </w:t>
      </w:r>
      <w:r w:rsidRPr="00AF221D">
        <w:rPr>
          <w:rFonts w:hint="eastAsia"/>
          <w:lang w:val="en-US" w:eastAsia="ko-KR"/>
        </w:rPr>
        <w:t xml:space="preserve">              (b)</w:t>
      </w:r>
    </w:p>
    <w:p w:rsidR="001E7157" w:rsidRPr="00E9267C" w:rsidRDefault="001E7157" w:rsidP="001E7157">
      <w:pPr>
        <w:pStyle w:val="a7"/>
        <w:jc w:val="center"/>
        <w:rPr>
          <w:b w:val="0"/>
          <w:lang w:val="en-US" w:eastAsia="ko-KR"/>
        </w:rPr>
      </w:pPr>
      <w:r w:rsidRPr="00E9267C">
        <w:rPr>
          <w:b w:val="0"/>
        </w:rPr>
        <w:t xml:space="preserve">Figure </w:t>
      </w:r>
      <w:r w:rsidRPr="00E9267C">
        <w:rPr>
          <w:b w:val="0"/>
        </w:rPr>
        <w:fldChar w:fldCharType="begin"/>
      </w:r>
      <w:r w:rsidRPr="00E9267C">
        <w:rPr>
          <w:b w:val="0"/>
        </w:rPr>
        <w:instrText xml:space="preserve"> SEQ Figure \* ARABIC </w:instrText>
      </w:r>
      <w:r w:rsidRPr="00E9267C">
        <w:rPr>
          <w:b w:val="0"/>
        </w:rPr>
        <w:fldChar w:fldCharType="separate"/>
      </w:r>
      <w:r w:rsidR="001B4B8A">
        <w:rPr>
          <w:b w:val="0"/>
          <w:noProof/>
        </w:rPr>
        <w:t>1</w:t>
      </w:r>
      <w:r w:rsidRPr="00E9267C">
        <w:rPr>
          <w:b w:val="0"/>
        </w:rPr>
        <w:fldChar w:fldCharType="end"/>
      </w:r>
      <w:r w:rsidRPr="00E9267C">
        <w:rPr>
          <w:b w:val="0"/>
        </w:rPr>
        <w:t xml:space="preserve"> Example of SRS resource configuration</w:t>
      </w:r>
      <w:r>
        <w:rPr>
          <w:b w:val="0"/>
        </w:rPr>
        <w:t xml:space="preserve"> per </w:t>
      </w:r>
      <w:r w:rsidRPr="00077AFE">
        <w:rPr>
          <w:b w:val="0"/>
          <w:i/>
        </w:rPr>
        <w:t>SRS-ResourceSet</w:t>
      </w:r>
      <w:r w:rsidRPr="00E9267C">
        <w:rPr>
          <w:b w:val="0"/>
        </w:rPr>
        <w:t xml:space="preserve"> for 'aperiodic' </w:t>
      </w:r>
      <w:r w:rsidRPr="00E9267C">
        <w:rPr>
          <w:b w:val="0"/>
          <w:i/>
        </w:rPr>
        <w:t>resourceType</w:t>
      </w:r>
      <w:r w:rsidRPr="00E9267C">
        <w:rPr>
          <w:b w:val="0"/>
        </w:rPr>
        <w:t xml:space="preserve"> (a) 1T2R (b) 1T4R</w:t>
      </w:r>
    </w:p>
    <w:p w:rsidR="001E7157" w:rsidRDefault="001E7157" w:rsidP="001E7157">
      <w:pPr>
        <w:spacing w:line="276" w:lineRule="auto"/>
        <w:rPr>
          <w:lang w:val="en-US" w:eastAsia="ko-KR"/>
        </w:rPr>
      </w:pPr>
    </w:p>
    <w:p w:rsidR="00C41CE1" w:rsidRDefault="00C41CE1" w:rsidP="001E7157">
      <w:pPr>
        <w:spacing w:line="276" w:lineRule="auto"/>
        <w:rPr>
          <w:lang w:val="en-US" w:eastAsia="ko-KR"/>
        </w:rPr>
      </w:pPr>
      <w:r>
        <w:rPr>
          <w:lang w:val="en-US" w:eastAsia="ko-KR"/>
        </w:rPr>
        <w:t>I</w:t>
      </w:r>
      <w:r>
        <w:rPr>
          <w:rFonts w:hint="eastAsia"/>
          <w:lang w:val="en-US" w:eastAsia="ko-KR"/>
        </w:rPr>
        <w:t xml:space="preserve">n </w:t>
      </w:r>
      <w:r>
        <w:rPr>
          <w:lang w:val="en-US" w:eastAsia="ko-KR"/>
        </w:rPr>
        <w:t xml:space="preserve">1T2R or 2T4R cases, there will be no antenna port switching time before first SRS resource transmission since the first SRS </w:t>
      </w:r>
      <w:r w:rsidR="00DF0AC2">
        <w:rPr>
          <w:lang w:val="en-US" w:eastAsia="ko-KR"/>
        </w:rPr>
        <w:t>might</w:t>
      </w:r>
      <w:r>
        <w:rPr>
          <w:lang w:val="en-US" w:eastAsia="ko-KR"/>
        </w:rPr>
        <w:t xml:space="preserve"> be transmitted using the same antenna port used for other uplink channels in previous symbols. So, the interruption time is the time from first SRS transmission to the last SRS transmission time including guard symbol and time to switch</w:t>
      </w:r>
      <w:r w:rsidR="0024041D">
        <w:rPr>
          <w:lang w:val="en-US" w:eastAsia="ko-KR"/>
        </w:rPr>
        <w:t>ing back after the last SRS transmission.</w:t>
      </w:r>
    </w:p>
    <w:p w:rsidR="00DE5901" w:rsidRDefault="0024041D" w:rsidP="001E7157">
      <w:pPr>
        <w:spacing w:line="276" w:lineRule="auto"/>
        <w:rPr>
          <w:lang w:val="en-US" w:eastAsia="ko-KR"/>
        </w:rPr>
      </w:pPr>
      <w:r>
        <w:rPr>
          <w:lang w:val="en-US" w:eastAsia="ko-KR"/>
        </w:rPr>
        <w:t>In 1T4R cases, two different slots are used for SRS antenna port switching. The interruption time of the first slot is the same as that of 1T2R or 2T4R, and for second slot, additional interruption time to antenna port switching before the first SRS transmission is needed.</w:t>
      </w:r>
    </w:p>
    <w:p w:rsidR="0024041D" w:rsidRDefault="00DE5901" w:rsidP="00DE5901">
      <w:pPr>
        <w:pStyle w:val="ad"/>
        <w:numPr>
          <w:ilvl w:val="0"/>
          <w:numId w:val="29"/>
        </w:numPr>
        <w:spacing w:line="276" w:lineRule="auto"/>
        <w:ind w:leftChars="0"/>
        <w:rPr>
          <w:lang w:val="en-US" w:eastAsia="ko-KR"/>
        </w:rPr>
      </w:pPr>
      <w:r w:rsidRPr="00DF0AC2">
        <w:rPr>
          <w:b/>
          <w:i/>
          <w:lang w:val="en-US" w:eastAsia="ko-KR"/>
        </w:rPr>
        <w:t>Observation 1</w:t>
      </w:r>
      <w:r>
        <w:rPr>
          <w:lang w:val="en-US" w:eastAsia="ko-KR"/>
        </w:rPr>
        <w:t xml:space="preserve">: For 1T2R or 2T4R with </w:t>
      </w:r>
      <w:r w:rsidR="00DF0AC2" w:rsidRPr="00DF0AC2">
        <w:rPr>
          <w:i/>
          <w:lang w:val="en-US" w:eastAsia="ko-KR"/>
        </w:rPr>
        <w:t>resourceType</w:t>
      </w:r>
      <w:r w:rsidR="00DF0AC2">
        <w:rPr>
          <w:lang w:val="en-US" w:eastAsia="ko-KR"/>
        </w:rPr>
        <w:t xml:space="preserve"> in </w:t>
      </w:r>
      <w:r w:rsidRPr="00DF0AC2">
        <w:rPr>
          <w:i/>
          <w:lang w:val="en-US" w:eastAsia="ko-KR"/>
        </w:rPr>
        <w:t>SRS-ResourceSet</w:t>
      </w:r>
      <w:r w:rsidR="0024041D" w:rsidRPr="00DE5901">
        <w:rPr>
          <w:lang w:val="en-US" w:eastAsia="ko-KR"/>
        </w:rPr>
        <w:t xml:space="preserve"> </w:t>
      </w:r>
      <w:r w:rsidR="00DF0AC2">
        <w:rPr>
          <w:lang w:val="en-US" w:eastAsia="ko-KR"/>
        </w:rPr>
        <w:t>set to ‘aperiodic’, the interruption time is the time from first SRS transmission to the last SRS transmission time including guard symbol and time to switching back after the last SRS transmission.</w:t>
      </w:r>
    </w:p>
    <w:p w:rsidR="00DF0AC2" w:rsidRDefault="00DF0AC2" w:rsidP="00DE5901">
      <w:pPr>
        <w:pStyle w:val="ad"/>
        <w:numPr>
          <w:ilvl w:val="0"/>
          <w:numId w:val="29"/>
        </w:numPr>
        <w:spacing w:line="276" w:lineRule="auto"/>
        <w:ind w:leftChars="0"/>
        <w:rPr>
          <w:lang w:val="en-US" w:eastAsia="ko-KR"/>
        </w:rPr>
      </w:pPr>
      <w:r w:rsidRPr="00DF0AC2">
        <w:rPr>
          <w:b/>
          <w:i/>
          <w:lang w:val="en-US" w:eastAsia="ko-KR"/>
        </w:rPr>
        <w:t>Observation 2</w:t>
      </w:r>
      <w:r>
        <w:rPr>
          <w:lang w:val="en-US" w:eastAsia="ko-KR"/>
        </w:rPr>
        <w:t xml:space="preserve">: For 1T4R with </w:t>
      </w:r>
      <w:r w:rsidRPr="00DF0AC2">
        <w:rPr>
          <w:i/>
          <w:lang w:val="en-US" w:eastAsia="ko-KR"/>
        </w:rPr>
        <w:t>resourceType</w:t>
      </w:r>
      <w:r>
        <w:rPr>
          <w:lang w:val="en-US" w:eastAsia="ko-KR"/>
        </w:rPr>
        <w:t xml:space="preserve"> in </w:t>
      </w:r>
      <w:r w:rsidRPr="00DF0AC2">
        <w:rPr>
          <w:i/>
          <w:lang w:val="en-US" w:eastAsia="ko-KR"/>
        </w:rPr>
        <w:t>SRS-ResourceSet</w:t>
      </w:r>
      <w:r w:rsidRPr="00DE5901">
        <w:rPr>
          <w:lang w:val="en-US" w:eastAsia="ko-KR"/>
        </w:rPr>
        <w:t xml:space="preserve"> </w:t>
      </w:r>
      <w:r>
        <w:rPr>
          <w:lang w:val="en-US" w:eastAsia="ko-KR"/>
        </w:rPr>
        <w:t xml:space="preserve">set to ‘aperiodic’, the interruption time is </w:t>
      </w:r>
    </w:p>
    <w:p w:rsidR="00DF0AC2" w:rsidRDefault="00DF0AC2" w:rsidP="00DF0AC2">
      <w:pPr>
        <w:pStyle w:val="ad"/>
        <w:numPr>
          <w:ilvl w:val="1"/>
          <w:numId w:val="29"/>
        </w:numPr>
        <w:spacing w:line="276" w:lineRule="auto"/>
        <w:ind w:leftChars="0"/>
        <w:rPr>
          <w:lang w:val="en-US" w:eastAsia="ko-KR"/>
        </w:rPr>
      </w:pPr>
      <w:r>
        <w:rPr>
          <w:lang w:val="en-US" w:eastAsia="ko-KR"/>
        </w:rPr>
        <w:t>First slot: the time from first SRS transmission to the last SRS transmission time including guard symbol and time to switching back after the last SRS transmission</w:t>
      </w:r>
    </w:p>
    <w:p w:rsidR="00DF0AC2" w:rsidRDefault="00DF0AC2" w:rsidP="00DF0AC2">
      <w:pPr>
        <w:pStyle w:val="ad"/>
        <w:numPr>
          <w:ilvl w:val="1"/>
          <w:numId w:val="29"/>
        </w:numPr>
        <w:spacing w:line="276" w:lineRule="auto"/>
        <w:ind w:leftChars="0"/>
        <w:rPr>
          <w:lang w:val="en-US" w:eastAsia="ko-KR"/>
        </w:rPr>
      </w:pPr>
      <w:r>
        <w:rPr>
          <w:lang w:val="en-US" w:eastAsia="ko-KR"/>
        </w:rPr>
        <w:t xml:space="preserve">Second slot : the time from first SRS transmission to the last SRS transmission time including guard symbol and </w:t>
      </w:r>
      <w:r w:rsidR="009C627F">
        <w:rPr>
          <w:lang w:val="en-US" w:eastAsia="ko-KR"/>
        </w:rPr>
        <w:t xml:space="preserve">antenna port switching </w:t>
      </w:r>
      <w:r>
        <w:rPr>
          <w:lang w:val="en-US" w:eastAsia="ko-KR"/>
        </w:rPr>
        <w:t>time before the first SRS transmission and after the last SRS transmission</w:t>
      </w:r>
    </w:p>
    <w:p w:rsidR="00DF0AC2" w:rsidRPr="00DF0AC2" w:rsidRDefault="00DF0AC2" w:rsidP="00DF0AC2">
      <w:pPr>
        <w:spacing w:line="276" w:lineRule="auto"/>
        <w:rPr>
          <w:lang w:val="en-US" w:eastAsia="ko-KR"/>
        </w:rPr>
      </w:pPr>
    </w:p>
    <w:p w:rsidR="00DF0AC2" w:rsidRPr="00AF221D" w:rsidRDefault="00DF0AC2" w:rsidP="00DF0AC2">
      <w:pPr>
        <w:spacing w:line="276" w:lineRule="auto"/>
        <w:jc w:val="both"/>
        <w:rPr>
          <w:lang w:val="en-US" w:eastAsia="ko-KR"/>
        </w:rPr>
      </w:pPr>
      <w:r>
        <w:rPr>
          <w:lang w:val="en-US" w:eastAsia="ko-KR"/>
        </w:rPr>
        <w:t>I</w:t>
      </w:r>
      <w:r>
        <w:rPr>
          <w:rFonts w:hint="eastAsia"/>
          <w:lang w:val="en-US" w:eastAsia="ko-KR"/>
        </w:rPr>
        <w:t xml:space="preserve">f </w:t>
      </w:r>
      <w:r>
        <w:rPr>
          <w:lang w:val="en-US" w:eastAsia="ko-KR"/>
        </w:rPr>
        <w:t>‘</w:t>
      </w:r>
      <w:r w:rsidRPr="00E9267C">
        <w:rPr>
          <w:i/>
          <w:lang w:val="en-US" w:eastAsia="ko-KR"/>
        </w:rPr>
        <w:t>resourceType</w:t>
      </w:r>
      <w:r>
        <w:rPr>
          <w:lang w:val="en-US" w:eastAsia="ko-KR"/>
        </w:rPr>
        <w:t xml:space="preserve">’ for </w:t>
      </w:r>
      <w:r w:rsidRPr="00E9267C">
        <w:rPr>
          <w:i/>
          <w:lang w:val="en-US" w:eastAsia="ko-KR"/>
        </w:rPr>
        <w:t>SRS-ResourceSet</w:t>
      </w:r>
      <w:r>
        <w:rPr>
          <w:lang w:val="en-US" w:eastAsia="ko-KR"/>
        </w:rPr>
        <w:t xml:space="preserve"> is ‘periodic’ or ‘semi-persistent’, each SRS resource could be configured with different </w:t>
      </w:r>
      <w:r w:rsidRPr="00E9267C">
        <w:rPr>
          <w:i/>
          <w:lang w:val="en-US" w:eastAsia="ko-KR"/>
        </w:rPr>
        <w:t>SRS-PeriodicityAndOffset</w:t>
      </w:r>
      <w:r>
        <w:rPr>
          <w:lang w:val="en-US" w:eastAsia="ko-KR"/>
        </w:rPr>
        <w:t>, so each SRS resource could be transmitted in different slot according to Offset value as shown</w:t>
      </w:r>
      <w:r w:rsidRPr="00E9267C">
        <w:rPr>
          <w:lang w:val="en-US" w:eastAsia="ko-KR"/>
        </w:rPr>
        <w:t xml:space="preserve"> in </w:t>
      </w:r>
      <w:r w:rsidRPr="00E9267C">
        <w:rPr>
          <w:lang w:val="en-US" w:eastAsia="ko-KR"/>
        </w:rPr>
        <w:fldChar w:fldCharType="begin"/>
      </w:r>
      <w:r w:rsidRPr="00E9267C">
        <w:rPr>
          <w:lang w:val="en-US" w:eastAsia="ko-KR"/>
        </w:rPr>
        <w:instrText xml:space="preserve"> REF _Ref67673756 \h  \* MERGEFORMAT </w:instrText>
      </w:r>
      <w:r w:rsidRPr="00E9267C">
        <w:rPr>
          <w:lang w:val="en-US" w:eastAsia="ko-KR"/>
        </w:rPr>
      </w:r>
      <w:r w:rsidRPr="00E9267C">
        <w:rPr>
          <w:lang w:val="en-US" w:eastAsia="ko-KR"/>
        </w:rPr>
        <w:fldChar w:fldCharType="separate"/>
      </w:r>
      <w:r w:rsidRPr="00E9267C">
        <w:t xml:space="preserve">Figure </w:t>
      </w:r>
      <w:r w:rsidRPr="00E9267C">
        <w:rPr>
          <w:noProof/>
        </w:rPr>
        <w:t>2</w:t>
      </w:r>
      <w:r w:rsidRPr="00E9267C">
        <w:rPr>
          <w:lang w:val="en-US" w:eastAsia="ko-KR"/>
        </w:rPr>
        <w:fldChar w:fldCharType="end"/>
      </w:r>
      <w:r>
        <w:rPr>
          <w:lang w:val="en-US" w:eastAsia="ko-KR"/>
        </w:rPr>
        <w:t xml:space="preserve">. And there is no restriction of contiguous slot configuration for SRS resource. Therefore, SRS resources could be configured within the same slot as </w:t>
      </w:r>
      <w:r w:rsidRPr="00DF0AC2">
        <w:rPr>
          <w:i/>
          <w:lang w:val="en-US" w:eastAsia="ko-KR"/>
        </w:rPr>
        <w:t>resourceType</w:t>
      </w:r>
      <w:r>
        <w:rPr>
          <w:lang w:val="en-US" w:eastAsia="ko-KR"/>
        </w:rPr>
        <w:t xml:space="preserve"> in </w:t>
      </w:r>
      <w:r w:rsidRPr="00DF0AC2">
        <w:rPr>
          <w:i/>
          <w:lang w:val="en-US" w:eastAsia="ko-KR"/>
        </w:rPr>
        <w:t>SRS-ResourceSet</w:t>
      </w:r>
      <w:r>
        <w:rPr>
          <w:lang w:val="en-US" w:eastAsia="ko-KR"/>
        </w:rPr>
        <w:t xml:space="preserve"> set to ‘aperiodic’ or in different slot with one SRS resource. </w:t>
      </w:r>
    </w:p>
    <w:p w:rsidR="00DF0AC2" w:rsidRDefault="00DF0AC2" w:rsidP="00DF0AC2">
      <w:pPr>
        <w:keepNext/>
        <w:spacing w:line="276" w:lineRule="auto"/>
        <w:jc w:val="center"/>
      </w:pPr>
      <w:r>
        <w:object w:dxaOrig="8273" w:dyaOrig="1620">
          <v:shape id="_x0000_i1026" type="#_x0000_t75" style="width:238.5pt;height:46.5pt" o:ole="">
            <v:imagedata r:id="rId10" o:title=""/>
          </v:shape>
          <o:OLEObject Type="Embed" ProgID="Visio.Drawing.11" ShapeID="_x0000_i1026" DrawAspect="Content" ObjectID="_1682250437" r:id="rId11"/>
        </w:object>
      </w:r>
    </w:p>
    <w:p w:rsidR="00DF0AC2" w:rsidRPr="00E9267C" w:rsidRDefault="00DF0AC2" w:rsidP="00DF0AC2">
      <w:pPr>
        <w:pStyle w:val="a7"/>
        <w:jc w:val="center"/>
        <w:rPr>
          <w:b w:val="0"/>
          <w:lang w:val="en-US" w:eastAsia="ko-KR"/>
        </w:rPr>
      </w:pPr>
      <w:r w:rsidRPr="00E9267C">
        <w:rPr>
          <w:b w:val="0"/>
        </w:rPr>
        <w:t xml:space="preserve">Figure </w:t>
      </w:r>
      <w:r w:rsidRPr="00E9267C">
        <w:rPr>
          <w:b w:val="0"/>
        </w:rPr>
        <w:fldChar w:fldCharType="begin"/>
      </w:r>
      <w:r w:rsidRPr="00E9267C">
        <w:rPr>
          <w:b w:val="0"/>
        </w:rPr>
        <w:instrText xml:space="preserve"> SEQ Figure \* ARABIC </w:instrText>
      </w:r>
      <w:r w:rsidRPr="00E9267C">
        <w:rPr>
          <w:b w:val="0"/>
        </w:rPr>
        <w:fldChar w:fldCharType="separate"/>
      </w:r>
      <w:r w:rsidR="001B4B8A">
        <w:rPr>
          <w:b w:val="0"/>
          <w:noProof/>
        </w:rPr>
        <w:t>2</w:t>
      </w:r>
      <w:r w:rsidRPr="00E9267C">
        <w:rPr>
          <w:b w:val="0"/>
        </w:rPr>
        <w:fldChar w:fldCharType="end"/>
      </w:r>
      <w:r w:rsidRPr="00E9267C">
        <w:rPr>
          <w:b w:val="0"/>
        </w:rPr>
        <w:t xml:space="preserve"> Example of SRS resource configuration </w:t>
      </w:r>
      <w:r>
        <w:rPr>
          <w:b w:val="0"/>
        </w:rPr>
        <w:t xml:space="preserve">per </w:t>
      </w:r>
      <w:r w:rsidRPr="00077AFE">
        <w:rPr>
          <w:b w:val="0"/>
          <w:i/>
        </w:rPr>
        <w:t>SRS-ResourceSet</w:t>
      </w:r>
      <w:r>
        <w:rPr>
          <w:b w:val="0"/>
        </w:rPr>
        <w:t xml:space="preserve"> </w:t>
      </w:r>
      <w:r w:rsidRPr="00E9267C">
        <w:rPr>
          <w:b w:val="0"/>
        </w:rPr>
        <w:t xml:space="preserve">for 'periodicity' </w:t>
      </w:r>
      <w:r w:rsidRPr="00E9267C">
        <w:rPr>
          <w:b w:val="0"/>
          <w:i/>
        </w:rPr>
        <w:t>resourceType</w:t>
      </w:r>
      <w:r w:rsidRPr="00E9267C">
        <w:rPr>
          <w:b w:val="0"/>
        </w:rPr>
        <w:t xml:space="preserve"> for 1T2R</w:t>
      </w:r>
    </w:p>
    <w:p w:rsidR="001E7157" w:rsidRDefault="001E7157" w:rsidP="00E9267C">
      <w:pPr>
        <w:pStyle w:val="a0"/>
        <w:jc w:val="both"/>
        <w:rPr>
          <w:lang w:val="en-US" w:eastAsia="ko-KR"/>
        </w:rPr>
      </w:pPr>
    </w:p>
    <w:p w:rsidR="00D54D39" w:rsidRDefault="00D54D39" w:rsidP="00E9267C">
      <w:pPr>
        <w:pStyle w:val="a0"/>
        <w:jc w:val="both"/>
        <w:rPr>
          <w:lang w:val="en-US" w:eastAsia="ko-KR"/>
        </w:rPr>
      </w:pPr>
      <w:r>
        <w:rPr>
          <w:lang w:val="en-US" w:eastAsia="ko-KR"/>
        </w:rPr>
        <w:t>Depending on SRS resource configuration</w:t>
      </w:r>
      <w:r w:rsidR="009C627F">
        <w:rPr>
          <w:lang w:val="en-US" w:eastAsia="ko-KR"/>
        </w:rPr>
        <w:t>, the interruption time could be the same as observation 1 and observation 2. Or if one SRS resource is configured in a slot as shown in Figure 2, the interruption time is the SRS transmission symbol and antenna port switching time before and after the SRS transmission.</w:t>
      </w:r>
    </w:p>
    <w:p w:rsidR="009C627F" w:rsidRDefault="009C627F" w:rsidP="009C627F">
      <w:pPr>
        <w:pStyle w:val="a0"/>
        <w:numPr>
          <w:ilvl w:val="0"/>
          <w:numId w:val="29"/>
        </w:numPr>
        <w:jc w:val="both"/>
        <w:rPr>
          <w:lang w:val="en-US" w:eastAsia="ko-KR"/>
        </w:rPr>
      </w:pPr>
      <w:r w:rsidRPr="009C627F">
        <w:rPr>
          <w:b/>
          <w:i/>
          <w:lang w:val="en-US" w:eastAsia="ko-KR"/>
        </w:rPr>
        <w:t>Observation 3</w:t>
      </w:r>
      <w:r>
        <w:rPr>
          <w:lang w:val="en-US" w:eastAsia="ko-KR"/>
        </w:rPr>
        <w:t xml:space="preserve">: In case of </w:t>
      </w:r>
      <w:r w:rsidRPr="00DF0AC2">
        <w:rPr>
          <w:i/>
          <w:lang w:val="en-US" w:eastAsia="ko-KR"/>
        </w:rPr>
        <w:t>resourceType</w:t>
      </w:r>
      <w:r>
        <w:rPr>
          <w:lang w:val="en-US" w:eastAsia="ko-KR"/>
        </w:rPr>
        <w:t xml:space="preserve"> in </w:t>
      </w:r>
      <w:r w:rsidRPr="00DF0AC2">
        <w:rPr>
          <w:i/>
          <w:lang w:val="en-US" w:eastAsia="ko-KR"/>
        </w:rPr>
        <w:t>SRS-ResourceSet</w:t>
      </w:r>
      <w:r w:rsidRPr="00DE5901">
        <w:rPr>
          <w:lang w:val="en-US" w:eastAsia="ko-KR"/>
        </w:rPr>
        <w:t xml:space="preserve"> </w:t>
      </w:r>
      <w:r>
        <w:rPr>
          <w:lang w:val="en-US" w:eastAsia="ko-KR"/>
        </w:rPr>
        <w:t>set to ‘periodic’ or ‘semi-persistent’, if one SRS resource is configured in a slot, the interruption time is the SRS transmission symbol and antenna port switching time before and after the SRS transmission.</w:t>
      </w:r>
    </w:p>
    <w:p w:rsidR="00D54D39" w:rsidRDefault="009C627F" w:rsidP="00E9267C">
      <w:pPr>
        <w:pStyle w:val="a0"/>
        <w:jc w:val="both"/>
        <w:rPr>
          <w:lang w:val="en-US" w:eastAsia="ko-KR"/>
        </w:rPr>
      </w:pPr>
      <w:r>
        <w:rPr>
          <w:lang w:val="en-US" w:eastAsia="ko-KR"/>
        </w:rPr>
        <w:t>B</w:t>
      </w:r>
      <w:r>
        <w:rPr>
          <w:rFonts w:hint="eastAsia"/>
          <w:lang w:val="en-US" w:eastAsia="ko-KR"/>
        </w:rPr>
        <w:t xml:space="preserve">ased </w:t>
      </w:r>
      <w:r>
        <w:rPr>
          <w:lang w:val="en-US" w:eastAsia="ko-KR"/>
        </w:rPr>
        <w:t>on Observation 1~3, following two different interruption time could be considered</w:t>
      </w:r>
      <w:r w:rsidR="00057D9A">
        <w:rPr>
          <w:lang w:val="en-US" w:eastAsia="ko-KR"/>
        </w:rPr>
        <w:t>.</w:t>
      </w:r>
    </w:p>
    <w:p w:rsidR="009C627F" w:rsidRDefault="009C627F" w:rsidP="009C627F">
      <w:pPr>
        <w:pStyle w:val="a0"/>
        <w:numPr>
          <w:ilvl w:val="0"/>
          <w:numId w:val="30"/>
        </w:numPr>
        <w:jc w:val="both"/>
        <w:rPr>
          <w:lang w:val="en-US" w:eastAsia="ko-KR"/>
        </w:rPr>
      </w:pPr>
      <w:r>
        <w:rPr>
          <w:lang w:val="en-US" w:eastAsia="ko-KR"/>
        </w:rPr>
        <w:t xml:space="preserve">In case of all </w:t>
      </w:r>
      <w:r>
        <w:rPr>
          <w:rFonts w:hint="eastAsia"/>
          <w:lang w:val="en-US" w:eastAsia="ko-KR"/>
        </w:rPr>
        <w:t xml:space="preserve">SRS resources </w:t>
      </w:r>
      <w:r>
        <w:rPr>
          <w:lang w:val="en-US" w:eastAsia="ko-KR"/>
        </w:rPr>
        <w:t xml:space="preserve">configuration </w:t>
      </w:r>
      <w:r w:rsidR="00D92A3B">
        <w:rPr>
          <w:lang w:val="en-US" w:eastAsia="ko-KR"/>
        </w:rPr>
        <w:t xml:space="preserve">of </w:t>
      </w:r>
      <w:r w:rsidR="00D92A3B" w:rsidRPr="00D92A3B">
        <w:rPr>
          <w:i/>
          <w:lang w:val="en-US" w:eastAsia="ko-KR"/>
        </w:rPr>
        <w:t>SRS-ResourceSet</w:t>
      </w:r>
      <w:r w:rsidR="00D92A3B">
        <w:rPr>
          <w:lang w:val="en-US" w:eastAsia="ko-KR"/>
        </w:rPr>
        <w:t xml:space="preserve"> </w:t>
      </w:r>
      <w:r>
        <w:rPr>
          <w:rFonts w:hint="eastAsia"/>
          <w:lang w:val="en-US" w:eastAsia="ko-KR"/>
        </w:rPr>
        <w:t>within the same slot</w:t>
      </w:r>
    </w:p>
    <w:p w:rsidR="009C627F" w:rsidRDefault="009C627F" w:rsidP="009C627F">
      <w:pPr>
        <w:pStyle w:val="a0"/>
        <w:numPr>
          <w:ilvl w:val="1"/>
          <w:numId w:val="30"/>
        </w:numPr>
        <w:jc w:val="both"/>
        <w:rPr>
          <w:lang w:val="en-US" w:eastAsia="ko-KR"/>
        </w:rPr>
      </w:pPr>
      <w:r>
        <w:rPr>
          <w:lang w:val="en-US" w:eastAsia="ko-KR"/>
        </w:rPr>
        <w:t>T</w:t>
      </w:r>
      <w:r>
        <w:rPr>
          <w:rFonts w:hint="eastAsia"/>
          <w:lang w:val="en-US" w:eastAsia="ko-KR"/>
        </w:rPr>
        <w:t xml:space="preserve">ime </w:t>
      </w:r>
      <w:r>
        <w:rPr>
          <w:lang w:val="en-US" w:eastAsia="ko-KR"/>
        </w:rPr>
        <w:t>from the first SRS transmission to the last SRS transmission</w:t>
      </w:r>
    </w:p>
    <w:p w:rsidR="009C627F" w:rsidRDefault="009C627F" w:rsidP="009C627F">
      <w:pPr>
        <w:pStyle w:val="a0"/>
        <w:numPr>
          <w:ilvl w:val="1"/>
          <w:numId w:val="30"/>
        </w:numPr>
        <w:jc w:val="both"/>
        <w:rPr>
          <w:lang w:val="en-US" w:eastAsia="ko-KR"/>
        </w:rPr>
      </w:pPr>
      <w:r>
        <w:rPr>
          <w:lang w:val="en-US" w:eastAsia="ko-KR"/>
        </w:rPr>
        <w:t>Time to switching back after the last SRS transmission</w:t>
      </w:r>
    </w:p>
    <w:p w:rsidR="009C627F" w:rsidRDefault="009C627F" w:rsidP="009C627F">
      <w:pPr>
        <w:pStyle w:val="a0"/>
        <w:numPr>
          <w:ilvl w:val="0"/>
          <w:numId w:val="30"/>
        </w:numPr>
        <w:jc w:val="both"/>
        <w:rPr>
          <w:lang w:val="en-US" w:eastAsia="ko-KR"/>
        </w:rPr>
      </w:pPr>
      <w:r>
        <w:rPr>
          <w:lang w:val="en-US" w:eastAsia="ko-KR"/>
        </w:rPr>
        <w:t xml:space="preserve">In case of </w:t>
      </w:r>
      <w:r w:rsidR="00D92A3B">
        <w:rPr>
          <w:lang w:val="en-US" w:eastAsia="ko-KR"/>
        </w:rPr>
        <w:t>SRS resource(s) configuration of SRS-ResourceSet in different slots</w:t>
      </w:r>
    </w:p>
    <w:p w:rsidR="00D92A3B" w:rsidRPr="00D92A3B" w:rsidRDefault="00D92A3B" w:rsidP="00097A31">
      <w:pPr>
        <w:pStyle w:val="a0"/>
        <w:numPr>
          <w:ilvl w:val="1"/>
          <w:numId w:val="30"/>
        </w:numPr>
        <w:jc w:val="both"/>
        <w:rPr>
          <w:lang w:val="en-US" w:eastAsia="ko-KR"/>
        </w:rPr>
      </w:pPr>
      <w:r w:rsidRPr="00D92A3B">
        <w:rPr>
          <w:lang w:val="en-US" w:eastAsia="ko-KR"/>
        </w:rPr>
        <w:t xml:space="preserve">Time to </w:t>
      </w:r>
      <w:r>
        <w:rPr>
          <w:lang w:val="en-US" w:eastAsia="ko-KR"/>
        </w:rPr>
        <w:t xml:space="preserve">antenna port </w:t>
      </w:r>
      <w:r w:rsidRPr="00D92A3B">
        <w:rPr>
          <w:lang w:val="en-US" w:eastAsia="ko-KR"/>
        </w:rPr>
        <w:t xml:space="preserve">switching </w:t>
      </w:r>
      <w:r>
        <w:rPr>
          <w:lang w:val="en-US" w:eastAsia="ko-KR"/>
        </w:rPr>
        <w:t>before</w:t>
      </w:r>
      <w:r w:rsidRPr="00D92A3B">
        <w:rPr>
          <w:lang w:val="en-US" w:eastAsia="ko-KR"/>
        </w:rPr>
        <w:t xml:space="preserve"> the </w:t>
      </w:r>
      <w:r>
        <w:rPr>
          <w:lang w:val="en-US" w:eastAsia="ko-KR"/>
        </w:rPr>
        <w:t>first</w:t>
      </w:r>
      <w:r w:rsidRPr="00D92A3B">
        <w:rPr>
          <w:lang w:val="en-US" w:eastAsia="ko-KR"/>
        </w:rPr>
        <w:t xml:space="preserve"> SRS transmission</w:t>
      </w:r>
    </w:p>
    <w:p w:rsidR="00D92A3B" w:rsidRDefault="00D92A3B" w:rsidP="00D92A3B">
      <w:pPr>
        <w:pStyle w:val="a0"/>
        <w:numPr>
          <w:ilvl w:val="1"/>
          <w:numId w:val="30"/>
        </w:numPr>
        <w:jc w:val="both"/>
        <w:rPr>
          <w:lang w:val="en-US" w:eastAsia="ko-KR"/>
        </w:rPr>
      </w:pPr>
      <w:r>
        <w:rPr>
          <w:lang w:val="en-US" w:eastAsia="ko-KR"/>
        </w:rPr>
        <w:t>T</w:t>
      </w:r>
      <w:r>
        <w:rPr>
          <w:rFonts w:hint="eastAsia"/>
          <w:lang w:val="en-US" w:eastAsia="ko-KR"/>
        </w:rPr>
        <w:t xml:space="preserve">ime </w:t>
      </w:r>
      <w:r>
        <w:rPr>
          <w:lang w:val="en-US" w:eastAsia="ko-KR"/>
        </w:rPr>
        <w:t>from the first SRS transmission to the last SRS transmission (1 symbol if one SRS resource is configured in a slot)</w:t>
      </w:r>
    </w:p>
    <w:p w:rsidR="00D92A3B" w:rsidRDefault="00D92A3B" w:rsidP="00D92A3B">
      <w:pPr>
        <w:pStyle w:val="a0"/>
        <w:numPr>
          <w:ilvl w:val="1"/>
          <w:numId w:val="30"/>
        </w:numPr>
        <w:jc w:val="both"/>
        <w:rPr>
          <w:lang w:val="en-US" w:eastAsia="ko-KR"/>
        </w:rPr>
      </w:pPr>
      <w:r>
        <w:rPr>
          <w:lang w:val="en-US" w:eastAsia="ko-KR"/>
        </w:rPr>
        <w:t>Time to switching back after the last SRS transmission</w:t>
      </w:r>
    </w:p>
    <w:p w:rsidR="00D92A3B" w:rsidRDefault="00057D9A" w:rsidP="00E9267C">
      <w:pPr>
        <w:pStyle w:val="a0"/>
        <w:jc w:val="both"/>
        <w:rPr>
          <w:lang w:val="en-US" w:eastAsia="ko-KR"/>
        </w:rPr>
      </w:pPr>
      <w:r>
        <w:rPr>
          <w:rFonts w:hint="eastAsia"/>
          <w:lang w:val="en-US" w:eastAsia="ko-KR"/>
        </w:rPr>
        <w:t>To cover above two cases, the interruption time could be time from the first SRS transmission to the last SRS transmission,</w:t>
      </w:r>
      <w:r>
        <w:rPr>
          <w:lang w:val="en-US" w:eastAsia="ko-KR"/>
        </w:rPr>
        <w:t xml:space="preserve"> antenna port switching time before the first SRS transmission, and time to switching back after the last SRS transmission. </w:t>
      </w:r>
    </w:p>
    <w:p w:rsidR="00D92A3B" w:rsidRDefault="00D92A3B" w:rsidP="00D92A3B">
      <w:pPr>
        <w:pStyle w:val="a0"/>
        <w:numPr>
          <w:ilvl w:val="0"/>
          <w:numId w:val="29"/>
        </w:numPr>
        <w:jc w:val="both"/>
        <w:rPr>
          <w:lang w:val="en-US" w:eastAsia="ko-KR"/>
        </w:rPr>
      </w:pPr>
      <w:r w:rsidRPr="00746FAA">
        <w:rPr>
          <w:b/>
          <w:i/>
          <w:lang w:val="en-US" w:eastAsia="ko-KR"/>
        </w:rPr>
        <w:t>Proposal 1</w:t>
      </w:r>
      <w:r>
        <w:rPr>
          <w:lang w:val="en-US" w:eastAsia="ko-KR"/>
        </w:rPr>
        <w:t xml:space="preserve">: </w:t>
      </w:r>
      <w:r w:rsidR="00057D9A">
        <w:rPr>
          <w:lang w:val="en-US" w:eastAsia="ko-KR"/>
        </w:rPr>
        <w:t xml:space="preserve">The interruption time is </w:t>
      </w:r>
    </w:p>
    <w:p w:rsidR="001E5FBD" w:rsidRDefault="001E5FBD" w:rsidP="001E5FBD">
      <w:pPr>
        <w:pStyle w:val="a0"/>
        <w:numPr>
          <w:ilvl w:val="1"/>
          <w:numId w:val="29"/>
        </w:numPr>
        <w:jc w:val="both"/>
        <w:rPr>
          <w:lang w:val="en-US" w:eastAsia="ko-KR"/>
        </w:rPr>
      </w:pPr>
      <w:r>
        <w:rPr>
          <w:lang w:val="en-US" w:eastAsia="ko-KR"/>
        </w:rPr>
        <w:t>Antenna port switching time</w:t>
      </w:r>
      <w:r w:rsidR="00402AEA">
        <w:rPr>
          <w:lang w:val="en-US" w:eastAsia="ko-KR"/>
        </w:rPr>
        <w:t xml:space="preserve"> (15usec)</w:t>
      </w:r>
      <w:r>
        <w:rPr>
          <w:lang w:val="en-US" w:eastAsia="ko-KR"/>
        </w:rPr>
        <w:t xml:space="preserve"> before the first SRS transmission</w:t>
      </w:r>
      <w:r w:rsidR="00402AEA">
        <w:rPr>
          <w:lang w:val="en-US" w:eastAsia="ko-KR"/>
        </w:rPr>
        <w:t xml:space="preserve"> </w:t>
      </w:r>
    </w:p>
    <w:p w:rsidR="001E5FBD" w:rsidRDefault="001E5FBD" w:rsidP="001E5FBD">
      <w:pPr>
        <w:pStyle w:val="a0"/>
        <w:numPr>
          <w:ilvl w:val="1"/>
          <w:numId w:val="29"/>
        </w:numPr>
        <w:jc w:val="both"/>
        <w:rPr>
          <w:lang w:val="en-US" w:eastAsia="ko-KR"/>
        </w:rPr>
      </w:pPr>
      <w:r>
        <w:rPr>
          <w:lang w:val="en-US" w:eastAsia="ko-KR"/>
        </w:rPr>
        <w:t>Time from the first SRS transmission to the last SRS transmission</w:t>
      </w:r>
    </w:p>
    <w:p w:rsidR="001E5FBD" w:rsidRDefault="001E5FBD" w:rsidP="001E5FBD">
      <w:pPr>
        <w:pStyle w:val="a0"/>
        <w:numPr>
          <w:ilvl w:val="1"/>
          <w:numId w:val="29"/>
        </w:numPr>
        <w:jc w:val="both"/>
        <w:rPr>
          <w:lang w:val="en-US" w:eastAsia="ko-KR"/>
        </w:rPr>
      </w:pPr>
      <w:r>
        <w:rPr>
          <w:lang w:val="en-US" w:eastAsia="ko-KR"/>
        </w:rPr>
        <w:t>Antenna port switching back time</w:t>
      </w:r>
      <w:r w:rsidR="00402AEA">
        <w:rPr>
          <w:lang w:val="en-US" w:eastAsia="ko-KR"/>
        </w:rPr>
        <w:t xml:space="preserve"> (15usec)</w:t>
      </w:r>
      <w:r>
        <w:rPr>
          <w:lang w:val="en-US" w:eastAsia="ko-KR"/>
        </w:rPr>
        <w:t xml:space="preserve"> after the last SRS transmission</w:t>
      </w:r>
    </w:p>
    <w:p w:rsidR="001E5FBD" w:rsidRPr="00402AEA" w:rsidRDefault="001E5FBD" w:rsidP="001E5FBD">
      <w:pPr>
        <w:pStyle w:val="a0"/>
        <w:jc w:val="both"/>
        <w:rPr>
          <w:lang w:val="en-US" w:eastAsia="ko-KR"/>
        </w:rPr>
      </w:pPr>
    </w:p>
    <w:p w:rsidR="001E5FBD" w:rsidRDefault="00402AEA" w:rsidP="001E5FBD">
      <w:pPr>
        <w:pStyle w:val="2"/>
        <w:rPr>
          <w:lang w:val="en-US" w:eastAsia="ko-KR"/>
        </w:rPr>
      </w:pPr>
      <w:r>
        <w:rPr>
          <w:lang w:val="en-US" w:eastAsia="ko-KR"/>
        </w:rPr>
        <w:t>Interruption requirements</w:t>
      </w:r>
      <w:r w:rsidR="001E5FBD">
        <w:rPr>
          <w:lang w:val="en-US" w:eastAsia="ko-KR"/>
        </w:rPr>
        <w:t xml:space="preserve"> </w:t>
      </w:r>
      <w:r w:rsidR="003C18BE">
        <w:rPr>
          <w:lang w:val="en-US" w:eastAsia="ko-KR"/>
        </w:rPr>
        <w:t>between sync</w:t>
      </w:r>
      <w:r w:rsidR="00EA2AFE">
        <w:rPr>
          <w:lang w:val="en-US" w:eastAsia="ko-KR"/>
        </w:rPr>
        <w:t>hronous</w:t>
      </w:r>
      <w:r w:rsidR="003C18BE">
        <w:rPr>
          <w:lang w:val="en-US" w:eastAsia="ko-KR"/>
        </w:rPr>
        <w:t xml:space="preserve"> and async</w:t>
      </w:r>
      <w:r w:rsidR="00EA2AFE">
        <w:rPr>
          <w:lang w:val="en-US" w:eastAsia="ko-KR"/>
        </w:rPr>
        <w:t>hronous</w:t>
      </w:r>
    </w:p>
    <w:p w:rsidR="001E5FBD" w:rsidRDefault="002E445A" w:rsidP="001E5FBD">
      <w:pPr>
        <w:pStyle w:val="a0"/>
        <w:jc w:val="both"/>
        <w:rPr>
          <w:lang w:val="en-US" w:eastAsia="ko-KR"/>
        </w:rPr>
      </w:pPr>
      <w:r>
        <w:rPr>
          <w:lang w:val="en-US" w:eastAsia="ko-KR"/>
        </w:rPr>
        <w:t xml:space="preserve">In FR1, </w:t>
      </w:r>
      <w:r w:rsidR="00EA2AFE">
        <w:rPr>
          <w:rFonts w:hint="eastAsia"/>
          <w:lang w:val="en-US" w:eastAsia="ko-KR"/>
        </w:rPr>
        <w:t xml:space="preserve">MTTD for </w:t>
      </w:r>
      <w:r>
        <w:rPr>
          <w:lang w:val="en-US" w:eastAsia="ko-KR"/>
        </w:rPr>
        <w:t xml:space="preserve">synchronous </w:t>
      </w:r>
      <w:r w:rsidR="00EA2AFE">
        <w:rPr>
          <w:lang w:val="en-US" w:eastAsia="ko-KR"/>
        </w:rPr>
        <w:t>EN-DC</w:t>
      </w:r>
      <w:r>
        <w:rPr>
          <w:lang w:val="en-US" w:eastAsia="ko-KR"/>
        </w:rPr>
        <w:t xml:space="preserve">, NR CA, and NE-DC is ~35.21usec, and MTTD for asynchronous EN-DC, NE-DC and NR-DC is 500, 250, and 125usec for 15, 30, and 60 kHz SCS respectively. </w:t>
      </w:r>
    </w:p>
    <w:p w:rsidR="006266D0" w:rsidRDefault="0070110D" w:rsidP="001E5FBD">
      <w:pPr>
        <w:pStyle w:val="a0"/>
        <w:jc w:val="both"/>
        <w:rPr>
          <w:b/>
          <w:u w:val="single"/>
          <w:lang w:val="en-US" w:eastAsia="ko-KR"/>
        </w:rPr>
      </w:pPr>
      <w:r>
        <w:rPr>
          <w:b/>
          <w:u w:val="single"/>
          <w:lang w:val="en-US" w:eastAsia="ko-KR"/>
        </w:rPr>
        <w:t>‘</w:t>
      </w:r>
      <w:r>
        <w:rPr>
          <w:rFonts w:hint="eastAsia"/>
          <w:b/>
          <w:u w:val="single"/>
          <w:lang w:val="en-US" w:eastAsia="ko-KR"/>
        </w:rPr>
        <w:t>UL</w:t>
      </w:r>
      <w:r w:rsidR="00EB73F2">
        <w:rPr>
          <w:b/>
          <w:u w:val="single"/>
          <w:lang w:val="en-US" w:eastAsia="ko-KR"/>
        </w:rPr>
        <w:t>-</w:t>
      </w:r>
      <w:r w:rsidR="006266D0" w:rsidRPr="006266D0">
        <w:rPr>
          <w:rFonts w:hint="eastAsia"/>
          <w:b/>
          <w:u w:val="single"/>
          <w:lang w:val="en-US" w:eastAsia="ko-KR"/>
        </w:rPr>
        <w:t>UL slot</w:t>
      </w:r>
      <w:r>
        <w:rPr>
          <w:b/>
          <w:u w:val="single"/>
          <w:lang w:val="en-US" w:eastAsia="ko-KR"/>
        </w:rPr>
        <w:t>’</w:t>
      </w:r>
      <w:r w:rsidR="006266D0" w:rsidRPr="006266D0">
        <w:rPr>
          <w:rFonts w:hint="eastAsia"/>
          <w:b/>
          <w:u w:val="single"/>
          <w:lang w:val="en-US" w:eastAsia="ko-KR"/>
        </w:rPr>
        <w:t xml:space="preserve"> case</w:t>
      </w:r>
    </w:p>
    <w:p w:rsidR="003C18BE" w:rsidRDefault="0070110D" w:rsidP="001E5FBD">
      <w:pPr>
        <w:pStyle w:val="a0"/>
        <w:jc w:val="both"/>
        <w:rPr>
          <w:lang w:val="en-US" w:eastAsia="ko-KR"/>
        </w:rPr>
      </w:pPr>
      <w:r>
        <w:rPr>
          <w:lang w:val="en-US" w:eastAsia="ko-KR"/>
        </w:rPr>
        <w:t>‘</w:t>
      </w:r>
      <w:r w:rsidR="006266D0" w:rsidRPr="006266D0">
        <w:rPr>
          <w:lang w:val="en-US" w:eastAsia="ko-KR"/>
        </w:rPr>
        <w:t>UL</w:t>
      </w:r>
      <w:r>
        <w:rPr>
          <w:lang w:val="en-US" w:eastAsia="ko-KR"/>
        </w:rPr>
        <w:t>-</w:t>
      </w:r>
      <w:r w:rsidR="006266D0" w:rsidRPr="006266D0">
        <w:rPr>
          <w:lang w:val="en-US" w:eastAsia="ko-KR"/>
        </w:rPr>
        <w:t>UL</w:t>
      </w:r>
      <w:r w:rsidR="006266D0">
        <w:rPr>
          <w:lang w:val="en-US" w:eastAsia="ko-KR"/>
        </w:rPr>
        <w:t xml:space="preserve"> slot</w:t>
      </w:r>
      <w:r>
        <w:rPr>
          <w:lang w:val="en-US" w:eastAsia="ko-KR"/>
        </w:rPr>
        <w:t>’</w:t>
      </w:r>
      <w:r w:rsidR="006266D0">
        <w:rPr>
          <w:lang w:val="en-US" w:eastAsia="ko-KR"/>
        </w:rPr>
        <w:t xml:space="preserve"> means that the slot followed by the slot used for SRS antenna port switching is UL. </w:t>
      </w:r>
      <w:r w:rsidR="00D04ECE">
        <w:rPr>
          <w:rFonts w:hint="eastAsia"/>
          <w:lang w:val="en-US" w:eastAsia="ko-KR"/>
        </w:rPr>
        <w:t>For synchronous case</w:t>
      </w:r>
      <w:r w:rsidR="001B4B8A">
        <w:rPr>
          <w:lang w:val="en-US" w:eastAsia="ko-KR"/>
        </w:rPr>
        <w:t xml:space="preserve"> considering MTTD</w:t>
      </w:r>
      <w:r w:rsidR="00D04ECE">
        <w:rPr>
          <w:rFonts w:hint="eastAsia"/>
          <w:lang w:val="en-US" w:eastAsia="ko-KR"/>
        </w:rPr>
        <w:t xml:space="preserve">, </w:t>
      </w:r>
      <w:r w:rsidR="00836A77">
        <w:rPr>
          <w:lang w:val="en-US" w:eastAsia="ko-KR"/>
        </w:rPr>
        <w:t xml:space="preserve">up to two </w:t>
      </w:r>
      <w:r w:rsidR="0087549D">
        <w:rPr>
          <w:lang w:val="en-US" w:eastAsia="ko-KR"/>
        </w:rPr>
        <w:t xml:space="preserve">(~30kHz SCS) </w:t>
      </w:r>
      <w:r w:rsidR="00836A77">
        <w:rPr>
          <w:lang w:val="en-US" w:eastAsia="ko-KR"/>
        </w:rPr>
        <w:t xml:space="preserve">or three </w:t>
      </w:r>
      <w:r w:rsidR="0087549D">
        <w:rPr>
          <w:lang w:val="en-US" w:eastAsia="ko-KR"/>
        </w:rPr>
        <w:t xml:space="preserve">(60kHz SCS) </w:t>
      </w:r>
      <w:r w:rsidR="00836A77">
        <w:rPr>
          <w:lang w:val="en-US" w:eastAsia="ko-KR"/>
        </w:rPr>
        <w:t xml:space="preserve">slots interruption could occur </w:t>
      </w:r>
      <w:r w:rsidR="001B4B8A">
        <w:rPr>
          <w:lang w:val="en-US" w:eastAsia="ko-KR"/>
        </w:rPr>
        <w:t xml:space="preserve">depending on the position of the first and last SRS symbol in a slot </w:t>
      </w:r>
      <w:r w:rsidR="00836A77">
        <w:rPr>
          <w:lang w:val="en-US" w:eastAsia="ko-KR"/>
        </w:rPr>
        <w:t>as shown i</w:t>
      </w:r>
      <w:r w:rsidR="00836A77" w:rsidRPr="006266D0">
        <w:rPr>
          <w:lang w:val="en-US" w:eastAsia="ko-KR"/>
        </w:rPr>
        <w:t>n</w:t>
      </w:r>
      <w:r w:rsidR="006266D0">
        <w:rPr>
          <w:lang w:val="en-US" w:eastAsia="ko-KR"/>
        </w:rPr>
        <w:t xml:space="preserve"> </w:t>
      </w:r>
      <w:r w:rsidR="006266D0" w:rsidRPr="006266D0">
        <w:rPr>
          <w:lang w:val="en-US" w:eastAsia="ko-KR"/>
        </w:rPr>
        <w:fldChar w:fldCharType="begin"/>
      </w:r>
      <w:r w:rsidR="006266D0" w:rsidRPr="006266D0">
        <w:rPr>
          <w:lang w:val="en-US" w:eastAsia="ko-KR"/>
        </w:rPr>
        <w:instrText xml:space="preserve"> REF _Ref71187447 \h  \* MERGEFORMAT </w:instrText>
      </w:r>
      <w:r w:rsidR="006266D0" w:rsidRPr="006266D0">
        <w:rPr>
          <w:lang w:val="en-US" w:eastAsia="ko-KR"/>
        </w:rPr>
      </w:r>
      <w:r w:rsidR="006266D0" w:rsidRPr="006266D0">
        <w:rPr>
          <w:lang w:val="en-US" w:eastAsia="ko-KR"/>
        </w:rPr>
        <w:fldChar w:fldCharType="separate"/>
      </w:r>
      <w:r w:rsidR="006266D0" w:rsidRPr="006266D0">
        <w:t xml:space="preserve">Figure </w:t>
      </w:r>
      <w:r w:rsidR="006266D0" w:rsidRPr="006266D0">
        <w:rPr>
          <w:noProof/>
        </w:rPr>
        <w:t>3</w:t>
      </w:r>
      <w:r w:rsidR="006266D0" w:rsidRPr="006266D0">
        <w:rPr>
          <w:lang w:val="en-US" w:eastAsia="ko-KR"/>
        </w:rPr>
        <w:fldChar w:fldCharType="end"/>
      </w:r>
      <w:r w:rsidR="00836A77">
        <w:rPr>
          <w:lang w:val="en-US" w:eastAsia="ko-KR"/>
        </w:rPr>
        <w:t>.</w:t>
      </w:r>
      <w:r w:rsidR="001B4B8A">
        <w:rPr>
          <w:lang w:val="en-US" w:eastAsia="ko-KR"/>
        </w:rPr>
        <w:t xml:space="preserve"> And asynchronous case</w:t>
      </w:r>
      <w:r w:rsidR="0087549D">
        <w:rPr>
          <w:lang w:val="en-US" w:eastAsia="ko-KR"/>
        </w:rPr>
        <w:t xml:space="preserve"> could have</w:t>
      </w:r>
      <w:r w:rsidR="001B4B8A">
        <w:rPr>
          <w:lang w:val="en-US" w:eastAsia="ko-KR"/>
        </w:rPr>
        <w:t xml:space="preserve"> the same interruption length as synchronous case</w:t>
      </w:r>
      <w:r w:rsidR="0087549D">
        <w:rPr>
          <w:lang w:val="en-US" w:eastAsia="ko-KR"/>
        </w:rPr>
        <w:t xml:space="preserve">. </w:t>
      </w:r>
    </w:p>
    <w:p w:rsidR="001B4B8A" w:rsidRDefault="0087549D" w:rsidP="001B4B8A">
      <w:pPr>
        <w:pStyle w:val="a0"/>
        <w:keepNext/>
        <w:jc w:val="center"/>
      </w:pPr>
      <w:r>
        <w:object w:dxaOrig="14674" w:dyaOrig="7189">
          <v:shape id="_x0000_i1027" type="#_x0000_t75" style="width:281.5pt;height:165.5pt" o:ole="">
            <v:imagedata r:id="rId12" o:title="" cropright="10696f"/>
          </v:shape>
          <o:OLEObject Type="Embed" ProgID="Visio.Drawing.11" ShapeID="_x0000_i1027" DrawAspect="Content" ObjectID="_1682250438" r:id="rId13"/>
        </w:object>
      </w:r>
    </w:p>
    <w:p w:rsidR="00836A77" w:rsidRDefault="001B4B8A" w:rsidP="001B4B8A">
      <w:pPr>
        <w:pStyle w:val="a7"/>
        <w:jc w:val="center"/>
        <w:rPr>
          <w:b w:val="0"/>
        </w:rPr>
      </w:pPr>
      <w:bookmarkStart w:id="1" w:name="_Ref71187447"/>
      <w:r w:rsidRPr="001B4B8A">
        <w:rPr>
          <w:b w:val="0"/>
        </w:rPr>
        <w:t xml:space="preserve">Figure </w:t>
      </w:r>
      <w:r w:rsidRPr="001B4B8A">
        <w:rPr>
          <w:b w:val="0"/>
        </w:rPr>
        <w:fldChar w:fldCharType="begin"/>
      </w:r>
      <w:r w:rsidRPr="001B4B8A">
        <w:rPr>
          <w:b w:val="0"/>
        </w:rPr>
        <w:instrText xml:space="preserve"> SEQ Figure \* ARABIC </w:instrText>
      </w:r>
      <w:r w:rsidRPr="001B4B8A">
        <w:rPr>
          <w:b w:val="0"/>
        </w:rPr>
        <w:fldChar w:fldCharType="separate"/>
      </w:r>
      <w:r w:rsidRPr="001B4B8A">
        <w:rPr>
          <w:b w:val="0"/>
          <w:noProof/>
        </w:rPr>
        <w:t>3</w:t>
      </w:r>
      <w:r w:rsidRPr="001B4B8A">
        <w:rPr>
          <w:b w:val="0"/>
        </w:rPr>
        <w:fldChar w:fldCharType="end"/>
      </w:r>
      <w:bookmarkEnd w:id="1"/>
      <w:r w:rsidRPr="001B4B8A">
        <w:rPr>
          <w:b w:val="0"/>
        </w:rPr>
        <w:t xml:space="preserve"> Example of interruption of victim depending on SCS</w:t>
      </w:r>
      <w:r>
        <w:rPr>
          <w:b w:val="0"/>
        </w:rPr>
        <w:t xml:space="preserve"> in synchronous case</w:t>
      </w:r>
    </w:p>
    <w:p w:rsidR="0070110D" w:rsidRPr="0070110D" w:rsidRDefault="0070110D" w:rsidP="0070110D"/>
    <w:p w:rsidR="006266D0" w:rsidRDefault="006266D0" w:rsidP="006266D0">
      <w:pPr>
        <w:pStyle w:val="ad"/>
        <w:numPr>
          <w:ilvl w:val="0"/>
          <w:numId w:val="29"/>
        </w:numPr>
        <w:ind w:leftChars="0"/>
        <w:rPr>
          <w:lang w:eastAsia="ko-KR"/>
        </w:rPr>
      </w:pPr>
      <w:r w:rsidRPr="0070110D">
        <w:rPr>
          <w:b/>
          <w:i/>
          <w:lang w:eastAsia="ko-KR"/>
        </w:rPr>
        <w:t>O</w:t>
      </w:r>
      <w:r w:rsidRPr="0070110D">
        <w:rPr>
          <w:rFonts w:hint="eastAsia"/>
          <w:b/>
          <w:i/>
          <w:lang w:eastAsia="ko-KR"/>
        </w:rPr>
        <w:t xml:space="preserve">bservation </w:t>
      </w:r>
      <w:r w:rsidRPr="0070110D">
        <w:rPr>
          <w:b/>
          <w:i/>
          <w:lang w:eastAsia="ko-KR"/>
        </w:rPr>
        <w:t>4</w:t>
      </w:r>
      <w:r>
        <w:rPr>
          <w:lang w:eastAsia="ko-KR"/>
        </w:rPr>
        <w:t xml:space="preserve">: The interruption length </w:t>
      </w:r>
      <w:r w:rsidR="0070110D">
        <w:rPr>
          <w:lang w:eastAsia="ko-KR"/>
        </w:rPr>
        <w:t>for synchronous and asynchronous case is the same</w:t>
      </w:r>
      <w:r w:rsidR="00131E37">
        <w:rPr>
          <w:lang w:eastAsia="ko-KR"/>
        </w:rPr>
        <w:t xml:space="preserve"> for ‘UL-UL slot’.</w:t>
      </w:r>
    </w:p>
    <w:p w:rsidR="0070110D" w:rsidRPr="006266D0" w:rsidRDefault="0070110D" w:rsidP="0070110D">
      <w:pPr>
        <w:rPr>
          <w:lang w:eastAsia="ko-KR"/>
        </w:rPr>
      </w:pPr>
    </w:p>
    <w:p w:rsidR="002E445A" w:rsidRPr="006266D0" w:rsidRDefault="0070110D" w:rsidP="001E5FBD">
      <w:pPr>
        <w:pStyle w:val="a0"/>
        <w:jc w:val="both"/>
        <w:rPr>
          <w:b/>
          <w:u w:val="single"/>
          <w:lang w:val="en-US" w:eastAsia="ko-KR"/>
        </w:rPr>
      </w:pPr>
      <w:r>
        <w:rPr>
          <w:b/>
          <w:u w:val="single"/>
          <w:lang w:val="en-US" w:eastAsia="ko-KR"/>
        </w:rPr>
        <w:t>‘</w:t>
      </w:r>
      <w:r w:rsidR="006266D0" w:rsidRPr="006266D0">
        <w:rPr>
          <w:rFonts w:hint="eastAsia"/>
          <w:b/>
          <w:u w:val="single"/>
          <w:lang w:val="en-US" w:eastAsia="ko-KR"/>
        </w:rPr>
        <w:t>UL</w:t>
      </w:r>
      <w:r w:rsidR="00EB73F2">
        <w:rPr>
          <w:b/>
          <w:u w:val="single"/>
          <w:lang w:val="en-US" w:eastAsia="ko-KR"/>
        </w:rPr>
        <w:t>-</w:t>
      </w:r>
      <w:r w:rsidR="006266D0" w:rsidRPr="006266D0">
        <w:rPr>
          <w:rFonts w:hint="eastAsia"/>
          <w:b/>
          <w:u w:val="single"/>
          <w:lang w:val="en-US" w:eastAsia="ko-KR"/>
        </w:rPr>
        <w:t>DL slot</w:t>
      </w:r>
      <w:r>
        <w:rPr>
          <w:b/>
          <w:u w:val="single"/>
          <w:lang w:val="en-US" w:eastAsia="ko-KR"/>
        </w:rPr>
        <w:t>’</w:t>
      </w:r>
      <w:r w:rsidR="006266D0" w:rsidRPr="006266D0">
        <w:rPr>
          <w:rFonts w:hint="eastAsia"/>
          <w:b/>
          <w:u w:val="single"/>
          <w:lang w:val="en-US" w:eastAsia="ko-KR"/>
        </w:rPr>
        <w:t xml:space="preserve"> case</w:t>
      </w:r>
    </w:p>
    <w:p w:rsidR="0087549D" w:rsidRDefault="006266D0" w:rsidP="001E5FBD">
      <w:pPr>
        <w:pStyle w:val="a0"/>
        <w:jc w:val="both"/>
        <w:rPr>
          <w:lang w:val="en-US" w:eastAsia="ko-KR"/>
        </w:rPr>
      </w:pPr>
      <w:r>
        <w:rPr>
          <w:lang w:val="en-US" w:eastAsia="ko-KR"/>
        </w:rPr>
        <w:t>I</w:t>
      </w:r>
      <w:r w:rsidR="0087549D">
        <w:rPr>
          <w:lang w:val="en-US" w:eastAsia="ko-KR"/>
        </w:rPr>
        <w:t xml:space="preserve">n case of the slot </w:t>
      </w:r>
      <w:r>
        <w:rPr>
          <w:lang w:val="en-US" w:eastAsia="ko-KR"/>
        </w:rPr>
        <w:t>followed by</w:t>
      </w:r>
      <w:r w:rsidR="0087549D">
        <w:rPr>
          <w:lang w:val="en-US" w:eastAsia="ko-KR"/>
        </w:rPr>
        <w:t xml:space="preserve"> the slot used for SRS antenna port switching is DL</w:t>
      </w:r>
      <w:r>
        <w:rPr>
          <w:lang w:val="en-US" w:eastAsia="ko-KR"/>
        </w:rPr>
        <w:t xml:space="preserve">, the interruption length is one slot smaller than </w:t>
      </w:r>
      <w:r w:rsidR="0070110D">
        <w:rPr>
          <w:lang w:val="en-US" w:eastAsia="ko-KR"/>
        </w:rPr>
        <w:t>‘</w:t>
      </w:r>
      <w:r>
        <w:rPr>
          <w:lang w:val="en-US" w:eastAsia="ko-KR"/>
        </w:rPr>
        <w:t>UL</w:t>
      </w:r>
      <w:r w:rsidR="0070110D">
        <w:rPr>
          <w:lang w:val="en-US" w:eastAsia="ko-KR"/>
        </w:rPr>
        <w:t>-</w:t>
      </w:r>
      <w:r>
        <w:rPr>
          <w:lang w:val="en-US" w:eastAsia="ko-KR"/>
        </w:rPr>
        <w:t>UL slot</w:t>
      </w:r>
      <w:r w:rsidR="0070110D">
        <w:rPr>
          <w:lang w:val="en-US" w:eastAsia="ko-KR"/>
        </w:rPr>
        <w:t>’</w:t>
      </w:r>
      <w:r>
        <w:rPr>
          <w:lang w:val="en-US" w:eastAsia="ko-KR"/>
        </w:rPr>
        <w:t xml:space="preserve"> case</w:t>
      </w:r>
      <w:r w:rsidR="0070110D">
        <w:rPr>
          <w:lang w:val="en-US" w:eastAsia="ko-KR"/>
        </w:rPr>
        <w:t xml:space="preserve"> for synchronous case</w:t>
      </w:r>
      <w:r>
        <w:rPr>
          <w:lang w:val="en-US" w:eastAsia="ko-KR"/>
        </w:rPr>
        <w:t xml:space="preserve"> since Tx-Rx switching time could be guaranteed between UL and DL slot.</w:t>
      </w:r>
      <w:r w:rsidR="0070110D">
        <w:rPr>
          <w:lang w:val="en-US" w:eastAsia="ko-KR"/>
        </w:rPr>
        <w:t xml:space="preserve"> Therefore, at least synchronous case, the interruption length is up to one (~30kHz SCS) or two (60kHz SCS) slots.</w:t>
      </w:r>
    </w:p>
    <w:p w:rsidR="0087549D" w:rsidRDefault="0087549D" w:rsidP="0087549D">
      <w:pPr>
        <w:pStyle w:val="a0"/>
        <w:numPr>
          <w:ilvl w:val="0"/>
          <w:numId w:val="29"/>
        </w:numPr>
        <w:jc w:val="both"/>
        <w:rPr>
          <w:lang w:val="en-US" w:eastAsia="ko-KR"/>
        </w:rPr>
      </w:pPr>
      <w:r w:rsidRPr="0070110D">
        <w:rPr>
          <w:b/>
          <w:i/>
          <w:lang w:val="en-US" w:eastAsia="ko-KR"/>
        </w:rPr>
        <w:t>Observation</w:t>
      </w:r>
      <w:r w:rsidR="0070110D" w:rsidRPr="0070110D">
        <w:rPr>
          <w:b/>
          <w:i/>
          <w:lang w:val="en-US" w:eastAsia="ko-KR"/>
        </w:rPr>
        <w:t xml:space="preserve"> 5</w:t>
      </w:r>
      <w:r>
        <w:rPr>
          <w:lang w:val="en-US" w:eastAsia="ko-KR"/>
        </w:rPr>
        <w:t xml:space="preserve">: </w:t>
      </w:r>
      <w:r w:rsidR="0070110D">
        <w:rPr>
          <w:lang w:val="en-US" w:eastAsia="ko-KR"/>
        </w:rPr>
        <w:t xml:space="preserve">There is no interruption for the DL slot followed by the slot used for SRS antenna port switching in synchronous case. </w:t>
      </w:r>
    </w:p>
    <w:p w:rsidR="0070110D" w:rsidRDefault="0070110D" w:rsidP="0070110D">
      <w:pPr>
        <w:pStyle w:val="a0"/>
        <w:jc w:val="both"/>
        <w:rPr>
          <w:lang w:val="en-US" w:eastAsia="ko-KR"/>
        </w:rPr>
      </w:pPr>
      <w:r>
        <w:rPr>
          <w:lang w:val="en-US" w:eastAsia="ko-KR"/>
        </w:rPr>
        <w:t>Based on observation 4 and 5,</w:t>
      </w:r>
    </w:p>
    <w:p w:rsidR="0070110D" w:rsidRDefault="0070110D" w:rsidP="0070110D">
      <w:pPr>
        <w:pStyle w:val="a0"/>
        <w:numPr>
          <w:ilvl w:val="0"/>
          <w:numId w:val="29"/>
        </w:numPr>
        <w:jc w:val="both"/>
        <w:rPr>
          <w:lang w:val="en-US" w:eastAsia="ko-KR"/>
        </w:rPr>
      </w:pPr>
      <w:r w:rsidRPr="0070110D">
        <w:rPr>
          <w:b/>
          <w:i/>
          <w:lang w:val="en-US" w:eastAsia="ko-KR"/>
        </w:rPr>
        <w:t>Proposal 2</w:t>
      </w:r>
      <w:r>
        <w:rPr>
          <w:lang w:val="en-US" w:eastAsia="ko-KR"/>
        </w:rPr>
        <w:t>: Introduce different interruption length between synchronous and asynchronous depending on ‘UL(SRS antenna port switching)-UL slot’ or ‘UL(SRS antenna port switching)-DL slot’.</w:t>
      </w:r>
    </w:p>
    <w:p w:rsidR="0070110D" w:rsidRDefault="0070110D" w:rsidP="0070110D">
      <w:pPr>
        <w:pStyle w:val="a0"/>
        <w:jc w:val="both"/>
        <w:rPr>
          <w:lang w:val="en-US" w:eastAsia="ko-KR"/>
        </w:rPr>
      </w:pPr>
    </w:p>
    <w:p w:rsidR="003C18BE" w:rsidRDefault="003C18BE" w:rsidP="003C18BE">
      <w:pPr>
        <w:pStyle w:val="2"/>
        <w:rPr>
          <w:lang w:val="en-US" w:eastAsia="ko-KR"/>
        </w:rPr>
      </w:pPr>
      <w:r>
        <w:rPr>
          <w:lang w:val="en-US" w:eastAsia="ko-KR"/>
        </w:rPr>
        <w:t>Interruption requirements based on slot or symbol level</w:t>
      </w:r>
    </w:p>
    <w:p w:rsidR="00A54680" w:rsidRDefault="0070110D" w:rsidP="00802752">
      <w:pPr>
        <w:spacing w:line="276" w:lineRule="auto"/>
        <w:jc w:val="both"/>
        <w:rPr>
          <w:lang w:val="en-US" w:eastAsia="ko-KR"/>
        </w:rPr>
      </w:pPr>
      <w:r>
        <w:rPr>
          <w:rFonts w:hint="eastAsia"/>
          <w:lang w:val="en-US" w:eastAsia="ko-KR"/>
        </w:rPr>
        <w:t xml:space="preserve">In general, </w:t>
      </w:r>
      <w:r>
        <w:rPr>
          <w:lang w:val="en-US" w:eastAsia="ko-KR"/>
        </w:rPr>
        <w:t xml:space="preserve">the unit of interruption for SRS antenna port switching could be based on slot since </w:t>
      </w:r>
      <w:r w:rsidR="00802752">
        <w:rPr>
          <w:lang w:val="en-US" w:eastAsia="ko-KR"/>
        </w:rPr>
        <w:t xml:space="preserve">it affects uplink or downlink transmission on other serving carrier when the slot is DL or UL only symbols. However, for flexible slot consisting DL + UL symbols as shown in </w:t>
      </w:r>
      <w:r w:rsidR="00802752" w:rsidRPr="00802752">
        <w:rPr>
          <w:lang w:val="en-US" w:eastAsia="ko-KR"/>
        </w:rPr>
        <w:fldChar w:fldCharType="begin"/>
      </w:r>
      <w:r w:rsidR="00802752" w:rsidRPr="00802752">
        <w:rPr>
          <w:lang w:val="en-US" w:eastAsia="ko-KR"/>
        </w:rPr>
        <w:instrText xml:space="preserve"> REF _Ref67924843 \h  \* MERGEFORMAT </w:instrText>
      </w:r>
      <w:r w:rsidR="00802752" w:rsidRPr="00802752">
        <w:rPr>
          <w:lang w:val="en-US" w:eastAsia="ko-KR"/>
        </w:rPr>
      </w:r>
      <w:r w:rsidR="00802752" w:rsidRPr="00802752">
        <w:rPr>
          <w:lang w:val="en-US" w:eastAsia="ko-KR"/>
        </w:rPr>
        <w:fldChar w:fldCharType="separate"/>
      </w:r>
      <w:r w:rsidR="00802752" w:rsidRPr="00802752">
        <w:t xml:space="preserve">Figure </w:t>
      </w:r>
      <w:r w:rsidR="00802752" w:rsidRPr="00802752">
        <w:rPr>
          <w:noProof/>
        </w:rPr>
        <w:t>4</w:t>
      </w:r>
      <w:r w:rsidR="00802752" w:rsidRPr="00802752">
        <w:rPr>
          <w:lang w:val="en-US" w:eastAsia="ko-KR"/>
        </w:rPr>
        <w:fldChar w:fldCharType="end"/>
      </w:r>
      <w:r w:rsidR="00802752">
        <w:rPr>
          <w:lang w:val="en-US" w:eastAsia="ko-KR"/>
        </w:rPr>
        <w:t xml:space="preserve">, </w:t>
      </w:r>
      <w:r w:rsidR="000A6A66">
        <w:rPr>
          <w:lang w:val="en-US" w:eastAsia="ko-KR"/>
        </w:rPr>
        <w:t xml:space="preserve">the interruption of victim cell occurs </w:t>
      </w:r>
      <w:r w:rsidR="00B728D1">
        <w:rPr>
          <w:lang w:val="en-US" w:eastAsia="ko-KR"/>
        </w:rPr>
        <w:t>only with</w:t>
      </w:r>
      <w:r w:rsidR="000A6A66">
        <w:rPr>
          <w:lang w:val="en-US" w:eastAsia="ko-KR"/>
        </w:rPr>
        <w:t xml:space="preserve"> the uplink symbols at slot n</w:t>
      </w:r>
      <w:r w:rsidR="00802752">
        <w:rPr>
          <w:lang w:val="en-US" w:eastAsia="ko-KR"/>
        </w:rPr>
        <w:t xml:space="preserve"> in synchronous case</w:t>
      </w:r>
      <w:r w:rsidR="000A6A66">
        <w:rPr>
          <w:lang w:val="en-US" w:eastAsia="ko-KR"/>
        </w:rPr>
        <w:t xml:space="preserve">. So, if SRS resource for antenna switching is configured within </w:t>
      </w:r>
      <w:r w:rsidR="00802752">
        <w:rPr>
          <w:lang w:val="en-US" w:eastAsia="ko-KR"/>
        </w:rPr>
        <w:t>flexible</w:t>
      </w:r>
      <w:r w:rsidR="000A6A66">
        <w:rPr>
          <w:lang w:val="en-US" w:eastAsia="ko-KR"/>
        </w:rPr>
        <w:t xml:space="preserve"> slot, symbol level interruption should be defined to avoid unnecessary interruption for DL symbol.</w:t>
      </w:r>
      <w:r w:rsidR="00802752">
        <w:rPr>
          <w:lang w:val="en-US" w:eastAsia="ko-KR"/>
        </w:rPr>
        <w:t xml:space="preserve"> </w:t>
      </w:r>
    </w:p>
    <w:p w:rsidR="00D22765" w:rsidRDefault="00D22765" w:rsidP="00E9267C">
      <w:pPr>
        <w:spacing w:line="276" w:lineRule="auto"/>
        <w:jc w:val="both"/>
        <w:rPr>
          <w:lang w:val="en-US" w:eastAsia="ko-KR"/>
        </w:rPr>
      </w:pPr>
    </w:p>
    <w:p w:rsidR="000A6A66" w:rsidRDefault="000A6A66" w:rsidP="000A6A66">
      <w:pPr>
        <w:keepNext/>
        <w:spacing w:line="276" w:lineRule="auto"/>
        <w:jc w:val="center"/>
      </w:pPr>
      <w:r>
        <w:object w:dxaOrig="14435" w:dyaOrig="4213">
          <v:shape id="_x0000_i1028" type="#_x0000_t75" style="width:354.5pt;height:126pt" o:ole="">
            <v:imagedata r:id="rId14" o:title="" cropright="11499f"/>
          </v:shape>
          <o:OLEObject Type="Embed" ProgID="Visio.Drawing.11" ShapeID="_x0000_i1028" DrawAspect="Content" ObjectID="_1682250439" r:id="rId15"/>
        </w:object>
      </w:r>
    </w:p>
    <w:p w:rsidR="00D22765" w:rsidRPr="000A6A66" w:rsidRDefault="000A6A66" w:rsidP="000A6A66">
      <w:pPr>
        <w:pStyle w:val="a7"/>
        <w:jc w:val="center"/>
        <w:rPr>
          <w:b w:val="0"/>
          <w:lang w:val="en-US" w:eastAsia="ko-KR"/>
        </w:rPr>
      </w:pPr>
      <w:bookmarkStart w:id="2" w:name="_Ref67924843"/>
      <w:r w:rsidRPr="000A6A66">
        <w:rPr>
          <w:b w:val="0"/>
        </w:rPr>
        <w:t xml:space="preserve">Figure </w:t>
      </w:r>
      <w:r w:rsidRPr="000A6A66">
        <w:rPr>
          <w:b w:val="0"/>
        </w:rPr>
        <w:fldChar w:fldCharType="begin"/>
      </w:r>
      <w:r w:rsidRPr="000A6A66">
        <w:rPr>
          <w:b w:val="0"/>
        </w:rPr>
        <w:instrText xml:space="preserve"> SEQ Figure \* ARABIC </w:instrText>
      </w:r>
      <w:r w:rsidRPr="000A6A66">
        <w:rPr>
          <w:b w:val="0"/>
        </w:rPr>
        <w:fldChar w:fldCharType="separate"/>
      </w:r>
      <w:r w:rsidR="00802752">
        <w:rPr>
          <w:b w:val="0"/>
          <w:noProof/>
        </w:rPr>
        <w:t>4</w:t>
      </w:r>
      <w:r w:rsidRPr="000A6A66">
        <w:rPr>
          <w:b w:val="0"/>
        </w:rPr>
        <w:fldChar w:fldCharType="end"/>
      </w:r>
      <w:bookmarkEnd w:id="2"/>
      <w:r w:rsidRPr="000A6A66">
        <w:rPr>
          <w:b w:val="0"/>
        </w:rPr>
        <w:t xml:space="preserve"> Interruption in case of flexible symbols within a slot</w:t>
      </w:r>
    </w:p>
    <w:p w:rsidR="00D22765" w:rsidRDefault="00D22765" w:rsidP="00E9267C">
      <w:pPr>
        <w:spacing w:line="276" w:lineRule="auto"/>
        <w:jc w:val="both"/>
        <w:rPr>
          <w:lang w:val="en-US" w:eastAsia="ko-KR"/>
        </w:rPr>
      </w:pPr>
    </w:p>
    <w:p w:rsidR="000A6A66" w:rsidRDefault="000A6A66" w:rsidP="000A6A66">
      <w:pPr>
        <w:pStyle w:val="ad"/>
        <w:numPr>
          <w:ilvl w:val="0"/>
          <w:numId w:val="21"/>
        </w:numPr>
        <w:spacing w:line="276" w:lineRule="auto"/>
        <w:ind w:leftChars="0"/>
        <w:jc w:val="both"/>
        <w:rPr>
          <w:lang w:val="en-US" w:eastAsia="ko-KR"/>
        </w:rPr>
      </w:pPr>
      <w:r w:rsidRPr="00117ADB">
        <w:rPr>
          <w:rFonts w:hint="eastAsia"/>
          <w:b/>
          <w:i/>
          <w:lang w:val="en-US" w:eastAsia="ko-KR"/>
        </w:rPr>
        <w:t xml:space="preserve">Observation </w:t>
      </w:r>
      <w:r w:rsidR="00B728D1">
        <w:rPr>
          <w:b/>
          <w:i/>
          <w:lang w:val="en-US" w:eastAsia="ko-KR"/>
        </w:rPr>
        <w:t>6</w:t>
      </w:r>
      <w:r>
        <w:rPr>
          <w:rFonts w:hint="eastAsia"/>
          <w:lang w:val="en-US" w:eastAsia="ko-KR"/>
        </w:rPr>
        <w:t xml:space="preserve">: </w:t>
      </w:r>
      <w:r w:rsidR="00117ADB">
        <w:rPr>
          <w:lang w:val="en-US" w:eastAsia="ko-KR"/>
        </w:rPr>
        <w:t xml:space="preserve">The interruption occurs </w:t>
      </w:r>
      <w:r w:rsidR="00B728D1">
        <w:rPr>
          <w:lang w:val="en-US" w:eastAsia="ko-KR"/>
        </w:rPr>
        <w:t>only with</w:t>
      </w:r>
      <w:r w:rsidR="00117ADB">
        <w:rPr>
          <w:lang w:val="en-US" w:eastAsia="ko-KR"/>
        </w:rPr>
        <w:t xml:space="preserve"> the </w:t>
      </w:r>
      <w:r w:rsidR="00B728D1">
        <w:rPr>
          <w:lang w:val="en-US" w:eastAsia="ko-KR"/>
        </w:rPr>
        <w:t>UL</w:t>
      </w:r>
      <w:r w:rsidR="00117ADB">
        <w:rPr>
          <w:lang w:val="en-US" w:eastAsia="ko-KR"/>
        </w:rPr>
        <w:t xml:space="preserve"> symbols </w:t>
      </w:r>
      <w:r w:rsidR="00B728D1">
        <w:rPr>
          <w:lang w:val="en-US" w:eastAsia="ko-KR"/>
        </w:rPr>
        <w:t xml:space="preserve">for </w:t>
      </w:r>
      <w:r w:rsidR="00117ADB">
        <w:rPr>
          <w:lang w:val="en-US" w:eastAsia="ko-KR"/>
        </w:rPr>
        <w:t xml:space="preserve">flexible </w:t>
      </w:r>
      <w:r w:rsidR="00B728D1">
        <w:rPr>
          <w:lang w:val="en-US" w:eastAsia="ko-KR"/>
        </w:rPr>
        <w:t>slot used for SRS antenna port switching in synchronous case.</w:t>
      </w:r>
    </w:p>
    <w:p w:rsidR="00B728D1" w:rsidRPr="00B728D1" w:rsidRDefault="00B728D1" w:rsidP="00B728D1">
      <w:pPr>
        <w:spacing w:line="276" w:lineRule="auto"/>
        <w:jc w:val="both"/>
        <w:rPr>
          <w:lang w:val="en-US" w:eastAsia="ko-KR"/>
        </w:rPr>
      </w:pPr>
    </w:p>
    <w:p w:rsidR="000A6A66" w:rsidRDefault="00B728D1" w:rsidP="00E9267C">
      <w:pPr>
        <w:spacing w:line="276" w:lineRule="auto"/>
        <w:jc w:val="both"/>
        <w:rPr>
          <w:lang w:val="en-US" w:eastAsia="ko-KR"/>
        </w:rPr>
      </w:pPr>
      <w:r>
        <w:rPr>
          <w:lang w:val="en-US" w:eastAsia="ko-KR"/>
        </w:rPr>
        <w:t>Therefore, the interruption length could be UL symbols for the slot used for SRS antenna port switching.</w:t>
      </w:r>
    </w:p>
    <w:p w:rsidR="00B728D1" w:rsidRDefault="00B728D1" w:rsidP="00B728D1">
      <w:pPr>
        <w:pStyle w:val="ad"/>
        <w:numPr>
          <w:ilvl w:val="0"/>
          <w:numId w:val="21"/>
        </w:numPr>
        <w:spacing w:line="276" w:lineRule="auto"/>
        <w:ind w:leftChars="0"/>
        <w:jc w:val="both"/>
        <w:rPr>
          <w:lang w:val="en-US" w:eastAsia="ko-KR"/>
        </w:rPr>
      </w:pPr>
      <w:r w:rsidRPr="00B728D1">
        <w:rPr>
          <w:rFonts w:hint="eastAsia"/>
          <w:b/>
          <w:i/>
          <w:lang w:val="en-US" w:eastAsia="ko-KR"/>
        </w:rPr>
        <w:t>Proposal 3</w:t>
      </w:r>
      <w:r>
        <w:rPr>
          <w:rFonts w:hint="eastAsia"/>
          <w:lang w:val="en-US" w:eastAsia="ko-KR"/>
        </w:rPr>
        <w:t xml:space="preserve">: </w:t>
      </w:r>
      <w:r>
        <w:rPr>
          <w:lang w:val="en-US" w:eastAsia="ko-KR"/>
        </w:rPr>
        <w:t>Symbol level based interruption should be considered when SRS antenna port switching is configured in flexible slot in synchronous case.</w:t>
      </w:r>
    </w:p>
    <w:p w:rsidR="00CC5F9E" w:rsidRDefault="00CC5F9E" w:rsidP="00E9267C">
      <w:pPr>
        <w:pStyle w:val="a0"/>
        <w:jc w:val="both"/>
        <w:rPr>
          <w:lang w:val="en-US" w:eastAsia="ko-KR"/>
        </w:rPr>
      </w:pPr>
    </w:p>
    <w:p w:rsidR="00C66531" w:rsidRPr="00FF1505" w:rsidRDefault="00FF1505" w:rsidP="00E9267C">
      <w:pPr>
        <w:pStyle w:val="a0"/>
        <w:jc w:val="both"/>
        <w:rPr>
          <w:b/>
          <w:u w:val="single"/>
          <w:lang w:val="en-US" w:eastAsia="ko-KR"/>
        </w:rPr>
      </w:pPr>
      <w:r w:rsidRPr="00FF1505">
        <w:rPr>
          <w:rFonts w:hint="eastAsia"/>
          <w:b/>
          <w:u w:val="single"/>
          <w:lang w:val="en-US" w:eastAsia="ko-KR"/>
        </w:rPr>
        <w:lastRenderedPageBreak/>
        <w:t>Interruption requirements</w:t>
      </w:r>
    </w:p>
    <w:p w:rsidR="00FF1505" w:rsidRPr="0062633C" w:rsidRDefault="00FF1505" w:rsidP="00E9267C">
      <w:pPr>
        <w:pStyle w:val="a0"/>
        <w:jc w:val="both"/>
        <w:rPr>
          <w:lang w:val="en-US" w:eastAsia="ko-KR"/>
        </w:rPr>
      </w:pPr>
      <w:r>
        <w:rPr>
          <w:lang w:val="en-US" w:eastAsia="ko-KR"/>
        </w:rPr>
        <w:t>B</w:t>
      </w:r>
      <w:r>
        <w:rPr>
          <w:rFonts w:hint="eastAsia"/>
          <w:lang w:val="en-US" w:eastAsia="ko-KR"/>
        </w:rPr>
        <w:t xml:space="preserve">ased </w:t>
      </w:r>
      <w:r>
        <w:rPr>
          <w:lang w:val="en-US" w:eastAsia="ko-KR"/>
        </w:rPr>
        <w:t xml:space="preserve">on above </w:t>
      </w:r>
      <w:r w:rsidRPr="00FF1505">
        <w:rPr>
          <w:b/>
          <w:i/>
          <w:lang w:val="en-US" w:eastAsia="ko-KR"/>
        </w:rPr>
        <w:t>Observations</w:t>
      </w:r>
      <w:r>
        <w:rPr>
          <w:lang w:val="en-US" w:eastAsia="ko-KR"/>
        </w:rPr>
        <w:t xml:space="preserve"> and </w:t>
      </w:r>
      <w:r w:rsidRPr="00FF1505">
        <w:rPr>
          <w:b/>
          <w:i/>
          <w:lang w:val="en-US" w:eastAsia="ko-KR"/>
        </w:rPr>
        <w:t>Proposals</w:t>
      </w:r>
      <w:r>
        <w:rPr>
          <w:lang w:val="en-US" w:eastAsia="ko-KR"/>
        </w:rPr>
        <w:t xml:space="preserve">, proposed interruption requirements </w:t>
      </w:r>
      <w:r w:rsidR="00743854">
        <w:rPr>
          <w:lang w:val="en-US" w:eastAsia="ko-KR"/>
        </w:rPr>
        <w:t xml:space="preserve">for FR1 </w:t>
      </w:r>
      <w:r>
        <w:rPr>
          <w:lang w:val="en-US" w:eastAsia="ko-KR"/>
        </w:rPr>
        <w:t xml:space="preserve">are as </w:t>
      </w:r>
      <w:r w:rsidR="00EE730D" w:rsidRPr="0062633C">
        <w:rPr>
          <w:lang w:val="en-US" w:eastAsia="ko-KR"/>
        </w:rPr>
        <w:t xml:space="preserve">following </w:t>
      </w:r>
      <w:r w:rsidR="0062633C" w:rsidRPr="0062633C">
        <w:rPr>
          <w:lang w:val="en-US" w:eastAsia="ko-KR"/>
        </w:rPr>
        <w:fldChar w:fldCharType="begin"/>
      </w:r>
      <w:r w:rsidR="0062633C" w:rsidRPr="0062633C">
        <w:rPr>
          <w:lang w:val="en-US" w:eastAsia="ko-KR"/>
        </w:rPr>
        <w:instrText xml:space="preserve"> REF _Ref67929723 \h  \* MERGEFORMAT </w:instrText>
      </w:r>
      <w:r w:rsidR="0062633C" w:rsidRPr="0062633C">
        <w:rPr>
          <w:lang w:val="en-US" w:eastAsia="ko-KR"/>
        </w:rPr>
      </w:r>
      <w:r w:rsidR="0062633C" w:rsidRPr="0062633C">
        <w:rPr>
          <w:lang w:val="en-US" w:eastAsia="ko-KR"/>
        </w:rPr>
        <w:fldChar w:fldCharType="separate"/>
      </w:r>
      <w:r w:rsidR="0062633C" w:rsidRPr="0062633C">
        <w:t xml:space="preserve">Table </w:t>
      </w:r>
      <w:r w:rsidR="0062633C" w:rsidRPr="0062633C">
        <w:rPr>
          <w:noProof/>
        </w:rPr>
        <w:t>1</w:t>
      </w:r>
      <w:r w:rsidR="0062633C" w:rsidRPr="0062633C">
        <w:rPr>
          <w:lang w:val="en-US" w:eastAsia="ko-KR"/>
        </w:rPr>
        <w:fldChar w:fldCharType="end"/>
      </w:r>
      <w:r w:rsidR="000D4C31">
        <w:rPr>
          <w:lang w:val="en-US" w:eastAsia="ko-KR"/>
        </w:rPr>
        <w:t>.</w:t>
      </w:r>
    </w:p>
    <w:p w:rsidR="00FF1505" w:rsidRDefault="00FF1505" w:rsidP="00E9267C">
      <w:pPr>
        <w:pStyle w:val="a0"/>
        <w:jc w:val="both"/>
        <w:rPr>
          <w:lang w:val="en-US" w:eastAsia="ko-KR"/>
        </w:rPr>
      </w:pPr>
    </w:p>
    <w:p w:rsidR="00DF0D6A" w:rsidRPr="00DF0D6A" w:rsidRDefault="00DF0D6A" w:rsidP="00DF0D6A">
      <w:pPr>
        <w:pStyle w:val="a7"/>
        <w:keepNext/>
        <w:jc w:val="center"/>
        <w:rPr>
          <w:b w:val="0"/>
        </w:rPr>
      </w:pPr>
      <w:bookmarkStart w:id="3" w:name="_Ref67929723"/>
      <w:r w:rsidRPr="00DF0D6A">
        <w:rPr>
          <w:b w:val="0"/>
        </w:rPr>
        <w:t xml:space="preserve">Table </w:t>
      </w:r>
      <w:r w:rsidRPr="00DF0D6A">
        <w:rPr>
          <w:b w:val="0"/>
        </w:rPr>
        <w:fldChar w:fldCharType="begin"/>
      </w:r>
      <w:r w:rsidRPr="00DF0D6A">
        <w:rPr>
          <w:b w:val="0"/>
        </w:rPr>
        <w:instrText xml:space="preserve"> SEQ Table \* ARABIC </w:instrText>
      </w:r>
      <w:r w:rsidRPr="00DF0D6A">
        <w:rPr>
          <w:b w:val="0"/>
        </w:rPr>
        <w:fldChar w:fldCharType="separate"/>
      </w:r>
      <w:r w:rsidR="00EE730D">
        <w:rPr>
          <w:b w:val="0"/>
          <w:noProof/>
        </w:rPr>
        <w:t>1</w:t>
      </w:r>
      <w:r w:rsidRPr="00DF0D6A">
        <w:rPr>
          <w:b w:val="0"/>
        </w:rPr>
        <w:fldChar w:fldCharType="end"/>
      </w:r>
      <w:bookmarkEnd w:id="3"/>
      <w:r w:rsidRPr="00DF0D6A">
        <w:rPr>
          <w:b w:val="0"/>
        </w:rPr>
        <w:t xml:space="preserve"> Proposed interruption</w:t>
      </w:r>
      <w:r w:rsidR="00EE730D">
        <w:rPr>
          <w:b w:val="0"/>
        </w:rPr>
        <w:t xml:space="preserve"> requirements</w:t>
      </w:r>
    </w:p>
    <w:tbl>
      <w:tblPr>
        <w:tblStyle w:val="a9"/>
        <w:tblW w:w="0" w:type="auto"/>
        <w:jc w:val="center"/>
        <w:tblLook w:val="04A0" w:firstRow="1" w:lastRow="0" w:firstColumn="1" w:lastColumn="0" w:noHBand="0" w:noVBand="1"/>
      </w:tblPr>
      <w:tblGrid>
        <w:gridCol w:w="1129"/>
        <w:gridCol w:w="1125"/>
        <w:gridCol w:w="1126"/>
        <w:gridCol w:w="1126"/>
        <w:gridCol w:w="1126"/>
        <w:gridCol w:w="1126"/>
        <w:gridCol w:w="1126"/>
      </w:tblGrid>
      <w:tr w:rsidR="005F4ACA" w:rsidTr="0062633C">
        <w:trPr>
          <w:trHeight w:val="120"/>
          <w:jc w:val="center"/>
        </w:trPr>
        <w:tc>
          <w:tcPr>
            <w:tcW w:w="1129" w:type="dxa"/>
            <w:vMerge w:val="restart"/>
            <w:vAlign w:val="center"/>
          </w:tcPr>
          <w:p w:rsidR="005F4ACA" w:rsidRDefault="005F4ACA" w:rsidP="005F4ACA">
            <w:pPr>
              <w:pStyle w:val="a0"/>
              <w:spacing w:after="0"/>
              <w:jc w:val="center"/>
              <w:rPr>
                <w:lang w:val="en-US" w:eastAsia="ko-KR"/>
              </w:rPr>
            </w:pPr>
            <w:r>
              <w:rPr>
                <w:rFonts w:hint="eastAsia"/>
                <w:lang w:val="en-US" w:eastAsia="ko-KR"/>
              </w:rPr>
              <w:t>Victim cell SCS [kHz]</w:t>
            </w:r>
          </w:p>
        </w:tc>
        <w:tc>
          <w:tcPr>
            <w:tcW w:w="6755" w:type="dxa"/>
            <w:gridSpan w:val="6"/>
            <w:vAlign w:val="center"/>
          </w:tcPr>
          <w:p w:rsidR="005F4ACA" w:rsidRDefault="0062633C" w:rsidP="005F4ACA">
            <w:pPr>
              <w:pStyle w:val="a0"/>
              <w:spacing w:after="0"/>
              <w:jc w:val="center"/>
              <w:rPr>
                <w:lang w:val="en-US" w:eastAsia="ko-KR"/>
              </w:rPr>
            </w:pPr>
            <w:r>
              <w:rPr>
                <w:lang w:val="en-US" w:eastAsia="ko-KR"/>
              </w:rPr>
              <w:t>Interruption length [slot]</w:t>
            </w:r>
          </w:p>
        </w:tc>
      </w:tr>
      <w:tr w:rsidR="0062633C" w:rsidTr="00DF0D6A">
        <w:trPr>
          <w:trHeight w:val="110"/>
          <w:jc w:val="center"/>
        </w:trPr>
        <w:tc>
          <w:tcPr>
            <w:tcW w:w="1129" w:type="dxa"/>
            <w:vMerge/>
            <w:vAlign w:val="center"/>
          </w:tcPr>
          <w:p w:rsidR="0062633C" w:rsidRDefault="0062633C" w:rsidP="005F4ACA">
            <w:pPr>
              <w:pStyle w:val="a0"/>
              <w:spacing w:after="0"/>
              <w:jc w:val="center"/>
              <w:rPr>
                <w:lang w:val="en-US" w:eastAsia="ko-KR"/>
              </w:rPr>
            </w:pPr>
          </w:p>
        </w:tc>
        <w:tc>
          <w:tcPr>
            <w:tcW w:w="6755" w:type="dxa"/>
            <w:gridSpan w:val="6"/>
            <w:vAlign w:val="center"/>
          </w:tcPr>
          <w:p w:rsidR="0062633C" w:rsidRDefault="0062633C" w:rsidP="005F4ACA">
            <w:pPr>
              <w:pStyle w:val="a0"/>
              <w:spacing w:after="0"/>
              <w:jc w:val="center"/>
              <w:rPr>
                <w:lang w:val="en-US" w:eastAsia="ko-KR"/>
              </w:rPr>
            </w:pPr>
            <w:r>
              <w:rPr>
                <w:lang w:val="en-US" w:eastAsia="ko-KR"/>
              </w:rPr>
              <w:t>Aggressor</w:t>
            </w:r>
            <w:r>
              <w:rPr>
                <w:rFonts w:hint="eastAsia"/>
                <w:lang w:val="en-US" w:eastAsia="ko-KR"/>
              </w:rPr>
              <w:t xml:space="preserve"> cell SCS [kHz]</w:t>
            </w:r>
          </w:p>
        </w:tc>
      </w:tr>
      <w:tr w:rsidR="005F4ACA" w:rsidTr="00DF0D6A">
        <w:trPr>
          <w:trHeight w:val="120"/>
          <w:jc w:val="center"/>
        </w:trPr>
        <w:tc>
          <w:tcPr>
            <w:tcW w:w="1129" w:type="dxa"/>
            <w:vMerge/>
            <w:vAlign w:val="center"/>
          </w:tcPr>
          <w:p w:rsidR="005F4ACA" w:rsidRDefault="005F4ACA" w:rsidP="005F4ACA">
            <w:pPr>
              <w:pStyle w:val="a0"/>
              <w:spacing w:after="0"/>
              <w:jc w:val="center"/>
              <w:rPr>
                <w:lang w:val="en-US" w:eastAsia="ko-KR"/>
              </w:rPr>
            </w:pPr>
          </w:p>
        </w:tc>
        <w:tc>
          <w:tcPr>
            <w:tcW w:w="2251" w:type="dxa"/>
            <w:gridSpan w:val="2"/>
            <w:vAlign w:val="center"/>
          </w:tcPr>
          <w:p w:rsidR="005F4ACA" w:rsidRDefault="005F4ACA" w:rsidP="005F4ACA">
            <w:pPr>
              <w:pStyle w:val="a0"/>
              <w:spacing w:after="0"/>
              <w:jc w:val="center"/>
              <w:rPr>
                <w:lang w:val="en-US" w:eastAsia="ko-KR"/>
              </w:rPr>
            </w:pPr>
            <w:r>
              <w:rPr>
                <w:rFonts w:hint="eastAsia"/>
                <w:lang w:val="en-US" w:eastAsia="ko-KR"/>
              </w:rPr>
              <w:t>15</w:t>
            </w:r>
          </w:p>
        </w:tc>
        <w:tc>
          <w:tcPr>
            <w:tcW w:w="2252" w:type="dxa"/>
            <w:gridSpan w:val="2"/>
            <w:vAlign w:val="center"/>
          </w:tcPr>
          <w:p w:rsidR="005F4ACA" w:rsidRDefault="005F4ACA" w:rsidP="005F4ACA">
            <w:pPr>
              <w:pStyle w:val="a0"/>
              <w:spacing w:after="0"/>
              <w:jc w:val="center"/>
              <w:rPr>
                <w:lang w:val="en-US" w:eastAsia="ko-KR"/>
              </w:rPr>
            </w:pPr>
            <w:r>
              <w:rPr>
                <w:rFonts w:hint="eastAsia"/>
                <w:lang w:val="en-US" w:eastAsia="ko-KR"/>
              </w:rPr>
              <w:t>30</w:t>
            </w:r>
          </w:p>
        </w:tc>
        <w:tc>
          <w:tcPr>
            <w:tcW w:w="2252" w:type="dxa"/>
            <w:gridSpan w:val="2"/>
            <w:vAlign w:val="center"/>
          </w:tcPr>
          <w:p w:rsidR="005F4ACA" w:rsidRDefault="005F4ACA" w:rsidP="005F4ACA">
            <w:pPr>
              <w:pStyle w:val="a0"/>
              <w:spacing w:after="0"/>
              <w:jc w:val="center"/>
              <w:rPr>
                <w:lang w:val="en-US" w:eastAsia="ko-KR"/>
              </w:rPr>
            </w:pPr>
            <w:r>
              <w:rPr>
                <w:rFonts w:hint="eastAsia"/>
                <w:lang w:val="en-US" w:eastAsia="ko-KR"/>
              </w:rPr>
              <w:t>60</w:t>
            </w:r>
          </w:p>
        </w:tc>
      </w:tr>
      <w:tr w:rsidR="005F4ACA" w:rsidTr="00DF0D6A">
        <w:trPr>
          <w:trHeight w:val="110"/>
          <w:jc w:val="center"/>
        </w:trPr>
        <w:tc>
          <w:tcPr>
            <w:tcW w:w="1129" w:type="dxa"/>
            <w:vMerge/>
            <w:vAlign w:val="center"/>
          </w:tcPr>
          <w:p w:rsidR="005F4ACA" w:rsidRDefault="005F4ACA" w:rsidP="005F4ACA">
            <w:pPr>
              <w:pStyle w:val="a0"/>
              <w:spacing w:after="0"/>
              <w:jc w:val="center"/>
              <w:rPr>
                <w:lang w:val="en-US" w:eastAsia="ko-KR"/>
              </w:rPr>
            </w:pPr>
          </w:p>
        </w:tc>
        <w:tc>
          <w:tcPr>
            <w:tcW w:w="1125" w:type="dxa"/>
            <w:vAlign w:val="center"/>
          </w:tcPr>
          <w:p w:rsidR="005F4ACA" w:rsidRDefault="005F4ACA" w:rsidP="005F4ACA">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rsidR="005F4ACA" w:rsidRDefault="005F4ACA" w:rsidP="005F4ACA">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rsidR="005F4ACA" w:rsidRDefault="005F4ACA" w:rsidP="005F4ACA">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rsidR="005F4ACA" w:rsidRDefault="005F4ACA" w:rsidP="005F4ACA">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rsidR="005F4ACA" w:rsidRDefault="005F4ACA" w:rsidP="005F4ACA">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rsidR="005F4ACA" w:rsidRDefault="005F4ACA" w:rsidP="005F4ACA">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r>
      <w:tr w:rsidR="005F4ACA" w:rsidTr="00DF0D6A">
        <w:trPr>
          <w:jc w:val="center"/>
        </w:trPr>
        <w:tc>
          <w:tcPr>
            <w:tcW w:w="1129" w:type="dxa"/>
            <w:vAlign w:val="center"/>
          </w:tcPr>
          <w:p w:rsidR="005F4ACA" w:rsidRDefault="005F4ACA" w:rsidP="005F4ACA">
            <w:pPr>
              <w:pStyle w:val="a0"/>
              <w:spacing w:after="0"/>
              <w:jc w:val="center"/>
              <w:rPr>
                <w:lang w:val="en-US" w:eastAsia="ko-KR"/>
              </w:rPr>
            </w:pPr>
            <w:r>
              <w:rPr>
                <w:rFonts w:hint="eastAsia"/>
                <w:lang w:val="en-US" w:eastAsia="ko-KR"/>
              </w:rPr>
              <w:t>15</w:t>
            </w:r>
          </w:p>
        </w:tc>
        <w:tc>
          <w:tcPr>
            <w:tcW w:w="1125"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1</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1</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1</w:t>
            </w:r>
          </w:p>
        </w:tc>
      </w:tr>
      <w:tr w:rsidR="005F4ACA" w:rsidTr="00DF0D6A">
        <w:trPr>
          <w:jc w:val="center"/>
        </w:trPr>
        <w:tc>
          <w:tcPr>
            <w:tcW w:w="1129" w:type="dxa"/>
            <w:vAlign w:val="center"/>
          </w:tcPr>
          <w:p w:rsidR="005F4ACA" w:rsidRDefault="005F4ACA" w:rsidP="005F4ACA">
            <w:pPr>
              <w:pStyle w:val="a0"/>
              <w:spacing w:after="0"/>
              <w:jc w:val="center"/>
              <w:rPr>
                <w:lang w:val="en-US" w:eastAsia="ko-KR"/>
              </w:rPr>
            </w:pPr>
            <w:r>
              <w:rPr>
                <w:rFonts w:hint="eastAsia"/>
                <w:lang w:val="en-US" w:eastAsia="ko-KR"/>
              </w:rPr>
              <w:t>30</w:t>
            </w:r>
          </w:p>
        </w:tc>
        <w:tc>
          <w:tcPr>
            <w:tcW w:w="1125"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1</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1</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1</w:t>
            </w:r>
          </w:p>
        </w:tc>
      </w:tr>
      <w:tr w:rsidR="005F4ACA" w:rsidTr="00DF0D6A">
        <w:trPr>
          <w:jc w:val="center"/>
        </w:trPr>
        <w:tc>
          <w:tcPr>
            <w:tcW w:w="1129" w:type="dxa"/>
            <w:vAlign w:val="center"/>
          </w:tcPr>
          <w:p w:rsidR="005F4ACA" w:rsidRDefault="005F4ACA" w:rsidP="005F4ACA">
            <w:pPr>
              <w:pStyle w:val="a0"/>
              <w:spacing w:after="0"/>
              <w:jc w:val="center"/>
              <w:rPr>
                <w:lang w:val="en-US" w:eastAsia="ko-KR"/>
              </w:rPr>
            </w:pPr>
            <w:r>
              <w:rPr>
                <w:rFonts w:hint="eastAsia"/>
                <w:lang w:val="en-US" w:eastAsia="ko-KR"/>
              </w:rPr>
              <w:t>60</w:t>
            </w:r>
          </w:p>
        </w:tc>
        <w:tc>
          <w:tcPr>
            <w:tcW w:w="1125" w:type="dxa"/>
            <w:vAlign w:val="center"/>
          </w:tcPr>
          <w:p w:rsidR="005F4ACA" w:rsidRDefault="005F4ACA" w:rsidP="005F4ACA">
            <w:pPr>
              <w:pStyle w:val="a0"/>
              <w:spacing w:after="0"/>
              <w:jc w:val="center"/>
              <w:rPr>
                <w:lang w:val="en-US" w:eastAsia="ko-KR"/>
              </w:rPr>
            </w:pPr>
            <w:r>
              <w:rPr>
                <w:lang w:val="en-US" w:eastAsia="ko-KR"/>
              </w:rPr>
              <w:t>3</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1</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1</w:t>
            </w:r>
          </w:p>
        </w:tc>
      </w:tr>
      <w:tr w:rsidR="005F4ACA" w:rsidTr="00DF0D6A">
        <w:trPr>
          <w:jc w:val="center"/>
        </w:trPr>
        <w:tc>
          <w:tcPr>
            <w:tcW w:w="7884" w:type="dxa"/>
            <w:gridSpan w:val="7"/>
            <w:vAlign w:val="center"/>
          </w:tcPr>
          <w:p w:rsidR="005F4ACA" w:rsidRDefault="005F4ACA" w:rsidP="005F4ACA">
            <w:pPr>
              <w:pStyle w:val="a0"/>
              <w:spacing w:after="0"/>
              <w:jc w:val="both"/>
              <w:rPr>
                <w:lang w:val="en-US" w:eastAsia="ko-KR"/>
              </w:rPr>
            </w:pPr>
            <w:r>
              <w:rPr>
                <w:rFonts w:hint="eastAsia"/>
                <w:lang w:val="en-US" w:eastAsia="ko-KR"/>
              </w:rPr>
              <w:t>C</w:t>
            </w:r>
            <w:r>
              <w:rPr>
                <w:lang w:val="en-US" w:eastAsia="ko-KR"/>
              </w:rPr>
              <w:t xml:space="preserve">ase 1: </w:t>
            </w:r>
            <w:r w:rsidR="00DF0D6A">
              <w:rPr>
                <w:lang w:val="en-US" w:eastAsia="ko-KR"/>
              </w:rPr>
              <w:t xml:space="preserve">UL-UL slot configuration for synchronous case, and UL-UL or UL-DL slot configuration for asynchronous case  </w:t>
            </w:r>
          </w:p>
          <w:p w:rsidR="00DF0D6A" w:rsidRDefault="00DF0D6A" w:rsidP="00DF0D6A">
            <w:pPr>
              <w:pStyle w:val="a0"/>
              <w:spacing w:after="0"/>
              <w:jc w:val="both"/>
              <w:rPr>
                <w:lang w:val="en-US" w:eastAsia="ko-KR"/>
              </w:rPr>
            </w:pPr>
            <w:r>
              <w:rPr>
                <w:lang w:val="en-US" w:eastAsia="ko-KR"/>
              </w:rPr>
              <w:t>Case 2: UL-DL slot configuration for synchronous case</w:t>
            </w:r>
          </w:p>
          <w:p w:rsidR="00EE730D" w:rsidRDefault="00EE730D" w:rsidP="0062633C">
            <w:pPr>
              <w:pStyle w:val="a0"/>
              <w:spacing w:after="0"/>
              <w:jc w:val="both"/>
              <w:rPr>
                <w:lang w:val="en-US" w:eastAsia="ko-KR"/>
              </w:rPr>
            </w:pPr>
            <w:r>
              <w:rPr>
                <w:lang w:val="en-US" w:eastAsia="ko-KR"/>
              </w:rPr>
              <w:t xml:space="preserve">Note 1: </w:t>
            </w:r>
            <w:r w:rsidR="000D4C31">
              <w:rPr>
                <w:lang w:val="en-US" w:eastAsia="ko-KR"/>
              </w:rPr>
              <w:t>If SRS resource is configured in flexible symbols within a slot in synchronous case, the interruption requirements apply to uplink symbols.</w:t>
            </w:r>
          </w:p>
        </w:tc>
      </w:tr>
    </w:tbl>
    <w:p w:rsidR="00CC5F9E" w:rsidRDefault="00CC5F9E" w:rsidP="00E9267C">
      <w:pPr>
        <w:pStyle w:val="a0"/>
        <w:jc w:val="both"/>
        <w:rPr>
          <w:lang w:val="en-US" w:eastAsia="ko-KR"/>
        </w:rPr>
      </w:pPr>
    </w:p>
    <w:p w:rsidR="00DF0D6A" w:rsidRPr="002D3290" w:rsidRDefault="00CB4799" w:rsidP="00CB4799">
      <w:pPr>
        <w:pStyle w:val="a0"/>
        <w:numPr>
          <w:ilvl w:val="0"/>
          <w:numId w:val="21"/>
        </w:numPr>
        <w:jc w:val="both"/>
        <w:rPr>
          <w:lang w:val="en-US" w:eastAsia="ko-KR"/>
        </w:rPr>
      </w:pPr>
      <w:r w:rsidRPr="00A05B04">
        <w:rPr>
          <w:b/>
          <w:i/>
          <w:lang w:val="en-US" w:eastAsia="ko-KR"/>
        </w:rPr>
        <w:t>Proposal 4:</w:t>
      </w:r>
      <w:r>
        <w:rPr>
          <w:lang w:val="en-US" w:eastAsia="ko-KR"/>
        </w:rPr>
        <w:t xml:space="preserve"> Interruption requirements for SRS antenna port switching are shown in Table 1.</w:t>
      </w:r>
    </w:p>
    <w:p w:rsidR="00A72439" w:rsidRDefault="00A72439" w:rsidP="009654CC">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CB4799">
        <w:rPr>
          <w:lang w:val="en-US" w:eastAsia="ko-KR"/>
        </w:rPr>
        <w:t xml:space="preserve">interruption requirements for </w:t>
      </w:r>
      <w:r w:rsidR="00210206">
        <w:rPr>
          <w:lang w:val="en-US" w:eastAsia="ko-KR"/>
        </w:rPr>
        <w:t>SRS antenna switching</w:t>
      </w:r>
      <w:r w:rsidR="00563CAF">
        <w:rPr>
          <w:lang w:val="en-US" w:eastAsia="ko-KR"/>
        </w:rPr>
        <w:t xml:space="preserve">, and we observe </w:t>
      </w:r>
    </w:p>
    <w:p w:rsidR="00131E37" w:rsidRDefault="00131E37" w:rsidP="00131E37">
      <w:pPr>
        <w:pStyle w:val="ad"/>
        <w:numPr>
          <w:ilvl w:val="0"/>
          <w:numId w:val="29"/>
        </w:numPr>
        <w:spacing w:line="276" w:lineRule="auto"/>
        <w:ind w:leftChars="0"/>
        <w:rPr>
          <w:lang w:val="en-US" w:eastAsia="ko-KR"/>
        </w:rPr>
      </w:pPr>
      <w:r w:rsidRPr="00DF0AC2">
        <w:rPr>
          <w:b/>
          <w:i/>
          <w:lang w:val="en-US" w:eastAsia="ko-KR"/>
        </w:rPr>
        <w:t>Observation 1</w:t>
      </w:r>
      <w:r>
        <w:rPr>
          <w:lang w:val="en-US" w:eastAsia="ko-KR"/>
        </w:rPr>
        <w:t xml:space="preserve">: For 1T2R or 2T4R with </w:t>
      </w:r>
      <w:r w:rsidRPr="00DF0AC2">
        <w:rPr>
          <w:i/>
          <w:lang w:val="en-US" w:eastAsia="ko-KR"/>
        </w:rPr>
        <w:t>resourceType</w:t>
      </w:r>
      <w:r>
        <w:rPr>
          <w:lang w:val="en-US" w:eastAsia="ko-KR"/>
        </w:rPr>
        <w:t xml:space="preserve"> in </w:t>
      </w:r>
      <w:r w:rsidRPr="00DF0AC2">
        <w:rPr>
          <w:i/>
          <w:lang w:val="en-US" w:eastAsia="ko-KR"/>
        </w:rPr>
        <w:t>SRS-ResourceSet</w:t>
      </w:r>
      <w:r w:rsidRPr="00DE5901">
        <w:rPr>
          <w:lang w:val="en-US" w:eastAsia="ko-KR"/>
        </w:rPr>
        <w:t xml:space="preserve"> </w:t>
      </w:r>
      <w:r>
        <w:rPr>
          <w:lang w:val="en-US" w:eastAsia="ko-KR"/>
        </w:rPr>
        <w:t>set to ‘aperiodic’, the interruption time is the time from first SRS transmission to the last SRS transmission time including guard symbol and time to switching back after the last SRS transmission.</w:t>
      </w:r>
    </w:p>
    <w:p w:rsidR="00131E37" w:rsidRDefault="00131E37" w:rsidP="00131E37">
      <w:pPr>
        <w:pStyle w:val="ad"/>
        <w:numPr>
          <w:ilvl w:val="0"/>
          <w:numId w:val="29"/>
        </w:numPr>
        <w:spacing w:line="276" w:lineRule="auto"/>
        <w:ind w:leftChars="0"/>
        <w:rPr>
          <w:lang w:val="en-US" w:eastAsia="ko-KR"/>
        </w:rPr>
      </w:pPr>
      <w:r w:rsidRPr="00DF0AC2">
        <w:rPr>
          <w:b/>
          <w:i/>
          <w:lang w:val="en-US" w:eastAsia="ko-KR"/>
        </w:rPr>
        <w:t>Observation 2</w:t>
      </w:r>
      <w:r>
        <w:rPr>
          <w:lang w:val="en-US" w:eastAsia="ko-KR"/>
        </w:rPr>
        <w:t xml:space="preserve">: For 1T4R with </w:t>
      </w:r>
      <w:r w:rsidRPr="00DF0AC2">
        <w:rPr>
          <w:i/>
          <w:lang w:val="en-US" w:eastAsia="ko-KR"/>
        </w:rPr>
        <w:t>resourceType</w:t>
      </w:r>
      <w:r>
        <w:rPr>
          <w:lang w:val="en-US" w:eastAsia="ko-KR"/>
        </w:rPr>
        <w:t xml:space="preserve"> in </w:t>
      </w:r>
      <w:r w:rsidRPr="00DF0AC2">
        <w:rPr>
          <w:i/>
          <w:lang w:val="en-US" w:eastAsia="ko-KR"/>
        </w:rPr>
        <w:t>SRS-ResourceSet</w:t>
      </w:r>
      <w:r w:rsidRPr="00DE5901">
        <w:rPr>
          <w:lang w:val="en-US" w:eastAsia="ko-KR"/>
        </w:rPr>
        <w:t xml:space="preserve"> </w:t>
      </w:r>
      <w:r>
        <w:rPr>
          <w:lang w:val="en-US" w:eastAsia="ko-KR"/>
        </w:rPr>
        <w:t xml:space="preserve">set to ‘aperiodic’, the interruption time is </w:t>
      </w:r>
    </w:p>
    <w:p w:rsidR="00131E37" w:rsidRDefault="00131E37" w:rsidP="00131E37">
      <w:pPr>
        <w:pStyle w:val="ad"/>
        <w:numPr>
          <w:ilvl w:val="1"/>
          <w:numId w:val="29"/>
        </w:numPr>
        <w:spacing w:line="276" w:lineRule="auto"/>
        <w:ind w:leftChars="0"/>
        <w:rPr>
          <w:lang w:val="en-US" w:eastAsia="ko-KR"/>
        </w:rPr>
      </w:pPr>
      <w:r>
        <w:rPr>
          <w:lang w:val="en-US" w:eastAsia="ko-KR"/>
        </w:rPr>
        <w:t>First slot: the time from first SRS transmission to the last SRS transmission time including guard symbol and time to switching back after the last SRS transmission</w:t>
      </w:r>
    </w:p>
    <w:p w:rsidR="00131E37" w:rsidRDefault="00131E37" w:rsidP="00131E37">
      <w:pPr>
        <w:pStyle w:val="ad"/>
        <w:numPr>
          <w:ilvl w:val="1"/>
          <w:numId w:val="29"/>
        </w:numPr>
        <w:spacing w:line="276" w:lineRule="auto"/>
        <w:ind w:leftChars="0"/>
        <w:rPr>
          <w:lang w:val="en-US" w:eastAsia="ko-KR"/>
        </w:rPr>
      </w:pPr>
      <w:r>
        <w:rPr>
          <w:lang w:val="en-US" w:eastAsia="ko-KR"/>
        </w:rPr>
        <w:t>Second slot : the time from first SRS transmission to the last SRS transmission time including guard symbol and antenna port switching time before the first SRS transmission and after the last SRS transmission</w:t>
      </w:r>
    </w:p>
    <w:p w:rsidR="00131E37" w:rsidRDefault="00131E37" w:rsidP="00131E37">
      <w:pPr>
        <w:pStyle w:val="a0"/>
        <w:numPr>
          <w:ilvl w:val="0"/>
          <w:numId w:val="29"/>
        </w:numPr>
        <w:jc w:val="both"/>
        <w:rPr>
          <w:lang w:val="en-US" w:eastAsia="ko-KR"/>
        </w:rPr>
      </w:pPr>
      <w:r w:rsidRPr="009C627F">
        <w:rPr>
          <w:b/>
          <w:i/>
          <w:lang w:val="en-US" w:eastAsia="ko-KR"/>
        </w:rPr>
        <w:t>Observation 3</w:t>
      </w:r>
      <w:r>
        <w:rPr>
          <w:lang w:val="en-US" w:eastAsia="ko-KR"/>
        </w:rPr>
        <w:t xml:space="preserve">: In case of </w:t>
      </w:r>
      <w:r w:rsidRPr="00DF0AC2">
        <w:rPr>
          <w:i/>
          <w:lang w:val="en-US" w:eastAsia="ko-KR"/>
        </w:rPr>
        <w:t>resourceType</w:t>
      </w:r>
      <w:r>
        <w:rPr>
          <w:lang w:val="en-US" w:eastAsia="ko-KR"/>
        </w:rPr>
        <w:t xml:space="preserve"> in </w:t>
      </w:r>
      <w:r w:rsidRPr="00DF0AC2">
        <w:rPr>
          <w:i/>
          <w:lang w:val="en-US" w:eastAsia="ko-KR"/>
        </w:rPr>
        <w:t>SRS-ResourceSet</w:t>
      </w:r>
      <w:r w:rsidRPr="00DE5901">
        <w:rPr>
          <w:lang w:val="en-US" w:eastAsia="ko-KR"/>
        </w:rPr>
        <w:t xml:space="preserve"> </w:t>
      </w:r>
      <w:r>
        <w:rPr>
          <w:lang w:val="en-US" w:eastAsia="ko-KR"/>
        </w:rPr>
        <w:t>set to ‘periodic’ or ‘semi-persistent’, if one SRS resource is configured in a slot, the interruption time is the SRS transmission symbol and antenna port switching time before and after the SRS transmission.</w:t>
      </w:r>
    </w:p>
    <w:p w:rsidR="00131E37" w:rsidRDefault="00131E37" w:rsidP="00131E37">
      <w:pPr>
        <w:pStyle w:val="ad"/>
        <w:numPr>
          <w:ilvl w:val="0"/>
          <w:numId w:val="29"/>
        </w:numPr>
        <w:ind w:leftChars="0"/>
        <w:rPr>
          <w:lang w:eastAsia="ko-KR"/>
        </w:rPr>
      </w:pPr>
      <w:r w:rsidRPr="0070110D">
        <w:rPr>
          <w:b/>
          <w:i/>
          <w:lang w:eastAsia="ko-KR"/>
        </w:rPr>
        <w:t>O</w:t>
      </w:r>
      <w:r w:rsidRPr="0070110D">
        <w:rPr>
          <w:rFonts w:hint="eastAsia"/>
          <w:b/>
          <w:i/>
          <w:lang w:eastAsia="ko-KR"/>
        </w:rPr>
        <w:t xml:space="preserve">bservation </w:t>
      </w:r>
      <w:r w:rsidRPr="0070110D">
        <w:rPr>
          <w:b/>
          <w:i/>
          <w:lang w:eastAsia="ko-KR"/>
        </w:rPr>
        <w:t>4</w:t>
      </w:r>
      <w:r>
        <w:rPr>
          <w:lang w:eastAsia="ko-KR"/>
        </w:rPr>
        <w:t>: The interruption length for synchronous and asynchronous case is the same for ‘UL-UL slot’.</w:t>
      </w:r>
    </w:p>
    <w:p w:rsidR="00131E37" w:rsidRPr="00131E37" w:rsidRDefault="00131E37" w:rsidP="00131E37">
      <w:pPr>
        <w:pStyle w:val="ad"/>
        <w:numPr>
          <w:ilvl w:val="0"/>
          <w:numId w:val="29"/>
        </w:numPr>
        <w:ind w:leftChars="0"/>
        <w:rPr>
          <w:lang w:eastAsia="ko-KR"/>
        </w:rPr>
      </w:pPr>
      <w:r w:rsidRPr="0070110D">
        <w:rPr>
          <w:b/>
          <w:i/>
          <w:lang w:val="en-US" w:eastAsia="ko-KR"/>
        </w:rPr>
        <w:t>Observation 5</w:t>
      </w:r>
      <w:r>
        <w:rPr>
          <w:lang w:val="en-US" w:eastAsia="ko-KR"/>
        </w:rPr>
        <w:t>: There is no interruption for the DL slot followed by the slot used for SRS antenna port switching in synchronous case.</w:t>
      </w:r>
    </w:p>
    <w:p w:rsidR="00131E37" w:rsidRDefault="00131E37" w:rsidP="00131E37">
      <w:pPr>
        <w:pStyle w:val="ad"/>
        <w:numPr>
          <w:ilvl w:val="0"/>
          <w:numId w:val="29"/>
        </w:numPr>
        <w:spacing w:line="276" w:lineRule="auto"/>
        <w:ind w:leftChars="0"/>
        <w:jc w:val="both"/>
        <w:rPr>
          <w:lang w:val="en-US" w:eastAsia="ko-KR"/>
        </w:rPr>
      </w:pPr>
      <w:r w:rsidRPr="00117ADB">
        <w:rPr>
          <w:rFonts w:hint="eastAsia"/>
          <w:b/>
          <w:i/>
          <w:lang w:val="en-US" w:eastAsia="ko-KR"/>
        </w:rPr>
        <w:t xml:space="preserve">Observation </w:t>
      </w:r>
      <w:r>
        <w:rPr>
          <w:b/>
          <w:i/>
          <w:lang w:val="en-US" w:eastAsia="ko-KR"/>
        </w:rPr>
        <w:t>6</w:t>
      </w:r>
      <w:r>
        <w:rPr>
          <w:rFonts w:hint="eastAsia"/>
          <w:lang w:val="en-US" w:eastAsia="ko-KR"/>
        </w:rPr>
        <w:t xml:space="preserve">: </w:t>
      </w:r>
      <w:r>
        <w:rPr>
          <w:lang w:val="en-US" w:eastAsia="ko-KR"/>
        </w:rPr>
        <w:t>The interruption occurs only with the UL symbols for flexible slot used for SRS antenna port switching in synchronous case.</w:t>
      </w:r>
    </w:p>
    <w:p w:rsidR="00563CAF" w:rsidRPr="00131E37" w:rsidRDefault="00563CAF" w:rsidP="00563CAF">
      <w:pPr>
        <w:spacing w:line="276" w:lineRule="auto"/>
        <w:jc w:val="both"/>
        <w:rPr>
          <w:lang w:eastAsia="ko-KR"/>
        </w:rPr>
      </w:pPr>
    </w:p>
    <w:p w:rsidR="00563CAF" w:rsidRDefault="00CB4799" w:rsidP="00563CAF">
      <w:pPr>
        <w:spacing w:line="276" w:lineRule="auto"/>
        <w:jc w:val="both"/>
        <w:rPr>
          <w:lang w:val="en-US" w:eastAsia="ko-KR"/>
        </w:rPr>
      </w:pPr>
      <w:r>
        <w:rPr>
          <w:lang w:val="en-US" w:eastAsia="ko-KR"/>
        </w:rPr>
        <w:t>B</w:t>
      </w:r>
      <w:r>
        <w:rPr>
          <w:rFonts w:hint="eastAsia"/>
          <w:lang w:val="en-US" w:eastAsia="ko-KR"/>
        </w:rPr>
        <w:t xml:space="preserve">ased </w:t>
      </w:r>
      <w:r>
        <w:rPr>
          <w:lang w:val="en-US" w:eastAsia="ko-KR"/>
        </w:rPr>
        <w:t>on observations, we propose</w:t>
      </w:r>
    </w:p>
    <w:p w:rsidR="00131E37" w:rsidRDefault="00131E37" w:rsidP="00131E37">
      <w:pPr>
        <w:pStyle w:val="a0"/>
        <w:numPr>
          <w:ilvl w:val="0"/>
          <w:numId w:val="29"/>
        </w:numPr>
        <w:jc w:val="both"/>
        <w:rPr>
          <w:lang w:val="en-US" w:eastAsia="ko-KR"/>
        </w:rPr>
      </w:pPr>
      <w:r w:rsidRPr="00746FAA">
        <w:rPr>
          <w:b/>
          <w:i/>
          <w:lang w:val="en-US" w:eastAsia="ko-KR"/>
        </w:rPr>
        <w:t>Proposal 1</w:t>
      </w:r>
      <w:r>
        <w:rPr>
          <w:lang w:val="en-US" w:eastAsia="ko-KR"/>
        </w:rPr>
        <w:t xml:space="preserve">: The interruption time is </w:t>
      </w:r>
    </w:p>
    <w:p w:rsidR="00131E37" w:rsidRDefault="00131E37" w:rsidP="00131E37">
      <w:pPr>
        <w:pStyle w:val="a0"/>
        <w:numPr>
          <w:ilvl w:val="1"/>
          <w:numId w:val="29"/>
        </w:numPr>
        <w:jc w:val="both"/>
        <w:rPr>
          <w:lang w:val="en-US" w:eastAsia="ko-KR"/>
        </w:rPr>
      </w:pPr>
      <w:r>
        <w:rPr>
          <w:lang w:val="en-US" w:eastAsia="ko-KR"/>
        </w:rPr>
        <w:t xml:space="preserve">Antenna port switching time (15usec) before the first SRS transmission </w:t>
      </w:r>
    </w:p>
    <w:p w:rsidR="00131E37" w:rsidRDefault="00131E37" w:rsidP="00131E37">
      <w:pPr>
        <w:pStyle w:val="a0"/>
        <w:numPr>
          <w:ilvl w:val="1"/>
          <w:numId w:val="29"/>
        </w:numPr>
        <w:jc w:val="both"/>
        <w:rPr>
          <w:lang w:val="en-US" w:eastAsia="ko-KR"/>
        </w:rPr>
      </w:pPr>
      <w:r>
        <w:rPr>
          <w:lang w:val="en-US" w:eastAsia="ko-KR"/>
        </w:rPr>
        <w:t>Time from the first SRS transmission to the last SRS transmission</w:t>
      </w:r>
    </w:p>
    <w:p w:rsidR="00131E37" w:rsidRDefault="00131E37" w:rsidP="00131E37">
      <w:pPr>
        <w:pStyle w:val="a0"/>
        <w:numPr>
          <w:ilvl w:val="1"/>
          <w:numId w:val="29"/>
        </w:numPr>
        <w:jc w:val="both"/>
        <w:rPr>
          <w:lang w:val="en-US" w:eastAsia="ko-KR"/>
        </w:rPr>
      </w:pPr>
      <w:r>
        <w:rPr>
          <w:lang w:val="en-US" w:eastAsia="ko-KR"/>
        </w:rPr>
        <w:t>Antenna port switching back time (15usec) after the last SRS transmission</w:t>
      </w:r>
    </w:p>
    <w:p w:rsidR="00131E37" w:rsidRDefault="00131E37" w:rsidP="00131E37">
      <w:pPr>
        <w:pStyle w:val="a0"/>
        <w:numPr>
          <w:ilvl w:val="0"/>
          <w:numId w:val="29"/>
        </w:numPr>
        <w:jc w:val="both"/>
        <w:rPr>
          <w:lang w:val="en-US" w:eastAsia="ko-KR"/>
        </w:rPr>
      </w:pPr>
      <w:r w:rsidRPr="0070110D">
        <w:rPr>
          <w:b/>
          <w:i/>
          <w:lang w:val="en-US" w:eastAsia="ko-KR"/>
        </w:rPr>
        <w:t>Proposal 2</w:t>
      </w:r>
      <w:r>
        <w:rPr>
          <w:lang w:val="en-US" w:eastAsia="ko-KR"/>
        </w:rPr>
        <w:t>: Introduce different interruption length between synchronous and asynchronous depending on ‘UL(SRS antenna port switching)-UL slot’ or ‘UL(SRS antenna port switching)-DL slot’.</w:t>
      </w:r>
    </w:p>
    <w:p w:rsidR="00131E37" w:rsidRDefault="00131E37" w:rsidP="00131E37">
      <w:pPr>
        <w:pStyle w:val="ad"/>
        <w:numPr>
          <w:ilvl w:val="0"/>
          <w:numId w:val="29"/>
        </w:numPr>
        <w:spacing w:line="276" w:lineRule="auto"/>
        <w:ind w:leftChars="0"/>
        <w:jc w:val="both"/>
        <w:rPr>
          <w:lang w:val="en-US" w:eastAsia="ko-KR"/>
        </w:rPr>
      </w:pPr>
      <w:r w:rsidRPr="00B728D1">
        <w:rPr>
          <w:rFonts w:hint="eastAsia"/>
          <w:b/>
          <w:i/>
          <w:lang w:val="en-US" w:eastAsia="ko-KR"/>
        </w:rPr>
        <w:t>Proposal 3</w:t>
      </w:r>
      <w:r>
        <w:rPr>
          <w:rFonts w:hint="eastAsia"/>
          <w:lang w:val="en-US" w:eastAsia="ko-KR"/>
        </w:rPr>
        <w:t xml:space="preserve">: </w:t>
      </w:r>
      <w:r>
        <w:rPr>
          <w:lang w:val="en-US" w:eastAsia="ko-KR"/>
        </w:rPr>
        <w:t>Symbol level based interruption should be considered when SRS antenna port switching is configured in flexible slot in synchronous case.</w:t>
      </w:r>
    </w:p>
    <w:p w:rsidR="00131E37" w:rsidRPr="002D3290" w:rsidRDefault="00131E37" w:rsidP="00131E37">
      <w:pPr>
        <w:pStyle w:val="a0"/>
        <w:numPr>
          <w:ilvl w:val="0"/>
          <w:numId w:val="29"/>
        </w:numPr>
        <w:jc w:val="both"/>
        <w:rPr>
          <w:lang w:val="en-US" w:eastAsia="ko-KR"/>
        </w:rPr>
      </w:pPr>
      <w:r w:rsidRPr="00A05B04">
        <w:rPr>
          <w:b/>
          <w:i/>
          <w:lang w:val="en-US" w:eastAsia="ko-KR"/>
        </w:rPr>
        <w:t>Proposal 4:</w:t>
      </w:r>
      <w:r>
        <w:rPr>
          <w:lang w:val="en-US" w:eastAsia="ko-KR"/>
        </w:rPr>
        <w:t xml:space="preserve"> Interruption requirements for SRS antenna port switching are shown in Table 1.</w:t>
      </w:r>
    </w:p>
    <w:tbl>
      <w:tblPr>
        <w:tblStyle w:val="a9"/>
        <w:tblW w:w="0" w:type="auto"/>
        <w:jc w:val="center"/>
        <w:tblLook w:val="04A0" w:firstRow="1" w:lastRow="0" w:firstColumn="1" w:lastColumn="0" w:noHBand="0" w:noVBand="1"/>
      </w:tblPr>
      <w:tblGrid>
        <w:gridCol w:w="1129"/>
        <w:gridCol w:w="1125"/>
        <w:gridCol w:w="1126"/>
        <w:gridCol w:w="1126"/>
        <w:gridCol w:w="1126"/>
        <w:gridCol w:w="1126"/>
        <w:gridCol w:w="1126"/>
      </w:tblGrid>
      <w:tr w:rsidR="00131E37" w:rsidTr="00585DAC">
        <w:trPr>
          <w:trHeight w:val="120"/>
          <w:jc w:val="center"/>
        </w:trPr>
        <w:tc>
          <w:tcPr>
            <w:tcW w:w="1129" w:type="dxa"/>
            <w:vMerge w:val="restart"/>
            <w:vAlign w:val="center"/>
          </w:tcPr>
          <w:p w:rsidR="00131E37" w:rsidRDefault="00131E37" w:rsidP="00585DAC">
            <w:pPr>
              <w:pStyle w:val="a0"/>
              <w:spacing w:after="0"/>
              <w:jc w:val="center"/>
              <w:rPr>
                <w:lang w:val="en-US" w:eastAsia="ko-KR"/>
              </w:rPr>
            </w:pPr>
            <w:r>
              <w:rPr>
                <w:rFonts w:hint="eastAsia"/>
                <w:lang w:val="en-US" w:eastAsia="ko-KR"/>
              </w:rPr>
              <w:t>Victim cell SCS [kHz]</w:t>
            </w:r>
          </w:p>
        </w:tc>
        <w:tc>
          <w:tcPr>
            <w:tcW w:w="6755" w:type="dxa"/>
            <w:gridSpan w:val="6"/>
            <w:vAlign w:val="center"/>
          </w:tcPr>
          <w:p w:rsidR="00131E37" w:rsidRDefault="00131E37" w:rsidP="00585DAC">
            <w:pPr>
              <w:pStyle w:val="a0"/>
              <w:spacing w:after="0"/>
              <w:jc w:val="center"/>
              <w:rPr>
                <w:lang w:val="en-US" w:eastAsia="ko-KR"/>
              </w:rPr>
            </w:pPr>
            <w:r>
              <w:rPr>
                <w:lang w:val="en-US" w:eastAsia="ko-KR"/>
              </w:rPr>
              <w:t>Interruption length [slot]</w:t>
            </w:r>
          </w:p>
        </w:tc>
      </w:tr>
      <w:tr w:rsidR="00131E37" w:rsidTr="00585DAC">
        <w:trPr>
          <w:trHeight w:val="110"/>
          <w:jc w:val="center"/>
        </w:trPr>
        <w:tc>
          <w:tcPr>
            <w:tcW w:w="1129" w:type="dxa"/>
            <w:vMerge/>
            <w:vAlign w:val="center"/>
          </w:tcPr>
          <w:p w:rsidR="00131E37" w:rsidRDefault="00131E37" w:rsidP="00585DAC">
            <w:pPr>
              <w:pStyle w:val="a0"/>
              <w:spacing w:after="0"/>
              <w:jc w:val="center"/>
              <w:rPr>
                <w:lang w:val="en-US" w:eastAsia="ko-KR"/>
              </w:rPr>
            </w:pPr>
          </w:p>
        </w:tc>
        <w:tc>
          <w:tcPr>
            <w:tcW w:w="6755" w:type="dxa"/>
            <w:gridSpan w:val="6"/>
            <w:vAlign w:val="center"/>
          </w:tcPr>
          <w:p w:rsidR="00131E37" w:rsidRDefault="00131E37" w:rsidP="00585DAC">
            <w:pPr>
              <w:pStyle w:val="a0"/>
              <w:spacing w:after="0"/>
              <w:jc w:val="center"/>
              <w:rPr>
                <w:lang w:val="en-US" w:eastAsia="ko-KR"/>
              </w:rPr>
            </w:pPr>
            <w:r>
              <w:rPr>
                <w:lang w:val="en-US" w:eastAsia="ko-KR"/>
              </w:rPr>
              <w:t>Aggressor</w:t>
            </w:r>
            <w:r>
              <w:rPr>
                <w:rFonts w:hint="eastAsia"/>
                <w:lang w:val="en-US" w:eastAsia="ko-KR"/>
              </w:rPr>
              <w:t xml:space="preserve"> cell SCS [kHz]</w:t>
            </w:r>
          </w:p>
        </w:tc>
      </w:tr>
      <w:tr w:rsidR="00131E37" w:rsidTr="00585DAC">
        <w:trPr>
          <w:trHeight w:val="120"/>
          <w:jc w:val="center"/>
        </w:trPr>
        <w:tc>
          <w:tcPr>
            <w:tcW w:w="1129" w:type="dxa"/>
            <w:vMerge/>
            <w:vAlign w:val="center"/>
          </w:tcPr>
          <w:p w:rsidR="00131E37" w:rsidRDefault="00131E37" w:rsidP="00585DAC">
            <w:pPr>
              <w:pStyle w:val="a0"/>
              <w:spacing w:after="0"/>
              <w:jc w:val="center"/>
              <w:rPr>
                <w:lang w:val="en-US" w:eastAsia="ko-KR"/>
              </w:rPr>
            </w:pPr>
          </w:p>
        </w:tc>
        <w:tc>
          <w:tcPr>
            <w:tcW w:w="2251" w:type="dxa"/>
            <w:gridSpan w:val="2"/>
            <w:vAlign w:val="center"/>
          </w:tcPr>
          <w:p w:rsidR="00131E37" w:rsidRDefault="00131E37" w:rsidP="00585DAC">
            <w:pPr>
              <w:pStyle w:val="a0"/>
              <w:spacing w:after="0"/>
              <w:jc w:val="center"/>
              <w:rPr>
                <w:lang w:val="en-US" w:eastAsia="ko-KR"/>
              </w:rPr>
            </w:pPr>
            <w:r>
              <w:rPr>
                <w:rFonts w:hint="eastAsia"/>
                <w:lang w:val="en-US" w:eastAsia="ko-KR"/>
              </w:rPr>
              <w:t>15</w:t>
            </w:r>
          </w:p>
        </w:tc>
        <w:tc>
          <w:tcPr>
            <w:tcW w:w="2252" w:type="dxa"/>
            <w:gridSpan w:val="2"/>
            <w:vAlign w:val="center"/>
          </w:tcPr>
          <w:p w:rsidR="00131E37" w:rsidRDefault="00131E37" w:rsidP="00585DAC">
            <w:pPr>
              <w:pStyle w:val="a0"/>
              <w:spacing w:after="0"/>
              <w:jc w:val="center"/>
              <w:rPr>
                <w:lang w:val="en-US" w:eastAsia="ko-KR"/>
              </w:rPr>
            </w:pPr>
            <w:r>
              <w:rPr>
                <w:rFonts w:hint="eastAsia"/>
                <w:lang w:val="en-US" w:eastAsia="ko-KR"/>
              </w:rPr>
              <w:t>30</w:t>
            </w:r>
          </w:p>
        </w:tc>
        <w:tc>
          <w:tcPr>
            <w:tcW w:w="2252" w:type="dxa"/>
            <w:gridSpan w:val="2"/>
            <w:vAlign w:val="center"/>
          </w:tcPr>
          <w:p w:rsidR="00131E37" w:rsidRDefault="00131E37" w:rsidP="00585DAC">
            <w:pPr>
              <w:pStyle w:val="a0"/>
              <w:spacing w:after="0"/>
              <w:jc w:val="center"/>
              <w:rPr>
                <w:lang w:val="en-US" w:eastAsia="ko-KR"/>
              </w:rPr>
            </w:pPr>
            <w:r>
              <w:rPr>
                <w:rFonts w:hint="eastAsia"/>
                <w:lang w:val="en-US" w:eastAsia="ko-KR"/>
              </w:rPr>
              <w:t>60</w:t>
            </w:r>
          </w:p>
        </w:tc>
      </w:tr>
      <w:tr w:rsidR="00131E37" w:rsidTr="00585DAC">
        <w:trPr>
          <w:trHeight w:val="110"/>
          <w:jc w:val="center"/>
        </w:trPr>
        <w:tc>
          <w:tcPr>
            <w:tcW w:w="1129" w:type="dxa"/>
            <w:vMerge/>
            <w:vAlign w:val="center"/>
          </w:tcPr>
          <w:p w:rsidR="00131E37" w:rsidRDefault="00131E37" w:rsidP="00585DAC">
            <w:pPr>
              <w:pStyle w:val="a0"/>
              <w:spacing w:after="0"/>
              <w:jc w:val="center"/>
              <w:rPr>
                <w:lang w:val="en-US" w:eastAsia="ko-KR"/>
              </w:rPr>
            </w:pPr>
          </w:p>
        </w:tc>
        <w:tc>
          <w:tcPr>
            <w:tcW w:w="1125" w:type="dxa"/>
            <w:vAlign w:val="center"/>
          </w:tcPr>
          <w:p w:rsidR="00131E37" w:rsidRDefault="00131E37" w:rsidP="00585DAC">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rsidR="00131E37" w:rsidRDefault="00131E37" w:rsidP="00585DAC">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rsidR="00131E37" w:rsidRDefault="00131E37" w:rsidP="00585DAC">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rsidR="00131E37" w:rsidRDefault="00131E37" w:rsidP="00585DAC">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rsidR="00131E37" w:rsidRDefault="00131E37" w:rsidP="00585DAC">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rsidR="00131E37" w:rsidRDefault="00131E37" w:rsidP="00585DAC">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r>
      <w:tr w:rsidR="00131E37" w:rsidTr="00585DAC">
        <w:trPr>
          <w:jc w:val="center"/>
        </w:trPr>
        <w:tc>
          <w:tcPr>
            <w:tcW w:w="1129" w:type="dxa"/>
            <w:vAlign w:val="center"/>
          </w:tcPr>
          <w:p w:rsidR="00131E37" w:rsidRDefault="00131E37" w:rsidP="00585DAC">
            <w:pPr>
              <w:pStyle w:val="a0"/>
              <w:spacing w:after="0"/>
              <w:jc w:val="center"/>
              <w:rPr>
                <w:lang w:val="en-US" w:eastAsia="ko-KR"/>
              </w:rPr>
            </w:pPr>
            <w:r>
              <w:rPr>
                <w:rFonts w:hint="eastAsia"/>
                <w:lang w:val="en-US" w:eastAsia="ko-KR"/>
              </w:rPr>
              <w:t>15</w:t>
            </w:r>
          </w:p>
        </w:tc>
        <w:tc>
          <w:tcPr>
            <w:tcW w:w="1125" w:type="dxa"/>
            <w:vAlign w:val="center"/>
          </w:tcPr>
          <w:p w:rsidR="00131E37" w:rsidRDefault="00131E37" w:rsidP="00585DAC">
            <w:pPr>
              <w:pStyle w:val="a0"/>
              <w:spacing w:after="0"/>
              <w:jc w:val="center"/>
              <w:rPr>
                <w:lang w:val="en-US" w:eastAsia="ko-KR"/>
              </w:rPr>
            </w:pPr>
            <w:r>
              <w:rPr>
                <w:rFonts w:hint="eastAsia"/>
                <w:lang w:val="en-US" w:eastAsia="ko-KR"/>
              </w:rPr>
              <w:t>2</w:t>
            </w:r>
          </w:p>
        </w:tc>
        <w:tc>
          <w:tcPr>
            <w:tcW w:w="1126" w:type="dxa"/>
            <w:vAlign w:val="center"/>
          </w:tcPr>
          <w:p w:rsidR="00131E37" w:rsidRDefault="00131E37" w:rsidP="00585DAC">
            <w:pPr>
              <w:pStyle w:val="a0"/>
              <w:spacing w:after="0"/>
              <w:jc w:val="center"/>
              <w:rPr>
                <w:lang w:val="en-US" w:eastAsia="ko-KR"/>
              </w:rPr>
            </w:pPr>
            <w:r>
              <w:rPr>
                <w:rFonts w:hint="eastAsia"/>
                <w:lang w:val="en-US" w:eastAsia="ko-KR"/>
              </w:rPr>
              <w:t>1</w:t>
            </w:r>
          </w:p>
        </w:tc>
        <w:tc>
          <w:tcPr>
            <w:tcW w:w="1126" w:type="dxa"/>
            <w:vAlign w:val="center"/>
          </w:tcPr>
          <w:p w:rsidR="00131E37" w:rsidRDefault="00131E37" w:rsidP="00585DAC">
            <w:pPr>
              <w:pStyle w:val="a0"/>
              <w:spacing w:after="0"/>
              <w:jc w:val="center"/>
              <w:rPr>
                <w:lang w:val="en-US" w:eastAsia="ko-KR"/>
              </w:rPr>
            </w:pPr>
            <w:r>
              <w:rPr>
                <w:rFonts w:hint="eastAsia"/>
                <w:lang w:val="en-US" w:eastAsia="ko-KR"/>
              </w:rPr>
              <w:t>2</w:t>
            </w:r>
          </w:p>
        </w:tc>
        <w:tc>
          <w:tcPr>
            <w:tcW w:w="1126" w:type="dxa"/>
            <w:vAlign w:val="center"/>
          </w:tcPr>
          <w:p w:rsidR="00131E37" w:rsidRDefault="00131E37" w:rsidP="00585DAC">
            <w:pPr>
              <w:pStyle w:val="a0"/>
              <w:spacing w:after="0"/>
              <w:jc w:val="center"/>
              <w:rPr>
                <w:lang w:val="en-US" w:eastAsia="ko-KR"/>
              </w:rPr>
            </w:pPr>
            <w:r>
              <w:rPr>
                <w:rFonts w:hint="eastAsia"/>
                <w:lang w:val="en-US" w:eastAsia="ko-KR"/>
              </w:rPr>
              <w:t>1</w:t>
            </w:r>
          </w:p>
        </w:tc>
        <w:tc>
          <w:tcPr>
            <w:tcW w:w="1126" w:type="dxa"/>
            <w:vAlign w:val="center"/>
          </w:tcPr>
          <w:p w:rsidR="00131E37" w:rsidRDefault="00131E37" w:rsidP="00585DAC">
            <w:pPr>
              <w:pStyle w:val="a0"/>
              <w:spacing w:after="0"/>
              <w:jc w:val="center"/>
              <w:rPr>
                <w:lang w:val="en-US" w:eastAsia="ko-KR"/>
              </w:rPr>
            </w:pPr>
            <w:r>
              <w:rPr>
                <w:rFonts w:hint="eastAsia"/>
                <w:lang w:val="en-US" w:eastAsia="ko-KR"/>
              </w:rPr>
              <w:t>2</w:t>
            </w:r>
          </w:p>
        </w:tc>
        <w:tc>
          <w:tcPr>
            <w:tcW w:w="1126" w:type="dxa"/>
            <w:vAlign w:val="center"/>
          </w:tcPr>
          <w:p w:rsidR="00131E37" w:rsidRDefault="00131E37" w:rsidP="00585DAC">
            <w:pPr>
              <w:pStyle w:val="a0"/>
              <w:spacing w:after="0"/>
              <w:jc w:val="center"/>
              <w:rPr>
                <w:lang w:val="en-US" w:eastAsia="ko-KR"/>
              </w:rPr>
            </w:pPr>
            <w:r>
              <w:rPr>
                <w:rFonts w:hint="eastAsia"/>
                <w:lang w:val="en-US" w:eastAsia="ko-KR"/>
              </w:rPr>
              <w:t>1</w:t>
            </w:r>
          </w:p>
        </w:tc>
      </w:tr>
      <w:tr w:rsidR="00131E37" w:rsidTr="00585DAC">
        <w:trPr>
          <w:jc w:val="center"/>
        </w:trPr>
        <w:tc>
          <w:tcPr>
            <w:tcW w:w="1129" w:type="dxa"/>
            <w:vAlign w:val="center"/>
          </w:tcPr>
          <w:p w:rsidR="00131E37" w:rsidRDefault="00131E37" w:rsidP="00585DAC">
            <w:pPr>
              <w:pStyle w:val="a0"/>
              <w:spacing w:after="0"/>
              <w:jc w:val="center"/>
              <w:rPr>
                <w:lang w:val="en-US" w:eastAsia="ko-KR"/>
              </w:rPr>
            </w:pPr>
            <w:r>
              <w:rPr>
                <w:rFonts w:hint="eastAsia"/>
                <w:lang w:val="en-US" w:eastAsia="ko-KR"/>
              </w:rPr>
              <w:t>30</w:t>
            </w:r>
          </w:p>
        </w:tc>
        <w:tc>
          <w:tcPr>
            <w:tcW w:w="1125" w:type="dxa"/>
            <w:vAlign w:val="center"/>
          </w:tcPr>
          <w:p w:rsidR="00131E37" w:rsidRDefault="00131E37" w:rsidP="00585DAC">
            <w:pPr>
              <w:pStyle w:val="a0"/>
              <w:spacing w:after="0"/>
              <w:jc w:val="center"/>
              <w:rPr>
                <w:lang w:val="en-US" w:eastAsia="ko-KR"/>
              </w:rPr>
            </w:pPr>
            <w:r>
              <w:rPr>
                <w:rFonts w:hint="eastAsia"/>
                <w:lang w:val="en-US" w:eastAsia="ko-KR"/>
              </w:rPr>
              <w:t>2</w:t>
            </w:r>
          </w:p>
        </w:tc>
        <w:tc>
          <w:tcPr>
            <w:tcW w:w="1126" w:type="dxa"/>
            <w:vAlign w:val="center"/>
          </w:tcPr>
          <w:p w:rsidR="00131E37" w:rsidRDefault="00131E37" w:rsidP="00585DAC">
            <w:pPr>
              <w:pStyle w:val="a0"/>
              <w:spacing w:after="0"/>
              <w:jc w:val="center"/>
              <w:rPr>
                <w:lang w:val="en-US" w:eastAsia="ko-KR"/>
              </w:rPr>
            </w:pPr>
            <w:r>
              <w:rPr>
                <w:rFonts w:hint="eastAsia"/>
                <w:lang w:val="en-US" w:eastAsia="ko-KR"/>
              </w:rPr>
              <w:t>1</w:t>
            </w:r>
          </w:p>
        </w:tc>
        <w:tc>
          <w:tcPr>
            <w:tcW w:w="1126" w:type="dxa"/>
            <w:vAlign w:val="center"/>
          </w:tcPr>
          <w:p w:rsidR="00131E37" w:rsidRDefault="00131E37" w:rsidP="00585DAC">
            <w:pPr>
              <w:pStyle w:val="a0"/>
              <w:spacing w:after="0"/>
              <w:jc w:val="center"/>
              <w:rPr>
                <w:lang w:val="en-US" w:eastAsia="ko-KR"/>
              </w:rPr>
            </w:pPr>
            <w:r>
              <w:rPr>
                <w:rFonts w:hint="eastAsia"/>
                <w:lang w:val="en-US" w:eastAsia="ko-KR"/>
              </w:rPr>
              <w:t>2</w:t>
            </w:r>
          </w:p>
        </w:tc>
        <w:tc>
          <w:tcPr>
            <w:tcW w:w="1126" w:type="dxa"/>
            <w:vAlign w:val="center"/>
          </w:tcPr>
          <w:p w:rsidR="00131E37" w:rsidRDefault="00131E37" w:rsidP="00585DAC">
            <w:pPr>
              <w:pStyle w:val="a0"/>
              <w:spacing w:after="0"/>
              <w:jc w:val="center"/>
              <w:rPr>
                <w:lang w:val="en-US" w:eastAsia="ko-KR"/>
              </w:rPr>
            </w:pPr>
            <w:r>
              <w:rPr>
                <w:rFonts w:hint="eastAsia"/>
                <w:lang w:val="en-US" w:eastAsia="ko-KR"/>
              </w:rPr>
              <w:t>1</w:t>
            </w:r>
          </w:p>
        </w:tc>
        <w:tc>
          <w:tcPr>
            <w:tcW w:w="1126" w:type="dxa"/>
            <w:vAlign w:val="center"/>
          </w:tcPr>
          <w:p w:rsidR="00131E37" w:rsidRDefault="00131E37" w:rsidP="00585DAC">
            <w:pPr>
              <w:pStyle w:val="a0"/>
              <w:spacing w:after="0"/>
              <w:jc w:val="center"/>
              <w:rPr>
                <w:lang w:val="en-US" w:eastAsia="ko-KR"/>
              </w:rPr>
            </w:pPr>
            <w:r>
              <w:rPr>
                <w:rFonts w:hint="eastAsia"/>
                <w:lang w:val="en-US" w:eastAsia="ko-KR"/>
              </w:rPr>
              <w:t>2</w:t>
            </w:r>
          </w:p>
        </w:tc>
        <w:tc>
          <w:tcPr>
            <w:tcW w:w="1126" w:type="dxa"/>
            <w:vAlign w:val="center"/>
          </w:tcPr>
          <w:p w:rsidR="00131E37" w:rsidRDefault="00131E37" w:rsidP="00585DAC">
            <w:pPr>
              <w:pStyle w:val="a0"/>
              <w:spacing w:after="0"/>
              <w:jc w:val="center"/>
              <w:rPr>
                <w:lang w:val="en-US" w:eastAsia="ko-KR"/>
              </w:rPr>
            </w:pPr>
            <w:r>
              <w:rPr>
                <w:rFonts w:hint="eastAsia"/>
                <w:lang w:val="en-US" w:eastAsia="ko-KR"/>
              </w:rPr>
              <w:t>1</w:t>
            </w:r>
          </w:p>
        </w:tc>
      </w:tr>
      <w:tr w:rsidR="00131E37" w:rsidTr="00585DAC">
        <w:trPr>
          <w:jc w:val="center"/>
        </w:trPr>
        <w:tc>
          <w:tcPr>
            <w:tcW w:w="1129" w:type="dxa"/>
            <w:vAlign w:val="center"/>
          </w:tcPr>
          <w:p w:rsidR="00131E37" w:rsidRDefault="00131E37" w:rsidP="00585DAC">
            <w:pPr>
              <w:pStyle w:val="a0"/>
              <w:spacing w:after="0"/>
              <w:jc w:val="center"/>
              <w:rPr>
                <w:lang w:val="en-US" w:eastAsia="ko-KR"/>
              </w:rPr>
            </w:pPr>
            <w:r>
              <w:rPr>
                <w:rFonts w:hint="eastAsia"/>
                <w:lang w:val="en-US" w:eastAsia="ko-KR"/>
              </w:rPr>
              <w:t>60</w:t>
            </w:r>
          </w:p>
        </w:tc>
        <w:tc>
          <w:tcPr>
            <w:tcW w:w="1125" w:type="dxa"/>
            <w:vAlign w:val="center"/>
          </w:tcPr>
          <w:p w:rsidR="00131E37" w:rsidRDefault="00131E37" w:rsidP="00585DAC">
            <w:pPr>
              <w:pStyle w:val="a0"/>
              <w:spacing w:after="0"/>
              <w:jc w:val="center"/>
              <w:rPr>
                <w:lang w:val="en-US" w:eastAsia="ko-KR"/>
              </w:rPr>
            </w:pPr>
            <w:r>
              <w:rPr>
                <w:lang w:val="en-US" w:eastAsia="ko-KR"/>
              </w:rPr>
              <w:t>3</w:t>
            </w:r>
          </w:p>
        </w:tc>
        <w:tc>
          <w:tcPr>
            <w:tcW w:w="1126" w:type="dxa"/>
            <w:vAlign w:val="center"/>
          </w:tcPr>
          <w:p w:rsidR="00131E37" w:rsidRDefault="00131E37" w:rsidP="00585DAC">
            <w:pPr>
              <w:pStyle w:val="a0"/>
              <w:spacing w:after="0"/>
              <w:jc w:val="center"/>
              <w:rPr>
                <w:lang w:val="en-US" w:eastAsia="ko-KR"/>
              </w:rPr>
            </w:pPr>
            <w:r>
              <w:rPr>
                <w:rFonts w:hint="eastAsia"/>
                <w:lang w:val="en-US" w:eastAsia="ko-KR"/>
              </w:rPr>
              <w:t>2</w:t>
            </w:r>
          </w:p>
        </w:tc>
        <w:tc>
          <w:tcPr>
            <w:tcW w:w="1126" w:type="dxa"/>
            <w:vAlign w:val="center"/>
          </w:tcPr>
          <w:p w:rsidR="00131E37" w:rsidRDefault="00131E37" w:rsidP="00585DAC">
            <w:pPr>
              <w:pStyle w:val="a0"/>
              <w:spacing w:after="0"/>
              <w:jc w:val="center"/>
              <w:rPr>
                <w:lang w:val="en-US" w:eastAsia="ko-KR"/>
              </w:rPr>
            </w:pPr>
            <w:r>
              <w:rPr>
                <w:rFonts w:hint="eastAsia"/>
                <w:lang w:val="en-US" w:eastAsia="ko-KR"/>
              </w:rPr>
              <w:t>2</w:t>
            </w:r>
          </w:p>
        </w:tc>
        <w:tc>
          <w:tcPr>
            <w:tcW w:w="1126" w:type="dxa"/>
            <w:vAlign w:val="center"/>
          </w:tcPr>
          <w:p w:rsidR="00131E37" w:rsidRDefault="00131E37" w:rsidP="00585DAC">
            <w:pPr>
              <w:pStyle w:val="a0"/>
              <w:spacing w:after="0"/>
              <w:jc w:val="center"/>
              <w:rPr>
                <w:lang w:val="en-US" w:eastAsia="ko-KR"/>
              </w:rPr>
            </w:pPr>
            <w:r>
              <w:rPr>
                <w:rFonts w:hint="eastAsia"/>
                <w:lang w:val="en-US" w:eastAsia="ko-KR"/>
              </w:rPr>
              <w:t>1</w:t>
            </w:r>
          </w:p>
        </w:tc>
        <w:tc>
          <w:tcPr>
            <w:tcW w:w="1126" w:type="dxa"/>
            <w:vAlign w:val="center"/>
          </w:tcPr>
          <w:p w:rsidR="00131E37" w:rsidRDefault="00131E37" w:rsidP="00585DAC">
            <w:pPr>
              <w:pStyle w:val="a0"/>
              <w:spacing w:after="0"/>
              <w:jc w:val="center"/>
              <w:rPr>
                <w:lang w:val="en-US" w:eastAsia="ko-KR"/>
              </w:rPr>
            </w:pPr>
            <w:r>
              <w:rPr>
                <w:rFonts w:hint="eastAsia"/>
                <w:lang w:val="en-US" w:eastAsia="ko-KR"/>
              </w:rPr>
              <w:t>2</w:t>
            </w:r>
          </w:p>
        </w:tc>
        <w:tc>
          <w:tcPr>
            <w:tcW w:w="1126" w:type="dxa"/>
            <w:vAlign w:val="center"/>
          </w:tcPr>
          <w:p w:rsidR="00131E37" w:rsidRDefault="00131E37" w:rsidP="00585DAC">
            <w:pPr>
              <w:pStyle w:val="a0"/>
              <w:spacing w:after="0"/>
              <w:jc w:val="center"/>
              <w:rPr>
                <w:lang w:val="en-US" w:eastAsia="ko-KR"/>
              </w:rPr>
            </w:pPr>
            <w:r>
              <w:rPr>
                <w:rFonts w:hint="eastAsia"/>
                <w:lang w:val="en-US" w:eastAsia="ko-KR"/>
              </w:rPr>
              <w:t>1</w:t>
            </w:r>
          </w:p>
        </w:tc>
      </w:tr>
      <w:tr w:rsidR="00131E37" w:rsidTr="00585DAC">
        <w:trPr>
          <w:jc w:val="center"/>
        </w:trPr>
        <w:tc>
          <w:tcPr>
            <w:tcW w:w="7884" w:type="dxa"/>
            <w:gridSpan w:val="7"/>
            <w:vAlign w:val="center"/>
          </w:tcPr>
          <w:p w:rsidR="00131E37" w:rsidRDefault="00131E37" w:rsidP="00585DAC">
            <w:pPr>
              <w:pStyle w:val="a0"/>
              <w:spacing w:after="0"/>
              <w:jc w:val="both"/>
              <w:rPr>
                <w:lang w:val="en-US" w:eastAsia="ko-KR"/>
              </w:rPr>
            </w:pPr>
            <w:r>
              <w:rPr>
                <w:rFonts w:hint="eastAsia"/>
                <w:lang w:val="en-US" w:eastAsia="ko-KR"/>
              </w:rPr>
              <w:t>C</w:t>
            </w:r>
            <w:r>
              <w:rPr>
                <w:lang w:val="en-US" w:eastAsia="ko-KR"/>
              </w:rPr>
              <w:t xml:space="preserve">ase 1: UL-UL slot configuration for synchronous case, and UL-UL or UL-DL slot configuration for asynchronous case  </w:t>
            </w:r>
          </w:p>
          <w:p w:rsidR="00131E37" w:rsidRDefault="00131E37" w:rsidP="00585DAC">
            <w:pPr>
              <w:pStyle w:val="a0"/>
              <w:spacing w:after="0"/>
              <w:jc w:val="both"/>
              <w:rPr>
                <w:lang w:val="en-US" w:eastAsia="ko-KR"/>
              </w:rPr>
            </w:pPr>
            <w:r>
              <w:rPr>
                <w:lang w:val="en-US" w:eastAsia="ko-KR"/>
              </w:rPr>
              <w:t>Case 2: UL-DL slot configuration for synchronous case</w:t>
            </w:r>
          </w:p>
          <w:p w:rsidR="00131E37" w:rsidRDefault="00131E37" w:rsidP="00585DAC">
            <w:pPr>
              <w:pStyle w:val="a0"/>
              <w:spacing w:after="0"/>
              <w:jc w:val="both"/>
              <w:rPr>
                <w:lang w:val="en-US" w:eastAsia="ko-KR"/>
              </w:rPr>
            </w:pPr>
            <w:r>
              <w:rPr>
                <w:lang w:val="en-US" w:eastAsia="ko-KR"/>
              </w:rPr>
              <w:t>Note 1: If SRS resource is configured in flexible symbols within a slot in synchronous case, the interruption requirements apply to uplink symbols.</w:t>
            </w:r>
          </w:p>
        </w:tc>
      </w:tr>
    </w:tbl>
    <w:p w:rsidR="00210206" w:rsidRPr="00131E37" w:rsidRDefault="00210206" w:rsidP="003F345F">
      <w:pPr>
        <w:spacing w:line="276" w:lineRule="auto"/>
        <w:jc w:val="both"/>
        <w:rPr>
          <w:lang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R4</w:t>
      </w:r>
      <w:r w:rsidR="00CD0965">
        <w:rPr>
          <w:lang w:val="en-US" w:eastAsia="ko-KR"/>
        </w:rPr>
        <w:t>-2</w:t>
      </w:r>
      <w:r w:rsidR="00283E4A">
        <w:rPr>
          <w:lang w:val="en-US" w:eastAsia="ko-KR"/>
        </w:rPr>
        <w:t>10</w:t>
      </w:r>
      <w:r w:rsidR="006A5BC7">
        <w:rPr>
          <w:lang w:val="en-US" w:eastAsia="ko-KR"/>
        </w:rPr>
        <w:t>578</w:t>
      </w:r>
      <w:r w:rsidR="005675E4">
        <w:rPr>
          <w:lang w:val="en-US" w:eastAsia="ko-KR"/>
        </w:rPr>
        <w:t>6</w:t>
      </w:r>
      <w:r w:rsidR="00CD0965">
        <w:rPr>
          <w:lang w:val="en-US" w:eastAsia="ko-KR"/>
        </w:rPr>
        <w:t>, “</w:t>
      </w:r>
      <w:r w:rsidR="00283E4A" w:rsidRPr="00283E4A">
        <w:rPr>
          <w:lang w:val="en-US" w:eastAsia="ko-KR"/>
        </w:rPr>
        <w:t>WF on further RRM enhancement for NR and MR-DC - SRS antenna port switching</w:t>
      </w:r>
      <w:r w:rsidR="00CD0965">
        <w:rPr>
          <w:lang w:val="en-US" w:eastAsia="ko-KR"/>
        </w:rPr>
        <w:t>,” Apple.</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3EB" w:rsidRDefault="004273EB" w:rsidP="00D306DF">
      <w:r>
        <w:separator/>
      </w:r>
    </w:p>
  </w:endnote>
  <w:endnote w:type="continuationSeparator" w:id="0">
    <w:p w:rsidR="004273EB" w:rsidRDefault="004273EB"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3EB" w:rsidRDefault="004273EB" w:rsidP="00D306DF">
      <w:r>
        <w:separator/>
      </w:r>
    </w:p>
  </w:footnote>
  <w:footnote w:type="continuationSeparator" w:id="0">
    <w:p w:rsidR="004273EB" w:rsidRDefault="004273EB"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52658"/>
    <w:multiLevelType w:val="hybridMultilevel"/>
    <w:tmpl w:val="8D12560E"/>
    <w:lvl w:ilvl="0" w:tplc="F1641CEE">
      <w:start w:val="1"/>
      <w:numFmt w:val="bullet"/>
      <w:lvlText w:val="•"/>
      <w:lvlJc w:val="left"/>
      <w:pPr>
        <w:tabs>
          <w:tab w:val="num" w:pos="720"/>
        </w:tabs>
        <w:ind w:left="720" w:hanging="360"/>
      </w:pPr>
      <w:rPr>
        <w:rFonts w:ascii="Arial" w:hAnsi="Arial" w:hint="default"/>
      </w:rPr>
    </w:lvl>
    <w:lvl w:ilvl="1" w:tplc="212AC64A" w:tentative="1">
      <w:start w:val="1"/>
      <w:numFmt w:val="bullet"/>
      <w:lvlText w:val="•"/>
      <w:lvlJc w:val="left"/>
      <w:pPr>
        <w:tabs>
          <w:tab w:val="num" w:pos="1440"/>
        </w:tabs>
        <w:ind w:left="1440" w:hanging="360"/>
      </w:pPr>
      <w:rPr>
        <w:rFonts w:ascii="Arial" w:hAnsi="Arial" w:hint="default"/>
      </w:rPr>
    </w:lvl>
    <w:lvl w:ilvl="2" w:tplc="B1826490" w:tentative="1">
      <w:start w:val="1"/>
      <w:numFmt w:val="bullet"/>
      <w:lvlText w:val="•"/>
      <w:lvlJc w:val="left"/>
      <w:pPr>
        <w:tabs>
          <w:tab w:val="num" w:pos="2160"/>
        </w:tabs>
        <w:ind w:left="2160" w:hanging="360"/>
      </w:pPr>
      <w:rPr>
        <w:rFonts w:ascii="Arial" w:hAnsi="Arial" w:hint="default"/>
      </w:rPr>
    </w:lvl>
    <w:lvl w:ilvl="3" w:tplc="6A361560" w:tentative="1">
      <w:start w:val="1"/>
      <w:numFmt w:val="bullet"/>
      <w:lvlText w:val="•"/>
      <w:lvlJc w:val="left"/>
      <w:pPr>
        <w:tabs>
          <w:tab w:val="num" w:pos="2880"/>
        </w:tabs>
        <w:ind w:left="2880" w:hanging="360"/>
      </w:pPr>
      <w:rPr>
        <w:rFonts w:ascii="Arial" w:hAnsi="Arial" w:hint="default"/>
      </w:rPr>
    </w:lvl>
    <w:lvl w:ilvl="4" w:tplc="8208FAAA" w:tentative="1">
      <w:start w:val="1"/>
      <w:numFmt w:val="bullet"/>
      <w:lvlText w:val="•"/>
      <w:lvlJc w:val="left"/>
      <w:pPr>
        <w:tabs>
          <w:tab w:val="num" w:pos="3600"/>
        </w:tabs>
        <w:ind w:left="3600" w:hanging="360"/>
      </w:pPr>
      <w:rPr>
        <w:rFonts w:ascii="Arial" w:hAnsi="Arial" w:hint="default"/>
      </w:rPr>
    </w:lvl>
    <w:lvl w:ilvl="5" w:tplc="D158A242" w:tentative="1">
      <w:start w:val="1"/>
      <w:numFmt w:val="bullet"/>
      <w:lvlText w:val="•"/>
      <w:lvlJc w:val="left"/>
      <w:pPr>
        <w:tabs>
          <w:tab w:val="num" w:pos="4320"/>
        </w:tabs>
        <w:ind w:left="4320" w:hanging="360"/>
      </w:pPr>
      <w:rPr>
        <w:rFonts w:ascii="Arial" w:hAnsi="Arial" w:hint="default"/>
      </w:rPr>
    </w:lvl>
    <w:lvl w:ilvl="6" w:tplc="6B6696EE" w:tentative="1">
      <w:start w:val="1"/>
      <w:numFmt w:val="bullet"/>
      <w:lvlText w:val="•"/>
      <w:lvlJc w:val="left"/>
      <w:pPr>
        <w:tabs>
          <w:tab w:val="num" w:pos="5040"/>
        </w:tabs>
        <w:ind w:left="5040" w:hanging="360"/>
      </w:pPr>
      <w:rPr>
        <w:rFonts w:ascii="Arial" w:hAnsi="Arial" w:hint="default"/>
      </w:rPr>
    </w:lvl>
    <w:lvl w:ilvl="7" w:tplc="C4E8B4D4" w:tentative="1">
      <w:start w:val="1"/>
      <w:numFmt w:val="bullet"/>
      <w:lvlText w:val="•"/>
      <w:lvlJc w:val="left"/>
      <w:pPr>
        <w:tabs>
          <w:tab w:val="num" w:pos="5760"/>
        </w:tabs>
        <w:ind w:left="5760" w:hanging="360"/>
      </w:pPr>
      <w:rPr>
        <w:rFonts w:ascii="Arial" w:hAnsi="Arial" w:hint="default"/>
      </w:rPr>
    </w:lvl>
    <w:lvl w:ilvl="8" w:tplc="A60E05C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B03BB5"/>
    <w:multiLevelType w:val="hybridMultilevel"/>
    <w:tmpl w:val="95101706"/>
    <w:lvl w:ilvl="0" w:tplc="04090009">
      <w:start w:val="1"/>
      <w:numFmt w:val="bullet"/>
      <w:lvlText w:val=""/>
      <w:lvlJc w:val="left"/>
      <w:pPr>
        <w:ind w:left="800" w:hanging="400"/>
      </w:pPr>
      <w:rPr>
        <w:rFonts w:ascii="Wingdings" w:hAnsi="Wingdings"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96461B"/>
    <w:multiLevelType w:val="hybridMultilevel"/>
    <w:tmpl w:val="9CC8275E"/>
    <w:lvl w:ilvl="0" w:tplc="C8366388">
      <w:start w:val="1"/>
      <w:numFmt w:val="bullet"/>
      <w:lvlText w:val="•"/>
      <w:lvlJc w:val="left"/>
      <w:pPr>
        <w:tabs>
          <w:tab w:val="num" w:pos="720"/>
        </w:tabs>
        <w:ind w:left="720" w:hanging="360"/>
      </w:pPr>
      <w:rPr>
        <w:rFonts w:ascii="Arial" w:hAnsi="Arial" w:hint="default"/>
      </w:rPr>
    </w:lvl>
    <w:lvl w:ilvl="1" w:tplc="DD5E1B66">
      <w:start w:val="1"/>
      <w:numFmt w:val="bullet"/>
      <w:lvlText w:val="•"/>
      <w:lvlJc w:val="left"/>
      <w:pPr>
        <w:tabs>
          <w:tab w:val="num" w:pos="1440"/>
        </w:tabs>
        <w:ind w:left="1440" w:hanging="360"/>
      </w:pPr>
      <w:rPr>
        <w:rFonts w:ascii="Arial" w:hAnsi="Arial" w:hint="default"/>
      </w:rPr>
    </w:lvl>
    <w:lvl w:ilvl="2" w:tplc="764E090C" w:tentative="1">
      <w:start w:val="1"/>
      <w:numFmt w:val="bullet"/>
      <w:lvlText w:val="•"/>
      <w:lvlJc w:val="left"/>
      <w:pPr>
        <w:tabs>
          <w:tab w:val="num" w:pos="2160"/>
        </w:tabs>
        <w:ind w:left="2160" w:hanging="360"/>
      </w:pPr>
      <w:rPr>
        <w:rFonts w:ascii="Arial" w:hAnsi="Arial" w:hint="default"/>
      </w:rPr>
    </w:lvl>
    <w:lvl w:ilvl="3" w:tplc="8EC46076" w:tentative="1">
      <w:start w:val="1"/>
      <w:numFmt w:val="bullet"/>
      <w:lvlText w:val="•"/>
      <w:lvlJc w:val="left"/>
      <w:pPr>
        <w:tabs>
          <w:tab w:val="num" w:pos="2880"/>
        </w:tabs>
        <w:ind w:left="2880" w:hanging="360"/>
      </w:pPr>
      <w:rPr>
        <w:rFonts w:ascii="Arial" w:hAnsi="Arial" w:hint="default"/>
      </w:rPr>
    </w:lvl>
    <w:lvl w:ilvl="4" w:tplc="FF18F8B0" w:tentative="1">
      <w:start w:val="1"/>
      <w:numFmt w:val="bullet"/>
      <w:lvlText w:val="•"/>
      <w:lvlJc w:val="left"/>
      <w:pPr>
        <w:tabs>
          <w:tab w:val="num" w:pos="3600"/>
        </w:tabs>
        <w:ind w:left="3600" w:hanging="360"/>
      </w:pPr>
      <w:rPr>
        <w:rFonts w:ascii="Arial" w:hAnsi="Arial" w:hint="default"/>
      </w:rPr>
    </w:lvl>
    <w:lvl w:ilvl="5" w:tplc="1B44431E" w:tentative="1">
      <w:start w:val="1"/>
      <w:numFmt w:val="bullet"/>
      <w:lvlText w:val="•"/>
      <w:lvlJc w:val="left"/>
      <w:pPr>
        <w:tabs>
          <w:tab w:val="num" w:pos="4320"/>
        </w:tabs>
        <w:ind w:left="4320" w:hanging="360"/>
      </w:pPr>
      <w:rPr>
        <w:rFonts w:ascii="Arial" w:hAnsi="Arial" w:hint="default"/>
      </w:rPr>
    </w:lvl>
    <w:lvl w:ilvl="6" w:tplc="65FE4382" w:tentative="1">
      <w:start w:val="1"/>
      <w:numFmt w:val="bullet"/>
      <w:lvlText w:val="•"/>
      <w:lvlJc w:val="left"/>
      <w:pPr>
        <w:tabs>
          <w:tab w:val="num" w:pos="5040"/>
        </w:tabs>
        <w:ind w:left="5040" w:hanging="360"/>
      </w:pPr>
      <w:rPr>
        <w:rFonts w:ascii="Arial" w:hAnsi="Arial" w:hint="default"/>
      </w:rPr>
    </w:lvl>
    <w:lvl w:ilvl="7" w:tplc="1E3410E8" w:tentative="1">
      <w:start w:val="1"/>
      <w:numFmt w:val="bullet"/>
      <w:lvlText w:val="•"/>
      <w:lvlJc w:val="left"/>
      <w:pPr>
        <w:tabs>
          <w:tab w:val="num" w:pos="5760"/>
        </w:tabs>
        <w:ind w:left="5760" w:hanging="360"/>
      </w:pPr>
      <w:rPr>
        <w:rFonts w:ascii="Arial" w:hAnsi="Arial" w:hint="default"/>
      </w:rPr>
    </w:lvl>
    <w:lvl w:ilvl="8" w:tplc="048A72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19713C"/>
    <w:multiLevelType w:val="hybridMultilevel"/>
    <w:tmpl w:val="C8F03C14"/>
    <w:lvl w:ilvl="0" w:tplc="4DB6C004">
      <w:start w:val="1"/>
      <w:numFmt w:val="bullet"/>
      <w:lvlText w:val="•"/>
      <w:lvlJc w:val="left"/>
      <w:pPr>
        <w:tabs>
          <w:tab w:val="num" w:pos="720"/>
        </w:tabs>
        <w:ind w:left="720" w:hanging="360"/>
      </w:pPr>
      <w:rPr>
        <w:rFonts w:ascii="Arial" w:hAnsi="Arial" w:hint="default"/>
      </w:rPr>
    </w:lvl>
    <w:lvl w:ilvl="1" w:tplc="E62847C6" w:tentative="1">
      <w:start w:val="1"/>
      <w:numFmt w:val="bullet"/>
      <w:lvlText w:val="•"/>
      <w:lvlJc w:val="left"/>
      <w:pPr>
        <w:tabs>
          <w:tab w:val="num" w:pos="1440"/>
        </w:tabs>
        <w:ind w:left="1440" w:hanging="360"/>
      </w:pPr>
      <w:rPr>
        <w:rFonts w:ascii="Arial" w:hAnsi="Arial" w:hint="default"/>
      </w:rPr>
    </w:lvl>
    <w:lvl w:ilvl="2" w:tplc="C6B473AC">
      <w:start w:val="1"/>
      <w:numFmt w:val="bullet"/>
      <w:lvlText w:val="•"/>
      <w:lvlJc w:val="left"/>
      <w:pPr>
        <w:tabs>
          <w:tab w:val="num" w:pos="2160"/>
        </w:tabs>
        <w:ind w:left="2160" w:hanging="360"/>
      </w:pPr>
      <w:rPr>
        <w:rFonts w:ascii="Arial" w:hAnsi="Arial" w:hint="default"/>
      </w:rPr>
    </w:lvl>
    <w:lvl w:ilvl="3" w:tplc="146859F0">
      <w:numFmt w:val="bullet"/>
      <w:lvlText w:val="–"/>
      <w:lvlJc w:val="left"/>
      <w:pPr>
        <w:tabs>
          <w:tab w:val="num" w:pos="2880"/>
        </w:tabs>
        <w:ind w:left="2880" w:hanging="360"/>
      </w:pPr>
      <w:rPr>
        <w:rFonts w:ascii="Arial" w:hAnsi="Arial" w:hint="default"/>
      </w:rPr>
    </w:lvl>
    <w:lvl w:ilvl="4" w:tplc="E4202860" w:tentative="1">
      <w:start w:val="1"/>
      <w:numFmt w:val="bullet"/>
      <w:lvlText w:val="•"/>
      <w:lvlJc w:val="left"/>
      <w:pPr>
        <w:tabs>
          <w:tab w:val="num" w:pos="3600"/>
        </w:tabs>
        <w:ind w:left="3600" w:hanging="360"/>
      </w:pPr>
      <w:rPr>
        <w:rFonts w:ascii="Arial" w:hAnsi="Arial" w:hint="default"/>
      </w:rPr>
    </w:lvl>
    <w:lvl w:ilvl="5" w:tplc="501A483A" w:tentative="1">
      <w:start w:val="1"/>
      <w:numFmt w:val="bullet"/>
      <w:lvlText w:val="•"/>
      <w:lvlJc w:val="left"/>
      <w:pPr>
        <w:tabs>
          <w:tab w:val="num" w:pos="4320"/>
        </w:tabs>
        <w:ind w:left="4320" w:hanging="360"/>
      </w:pPr>
      <w:rPr>
        <w:rFonts w:ascii="Arial" w:hAnsi="Arial" w:hint="default"/>
      </w:rPr>
    </w:lvl>
    <w:lvl w:ilvl="6" w:tplc="49C6A3B0" w:tentative="1">
      <w:start w:val="1"/>
      <w:numFmt w:val="bullet"/>
      <w:lvlText w:val="•"/>
      <w:lvlJc w:val="left"/>
      <w:pPr>
        <w:tabs>
          <w:tab w:val="num" w:pos="5040"/>
        </w:tabs>
        <w:ind w:left="5040" w:hanging="360"/>
      </w:pPr>
      <w:rPr>
        <w:rFonts w:ascii="Arial" w:hAnsi="Arial" w:hint="default"/>
      </w:rPr>
    </w:lvl>
    <w:lvl w:ilvl="7" w:tplc="31563B08" w:tentative="1">
      <w:start w:val="1"/>
      <w:numFmt w:val="bullet"/>
      <w:lvlText w:val="•"/>
      <w:lvlJc w:val="left"/>
      <w:pPr>
        <w:tabs>
          <w:tab w:val="num" w:pos="5760"/>
        </w:tabs>
        <w:ind w:left="5760" w:hanging="360"/>
      </w:pPr>
      <w:rPr>
        <w:rFonts w:ascii="Arial" w:hAnsi="Arial" w:hint="default"/>
      </w:rPr>
    </w:lvl>
    <w:lvl w:ilvl="8" w:tplc="1B82A1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94A6FE7"/>
    <w:multiLevelType w:val="hybridMultilevel"/>
    <w:tmpl w:val="715C4AB4"/>
    <w:lvl w:ilvl="0" w:tplc="48E03612">
      <w:start w:val="1"/>
      <w:numFmt w:val="bullet"/>
      <w:lvlText w:val="•"/>
      <w:lvlJc w:val="left"/>
      <w:pPr>
        <w:tabs>
          <w:tab w:val="num" w:pos="720"/>
        </w:tabs>
        <w:ind w:left="720" w:hanging="360"/>
      </w:pPr>
      <w:rPr>
        <w:rFonts w:ascii="Arial" w:hAnsi="Arial" w:hint="default"/>
      </w:rPr>
    </w:lvl>
    <w:lvl w:ilvl="1" w:tplc="C576F12A">
      <w:start w:val="1"/>
      <w:numFmt w:val="bullet"/>
      <w:lvlText w:val="•"/>
      <w:lvlJc w:val="left"/>
      <w:pPr>
        <w:tabs>
          <w:tab w:val="num" w:pos="1440"/>
        </w:tabs>
        <w:ind w:left="1440" w:hanging="360"/>
      </w:pPr>
      <w:rPr>
        <w:rFonts w:ascii="Arial" w:hAnsi="Arial" w:hint="default"/>
      </w:rPr>
    </w:lvl>
    <w:lvl w:ilvl="2" w:tplc="6D5825E2" w:tentative="1">
      <w:start w:val="1"/>
      <w:numFmt w:val="bullet"/>
      <w:lvlText w:val="•"/>
      <w:lvlJc w:val="left"/>
      <w:pPr>
        <w:tabs>
          <w:tab w:val="num" w:pos="2160"/>
        </w:tabs>
        <w:ind w:left="2160" w:hanging="360"/>
      </w:pPr>
      <w:rPr>
        <w:rFonts w:ascii="Arial" w:hAnsi="Arial" w:hint="default"/>
      </w:rPr>
    </w:lvl>
    <w:lvl w:ilvl="3" w:tplc="CF20912E" w:tentative="1">
      <w:start w:val="1"/>
      <w:numFmt w:val="bullet"/>
      <w:lvlText w:val="•"/>
      <w:lvlJc w:val="left"/>
      <w:pPr>
        <w:tabs>
          <w:tab w:val="num" w:pos="2880"/>
        </w:tabs>
        <w:ind w:left="2880" w:hanging="360"/>
      </w:pPr>
      <w:rPr>
        <w:rFonts w:ascii="Arial" w:hAnsi="Arial" w:hint="default"/>
      </w:rPr>
    </w:lvl>
    <w:lvl w:ilvl="4" w:tplc="0472EB42" w:tentative="1">
      <w:start w:val="1"/>
      <w:numFmt w:val="bullet"/>
      <w:lvlText w:val="•"/>
      <w:lvlJc w:val="left"/>
      <w:pPr>
        <w:tabs>
          <w:tab w:val="num" w:pos="3600"/>
        </w:tabs>
        <w:ind w:left="3600" w:hanging="360"/>
      </w:pPr>
      <w:rPr>
        <w:rFonts w:ascii="Arial" w:hAnsi="Arial" w:hint="default"/>
      </w:rPr>
    </w:lvl>
    <w:lvl w:ilvl="5" w:tplc="F04C432A" w:tentative="1">
      <w:start w:val="1"/>
      <w:numFmt w:val="bullet"/>
      <w:lvlText w:val="•"/>
      <w:lvlJc w:val="left"/>
      <w:pPr>
        <w:tabs>
          <w:tab w:val="num" w:pos="4320"/>
        </w:tabs>
        <w:ind w:left="4320" w:hanging="360"/>
      </w:pPr>
      <w:rPr>
        <w:rFonts w:ascii="Arial" w:hAnsi="Arial" w:hint="default"/>
      </w:rPr>
    </w:lvl>
    <w:lvl w:ilvl="6" w:tplc="F79A6B9E" w:tentative="1">
      <w:start w:val="1"/>
      <w:numFmt w:val="bullet"/>
      <w:lvlText w:val="•"/>
      <w:lvlJc w:val="left"/>
      <w:pPr>
        <w:tabs>
          <w:tab w:val="num" w:pos="5040"/>
        </w:tabs>
        <w:ind w:left="5040" w:hanging="360"/>
      </w:pPr>
      <w:rPr>
        <w:rFonts w:ascii="Arial" w:hAnsi="Arial" w:hint="default"/>
      </w:rPr>
    </w:lvl>
    <w:lvl w:ilvl="7" w:tplc="263E809C" w:tentative="1">
      <w:start w:val="1"/>
      <w:numFmt w:val="bullet"/>
      <w:lvlText w:val="•"/>
      <w:lvlJc w:val="left"/>
      <w:pPr>
        <w:tabs>
          <w:tab w:val="num" w:pos="5760"/>
        </w:tabs>
        <w:ind w:left="5760" w:hanging="360"/>
      </w:pPr>
      <w:rPr>
        <w:rFonts w:ascii="Arial" w:hAnsi="Arial" w:hint="default"/>
      </w:rPr>
    </w:lvl>
    <w:lvl w:ilvl="8" w:tplc="4CF26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4632ADE"/>
    <w:multiLevelType w:val="hybridMultilevel"/>
    <w:tmpl w:val="E7C4E418"/>
    <w:lvl w:ilvl="0" w:tplc="5A443A3A">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DD04DCA"/>
    <w:multiLevelType w:val="hybridMultilevel"/>
    <w:tmpl w:val="A752880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C46167A"/>
    <w:multiLevelType w:val="hybridMultilevel"/>
    <w:tmpl w:val="E22E9722"/>
    <w:lvl w:ilvl="0" w:tplc="637AC0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4604A70"/>
    <w:multiLevelType w:val="hybridMultilevel"/>
    <w:tmpl w:val="D1903336"/>
    <w:lvl w:ilvl="0" w:tplc="F7E4915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E846699"/>
    <w:multiLevelType w:val="hybridMultilevel"/>
    <w:tmpl w:val="50320376"/>
    <w:lvl w:ilvl="0" w:tplc="AA3AF95C">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5"/>
  </w:num>
  <w:num w:numId="3">
    <w:abstractNumId w:val="11"/>
  </w:num>
  <w:num w:numId="4">
    <w:abstractNumId w:val="12"/>
  </w:num>
  <w:num w:numId="5">
    <w:abstractNumId w:val="8"/>
  </w:num>
  <w:num w:numId="6">
    <w:abstractNumId w:val="14"/>
  </w:num>
  <w:num w:numId="7">
    <w:abstractNumId w:val="21"/>
  </w:num>
  <w:num w:numId="8">
    <w:abstractNumId w:val="4"/>
  </w:num>
  <w:num w:numId="9">
    <w:abstractNumId w:val="7"/>
  </w:num>
  <w:num w:numId="10">
    <w:abstractNumId w:val="17"/>
  </w:num>
  <w:num w:numId="11">
    <w:abstractNumId w:val="13"/>
  </w:num>
  <w:num w:numId="12">
    <w:abstractNumId w:val="13"/>
  </w:num>
  <w:num w:numId="13">
    <w:abstractNumId w:val="9"/>
  </w:num>
  <w:num w:numId="14">
    <w:abstractNumId w:val="1"/>
  </w:num>
  <w:num w:numId="15">
    <w:abstractNumId w:val="1"/>
  </w:num>
  <w:num w:numId="16">
    <w:abstractNumId w:val="6"/>
  </w:num>
  <w:num w:numId="17">
    <w:abstractNumId w:val="5"/>
  </w:num>
  <w:num w:numId="18">
    <w:abstractNumId w:val="13"/>
  </w:num>
  <w:num w:numId="19">
    <w:abstractNumId w:val="19"/>
  </w:num>
  <w:num w:numId="20">
    <w:abstractNumId w:val="10"/>
  </w:num>
  <w:num w:numId="21">
    <w:abstractNumId w:val="23"/>
  </w:num>
  <w:num w:numId="22">
    <w:abstractNumId w:val="13"/>
  </w:num>
  <w:num w:numId="23">
    <w:abstractNumId w:val="22"/>
  </w:num>
  <w:num w:numId="24">
    <w:abstractNumId w:val="20"/>
  </w:num>
  <w:num w:numId="25">
    <w:abstractNumId w:val="13"/>
  </w:num>
  <w:num w:numId="26">
    <w:abstractNumId w:val="16"/>
  </w:num>
  <w:num w:numId="27">
    <w:abstractNumId w:val="3"/>
  </w:num>
  <w:num w:numId="28">
    <w:abstractNumId w:val="0"/>
  </w:num>
  <w:num w:numId="29">
    <w:abstractNumId w:val="18"/>
  </w:num>
  <w:num w:numId="3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57D9A"/>
    <w:rsid w:val="00060788"/>
    <w:rsid w:val="000615F2"/>
    <w:rsid w:val="000616A3"/>
    <w:rsid w:val="00062195"/>
    <w:rsid w:val="00062AF0"/>
    <w:rsid w:val="00063A09"/>
    <w:rsid w:val="00063A36"/>
    <w:rsid w:val="00065C0E"/>
    <w:rsid w:val="000706D1"/>
    <w:rsid w:val="000721E0"/>
    <w:rsid w:val="0007231F"/>
    <w:rsid w:val="00072586"/>
    <w:rsid w:val="00073165"/>
    <w:rsid w:val="00073BA6"/>
    <w:rsid w:val="00073BE1"/>
    <w:rsid w:val="00074418"/>
    <w:rsid w:val="00074BC1"/>
    <w:rsid w:val="000760AA"/>
    <w:rsid w:val="000772AB"/>
    <w:rsid w:val="000778BA"/>
    <w:rsid w:val="00077AFE"/>
    <w:rsid w:val="00077B2E"/>
    <w:rsid w:val="00077C34"/>
    <w:rsid w:val="00080133"/>
    <w:rsid w:val="00080434"/>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63FA"/>
    <w:rsid w:val="000A6A66"/>
    <w:rsid w:val="000B15B8"/>
    <w:rsid w:val="000B17F6"/>
    <w:rsid w:val="000B1964"/>
    <w:rsid w:val="000B2503"/>
    <w:rsid w:val="000B26BE"/>
    <w:rsid w:val="000B36F2"/>
    <w:rsid w:val="000B3E6D"/>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E05E0"/>
    <w:rsid w:val="000E07E1"/>
    <w:rsid w:val="000E0CE9"/>
    <w:rsid w:val="000E126C"/>
    <w:rsid w:val="000E1AC3"/>
    <w:rsid w:val="000E1C2A"/>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96B"/>
    <w:rsid w:val="00126C25"/>
    <w:rsid w:val="00126E69"/>
    <w:rsid w:val="00127C4C"/>
    <w:rsid w:val="00130DBB"/>
    <w:rsid w:val="0013116E"/>
    <w:rsid w:val="00131E37"/>
    <w:rsid w:val="00131F78"/>
    <w:rsid w:val="00132135"/>
    <w:rsid w:val="00134809"/>
    <w:rsid w:val="00135CF7"/>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F83"/>
    <w:rsid w:val="00187F2E"/>
    <w:rsid w:val="0019037B"/>
    <w:rsid w:val="00190F35"/>
    <w:rsid w:val="0019112E"/>
    <w:rsid w:val="001916DB"/>
    <w:rsid w:val="00194491"/>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B4B8A"/>
    <w:rsid w:val="001C00CF"/>
    <w:rsid w:val="001C02D9"/>
    <w:rsid w:val="001C04D2"/>
    <w:rsid w:val="001C1C44"/>
    <w:rsid w:val="001C1FC1"/>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304D"/>
    <w:rsid w:val="001F3ECB"/>
    <w:rsid w:val="001F456C"/>
    <w:rsid w:val="001F522B"/>
    <w:rsid w:val="001F5510"/>
    <w:rsid w:val="001F5828"/>
    <w:rsid w:val="001F5F98"/>
    <w:rsid w:val="001F7713"/>
    <w:rsid w:val="00201CD0"/>
    <w:rsid w:val="00201E10"/>
    <w:rsid w:val="00204880"/>
    <w:rsid w:val="002068D0"/>
    <w:rsid w:val="0020704A"/>
    <w:rsid w:val="00210206"/>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FC"/>
    <w:rsid w:val="002D5FB2"/>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1D"/>
    <w:rsid w:val="003F4E31"/>
    <w:rsid w:val="003F7499"/>
    <w:rsid w:val="00400771"/>
    <w:rsid w:val="00402707"/>
    <w:rsid w:val="00402AEA"/>
    <w:rsid w:val="00403337"/>
    <w:rsid w:val="00403779"/>
    <w:rsid w:val="004039A6"/>
    <w:rsid w:val="004045E9"/>
    <w:rsid w:val="004055C5"/>
    <w:rsid w:val="00405693"/>
    <w:rsid w:val="0041138F"/>
    <w:rsid w:val="004129C2"/>
    <w:rsid w:val="00413C49"/>
    <w:rsid w:val="004142DB"/>
    <w:rsid w:val="00416016"/>
    <w:rsid w:val="00417E7D"/>
    <w:rsid w:val="00421007"/>
    <w:rsid w:val="00421871"/>
    <w:rsid w:val="004235AF"/>
    <w:rsid w:val="00426854"/>
    <w:rsid w:val="004273EB"/>
    <w:rsid w:val="004302B3"/>
    <w:rsid w:val="00430317"/>
    <w:rsid w:val="004304BC"/>
    <w:rsid w:val="00430D44"/>
    <w:rsid w:val="004311A1"/>
    <w:rsid w:val="00431936"/>
    <w:rsid w:val="00431D95"/>
    <w:rsid w:val="004321E1"/>
    <w:rsid w:val="00432AB2"/>
    <w:rsid w:val="00432CD4"/>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ED6"/>
    <w:rsid w:val="00473F59"/>
    <w:rsid w:val="00474F28"/>
    <w:rsid w:val="00475726"/>
    <w:rsid w:val="004814AC"/>
    <w:rsid w:val="004818BC"/>
    <w:rsid w:val="00481D86"/>
    <w:rsid w:val="00481F00"/>
    <w:rsid w:val="0048230F"/>
    <w:rsid w:val="00482570"/>
    <w:rsid w:val="00482F4A"/>
    <w:rsid w:val="00483623"/>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C1DC1"/>
    <w:rsid w:val="004C42C8"/>
    <w:rsid w:val="004C56BA"/>
    <w:rsid w:val="004C6282"/>
    <w:rsid w:val="004C6C80"/>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5F5C"/>
    <w:rsid w:val="004E6A17"/>
    <w:rsid w:val="004E7FDD"/>
    <w:rsid w:val="004F06A1"/>
    <w:rsid w:val="004F29BB"/>
    <w:rsid w:val="004F2B4C"/>
    <w:rsid w:val="004F30D3"/>
    <w:rsid w:val="004F6157"/>
    <w:rsid w:val="004F6FBE"/>
    <w:rsid w:val="00501342"/>
    <w:rsid w:val="005025F0"/>
    <w:rsid w:val="0050315E"/>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46F4"/>
    <w:rsid w:val="005763A9"/>
    <w:rsid w:val="00577E77"/>
    <w:rsid w:val="005801FB"/>
    <w:rsid w:val="00585052"/>
    <w:rsid w:val="00585859"/>
    <w:rsid w:val="00585F9D"/>
    <w:rsid w:val="0058657D"/>
    <w:rsid w:val="00587FFD"/>
    <w:rsid w:val="005914D9"/>
    <w:rsid w:val="00591650"/>
    <w:rsid w:val="00594692"/>
    <w:rsid w:val="00594A62"/>
    <w:rsid w:val="00594AE6"/>
    <w:rsid w:val="00595C6B"/>
    <w:rsid w:val="005978B2"/>
    <w:rsid w:val="005A1A74"/>
    <w:rsid w:val="005A217B"/>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6795"/>
    <w:rsid w:val="005B6AAA"/>
    <w:rsid w:val="005C142E"/>
    <w:rsid w:val="005C145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CA"/>
    <w:rsid w:val="005F4AE4"/>
    <w:rsid w:val="005F7CAB"/>
    <w:rsid w:val="00600939"/>
    <w:rsid w:val="006023F6"/>
    <w:rsid w:val="00602BB4"/>
    <w:rsid w:val="00603094"/>
    <w:rsid w:val="00606790"/>
    <w:rsid w:val="00606E40"/>
    <w:rsid w:val="0061001D"/>
    <w:rsid w:val="00610FD0"/>
    <w:rsid w:val="00612FCC"/>
    <w:rsid w:val="00615CAC"/>
    <w:rsid w:val="0061698E"/>
    <w:rsid w:val="00616EF3"/>
    <w:rsid w:val="006173F6"/>
    <w:rsid w:val="0061749B"/>
    <w:rsid w:val="00620C85"/>
    <w:rsid w:val="00620E9E"/>
    <w:rsid w:val="00621498"/>
    <w:rsid w:val="00622C87"/>
    <w:rsid w:val="00622DB2"/>
    <w:rsid w:val="00622DBC"/>
    <w:rsid w:val="00622EC0"/>
    <w:rsid w:val="0062492A"/>
    <w:rsid w:val="00625E84"/>
    <w:rsid w:val="00625FA9"/>
    <w:rsid w:val="0062633C"/>
    <w:rsid w:val="006266D0"/>
    <w:rsid w:val="00626734"/>
    <w:rsid w:val="006269E9"/>
    <w:rsid w:val="0062745A"/>
    <w:rsid w:val="00627BF8"/>
    <w:rsid w:val="006310C1"/>
    <w:rsid w:val="00634297"/>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31B0"/>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1F13"/>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22B4"/>
    <w:rsid w:val="007043CE"/>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7F7C57"/>
    <w:rsid w:val="00800781"/>
    <w:rsid w:val="008012A9"/>
    <w:rsid w:val="00802752"/>
    <w:rsid w:val="008041A0"/>
    <w:rsid w:val="00805C11"/>
    <w:rsid w:val="00805C46"/>
    <w:rsid w:val="0080624A"/>
    <w:rsid w:val="0080628D"/>
    <w:rsid w:val="008062F5"/>
    <w:rsid w:val="00807EF6"/>
    <w:rsid w:val="00807FEC"/>
    <w:rsid w:val="00810BF0"/>
    <w:rsid w:val="008115CE"/>
    <w:rsid w:val="00811D50"/>
    <w:rsid w:val="00812E85"/>
    <w:rsid w:val="00813EF9"/>
    <w:rsid w:val="008141BE"/>
    <w:rsid w:val="00814D44"/>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36A77"/>
    <w:rsid w:val="008422BA"/>
    <w:rsid w:val="00843431"/>
    <w:rsid w:val="008446B1"/>
    <w:rsid w:val="00846B08"/>
    <w:rsid w:val="00847476"/>
    <w:rsid w:val="00850261"/>
    <w:rsid w:val="008516B4"/>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2D76"/>
    <w:rsid w:val="008B63B4"/>
    <w:rsid w:val="008B7118"/>
    <w:rsid w:val="008B72C8"/>
    <w:rsid w:val="008B75C4"/>
    <w:rsid w:val="008C0520"/>
    <w:rsid w:val="008C1684"/>
    <w:rsid w:val="008C4B9C"/>
    <w:rsid w:val="008C725F"/>
    <w:rsid w:val="008C7D76"/>
    <w:rsid w:val="008D179B"/>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C04"/>
    <w:rsid w:val="0091225B"/>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15C8"/>
    <w:rsid w:val="00931AEF"/>
    <w:rsid w:val="009340AE"/>
    <w:rsid w:val="00934323"/>
    <w:rsid w:val="00935843"/>
    <w:rsid w:val="00936170"/>
    <w:rsid w:val="00937117"/>
    <w:rsid w:val="0094034A"/>
    <w:rsid w:val="00940A9B"/>
    <w:rsid w:val="00940F6D"/>
    <w:rsid w:val="00941813"/>
    <w:rsid w:val="00941D1C"/>
    <w:rsid w:val="0094372D"/>
    <w:rsid w:val="00943AD8"/>
    <w:rsid w:val="009444AC"/>
    <w:rsid w:val="00946585"/>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DA"/>
    <w:rsid w:val="00973394"/>
    <w:rsid w:val="00973FD5"/>
    <w:rsid w:val="00974335"/>
    <w:rsid w:val="00974AEF"/>
    <w:rsid w:val="00975689"/>
    <w:rsid w:val="00975B67"/>
    <w:rsid w:val="00976C59"/>
    <w:rsid w:val="00976D8F"/>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2BDD"/>
    <w:rsid w:val="009A3A57"/>
    <w:rsid w:val="009A3F3E"/>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3647"/>
    <w:rsid w:val="00A040FE"/>
    <w:rsid w:val="00A0436B"/>
    <w:rsid w:val="00A05B04"/>
    <w:rsid w:val="00A066CC"/>
    <w:rsid w:val="00A120DB"/>
    <w:rsid w:val="00A15802"/>
    <w:rsid w:val="00A16AF4"/>
    <w:rsid w:val="00A16BD6"/>
    <w:rsid w:val="00A2206C"/>
    <w:rsid w:val="00A22B9E"/>
    <w:rsid w:val="00A256AC"/>
    <w:rsid w:val="00A258AA"/>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4680"/>
    <w:rsid w:val="00A5745A"/>
    <w:rsid w:val="00A60FFF"/>
    <w:rsid w:val="00A61C7A"/>
    <w:rsid w:val="00A6329A"/>
    <w:rsid w:val="00A632AA"/>
    <w:rsid w:val="00A63B58"/>
    <w:rsid w:val="00A64644"/>
    <w:rsid w:val="00A64FF4"/>
    <w:rsid w:val="00A65F88"/>
    <w:rsid w:val="00A660C5"/>
    <w:rsid w:val="00A668EA"/>
    <w:rsid w:val="00A7016B"/>
    <w:rsid w:val="00A708A5"/>
    <w:rsid w:val="00A709E8"/>
    <w:rsid w:val="00A70FD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221D"/>
    <w:rsid w:val="00AF3101"/>
    <w:rsid w:val="00AF6280"/>
    <w:rsid w:val="00AF6ACD"/>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30F1"/>
    <w:rsid w:val="00B23D0B"/>
    <w:rsid w:val="00B2517E"/>
    <w:rsid w:val="00B258DA"/>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BE"/>
    <w:rsid w:val="00BF4550"/>
    <w:rsid w:val="00BF6304"/>
    <w:rsid w:val="00BF7CA7"/>
    <w:rsid w:val="00BF7DE0"/>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45C7"/>
    <w:rsid w:val="00CB4799"/>
    <w:rsid w:val="00CB4B07"/>
    <w:rsid w:val="00CB4E1E"/>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769F"/>
    <w:rsid w:val="00D07E91"/>
    <w:rsid w:val="00D1005B"/>
    <w:rsid w:val="00D13AE1"/>
    <w:rsid w:val="00D14705"/>
    <w:rsid w:val="00D16294"/>
    <w:rsid w:val="00D17124"/>
    <w:rsid w:val="00D2178D"/>
    <w:rsid w:val="00D21FEC"/>
    <w:rsid w:val="00D22765"/>
    <w:rsid w:val="00D2431E"/>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FCF"/>
    <w:rsid w:val="00DF22A5"/>
    <w:rsid w:val="00DF26D2"/>
    <w:rsid w:val="00DF39E3"/>
    <w:rsid w:val="00DF3C0C"/>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FFB"/>
    <w:rsid w:val="00E40960"/>
    <w:rsid w:val="00E4110C"/>
    <w:rsid w:val="00E42727"/>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67C"/>
    <w:rsid w:val="00E92B3A"/>
    <w:rsid w:val="00E93CD9"/>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011E"/>
    <w:rsid w:val="00EE1017"/>
    <w:rsid w:val="00EE1DAA"/>
    <w:rsid w:val="00EE3C05"/>
    <w:rsid w:val="00EE5E9A"/>
    <w:rsid w:val="00EE6051"/>
    <w:rsid w:val="00EE730D"/>
    <w:rsid w:val="00EE79EC"/>
    <w:rsid w:val="00EF1F81"/>
    <w:rsid w:val="00EF298C"/>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7CBF"/>
    <w:rsid w:val="00FB0379"/>
    <w:rsid w:val="00FB1B9A"/>
    <w:rsid w:val="00FB2EFD"/>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4A656-F0B5-4BB1-A334-D07E3C7D8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1751</Words>
  <Characters>9981</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cp:lastModifiedBy>
  <cp:revision>2</cp:revision>
  <dcterms:created xsi:type="dcterms:W3CDTF">2021-05-11T06:01:00Z</dcterms:created>
  <dcterms:modified xsi:type="dcterms:W3CDTF">2021-05-11T06:01:00Z</dcterms:modified>
</cp:coreProperties>
</file>