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32AD833D" w:rsidR="00DC5180" w:rsidRPr="0033027D" w:rsidRDefault="00E73A82" w:rsidP="00DC5180">
      <w:pPr>
        <w:pStyle w:val="CRCoverPage"/>
        <w:tabs>
          <w:tab w:val="right" w:pos="9639"/>
        </w:tabs>
        <w:spacing w:after="0"/>
        <w:rPr>
          <w:b/>
          <w:noProof/>
          <w:sz w:val="24"/>
          <w:lang w:eastAsia="ja-JP"/>
        </w:rPr>
      </w:pPr>
      <w:bookmarkStart w:id="0" w:name="_Hlk514061252"/>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0"/>
      <w:r w:rsidR="0020355B">
        <w:rPr>
          <w:b/>
          <w:noProof/>
          <w:sz w:val="24"/>
        </w:rPr>
        <w:t>99</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593E1F">
        <w:rPr>
          <w:b/>
          <w:noProof/>
          <w:sz w:val="24"/>
        </w:rPr>
        <w:t>0</w:t>
      </w:r>
      <w:r w:rsidR="009C2C31">
        <w:rPr>
          <w:b/>
          <w:noProof/>
          <w:sz w:val="24"/>
        </w:rPr>
        <w:t>8818</w:t>
      </w:r>
    </w:p>
    <w:p w14:paraId="5379D604" w14:textId="3552FFBD" w:rsidR="00D81C65" w:rsidRDefault="002F2AF3" w:rsidP="00DC5180">
      <w:pPr>
        <w:spacing w:after="60"/>
        <w:ind w:left="1985" w:hanging="1985"/>
        <w:rPr>
          <w:rFonts w:ascii="Arial" w:hAnsi="Arial" w:cs="Arial"/>
          <w:b/>
          <w:sz w:val="24"/>
        </w:rPr>
      </w:pPr>
      <w:r>
        <w:rPr>
          <w:rFonts w:ascii="Arial" w:hAnsi="Arial" w:cs="Arial"/>
          <w:b/>
          <w:sz w:val="24"/>
        </w:rPr>
        <w:t xml:space="preserve">Online </w:t>
      </w:r>
      <w:r w:rsidR="008F67FD">
        <w:rPr>
          <w:rFonts w:ascii="Arial" w:hAnsi="Arial" w:cs="Arial"/>
          <w:b/>
          <w:sz w:val="24"/>
        </w:rPr>
        <w:t xml:space="preserve">Meeting, </w:t>
      </w:r>
      <w:r w:rsidR="0020355B">
        <w:rPr>
          <w:rFonts w:ascii="Arial" w:hAnsi="Arial" w:cs="Arial"/>
          <w:b/>
          <w:sz w:val="24"/>
        </w:rPr>
        <w:t>May</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231976A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190FD2" w:rsidRPr="00190FD2">
        <w:rPr>
          <w:rFonts w:ascii="Arial" w:hAnsi="Arial" w:cs="Arial"/>
          <w:b/>
        </w:rPr>
        <w:t xml:space="preserve">On EVM measurement </w:t>
      </w:r>
      <w:r w:rsidR="00932A43">
        <w:rPr>
          <w:rFonts w:ascii="Arial" w:hAnsi="Arial" w:cs="Arial"/>
          <w:b/>
        </w:rPr>
        <w:t>of 2L UL</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7BAA0642"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932A43">
        <w:rPr>
          <w:rFonts w:ascii="Arial" w:hAnsi="Arial" w:cs="Arial"/>
          <w:b/>
        </w:rPr>
        <w:t>4</w:t>
      </w:r>
      <w:r w:rsidR="00074C38">
        <w:rPr>
          <w:rFonts w:ascii="Arial" w:hAnsi="Arial" w:cs="Arial"/>
          <w:b/>
        </w:rPr>
        <w:t>.</w:t>
      </w:r>
      <w:r w:rsidR="00B1037D">
        <w:rPr>
          <w:rFonts w:ascii="Arial" w:hAnsi="Arial" w:cs="Arial"/>
          <w:b/>
        </w:rPr>
        <w:t>1.2.1</w:t>
      </w:r>
    </w:p>
    <w:p w14:paraId="39547313" w14:textId="0C1D06A3"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763E41">
        <w:rPr>
          <w:rFonts w:ascii="Arial" w:hAnsi="Arial" w:cs="Arial"/>
          <w:b/>
        </w:rPr>
        <w:t>5</w:t>
      </w:r>
    </w:p>
    <w:p w14:paraId="77CF7445" w14:textId="5E2BBBDA"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9F69DF">
        <w:rPr>
          <w:rFonts w:ascii="Arial" w:hAnsi="Arial" w:cs="Arial"/>
          <w:b/>
        </w:rPr>
        <w:t>NR_newRAT-Core</w:t>
      </w:r>
    </w:p>
    <w:p w14:paraId="6CAC6922" w14:textId="77777777"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RAN4</w:t>
      </w:r>
    </w:p>
    <w:p w14:paraId="2D4A371D" w14:textId="77777777" w:rsidR="0010618D" w:rsidRPr="005E4466" w:rsidRDefault="0010618D" w:rsidP="000F7ECB">
      <w:pPr>
        <w:spacing w:after="60"/>
        <w:ind w:left="1985" w:hanging="1985"/>
        <w:rPr>
          <w:rFonts w:ascii="Arial" w:hAnsi="Arial" w:cs="Arial"/>
          <w:b/>
        </w:rPr>
      </w:pPr>
    </w:p>
    <w:p w14:paraId="13310D75" w14:textId="77777777"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9D1612">
        <w:rPr>
          <w:rFonts w:ascii="Arial" w:hAnsi="Arial" w:cs="Arial"/>
          <w:b/>
        </w:rPr>
        <w:t>A</w:t>
      </w:r>
      <w:r w:rsidR="00190FD2">
        <w:rPr>
          <w:rFonts w:ascii="Arial" w:hAnsi="Arial" w:cs="Arial"/>
          <w:b/>
        </w:rPr>
        <w:t>greement</w:t>
      </w:r>
    </w:p>
    <w:p w14:paraId="5BDE04A3" w14:textId="77777777" w:rsidR="0045428D" w:rsidRDefault="000A567D" w:rsidP="002A1C01">
      <w:pPr>
        <w:pStyle w:val="Heading1"/>
      </w:pPr>
      <w:r>
        <w:t>1.</w:t>
      </w:r>
      <w:r>
        <w:tab/>
      </w:r>
      <w:r w:rsidR="002A1C01">
        <w:t>Introduction</w:t>
      </w:r>
    </w:p>
    <w:p w14:paraId="2C5B4A53" w14:textId="0D6DA19B" w:rsidR="00FA6EF6" w:rsidRDefault="002850E0" w:rsidP="002B2323">
      <w:pPr>
        <w:rPr>
          <w:rFonts w:ascii="Calibri" w:hAnsi="Calibri" w:cs="Calibri"/>
        </w:rPr>
      </w:pPr>
      <w:r w:rsidRPr="002850E0">
        <w:rPr>
          <w:rFonts w:ascii="Calibri" w:hAnsi="Calibri" w:cs="Calibri"/>
        </w:rPr>
        <w:t>The EVM requirement for single layer UL is stable and is based on established practice in LTE. The requirement for 2-layer UL is however not adequately thought through [1]</w:t>
      </w:r>
      <w:r w:rsidR="00094DF4">
        <w:rPr>
          <w:rFonts w:ascii="Calibri" w:hAnsi="Calibri" w:cs="Calibri"/>
        </w:rPr>
        <w:t xml:space="preserve"> </w:t>
      </w:r>
      <w:r w:rsidR="00AE7673">
        <w:rPr>
          <w:rFonts w:ascii="Calibri" w:hAnsi="Calibri" w:cs="Calibri"/>
        </w:rPr>
        <w:t>because the ‘per connector’ specification curtails an important design freedom allowed by RAN1 design</w:t>
      </w:r>
      <w:r w:rsidRPr="002850E0">
        <w:rPr>
          <w:rFonts w:ascii="Calibri" w:hAnsi="Calibri" w:cs="Calibri"/>
        </w:rPr>
        <w:t>.</w:t>
      </w:r>
    </w:p>
    <w:p w14:paraId="6F64D7D3" w14:textId="4DB519A8" w:rsidR="002B2323" w:rsidRPr="002E2724" w:rsidRDefault="002850E0" w:rsidP="002B2323">
      <w:pPr>
        <w:rPr>
          <w:rFonts w:ascii="Calibri" w:hAnsi="Calibri" w:cs="Calibri"/>
        </w:rPr>
      </w:pPr>
      <w:r w:rsidRPr="002850E0">
        <w:rPr>
          <w:rFonts w:ascii="Calibri" w:hAnsi="Calibri" w:cs="Calibri"/>
        </w:rPr>
        <w:t>This contribution</w:t>
      </w:r>
      <w:r w:rsidR="00323299">
        <w:rPr>
          <w:rFonts w:ascii="Calibri" w:hAnsi="Calibri" w:cs="Calibri"/>
        </w:rPr>
        <w:t xml:space="preserve"> builds on the</w:t>
      </w:r>
      <w:r w:rsidRPr="002850E0">
        <w:rPr>
          <w:rFonts w:ascii="Calibri" w:hAnsi="Calibri" w:cs="Calibri"/>
        </w:rPr>
        <w:t xml:space="preserve"> proposal </w:t>
      </w:r>
      <w:r w:rsidR="00323299">
        <w:rPr>
          <w:rFonts w:ascii="Calibri" w:hAnsi="Calibri" w:cs="Calibri"/>
        </w:rPr>
        <w:t xml:space="preserve">[1] </w:t>
      </w:r>
      <w:r w:rsidRPr="002850E0">
        <w:rPr>
          <w:rFonts w:ascii="Calibri" w:hAnsi="Calibri" w:cs="Calibri"/>
        </w:rPr>
        <w:t xml:space="preserve">for EVM </w:t>
      </w:r>
      <w:r w:rsidR="00323299">
        <w:rPr>
          <w:rFonts w:ascii="Calibri" w:hAnsi="Calibri" w:cs="Calibri"/>
        </w:rPr>
        <w:t>measurement</w:t>
      </w:r>
      <w:r w:rsidRPr="002850E0">
        <w:rPr>
          <w:rFonts w:ascii="Calibri" w:hAnsi="Calibri" w:cs="Calibri"/>
        </w:rPr>
        <w:t xml:space="preserve"> for 2L UL while simultaneously introducing consistency with RAN1 design and maintaining continuity with the single layer UL requirement. </w:t>
      </w:r>
    </w:p>
    <w:p w14:paraId="0AB8A81A" w14:textId="5E184800" w:rsidR="004E0CD1" w:rsidRDefault="000A567D" w:rsidP="004E0CD1">
      <w:pPr>
        <w:pStyle w:val="Heading1"/>
      </w:pPr>
      <w:r>
        <w:t xml:space="preserve">2. </w:t>
      </w:r>
      <w:r>
        <w:tab/>
      </w:r>
      <w:r w:rsidR="002A1C01">
        <w:t>Discussion</w:t>
      </w:r>
    </w:p>
    <w:p w14:paraId="69159707" w14:textId="2E90E68D" w:rsidR="002E3654" w:rsidRDefault="00112C18" w:rsidP="002E3654">
      <w:pPr>
        <w:rPr>
          <w:rFonts w:ascii="Calibri" w:hAnsi="Calibri" w:cs="Calibri"/>
        </w:rPr>
      </w:pPr>
      <w:r w:rsidRPr="00112C18">
        <w:rPr>
          <w:rFonts w:ascii="Calibri" w:hAnsi="Calibri" w:cs="Calibri"/>
        </w:rPr>
        <w:t xml:space="preserve">The validity of the existing EVM requirement for 2L UL MIMO EVM (EVM is measured at each connector) </w:t>
      </w:r>
      <w:r w:rsidR="00B342AF">
        <w:rPr>
          <w:rFonts w:ascii="Calibri" w:hAnsi="Calibri" w:cs="Calibri"/>
        </w:rPr>
        <w:t>was</w:t>
      </w:r>
      <w:r w:rsidRPr="00112C18">
        <w:rPr>
          <w:rFonts w:ascii="Calibri" w:hAnsi="Calibri" w:cs="Calibri"/>
        </w:rPr>
        <w:t xml:space="preserve"> previously </w:t>
      </w:r>
      <w:r>
        <w:rPr>
          <w:rFonts w:ascii="Calibri" w:hAnsi="Calibri" w:cs="Calibri"/>
        </w:rPr>
        <w:t>challenged</w:t>
      </w:r>
      <w:r w:rsidRPr="00112C18">
        <w:rPr>
          <w:rFonts w:ascii="Calibri" w:hAnsi="Calibri" w:cs="Calibri"/>
        </w:rPr>
        <w:t xml:space="preserve"> </w:t>
      </w:r>
      <w:r w:rsidR="00B342AF">
        <w:rPr>
          <w:rFonts w:ascii="Calibri" w:hAnsi="Calibri" w:cs="Calibri"/>
        </w:rPr>
        <w:t xml:space="preserve">in </w:t>
      </w:r>
      <w:r w:rsidRPr="00112C18">
        <w:rPr>
          <w:rFonts w:ascii="Calibri" w:hAnsi="Calibri" w:cs="Calibri"/>
        </w:rPr>
        <w:t>[1]</w:t>
      </w:r>
      <w:r w:rsidR="00B342AF">
        <w:rPr>
          <w:rFonts w:ascii="Calibri" w:hAnsi="Calibri" w:cs="Calibri"/>
        </w:rPr>
        <w:t xml:space="preserve"> owing to </w:t>
      </w:r>
      <w:r w:rsidR="006F43BA">
        <w:rPr>
          <w:rFonts w:ascii="Calibri" w:hAnsi="Calibri" w:cs="Calibri"/>
        </w:rPr>
        <w:t>implicit restriction of</w:t>
      </w:r>
      <w:r w:rsidR="004832D5">
        <w:rPr>
          <w:rFonts w:ascii="Calibri" w:hAnsi="Calibri" w:cs="Calibri"/>
        </w:rPr>
        <w:t xml:space="preserve"> UE</w:t>
      </w:r>
      <w:r w:rsidR="003457D5">
        <w:rPr>
          <w:rFonts w:ascii="Calibri" w:hAnsi="Calibri" w:cs="Calibri"/>
        </w:rPr>
        <w:t xml:space="preserve"> from exercising a design freedom per RAN1 design</w:t>
      </w:r>
      <w:r w:rsidRPr="00112C18">
        <w:rPr>
          <w:rFonts w:ascii="Calibri" w:hAnsi="Calibri" w:cs="Calibri"/>
        </w:rPr>
        <w:t xml:space="preserve">. The current </w:t>
      </w:r>
      <w:r w:rsidR="008777D1">
        <w:rPr>
          <w:rFonts w:ascii="Calibri" w:hAnsi="Calibri" w:cs="Calibri"/>
        </w:rPr>
        <w:t xml:space="preserve">RAN4 </w:t>
      </w:r>
      <w:r w:rsidRPr="00112C18">
        <w:rPr>
          <w:rFonts w:ascii="Calibri" w:hAnsi="Calibri" w:cs="Calibri"/>
        </w:rPr>
        <w:t xml:space="preserve">requirement </w:t>
      </w:r>
      <w:r w:rsidR="00414BD6">
        <w:rPr>
          <w:rFonts w:ascii="Calibri" w:hAnsi="Calibri" w:cs="Calibri"/>
        </w:rPr>
        <w:t xml:space="preserve">mandates </w:t>
      </w:r>
      <w:r w:rsidRPr="00112C18">
        <w:rPr>
          <w:rFonts w:ascii="Calibri" w:hAnsi="Calibri" w:cs="Calibri"/>
        </w:rPr>
        <w:t xml:space="preserve">a 1:1 relationship between </w:t>
      </w:r>
      <w:r w:rsidR="00414BD6">
        <w:rPr>
          <w:rFonts w:ascii="Calibri" w:hAnsi="Calibri" w:cs="Calibri"/>
        </w:rPr>
        <w:t>a UE’s</w:t>
      </w:r>
      <w:r w:rsidRPr="00112C18">
        <w:rPr>
          <w:rFonts w:ascii="Calibri" w:hAnsi="Calibri" w:cs="Calibri"/>
        </w:rPr>
        <w:t xml:space="preserve"> antenna connectors and its SRS ports, while RAN1 design </w:t>
      </w:r>
      <w:r w:rsidR="004801EA">
        <w:rPr>
          <w:rFonts w:ascii="Calibri" w:hAnsi="Calibri" w:cs="Calibri"/>
        </w:rPr>
        <w:t>allows</w:t>
      </w:r>
      <w:r w:rsidRPr="00112C18">
        <w:rPr>
          <w:rFonts w:ascii="Calibri" w:hAnsi="Calibri" w:cs="Calibri"/>
        </w:rPr>
        <w:t xml:space="preserve"> </w:t>
      </w:r>
      <w:r w:rsidR="004801EA">
        <w:rPr>
          <w:rFonts w:ascii="Calibri" w:hAnsi="Calibri" w:cs="Calibri"/>
        </w:rPr>
        <w:t>the</w:t>
      </w:r>
      <w:r w:rsidRPr="00112C18">
        <w:rPr>
          <w:rFonts w:ascii="Calibri" w:hAnsi="Calibri" w:cs="Calibri"/>
        </w:rPr>
        <w:t xml:space="preserve"> UE </w:t>
      </w:r>
      <w:r w:rsidR="004801EA">
        <w:rPr>
          <w:rFonts w:ascii="Calibri" w:hAnsi="Calibri" w:cs="Calibri"/>
        </w:rPr>
        <w:t xml:space="preserve">to </w:t>
      </w:r>
      <w:r w:rsidR="004F1DC3">
        <w:rPr>
          <w:rFonts w:ascii="Calibri" w:hAnsi="Calibri" w:cs="Calibri"/>
        </w:rPr>
        <w:t>implement other</w:t>
      </w:r>
      <w:r w:rsidR="008777D1">
        <w:rPr>
          <w:rFonts w:ascii="Calibri" w:hAnsi="Calibri" w:cs="Calibri"/>
        </w:rPr>
        <w:t xml:space="preserve"> mapping</w:t>
      </w:r>
      <w:r w:rsidR="004F1DC3">
        <w:rPr>
          <w:rFonts w:ascii="Calibri" w:hAnsi="Calibri" w:cs="Calibri"/>
        </w:rPr>
        <w:t>s also</w:t>
      </w:r>
      <w:r w:rsidRPr="00112C18">
        <w:rPr>
          <w:rFonts w:ascii="Calibri" w:hAnsi="Calibri" w:cs="Calibri"/>
        </w:rPr>
        <w:t xml:space="preserve">. </w:t>
      </w:r>
      <w:r w:rsidR="001872E7">
        <w:rPr>
          <w:rFonts w:ascii="Calibri" w:hAnsi="Calibri" w:cs="Calibri"/>
        </w:rPr>
        <w:t xml:space="preserve">This discrepancy was </w:t>
      </w:r>
      <w:r w:rsidR="0067106B">
        <w:rPr>
          <w:rFonts w:ascii="Calibri" w:hAnsi="Calibri" w:cs="Calibri"/>
        </w:rPr>
        <w:t>identified by multiple companies, for example, ‘</w:t>
      </w:r>
      <w:r w:rsidRPr="00112C18">
        <w:rPr>
          <w:rFonts w:ascii="Calibri" w:hAnsi="Calibri" w:cs="Calibri"/>
        </w:rPr>
        <w:t>RAN4 should not impose a new requirement that an antenna port map to an antenna connector</w:t>
      </w:r>
      <w:r w:rsidR="0067106B">
        <w:rPr>
          <w:rFonts w:ascii="Calibri" w:hAnsi="Calibri" w:cs="Calibri"/>
        </w:rPr>
        <w:t>’</w:t>
      </w:r>
      <w:r w:rsidR="004A291B">
        <w:rPr>
          <w:rFonts w:ascii="Calibri" w:hAnsi="Calibri" w:cs="Calibri"/>
        </w:rPr>
        <w:t xml:space="preserve"> [5]</w:t>
      </w:r>
      <w:r w:rsidR="00E35802">
        <w:rPr>
          <w:rFonts w:ascii="Calibri" w:hAnsi="Calibri" w:cs="Calibri"/>
        </w:rPr>
        <w:t>.</w:t>
      </w:r>
    </w:p>
    <w:p w14:paraId="5D7725F6" w14:textId="77777777" w:rsidR="00C260A1" w:rsidRDefault="00C260A1" w:rsidP="00C260A1">
      <w:pPr>
        <w:rPr>
          <w:rFonts w:ascii="Calibri" w:hAnsi="Calibri" w:cs="Calibri"/>
        </w:rPr>
      </w:pPr>
      <w:r>
        <w:rPr>
          <w:rFonts w:ascii="Calibri" w:hAnsi="Calibri" w:cs="Calibri"/>
        </w:rPr>
        <w:t>While preserving RAN1 design freedom, the EVM for 2L UL can only be calculated after diagonalization of the channel, i.e. after resolution into constituent layers. The EVM metric is therefore more accurately a ‘per-layer metric’, rather than a per connector metric. The per layer metric is also more relevant to the network because it plays a direct role in determining MCS. We therefore believe the core requirement for EVM should be updated to be ‘per layer’. Note that this proposal is independent of method chosen to diagonalize the channel.</w:t>
      </w:r>
    </w:p>
    <w:p w14:paraId="3EF83BEA" w14:textId="02B9AF2B" w:rsidR="00C260A1" w:rsidRDefault="00C260A1" w:rsidP="00C260A1">
      <w:pPr>
        <w:rPr>
          <w:b/>
          <w:bCs/>
          <w:lang w:eastAsia="en-US"/>
        </w:rPr>
      </w:pPr>
      <w:r w:rsidRPr="00DA1AC9">
        <w:rPr>
          <w:b/>
          <w:bCs/>
          <w:lang w:eastAsia="en-US"/>
        </w:rPr>
        <w:t xml:space="preserve">Proposal </w:t>
      </w:r>
      <w:r w:rsidR="00814CC3">
        <w:rPr>
          <w:b/>
          <w:bCs/>
          <w:lang w:eastAsia="en-US"/>
        </w:rPr>
        <w:t>1</w:t>
      </w:r>
      <w:r w:rsidRPr="00DA1AC9">
        <w:rPr>
          <w:b/>
          <w:bCs/>
          <w:lang w:eastAsia="en-US"/>
        </w:rPr>
        <w:t>: For 2L UL,</w:t>
      </w:r>
      <w:r>
        <w:rPr>
          <w:b/>
          <w:bCs/>
          <w:lang w:eastAsia="en-US"/>
        </w:rPr>
        <w:t xml:space="preserve"> EVM and</w:t>
      </w:r>
      <w:r w:rsidRPr="00DA1AC9">
        <w:rPr>
          <w:b/>
          <w:bCs/>
          <w:lang w:eastAsia="en-US"/>
        </w:rPr>
        <w:t xml:space="preserve"> EVM equalizer spectrum flatness shall be evaluated per layer</w:t>
      </w:r>
      <w:r>
        <w:rPr>
          <w:b/>
          <w:bCs/>
          <w:lang w:eastAsia="en-US"/>
        </w:rPr>
        <w:t xml:space="preserve"> regardless of diagonalization method</w:t>
      </w:r>
      <w:r w:rsidR="009853DF">
        <w:rPr>
          <w:b/>
          <w:bCs/>
          <w:lang w:eastAsia="en-US"/>
        </w:rPr>
        <w:t xml:space="preserve"> chosen by RAN4</w:t>
      </w:r>
      <w:r w:rsidRPr="00DA1AC9">
        <w:rPr>
          <w:b/>
          <w:bCs/>
          <w:lang w:eastAsia="en-US"/>
        </w:rPr>
        <w:t xml:space="preserve">. </w:t>
      </w:r>
    </w:p>
    <w:p w14:paraId="7175F6C3" w14:textId="35015B7E" w:rsidR="000A6172" w:rsidRDefault="000A6172" w:rsidP="000A6172">
      <w:pPr>
        <w:pStyle w:val="Heading2"/>
      </w:pPr>
      <w:r>
        <w:t>2.1</w:t>
      </w:r>
      <w:r>
        <w:tab/>
        <w:t>2L UL MIMO demodulation scheme with diagonalization</w:t>
      </w:r>
    </w:p>
    <w:p w14:paraId="0200E0B3" w14:textId="6F3EE8E7" w:rsidR="00B11A1B" w:rsidRDefault="00D6005D" w:rsidP="007C426D">
      <w:pPr>
        <w:rPr>
          <w:rFonts w:ascii="Calibri" w:hAnsi="Calibri" w:cs="Calibri"/>
        </w:rPr>
      </w:pPr>
      <w:r>
        <w:rPr>
          <w:rFonts w:ascii="Calibri" w:hAnsi="Calibri" w:cs="Calibri"/>
        </w:rPr>
        <w:t xml:space="preserve">The </w:t>
      </w:r>
      <w:r w:rsidR="00F20F97">
        <w:rPr>
          <w:rFonts w:ascii="Calibri" w:hAnsi="Calibri" w:cs="Calibri"/>
        </w:rPr>
        <w:t>demodulation algorithm</w:t>
      </w:r>
      <w:r w:rsidR="004B4E78">
        <w:rPr>
          <w:rFonts w:ascii="Calibri" w:hAnsi="Calibri" w:cs="Calibri"/>
        </w:rPr>
        <w:t xml:space="preserve"> that incorporates </w:t>
      </w:r>
      <w:r w:rsidR="001815D0">
        <w:rPr>
          <w:rFonts w:ascii="Calibri" w:hAnsi="Calibri" w:cs="Calibri"/>
        </w:rPr>
        <w:t xml:space="preserve">diagonalization </w:t>
      </w:r>
      <w:r w:rsidR="00F85E00">
        <w:rPr>
          <w:rFonts w:ascii="Calibri" w:hAnsi="Calibri" w:cs="Calibri"/>
        </w:rPr>
        <w:t>in figure 2.1-1</w:t>
      </w:r>
      <w:r w:rsidR="00F20F97">
        <w:rPr>
          <w:rFonts w:ascii="Calibri" w:hAnsi="Calibri" w:cs="Calibri"/>
        </w:rPr>
        <w:t xml:space="preserve"> [</w:t>
      </w:r>
      <w:r w:rsidR="002B3757">
        <w:rPr>
          <w:rFonts w:ascii="Calibri" w:hAnsi="Calibri" w:cs="Calibri"/>
        </w:rPr>
        <w:t>1</w:t>
      </w:r>
      <w:r w:rsidR="00F20F97">
        <w:rPr>
          <w:rFonts w:ascii="Calibri" w:hAnsi="Calibri" w:cs="Calibri"/>
        </w:rPr>
        <w:t>]</w:t>
      </w:r>
      <w:r w:rsidR="00B31821">
        <w:rPr>
          <w:rFonts w:ascii="Calibri" w:hAnsi="Calibri" w:cs="Calibri"/>
        </w:rPr>
        <w:t xml:space="preserve"> </w:t>
      </w:r>
      <w:r w:rsidR="00BB57EF">
        <w:rPr>
          <w:rFonts w:ascii="Calibri" w:hAnsi="Calibri" w:cs="Calibri"/>
        </w:rPr>
        <w:t xml:space="preserve">is </w:t>
      </w:r>
      <w:r w:rsidR="00B31821">
        <w:rPr>
          <w:rFonts w:ascii="Calibri" w:hAnsi="Calibri" w:cs="Calibri"/>
        </w:rPr>
        <w:t xml:space="preserve">based on a </w:t>
      </w:r>
      <w:r w:rsidR="00BB57EF">
        <w:rPr>
          <w:rFonts w:ascii="Calibri" w:hAnsi="Calibri" w:cs="Calibri"/>
        </w:rPr>
        <w:t xml:space="preserve">2x2 </w:t>
      </w:r>
      <w:r w:rsidR="00B31821">
        <w:rPr>
          <w:rFonts w:ascii="Calibri" w:hAnsi="Calibri" w:cs="Calibri"/>
        </w:rPr>
        <w:t>ZF equalizer</w:t>
      </w:r>
      <w:r w:rsidR="00B52886">
        <w:rPr>
          <w:rFonts w:ascii="Calibri" w:hAnsi="Calibri" w:cs="Calibri"/>
        </w:rPr>
        <w:t xml:space="preserve"> </w:t>
      </w:r>
      <w:r w:rsidR="000976DC">
        <w:rPr>
          <w:rFonts w:ascii="Calibri" w:hAnsi="Calibri" w:cs="Calibri"/>
        </w:rPr>
        <w:t xml:space="preserve">and therefore </w:t>
      </w:r>
      <w:r w:rsidR="00F85E00">
        <w:rPr>
          <w:rFonts w:ascii="Calibri" w:hAnsi="Calibri" w:cs="Calibri"/>
        </w:rPr>
        <w:t xml:space="preserve">achieves the principal goal of </w:t>
      </w:r>
      <w:r w:rsidR="0086678D">
        <w:rPr>
          <w:rFonts w:ascii="Calibri" w:hAnsi="Calibri" w:cs="Calibri"/>
        </w:rPr>
        <w:t xml:space="preserve">accommodating UEs that </w:t>
      </w:r>
      <w:r w:rsidR="000976DC">
        <w:rPr>
          <w:rFonts w:ascii="Calibri" w:hAnsi="Calibri" w:cs="Calibri"/>
        </w:rPr>
        <w:t>do not use a</w:t>
      </w:r>
      <w:r w:rsidR="0077264D">
        <w:rPr>
          <w:rFonts w:ascii="Calibri" w:hAnsi="Calibri" w:cs="Calibri"/>
        </w:rPr>
        <w:t xml:space="preserve"> 1:1 mapping</w:t>
      </w:r>
      <w:r w:rsidR="003A51A9">
        <w:rPr>
          <w:rFonts w:ascii="Calibri" w:hAnsi="Calibri" w:cs="Calibri"/>
        </w:rPr>
        <w:t>.</w:t>
      </w:r>
      <w:r w:rsidR="00311F48" w:rsidRPr="00311F48">
        <w:rPr>
          <w:rFonts w:ascii="Calibri" w:hAnsi="Calibri" w:cs="Calibri"/>
          <w:noProof/>
        </w:rPr>
        <w:t xml:space="preserve"> </w:t>
      </w:r>
    </w:p>
    <w:p w14:paraId="76B8DFAE" w14:textId="52480260" w:rsidR="00B11A1B" w:rsidRDefault="00B2627B" w:rsidP="00417573">
      <w:pPr>
        <w:jc w:val="both"/>
        <w:rPr>
          <w:rFonts w:asciiTheme="minorHAnsi" w:hAnsiTheme="minorHAnsi" w:cstheme="minorHAnsi"/>
          <w:lang w:eastAsia="en-US"/>
        </w:rPr>
      </w:pPr>
      <w:r>
        <w:rPr>
          <w:rFonts w:asciiTheme="minorHAnsi" w:hAnsiTheme="minorHAnsi" w:cstheme="minorHAnsi"/>
          <w:lang w:eastAsia="en-US"/>
        </w:rPr>
        <w:t>Concerns were raised about invertibility of the channel estimate matrix</w:t>
      </w:r>
      <w:r w:rsidR="000D4C19">
        <w:rPr>
          <w:rFonts w:asciiTheme="minorHAnsi" w:hAnsiTheme="minorHAnsi" w:cstheme="minorHAnsi"/>
          <w:lang w:eastAsia="en-US"/>
        </w:rPr>
        <w:t xml:space="preserve"> generated by the 2x2 LSE method, and those are</w:t>
      </w:r>
      <w:r w:rsidR="007C2EEE">
        <w:rPr>
          <w:rFonts w:asciiTheme="minorHAnsi" w:hAnsiTheme="minorHAnsi" w:cstheme="minorHAnsi"/>
          <w:lang w:eastAsia="en-US"/>
        </w:rPr>
        <w:t xml:space="preserve"> indeed</w:t>
      </w:r>
      <w:r w:rsidR="000D4C19">
        <w:rPr>
          <w:rFonts w:asciiTheme="minorHAnsi" w:hAnsiTheme="minorHAnsi" w:cstheme="minorHAnsi"/>
          <w:lang w:eastAsia="en-US"/>
        </w:rPr>
        <w:t xml:space="preserve"> valid for short duration non-</w:t>
      </w:r>
      <w:r w:rsidR="00AB5C3D">
        <w:rPr>
          <w:rFonts w:asciiTheme="minorHAnsi" w:hAnsiTheme="minorHAnsi" w:cstheme="minorHAnsi"/>
          <w:lang w:eastAsia="en-US"/>
        </w:rPr>
        <w:t>sequence-based</w:t>
      </w:r>
      <w:r w:rsidR="000D4C19">
        <w:rPr>
          <w:rFonts w:asciiTheme="minorHAnsi" w:hAnsiTheme="minorHAnsi" w:cstheme="minorHAnsi"/>
          <w:lang w:eastAsia="en-US"/>
        </w:rPr>
        <w:t xml:space="preserve"> signals</w:t>
      </w:r>
      <w:r w:rsidR="00B76872">
        <w:rPr>
          <w:rFonts w:asciiTheme="minorHAnsi" w:hAnsiTheme="minorHAnsi" w:cstheme="minorHAnsi"/>
          <w:lang w:eastAsia="en-US"/>
        </w:rPr>
        <w:t xml:space="preserve">. The concern is however not applicable </w:t>
      </w:r>
      <w:r w:rsidR="00AB5C3D">
        <w:rPr>
          <w:rFonts w:asciiTheme="minorHAnsi" w:hAnsiTheme="minorHAnsi" w:cstheme="minorHAnsi"/>
          <w:lang w:eastAsia="en-US"/>
        </w:rPr>
        <w:t>for slot-length signals.</w:t>
      </w:r>
      <w:r w:rsidR="00F56496">
        <w:rPr>
          <w:rFonts w:asciiTheme="minorHAnsi" w:hAnsiTheme="minorHAnsi" w:cstheme="minorHAnsi"/>
          <w:lang w:eastAsia="en-US"/>
        </w:rPr>
        <w:t xml:space="preserve"> </w:t>
      </w:r>
      <w:r w:rsidR="00F96820">
        <w:rPr>
          <w:rFonts w:asciiTheme="minorHAnsi" w:hAnsiTheme="minorHAnsi" w:cstheme="minorHAnsi"/>
          <w:lang w:eastAsia="en-US"/>
        </w:rPr>
        <w:t>See analysis</w:t>
      </w:r>
      <w:r w:rsidR="00420A31">
        <w:rPr>
          <w:rFonts w:asciiTheme="minorHAnsi" w:hAnsiTheme="minorHAnsi" w:cstheme="minorHAnsi"/>
          <w:lang w:eastAsia="en-US"/>
        </w:rPr>
        <w:t xml:space="preserve"> in [4]. The analysis</w:t>
      </w:r>
      <w:r w:rsidR="00B17B6B">
        <w:rPr>
          <w:rFonts w:asciiTheme="minorHAnsi" w:hAnsiTheme="minorHAnsi" w:cstheme="minorHAnsi"/>
          <w:lang w:eastAsia="en-US"/>
        </w:rPr>
        <w:t xml:space="preserve"> in [4]</w:t>
      </w:r>
      <w:r w:rsidR="00420A31">
        <w:rPr>
          <w:rFonts w:asciiTheme="minorHAnsi" w:hAnsiTheme="minorHAnsi" w:cstheme="minorHAnsi"/>
          <w:lang w:eastAsia="en-US"/>
        </w:rPr>
        <w:t xml:space="preserve"> is </w:t>
      </w:r>
      <w:r w:rsidR="001A1290">
        <w:rPr>
          <w:rFonts w:asciiTheme="minorHAnsi" w:hAnsiTheme="minorHAnsi" w:cstheme="minorHAnsi"/>
          <w:lang w:eastAsia="en-US"/>
        </w:rPr>
        <w:t xml:space="preserve">made in an FR2 context but </w:t>
      </w:r>
      <w:r w:rsidR="00B17B6B">
        <w:rPr>
          <w:rFonts w:asciiTheme="minorHAnsi" w:hAnsiTheme="minorHAnsi" w:cstheme="minorHAnsi"/>
          <w:lang w:eastAsia="en-US"/>
        </w:rPr>
        <w:t>is</w:t>
      </w:r>
      <w:r w:rsidR="001A1290">
        <w:rPr>
          <w:rFonts w:asciiTheme="minorHAnsi" w:hAnsiTheme="minorHAnsi" w:cstheme="minorHAnsi"/>
          <w:lang w:eastAsia="en-US"/>
        </w:rPr>
        <w:t xml:space="preserve"> directly applicable here</w:t>
      </w:r>
      <w:r w:rsidR="00B17B6B">
        <w:rPr>
          <w:rFonts w:asciiTheme="minorHAnsi" w:hAnsiTheme="minorHAnsi" w:cstheme="minorHAnsi"/>
          <w:lang w:eastAsia="en-US"/>
        </w:rPr>
        <w:t xml:space="preserve"> because the basic demodulation algorithm is identical to the FR1 proposal</w:t>
      </w:r>
      <w:r w:rsidR="00F96820">
        <w:rPr>
          <w:rFonts w:asciiTheme="minorHAnsi" w:hAnsiTheme="minorHAnsi" w:cstheme="minorHAnsi"/>
          <w:lang w:eastAsia="en-US"/>
        </w:rPr>
        <w:t>.</w:t>
      </w:r>
    </w:p>
    <w:p w14:paraId="0F3EA1AA" w14:textId="76C44492" w:rsidR="00F56496" w:rsidRDefault="00311F48" w:rsidP="00B11A1B">
      <w:pPr>
        <w:ind w:left="720"/>
        <w:rPr>
          <w:rFonts w:asciiTheme="minorHAnsi" w:hAnsiTheme="minorHAnsi" w:cstheme="minorHAnsi"/>
          <w:lang w:eastAsia="en-US"/>
        </w:rPr>
      </w:pPr>
      <w:r>
        <w:rPr>
          <w:rFonts w:ascii="Calibri" w:hAnsi="Calibri" w:cs="Calibri"/>
          <w:noProof/>
        </w:rPr>
        <w:lastRenderedPageBreak/>
        <w:drawing>
          <wp:inline distT="0" distB="0" distL="0" distR="0" wp14:anchorId="62878C2C" wp14:editId="618C6EB0">
            <wp:extent cx="5253487" cy="4377182"/>
            <wp:effectExtent l="0" t="0" r="444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73221" cy="4393624"/>
                    </a:xfrm>
                    <a:prstGeom prst="rect">
                      <a:avLst/>
                    </a:prstGeom>
                    <a:noFill/>
                  </pic:spPr>
                </pic:pic>
              </a:graphicData>
            </a:graphic>
          </wp:inline>
        </w:drawing>
      </w:r>
    </w:p>
    <w:p w14:paraId="2A325CEF" w14:textId="18AB9658" w:rsidR="000F157F" w:rsidRPr="008B7DBA" w:rsidRDefault="00B11A1B" w:rsidP="008B7DBA">
      <w:pPr>
        <w:ind w:left="720"/>
        <w:jc w:val="center"/>
        <w:rPr>
          <w:rFonts w:asciiTheme="minorHAnsi" w:hAnsiTheme="minorHAnsi" w:cstheme="minorHAnsi"/>
          <w:lang w:eastAsia="en-US"/>
        </w:rPr>
      </w:pPr>
      <w:r>
        <w:rPr>
          <w:rFonts w:asciiTheme="minorHAnsi" w:hAnsiTheme="minorHAnsi" w:cstheme="minorHAnsi"/>
          <w:lang w:eastAsia="en-US"/>
        </w:rPr>
        <w:t>Figure 2.1-1: Demodulation scheme for 2L UL, reproduced from [1]</w:t>
      </w:r>
    </w:p>
    <w:p w14:paraId="075A89C2" w14:textId="0BDFD926" w:rsidR="00130E79" w:rsidRDefault="00130E79" w:rsidP="00130E79">
      <w:pPr>
        <w:rPr>
          <w:rFonts w:asciiTheme="minorHAnsi" w:hAnsiTheme="minorHAnsi" w:cstheme="minorHAnsi"/>
          <w:b/>
          <w:bCs/>
        </w:rPr>
      </w:pPr>
      <w:r w:rsidRPr="00130E79">
        <w:rPr>
          <w:rFonts w:asciiTheme="minorHAnsi" w:hAnsiTheme="minorHAnsi" w:cstheme="minorHAnsi"/>
          <w:b/>
          <w:bCs/>
        </w:rPr>
        <w:t xml:space="preserve">Proposal </w:t>
      </w:r>
      <w:r w:rsidR="008223A7">
        <w:rPr>
          <w:rFonts w:asciiTheme="minorHAnsi" w:hAnsiTheme="minorHAnsi" w:cstheme="minorHAnsi"/>
          <w:b/>
          <w:bCs/>
        </w:rPr>
        <w:t>2</w:t>
      </w:r>
      <w:r w:rsidRPr="00130E79">
        <w:rPr>
          <w:rFonts w:asciiTheme="minorHAnsi" w:hAnsiTheme="minorHAnsi" w:cstheme="minorHAnsi"/>
          <w:b/>
          <w:bCs/>
        </w:rPr>
        <w:t>: The reference receiver for the 2L UL MIMO EVM test case</w:t>
      </w:r>
      <w:r w:rsidR="00AB5C3D">
        <w:rPr>
          <w:rFonts w:asciiTheme="minorHAnsi" w:hAnsiTheme="minorHAnsi" w:cstheme="minorHAnsi"/>
          <w:b/>
          <w:bCs/>
        </w:rPr>
        <w:t xml:space="preserve"> for slot length signals</w:t>
      </w:r>
      <w:r w:rsidRPr="00130E79">
        <w:rPr>
          <w:rFonts w:asciiTheme="minorHAnsi" w:hAnsiTheme="minorHAnsi" w:cstheme="minorHAnsi"/>
          <w:b/>
          <w:bCs/>
        </w:rPr>
        <w:t xml:space="preserve"> shall simultaneously measure the UE’s UL at both antenna connectors and implement a</w:t>
      </w:r>
      <w:r w:rsidR="00B22E34">
        <w:rPr>
          <w:rFonts w:asciiTheme="minorHAnsi" w:hAnsiTheme="minorHAnsi" w:cstheme="minorHAnsi"/>
          <w:b/>
          <w:bCs/>
        </w:rPr>
        <w:t xml:space="preserve"> 2x2 LSE-based</w:t>
      </w:r>
      <w:r w:rsidRPr="00130E79">
        <w:rPr>
          <w:rFonts w:asciiTheme="minorHAnsi" w:hAnsiTheme="minorHAnsi" w:cstheme="minorHAnsi"/>
          <w:b/>
          <w:bCs/>
        </w:rPr>
        <w:t xml:space="preserve"> zero-forcing equalizer to diagonalize the channel.</w:t>
      </w:r>
    </w:p>
    <w:p w14:paraId="4EF89DD2" w14:textId="1D77F86F" w:rsidR="00EC200B" w:rsidRPr="00EC200B" w:rsidRDefault="00EC200B" w:rsidP="00EC200B">
      <w:pPr>
        <w:rPr>
          <w:rFonts w:ascii="Calibri" w:hAnsi="Calibri" w:cs="Calibri"/>
        </w:rPr>
      </w:pPr>
      <w:r>
        <w:rPr>
          <w:rFonts w:asciiTheme="minorHAnsi" w:hAnsiTheme="minorHAnsi" w:cstheme="minorHAnsi"/>
        </w:rPr>
        <w:t>For ‘short-duration’ signals</w:t>
      </w:r>
      <w:r w:rsidR="00CF11B9">
        <w:rPr>
          <w:rFonts w:asciiTheme="minorHAnsi" w:hAnsiTheme="minorHAnsi" w:cstheme="minorHAnsi"/>
        </w:rPr>
        <w:t>,</w:t>
      </w:r>
      <w:r w:rsidR="005026C3">
        <w:rPr>
          <w:rFonts w:asciiTheme="minorHAnsi" w:hAnsiTheme="minorHAnsi" w:cstheme="minorHAnsi"/>
        </w:rPr>
        <w:t xml:space="preserve"> further consideration is required</w:t>
      </w:r>
      <w:r>
        <w:rPr>
          <w:rFonts w:asciiTheme="minorHAnsi" w:hAnsiTheme="minorHAnsi" w:cstheme="minorHAnsi"/>
        </w:rPr>
        <w:t>:</w:t>
      </w:r>
    </w:p>
    <w:p w14:paraId="5704BC31" w14:textId="22D15A68" w:rsidR="00EC200B" w:rsidRDefault="00EC200B" w:rsidP="00EC200B">
      <w:pPr>
        <w:pStyle w:val="ListParagraph"/>
        <w:numPr>
          <w:ilvl w:val="0"/>
          <w:numId w:val="22"/>
        </w:numPr>
        <w:rPr>
          <w:rFonts w:ascii="Calibri" w:hAnsi="Calibri" w:cs="Calibri"/>
        </w:rPr>
      </w:pPr>
      <w:r w:rsidRPr="00C03657">
        <w:rPr>
          <w:rFonts w:ascii="Calibri" w:hAnsi="Calibri" w:cs="Calibri"/>
        </w:rPr>
        <w:t>Physical signals like SRS</w:t>
      </w:r>
      <w:r>
        <w:rPr>
          <w:rFonts w:ascii="Calibri" w:hAnsi="Calibri" w:cs="Calibri"/>
        </w:rPr>
        <w:t xml:space="preserve">, </w:t>
      </w:r>
      <w:r w:rsidRPr="00C03657">
        <w:rPr>
          <w:rFonts w:ascii="Calibri" w:hAnsi="Calibri" w:cs="Calibri"/>
        </w:rPr>
        <w:t>DMRS</w:t>
      </w:r>
      <w:r>
        <w:rPr>
          <w:rFonts w:ascii="Calibri" w:hAnsi="Calibri" w:cs="Calibri"/>
        </w:rPr>
        <w:t>, some PUCCH formats etc</w:t>
      </w:r>
      <w:r w:rsidRPr="00C03657">
        <w:rPr>
          <w:rFonts w:ascii="Calibri" w:hAnsi="Calibri" w:cs="Calibri"/>
        </w:rPr>
        <w:t xml:space="preserve"> are sequence based</w:t>
      </w:r>
      <w:r>
        <w:rPr>
          <w:rFonts w:ascii="Calibri" w:hAnsi="Calibri" w:cs="Calibri"/>
        </w:rPr>
        <w:t xml:space="preserve">. </w:t>
      </w:r>
      <w:r w:rsidR="00ED00E1">
        <w:rPr>
          <w:rFonts w:ascii="Calibri" w:hAnsi="Calibri" w:cs="Calibri"/>
        </w:rPr>
        <w:t xml:space="preserve">These signals </w:t>
      </w:r>
      <w:r w:rsidR="00CE495B">
        <w:rPr>
          <w:rFonts w:ascii="Calibri" w:hAnsi="Calibri" w:cs="Calibri"/>
        </w:rPr>
        <w:t xml:space="preserve">would use the same pathway as </w:t>
      </w:r>
      <w:r w:rsidR="00283AE6">
        <w:rPr>
          <w:rFonts w:ascii="Calibri" w:hAnsi="Calibri" w:cs="Calibri"/>
        </w:rPr>
        <w:t>the DMRS based channel estimate in the top part of the figure</w:t>
      </w:r>
      <w:r w:rsidR="009E5A8F">
        <w:rPr>
          <w:rFonts w:ascii="Calibri" w:hAnsi="Calibri" w:cs="Calibri"/>
        </w:rPr>
        <w:t>.</w:t>
      </w:r>
      <w:r w:rsidR="00283AE6">
        <w:rPr>
          <w:rFonts w:ascii="Calibri" w:hAnsi="Calibri" w:cs="Calibri"/>
        </w:rPr>
        <w:t xml:space="preserve"> </w:t>
      </w:r>
      <w:r w:rsidR="009E5A8F">
        <w:rPr>
          <w:rFonts w:ascii="Calibri" w:hAnsi="Calibri" w:cs="Calibri"/>
        </w:rPr>
        <w:t>No special consideration is required</w:t>
      </w:r>
      <w:r w:rsidR="000E20B6">
        <w:rPr>
          <w:rFonts w:ascii="Calibri" w:hAnsi="Calibri" w:cs="Calibri"/>
        </w:rPr>
        <w:t xml:space="preserve"> for this category</w:t>
      </w:r>
      <w:r>
        <w:rPr>
          <w:rFonts w:ascii="Calibri" w:hAnsi="Calibri" w:cs="Calibri"/>
        </w:rPr>
        <w:t>.</w:t>
      </w:r>
      <w:r w:rsidRPr="00C03657">
        <w:rPr>
          <w:rFonts w:ascii="Calibri" w:hAnsi="Calibri" w:cs="Calibri"/>
        </w:rPr>
        <w:t xml:space="preserve"> </w:t>
      </w:r>
    </w:p>
    <w:p w14:paraId="600A73AD" w14:textId="3EE6661D" w:rsidR="002D3140" w:rsidRDefault="00EC200B" w:rsidP="00EC200B">
      <w:pPr>
        <w:pStyle w:val="ListParagraph"/>
        <w:numPr>
          <w:ilvl w:val="0"/>
          <w:numId w:val="22"/>
        </w:numPr>
        <w:rPr>
          <w:rFonts w:ascii="Calibri" w:hAnsi="Calibri" w:cs="Calibri"/>
        </w:rPr>
      </w:pPr>
      <w:r>
        <w:rPr>
          <w:rFonts w:ascii="Calibri" w:hAnsi="Calibri" w:cs="Calibri"/>
        </w:rPr>
        <w:t>Some sub</w:t>
      </w:r>
      <w:r w:rsidRPr="008312A0">
        <w:rPr>
          <w:rFonts w:ascii="Calibri" w:hAnsi="Calibri" w:cs="Calibri"/>
        </w:rPr>
        <w:t>-slot</w:t>
      </w:r>
      <w:r>
        <w:rPr>
          <w:rFonts w:ascii="Calibri" w:hAnsi="Calibri" w:cs="Calibri"/>
        </w:rPr>
        <w:t>-length signals (2/4/7 symbol PUSCH, PUCCH, PRACH msg3)</w:t>
      </w:r>
      <w:r w:rsidRPr="008312A0">
        <w:rPr>
          <w:rFonts w:ascii="Calibri" w:hAnsi="Calibri" w:cs="Calibri"/>
        </w:rPr>
        <w:t xml:space="preserve"> </w:t>
      </w:r>
      <w:r>
        <w:rPr>
          <w:rFonts w:ascii="Calibri" w:hAnsi="Calibri" w:cs="Calibri"/>
        </w:rPr>
        <w:t>are</w:t>
      </w:r>
      <w:r w:rsidRPr="008312A0">
        <w:rPr>
          <w:rFonts w:ascii="Calibri" w:hAnsi="Calibri" w:cs="Calibri"/>
        </w:rPr>
        <w:t xml:space="preserve"> not sequence based.</w:t>
      </w:r>
      <w:r>
        <w:rPr>
          <w:rFonts w:ascii="Calibri" w:hAnsi="Calibri" w:cs="Calibri"/>
        </w:rPr>
        <w:t xml:space="preserve"> </w:t>
      </w:r>
      <w:r w:rsidR="002D3140">
        <w:rPr>
          <w:rFonts w:ascii="Calibri" w:hAnsi="Calibri" w:cs="Calibri"/>
        </w:rPr>
        <w:t>The 2x2 LSE-based method</w:t>
      </w:r>
      <w:r w:rsidRPr="008312A0">
        <w:rPr>
          <w:rFonts w:ascii="Calibri" w:hAnsi="Calibri" w:cs="Calibri"/>
        </w:rPr>
        <w:t xml:space="preserve"> </w:t>
      </w:r>
      <w:r>
        <w:rPr>
          <w:rFonts w:ascii="Calibri" w:hAnsi="Calibri" w:cs="Calibri"/>
        </w:rPr>
        <w:t>is not robust</w:t>
      </w:r>
      <w:r w:rsidRPr="008312A0">
        <w:rPr>
          <w:rFonts w:ascii="Calibri" w:hAnsi="Calibri" w:cs="Calibri"/>
        </w:rPr>
        <w:t xml:space="preserve"> in situation</w:t>
      </w:r>
      <w:r>
        <w:rPr>
          <w:rFonts w:ascii="Calibri" w:hAnsi="Calibri" w:cs="Calibri"/>
        </w:rPr>
        <w:t>s</w:t>
      </w:r>
      <w:r w:rsidRPr="008312A0">
        <w:rPr>
          <w:rFonts w:ascii="Calibri" w:hAnsi="Calibri" w:cs="Calibri"/>
        </w:rPr>
        <w:t xml:space="preserve"> where the averaging interval</w:t>
      </w:r>
      <w:r>
        <w:rPr>
          <w:rFonts w:ascii="Calibri" w:hAnsi="Calibri" w:cs="Calibri"/>
        </w:rPr>
        <w:t xml:space="preserve"> for the LSE estimate</w:t>
      </w:r>
      <w:r w:rsidRPr="008312A0">
        <w:rPr>
          <w:rFonts w:ascii="Calibri" w:hAnsi="Calibri" w:cs="Calibri"/>
        </w:rPr>
        <w:t xml:space="preserve"> is short</w:t>
      </w:r>
      <w:r>
        <w:rPr>
          <w:rFonts w:ascii="Calibri" w:hAnsi="Calibri" w:cs="Calibri"/>
        </w:rPr>
        <w:t>. As the LSE averaging interval decreases, the probability of a rank 1</w:t>
      </w:r>
      <w:r w:rsidRPr="008312A0">
        <w:rPr>
          <w:rFonts w:ascii="Calibri" w:hAnsi="Calibri" w:cs="Calibri"/>
        </w:rPr>
        <w:t xml:space="preserve"> </w:t>
      </w:r>
      <w:r>
        <w:rPr>
          <w:rFonts w:ascii="Calibri" w:hAnsi="Calibri" w:cs="Calibri"/>
        </w:rPr>
        <w:t xml:space="preserve">(non-invertible) LSE </w:t>
      </w:r>
      <w:r w:rsidRPr="008312A0">
        <w:rPr>
          <w:rFonts w:ascii="Calibri" w:hAnsi="Calibri" w:cs="Calibri"/>
        </w:rPr>
        <w:t>channel estimate</w:t>
      </w:r>
      <w:r>
        <w:rPr>
          <w:rFonts w:ascii="Calibri" w:hAnsi="Calibri" w:cs="Calibri"/>
        </w:rPr>
        <w:t xml:space="preserve"> increases</w:t>
      </w:r>
      <w:r w:rsidR="00A5069A">
        <w:rPr>
          <w:rFonts w:ascii="Calibri" w:hAnsi="Calibri" w:cs="Calibri"/>
        </w:rPr>
        <w:t xml:space="preserve"> [4]</w:t>
      </w:r>
      <w:r w:rsidRPr="008312A0">
        <w:rPr>
          <w:rFonts w:ascii="Calibri" w:hAnsi="Calibri" w:cs="Calibri"/>
        </w:rPr>
        <w:t xml:space="preserve">. In </w:t>
      </w:r>
      <w:r>
        <w:rPr>
          <w:rFonts w:ascii="Calibri" w:hAnsi="Calibri" w:cs="Calibri"/>
        </w:rPr>
        <w:t>extreme</w:t>
      </w:r>
      <w:r w:rsidRPr="008312A0">
        <w:rPr>
          <w:rFonts w:ascii="Calibri" w:hAnsi="Calibri" w:cs="Calibri"/>
        </w:rPr>
        <w:t xml:space="preserve"> cases, </w:t>
      </w:r>
      <w:r w:rsidR="00DE326B">
        <w:rPr>
          <w:rFonts w:ascii="Calibri" w:hAnsi="Calibri" w:cs="Calibri"/>
        </w:rPr>
        <w:t>channel estimate may have to be limited to the DMRS symbol alone</w:t>
      </w:r>
      <w:r w:rsidR="008F457B">
        <w:rPr>
          <w:rFonts w:ascii="Calibri" w:hAnsi="Calibri" w:cs="Calibri"/>
        </w:rPr>
        <w:t>. This method</w:t>
      </w:r>
      <w:r w:rsidRPr="008312A0">
        <w:rPr>
          <w:rFonts w:ascii="Calibri" w:hAnsi="Calibri" w:cs="Calibri"/>
        </w:rPr>
        <w:t xml:space="preserve"> must be developed to have acceptable accuracy and uncertainty. </w:t>
      </w:r>
      <w:r>
        <w:rPr>
          <w:rFonts w:ascii="Calibri" w:hAnsi="Calibri" w:cs="Calibri"/>
        </w:rPr>
        <w:t xml:space="preserve">The critical averaging interval length below which it is safer to deploy </w:t>
      </w:r>
      <w:r w:rsidR="008F457B">
        <w:rPr>
          <w:rFonts w:ascii="Calibri" w:hAnsi="Calibri" w:cs="Calibri"/>
        </w:rPr>
        <w:t>DMRS-based inversion rather than 2x2 LSE estimate</w:t>
      </w:r>
      <w:r w:rsidR="000F5FC9">
        <w:rPr>
          <w:rFonts w:ascii="Calibri" w:hAnsi="Calibri" w:cs="Calibri"/>
        </w:rPr>
        <w:t>-</w:t>
      </w:r>
      <w:r w:rsidR="008F457B">
        <w:rPr>
          <w:rFonts w:ascii="Calibri" w:hAnsi="Calibri" w:cs="Calibri"/>
        </w:rPr>
        <w:t>based inversion</w:t>
      </w:r>
      <w:r>
        <w:rPr>
          <w:rFonts w:ascii="Calibri" w:hAnsi="Calibri" w:cs="Calibri"/>
        </w:rPr>
        <w:t xml:space="preserve"> is FFS</w:t>
      </w:r>
    </w:p>
    <w:p w14:paraId="503FAFC8" w14:textId="3521C7F7" w:rsidR="00696D53" w:rsidRDefault="00EC200B" w:rsidP="00EC200B">
      <w:pPr>
        <w:pStyle w:val="ListParagraph"/>
        <w:numPr>
          <w:ilvl w:val="0"/>
          <w:numId w:val="22"/>
        </w:numPr>
        <w:rPr>
          <w:rFonts w:ascii="Calibri" w:hAnsi="Calibri" w:cs="Calibri"/>
        </w:rPr>
      </w:pPr>
      <w:r w:rsidRPr="002D3140">
        <w:rPr>
          <w:rFonts w:ascii="Calibri" w:hAnsi="Calibri" w:cs="Calibri"/>
        </w:rPr>
        <w:t>Custom implementations by TE to provide per-symbol EVM is left up to TE implementation</w:t>
      </w:r>
    </w:p>
    <w:p w14:paraId="4E8FA905" w14:textId="207928C7" w:rsidR="0046053E" w:rsidRDefault="00A43D0D" w:rsidP="00A43D0D">
      <w:pPr>
        <w:rPr>
          <w:rFonts w:ascii="Calibri" w:hAnsi="Calibri" w:cs="Calibri"/>
          <w:b/>
          <w:bCs/>
        </w:rPr>
      </w:pPr>
      <w:r w:rsidRPr="00A43D0D">
        <w:rPr>
          <w:rFonts w:ascii="Calibri" w:hAnsi="Calibri" w:cs="Calibri"/>
          <w:b/>
          <w:bCs/>
        </w:rPr>
        <w:t xml:space="preserve">Proposal </w:t>
      </w:r>
      <w:r w:rsidR="008223A7">
        <w:rPr>
          <w:rFonts w:ascii="Calibri" w:hAnsi="Calibri" w:cs="Calibri"/>
          <w:b/>
          <w:bCs/>
        </w:rPr>
        <w:t>3</w:t>
      </w:r>
      <w:r w:rsidRPr="00A43D0D">
        <w:rPr>
          <w:rFonts w:ascii="Calibri" w:hAnsi="Calibri" w:cs="Calibri"/>
          <w:b/>
          <w:bCs/>
        </w:rPr>
        <w:t xml:space="preserve">: The minimum number of OFDM symbols to apply </w:t>
      </w:r>
      <w:r w:rsidR="000F5FC9" w:rsidRPr="00130E79">
        <w:rPr>
          <w:rFonts w:asciiTheme="minorHAnsi" w:hAnsiTheme="minorHAnsi" w:cstheme="minorHAnsi"/>
          <w:b/>
          <w:bCs/>
        </w:rPr>
        <w:t>a</w:t>
      </w:r>
      <w:r w:rsidR="000F5FC9">
        <w:rPr>
          <w:rFonts w:asciiTheme="minorHAnsi" w:hAnsiTheme="minorHAnsi" w:cstheme="minorHAnsi"/>
          <w:b/>
          <w:bCs/>
        </w:rPr>
        <w:t xml:space="preserve"> 2x2 LSE-based</w:t>
      </w:r>
      <w:r w:rsidR="000F5FC9" w:rsidRPr="00130E79">
        <w:rPr>
          <w:rFonts w:asciiTheme="minorHAnsi" w:hAnsiTheme="minorHAnsi" w:cstheme="minorHAnsi"/>
          <w:b/>
          <w:bCs/>
        </w:rPr>
        <w:t xml:space="preserve"> zero-forcing equalizer</w:t>
      </w:r>
      <w:r w:rsidRPr="00A43D0D">
        <w:rPr>
          <w:rFonts w:ascii="Calibri" w:hAnsi="Calibri" w:cs="Calibri"/>
          <w:b/>
          <w:bCs/>
        </w:rPr>
        <w:t xml:space="preserve"> is FFS. </w:t>
      </w:r>
    </w:p>
    <w:p w14:paraId="34C1BACB" w14:textId="6F8F8780" w:rsidR="00D7062E" w:rsidRPr="009764B5" w:rsidRDefault="0046053E" w:rsidP="009764B5">
      <w:pPr>
        <w:rPr>
          <w:rFonts w:ascii="Calibri" w:hAnsi="Calibri" w:cs="Calibri"/>
        </w:rPr>
      </w:pPr>
      <w:r w:rsidRPr="00D51493">
        <w:rPr>
          <w:rFonts w:ascii="Calibri" w:hAnsi="Calibri" w:cs="Calibri"/>
        </w:rPr>
        <w:t>D</w:t>
      </w:r>
      <w:r w:rsidR="00A43D0D" w:rsidRPr="00D51493">
        <w:rPr>
          <w:rFonts w:ascii="Calibri" w:hAnsi="Calibri" w:cs="Calibri"/>
        </w:rPr>
        <w:t xml:space="preserve">iagonalization based on </w:t>
      </w:r>
      <w:r w:rsidR="00495466">
        <w:rPr>
          <w:rFonts w:ascii="Calibri" w:hAnsi="Calibri" w:cs="Calibri"/>
        </w:rPr>
        <w:t xml:space="preserve">demodulation of </w:t>
      </w:r>
      <w:r w:rsidR="00A43D0D" w:rsidRPr="00D51493">
        <w:rPr>
          <w:rFonts w:ascii="Calibri" w:hAnsi="Calibri" w:cs="Calibri"/>
        </w:rPr>
        <w:t xml:space="preserve">DMRS alone </w:t>
      </w:r>
      <w:r w:rsidR="004E54CB">
        <w:rPr>
          <w:rFonts w:ascii="Calibri" w:hAnsi="Calibri" w:cs="Calibri"/>
        </w:rPr>
        <w:t>can</w:t>
      </w:r>
      <w:r w:rsidR="00A43D0D" w:rsidRPr="00D51493">
        <w:rPr>
          <w:rFonts w:ascii="Calibri" w:hAnsi="Calibri" w:cs="Calibri"/>
        </w:rPr>
        <w:t xml:space="preserve"> be used for</w:t>
      </w:r>
      <w:r w:rsidR="009764B5">
        <w:rPr>
          <w:rFonts w:ascii="Calibri" w:hAnsi="Calibri" w:cs="Calibri"/>
        </w:rPr>
        <w:t xml:space="preserve"> non-sequence-based</w:t>
      </w:r>
      <w:r w:rsidR="00A43D0D" w:rsidRPr="00D51493">
        <w:rPr>
          <w:rFonts w:ascii="Calibri" w:hAnsi="Calibri" w:cs="Calibri"/>
        </w:rPr>
        <w:t xml:space="preserve"> signals of shorter duration.</w:t>
      </w:r>
      <w:r w:rsidRPr="00D51493">
        <w:rPr>
          <w:rFonts w:ascii="Calibri" w:hAnsi="Calibri" w:cs="Calibri"/>
        </w:rPr>
        <w:t xml:space="preserve"> </w:t>
      </w:r>
      <w:r w:rsidR="00330849">
        <w:rPr>
          <w:rFonts w:ascii="Calibri" w:hAnsi="Calibri" w:cs="Calibri"/>
        </w:rPr>
        <w:t>Details are FFS.</w:t>
      </w:r>
      <w:r w:rsidR="00CF11B9">
        <w:rPr>
          <w:rFonts w:ascii="Calibri" w:hAnsi="Calibri" w:cs="Calibri"/>
        </w:rPr>
        <w:t xml:space="preserve"> </w:t>
      </w:r>
      <w:r w:rsidR="004C2B1B">
        <w:rPr>
          <w:rFonts w:ascii="Calibri" w:hAnsi="Calibri" w:cs="Calibri"/>
        </w:rPr>
        <w:t>Resolution of this detail while important is not a gating event for adoption of proposal 1.</w:t>
      </w:r>
      <w:r w:rsidR="00855747">
        <w:rPr>
          <w:rFonts w:ascii="Calibri" w:hAnsi="Calibri" w:cs="Calibri"/>
        </w:rPr>
        <w:t xml:space="preserve"> We do not </w:t>
      </w:r>
      <w:r w:rsidR="00720F63">
        <w:rPr>
          <w:rFonts w:ascii="Calibri" w:hAnsi="Calibri" w:cs="Calibri"/>
        </w:rPr>
        <w:t>favour</w:t>
      </w:r>
      <w:r w:rsidR="00855747">
        <w:rPr>
          <w:rFonts w:ascii="Calibri" w:hAnsi="Calibri" w:cs="Calibri"/>
        </w:rPr>
        <w:t xml:space="preserve"> adopting this method for slot-length signals because of concerns with EVM calculation accuracy</w:t>
      </w:r>
      <w:r w:rsidR="00720F63">
        <w:rPr>
          <w:rFonts w:ascii="Calibri" w:hAnsi="Calibri" w:cs="Calibri"/>
        </w:rPr>
        <w:t xml:space="preserve"> itself stemming noisy channel estimation</w:t>
      </w:r>
      <w:r w:rsidR="0006121E">
        <w:rPr>
          <w:rFonts w:ascii="Calibri" w:hAnsi="Calibri" w:cs="Calibri"/>
        </w:rPr>
        <w:t xml:space="preserve"> [4]</w:t>
      </w:r>
      <w:r w:rsidR="00720F63">
        <w:rPr>
          <w:rFonts w:ascii="Calibri" w:hAnsi="Calibri" w:cs="Calibri"/>
        </w:rPr>
        <w:t>.</w:t>
      </w:r>
    </w:p>
    <w:p w14:paraId="2D32EE2E" w14:textId="32177B92" w:rsidR="002E6961" w:rsidRDefault="002E6961" w:rsidP="00DE1998">
      <w:pPr>
        <w:pStyle w:val="Heading2"/>
      </w:pPr>
      <w:r>
        <w:t>2.1</w:t>
      </w:r>
      <w:r>
        <w:tab/>
        <w:t>2L UL MIMO EVM</w:t>
      </w:r>
      <w:r w:rsidR="001E4702">
        <w:t xml:space="preserve"> and </w:t>
      </w:r>
      <w:r w:rsidR="001E4702" w:rsidRPr="00DA1AC9">
        <w:rPr>
          <w:lang w:eastAsia="en-US"/>
        </w:rPr>
        <w:t>EVM equalizer spectrum flatness</w:t>
      </w:r>
    </w:p>
    <w:p w14:paraId="2BEDD742" w14:textId="1C8F074F" w:rsidR="00D01F33" w:rsidRPr="000356CB" w:rsidRDefault="004C5930" w:rsidP="00DA1AC9">
      <w:pPr>
        <w:rPr>
          <w:rFonts w:asciiTheme="minorHAnsi" w:hAnsiTheme="minorHAnsi" w:cstheme="minorHAnsi"/>
        </w:rPr>
      </w:pPr>
      <w:r w:rsidRPr="000356CB">
        <w:rPr>
          <w:rFonts w:asciiTheme="minorHAnsi" w:hAnsiTheme="minorHAnsi" w:cstheme="minorHAnsi"/>
        </w:rPr>
        <w:t>The EVM equalizer flatness is a requirement on how much equalization a UE can use</w:t>
      </w:r>
      <w:r w:rsidR="007435A4" w:rsidRPr="000356CB">
        <w:rPr>
          <w:rFonts w:asciiTheme="minorHAnsi" w:hAnsiTheme="minorHAnsi" w:cstheme="minorHAnsi"/>
        </w:rPr>
        <w:t xml:space="preserve"> and therefore,</w:t>
      </w:r>
      <w:r w:rsidRPr="000356CB">
        <w:rPr>
          <w:rFonts w:asciiTheme="minorHAnsi" w:hAnsiTheme="minorHAnsi" w:cstheme="minorHAnsi"/>
        </w:rPr>
        <w:t xml:space="preserve"> intimately tied to the EVM equalizer</w:t>
      </w:r>
      <w:r w:rsidR="007435A4" w:rsidRPr="000356CB">
        <w:rPr>
          <w:rFonts w:asciiTheme="minorHAnsi" w:hAnsiTheme="minorHAnsi" w:cstheme="minorHAnsi"/>
        </w:rPr>
        <w:t xml:space="preserve"> itself. Consequently, </w:t>
      </w:r>
      <w:r w:rsidRPr="000356CB">
        <w:rPr>
          <w:rFonts w:asciiTheme="minorHAnsi" w:hAnsiTheme="minorHAnsi" w:cstheme="minorHAnsi"/>
        </w:rPr>
        <w:t>both must be discussed as a package.</w:t>
      </w:r>
      <w:r w:rsidR="008223A7" w:rsidRPr="000356CB">
        <w:rPr>
          <w:rFonts w:asciiTheme="minorHAnsi" w:hAnsiTheme="minorHAnsi" w:cstheme="minorHAnsi"/>
        </w:rPr>
        <w:t xml:space="preserve"> </w:t>
      </w:r>
      <w:r w:rsidR="00482DCE" w:rsidRPr="000356CB">
        <w:rPr>
          <w:rFonts w:asciiTheme="minorHAnsi" w:hAnsiTheme="minorHAnsi" w:cstheme="minorHAnsi"/>
        </w:rPr>
        <w:t xml:space="preserve">If proposal 1 cannot be agreed, </w:t>
      </w:r>
      <w:r w:rsidR="00F4038A" w:rsidRPr="000356CB">
        <w:rPr>
          <w:rFonts w:asciiTheme="minorHAnsi" w:hAnsiTheme="minorHAnsi" w:cstheme="minorHAnsi"/>
          <w:lang w:eastAsia="en-US"/>
        </w:rPr>
        <w:t xml:space="preserve">despite </w:t>
      </w:r>
      <w:r w:rsidR="00140438" w:rsidRPr="000356CB">
        <w:rPr>
          <w:rFonts w:asciiTheme="minorHAnsi" w:hAnsiTheme="minorHAnsi" w:cstheme="minorHAnsi"/>
          <w:lang w:eastAsia="en-US"/>
        </w:rPr>
        <w:lastRenderedPageBreak/>
        <w:t xml:space="preserve">the obvious </w:t>
      </w:r>
      <w:r w:rsidR="00A02BE1" w:rsidRPr="000356CB">
        <w:rPr>
          <w:rFonts w:asciiTheme="minorHAnsi" w:hAnsiTheme="minorHAnsi" w:cstheme="minorHAnsi"/>
          <w:lang w:eastAsia="en-US"/>
        </w:rPr>
        <w:t>error</w:t>
      </w:r>
      <w:r w:rsidR="00140438" w:rsidRPr="000356CB">
        <w:rPr>
          <w:rFonts w:asciiTheme="minorHAnsi" w:hAnsiTheme="minorHAnsi" w:cstheme="minorHAnsi"/>
          <w:lang w:eastAsia="en-US"/>
        </w:rPr>
        <w:t>, it is possible to back calculate per connector EVM by using the</w:t>
      </w:r>
      <w:r w:rsidR="00C65F7C" w:rsidRPr="000356CB">
        <w:rPr>
          <w:rFonts w:asciiTheme="minorHAnsi" w:hAnsiTheme="minorHAnsi" w:cstheme="minorHAnsi"/>
          <w:lang w:eastAsia="en-US"/>
        </w:rPr>
        <w:t xml:space="preserve"> calculated</w:t>
      </w:r>
      <w:r w:rsidR="00140438" w:rsidRPr="000356CB">
        <w:rPr>
          <w:rFonts w:asciiTheme="minorHAnsi" w:hAnsiTheme="minorHAnsi" w:cstheme="minorHAnsi"/>
          <w:lang w:eastAsia="en-US"/>
        </w:rPr>
        <w:t xml:space="preserve"> channel estimate</w:t>
      </w:r>
      <w:r w:rsidR="00C65F7C" w:rsidRPr="000356CB">
        <w:rPr>
          <w:rFonts w:asciiTheme="minorHAnsi" w:hAnsiTheme="minorHAnsi" w:cstheme="minorHAnsi"/>
          <w:lang w:eastAsia="en-US"/>
        </w:rPr>
        <w:t xml:space="preserve"> ‘F’</w:t>
      </w:r>
      <w:r w:rsidR="00140438" w:rsidRPr="000356CB">
        <w:rPr>
          <w:rFonts w:asciiTheme="minorHAnsi" w:hAnsiTheme="minorHAnsi" w:cstheme="minorHAnsi"/>
          <w:lang w:eastAsia="en-US"/>
        </w:rPr>
        <w:t xml:space="preserve"> for transformation:</w:t>
      </w:r>
    </w:p>
    <w:p w14:paraId="668859B0" w14:textId="3D34BD3E" w:rsidR="00140438" w:rsidRPr="000356CB" w:rsidRDefault="00595134" w:rsidP="00DA1AC9">
      <w:pPr>
        <w:rPr>
          <w:rFonts w:asciiTheme="minorHAnsi" w:hAnsiTheme="minorHAnsi" w:cstheme="minorHAnsi"/>
          <w:lang w:eastAsia="en-US"/>
        </w:rPr>
      </w:pPr>
      <m:oMathPara>
        <m:oMath>
          <m:d>
            <m:dPr>
              <m:begChr m:val="["/>
              <m:endChr m:val="]"/>
              <m:ctrlPr>
                <w:rPr>
                  <w:rFonts w:ascii="Cambria Math" w:hAnsi="Cambria Math" w:cstheme="minorHAnsi"/>
                  <w:i/>
                  <w:lang w:eastAsia="en-US"/>
                </w:rPr>
              </m:ctrlPr>
            </m:dPr>
            <m:e>
              <m:m>
                <m:mPr>
                  <m:mcs>
                    <m:mc>
                      <m:mcPr>
                        <m:count m:val="1"/>
                        <m:mcJc m:val="center"/>
                      </m:mcPr>
                    </m:mc>
                  </m:mcs>
                  <m:ctrlPr>
                    <w:rPr>
                      <w:rFonts w:ascii="Cambria Math" w:hAnsi="Cambria Math" w:cstheme="minorHAnsi"/>
                      <w:i/>
                      <w:lang w:eastAsia="en-US"/>
                    </w:rPr>
                  </m:ctrlPr>
                </m:mPr>
                <m:mr>
                  <m:e>
                    <m:sSub>
                      <m:sSubPr>
                        <m:ctrlPr>
                          <w:rPr>
                            <w:rFonts w:ascii="Cambria Math" w:hAnsi="Cambria Math" w:cstheme="minorHAnsi"/>
                            <w:i/>
                            <w:lang w:eastAsia="en-US"/>
                          </w:rPr>
                        </m:ctrlPr>
                      </m:sSubPr>
                      <m:e>
                        <m:r>
                          <w:rPr>
                            <w:rFonts w:ascii="Cambria Math" w:hAnsi="Cambria Math" w:cstheme="minorHAnsi"/>
                            <w:lang w:eastAsia="en-US"/>
                          </w:rPr>
                          <m:t>EVM</m:t>
                        </m:r>
                      </m:e>
                      <m:sub>
                        <m:r>
                          <w:rPr>
                            <w:rFonts w:ascii="Cambria Math" w:hAnsi="Cambria Math" w:cstheme="minorHAnsi"/>
                            <w:lang w:eastAsia="en-US"/>
                          </w:rPr>
                          <m:t>conn1</m:t>
                        </m:r>
                      </m:sub>
                    </m:sSub>
                  </m:e>
                </m:mr>
                <m:mr>
                  <m:e>
                    <m:sSub>
                      <m:sSubPr>
                        <m:ctrlPr>
                          <w:rPr>
                            <w:rFonts w:ascii="Cambria Math" w:hAnsi="Cambria Math" w:cstheme="minorHAnsi"/>
                            <w:i/>
                            <w:lang w:eastAsia="en-US"/>
                          </w:rPr>
                        </m:ctrlPr>
                      </m:sSubPr>
                      <m:e>
                        <m:r>
                          <w:rPr>
                            <w:rFonts w:ascii="Cambria Math" w:hAnsi="Cambria Math" w:cstheme="minorHAnsi"/>
                            <w:lang w:eastAsia="en-US"/>
                          </w:rPr>
                          <m:t>EVM</m:t>
                        </m:r>
                      </m:e>
                      <m:sub>
                        <m:r>
                          <w:rPr>
                            <w:rFonts w:ascii="Cambria Math" w:hAnsi="Cambria Math" w:cstheme="minorHAnsi"/>
                            <w:lang w:eastAsia="en-US"/>
                          </w:rPr>
                          <m:t>conn2</m:t>
                        </m:r>
                      </m:sub>
                    </m:sSub>
                  </m:e>
                </m:mr>
              </m:m>
            </m:e>
          </m:d>
          <m:r>
            <w:rPr>
              <w:rFonts w:ascii="Cambria Math" w:hAnsi="Cambria Math" w:cstheme="minorHAnsi"/>
              <w:lang w:eastAsia="en-US"/>
            </w:rPr>
            <m:t>=F.</m:t>
          </m:r>
          <m:d>
            <m:dPr>
              <m:begChr m:val="["/>
              <m:endChr m:val="]"/>
              <m:ctrlPr>
                <w:rPr>
                  <w:rFonts w:ascii="Cambria Math" w:hAnsi="Cambria Math" w:cstheme="minorHAnsi"/>
                  <w:i/>
                  <w:lang w:eastAsia="en-US"/>
                </w:rPr>
              </m:ctrlPr>
            </m:dPr>
            <m:e>
              <m:m>
                <m:mPr>
                  <m:mcs>
                    <m:mc>
                      <m:mcPr>
                        <m:count m:val="1"/>
                        <m:mcJc m:val="center"/>
                      </m:mcPr>
                    </m:mc>
                  </m:mcs>
                  <m:ctrlPr>
                    <w:rPr>
                      <w:rFonts w:ascii="Cambria Math" w:hAnsi="Cambria Math" w:cstheme="minorHAnsi"/>
                      <w:i/>
                      <w:lang w:eastAsia="en-US"/>
                    </w:rPr>
                  </m:ctrlPr>
                </m:mPr>
                <m:mr>
                  <m:e>
                    <m:sSub>
                      <m:sSubPr>
                        <m:ctrlPr>
                          <w:rPr>
                            <w:rFonts w:ascii="Cambria Math" w:hAnsi="Cambria Math" w:cstheme="minorHAnsi"/>
                            <w:i/>
                            <w:lang w:eastAsia="en-US"/>
                          </w:rPr>
                        </m:ctrlPr>
                      </m:sSubPr>
                      <m:e>
                        <m:r>
                          <w:rPr>
                            <w:rFonts w:ascii="Cambria Math" w:hAnsi="Cambria Math" w:cstheme="minorHAnsi"/>
                            <w:lang w:eastAsia="en-US"/>
                          </w:rPr>
                          <m:t>EVM</m:t>
                        </m:r>
                      </m:e>
                      <m:sub>
                        <m:r>
                          <w:rPr>
                            <w:rFonts w:ascii="Cambria Math" w:hAnsi="Cambria Math" w:cstheme="minorHAnsi"/>
                            <w:lang w:eastAsia="en-US"/>
                          </w:rPr>
                          <m:t>Lyr1</m:t>
                        </m:r>
                      </m:sub>
                    </m:sSub>
                  </m:e>
                </m:mr>
                <m:mr>
                  <m:e>
                    <m:sSub>
                      <m:sSubPr>
                        <m:ctrlPr>
                          <w:rPr>
                            <w:rFonts w:ascii="Cambria Math" w:hAnsi="Cambria Math" w:cstheme="minorHAnsi"/>
                            <w:i/>
                            <w:lang w:eastAsia="en-US"/>
                          </w:rPr>
                        </m:ctrlPr>
                      </m:sSubPr>
                      <m:e>
                        <m:r>
                          <w:rPr>
                            <w:rFonts w:ascii="Cambria Math" w:hAnsi="Cambria Math" w:cstheme="minorHAnsi"/>
                            <w:lang w:eastAsia="en-US"/>
                          </w:rPr>
                          <m:t>EVM</m:t>
                        </m:r>
                      </m:e>
                      <m:sub>
                        <m:r>
                          <w:rPr>
                            <w:rFonts w:ascii="Cambria Math" w:hAnsi="Cambria Math" w:cstheme="minorHAnsi"/>
                            <w:lang w:eastAsia="en-US"/>
                          </w:rPr>
                          <m:t>Lyr2</m:t>
                        </m:r>
                      </m:sub>
                    </m:sSub>
                  </m:e>
                </m:mr>
              </m:m>
            </m:e>
          </m:d>
        </m:oMath>
      </m:oMathPara>
    </w:p>
    <w:p w14:paraId="2B4CC486" w14:textId="4F929A97" w:rsidR="00C65F7C" w:rsidRPr="000356CB" w:rsidRDefault="00595EEE" w:rsidP="00DA1AC9">
      <w:pPr>
        <w:rPr>
          <w:rFonts w:asciiTheme="minorHAnsi" w:hAnsiTheme="minorHAnsi" w:cstheme="minorHAnsi"/>
          <w:lang w:eastAsia="en-US"/>
        </w:rPr>
      </w:pPr>
      <w:r w:rsidRPr="000356CB">
        <w:rPr>
          <w:rFonts w:asciiTheme="minorHAnsi" w:hAnsiTheme="minorHAnsi" w:cstheme="minorHAnsi"/>
          <w:lang w:eastAsia="en-US"/>
        </w:rPr>
        <w:t xml:space="preserve">Recall also from </w:t>
      </w:r>
      <w:r w:rsidR="00D077E5" w:rsidRPr="000356CB">
        <w:rPr>
          <w:rFonts w:asciiTheme="minorHAnsi" w:hAnsiTheme="minorHAnsi" w:cstheme="minorHAnsi"/>
          <w:lang w:eastAsia="en-US"/>
        </w:rPr>
        <w:t xml:space="preserve">[1] that per layer EVM </w:t>
      </w:r>
      <w:r w:rsidR="00877D51" w:rsidRPr="000356CB">
        <w:rPr>
          <w:rFonts w:asciiTheme="minorHAnsi" w:hAnsiTheme="minorHAnsi" w:cstheme="minorHAnsi"/>
          <w:lang w:eastAsia="en-US"/>
        </w:rPr>
        <w:t>equalizer</w:t>
      </w:r>
      <w:r w:rsidR="00D077E5" w:rsidRPr="000356CB">
        <w:rPr>
          <w:rFonts w:asciiTheme="minorHAnsi" w:hAnsiTheme="minorHAnsi" w:cstheme="minorHAnsi"/>
          <w:lang w:eastAsia="en-US"/>
        </w:rPr>
        <w:t xml:space="preserve"> coefficients were proposed as </w:t>
      </w:r>
      <w:r w:rsidR="000A46BC" w:rsidRPr="000356CB">
        <w:rPr>
          <w:rFonts w:asciiTheme="minorHAnsi" w:hAnsiTheme="minorHAnsi" w:cstheme="minorHAnsi"/>
          <w:lang w:eastAsia="en-US"/>
        </w:rPr>
        <w:t>norm of the row vectors</w:t>
      </w:r>
      <w:r w:rsidR="00470CD4" w:rsidRPr="000356CB">
        <w:rPr>
          <w:rFonts w:asciiTheme="minorHAnsi" w:hAnsiTheme="minorHAnsi" w:cstheme="minorHAnsi"/>
          <w:lang w:eastAsia="en-US"/>
        </w:rPr>
        <w:t>:</w:t>
      </w:r>
    </w:p>
    <w:p w14:paraId="5717797E" w14:textId="52226B73" w:rsidR="00877D51" w:rsidRPr="000356CB" w:rsidRDefault="00595134" w:rsidP="00877D51">
      <w:pPr>
        <w:jc w:val="center"/>
        <w:rPr>
          <w:rFonts w:asciiTheme="minorHAnsi" w:hAnsiTheme="minorHAnsi" w:cstheme="minorHAnsi"/>
        </w:rPr>
      </w:pPr>
      <m:oMath>
        <m:sSub>
          <m:sSubPr>
            <m:ctrlPr>
              <w:rPr>
                <w:rFonts w:ascii="Cambria Math" w:hAnsi="Cambria Math" w:cstheme="minorHAnsi"/>
                <w:i/>
              </w:rPr>
            </m:ctrlPr>
          </m:sSubPr>
          <m:e>
            <m:r>
              <w:rPr>
                <w:rFonts w:ascii="Cambria Math" w:hAnsi="Cambria Math" w:cstheme="minorHAnsi"/>
              </w:rPr>
              <m:t>c</m:t>
            </m:r>
          </m:e>
          <m:sub>
            <m:r>
              <w:rPr>
                <w:rFonts w:ascii="Cambria Math" w:hAnsi="Cambria Math" w:cstheme="minorHAnsi"/>
              </w:rPr>
              <m:t>m</m:t>
            </m:r>
          </m:sub>
        </m:sSub>
        <m:r>
          <w:rPr>
            <w:rFonts w:ascii="Cambria Math" w:hAnsi="Cambria Math" w:cstheme="minorHAnsi"/>
          </w:rPr>
          <m:t>=</m:t>
        </m:r>
        <m:d>
          <m:dPr>
            <m:begChr m:val="‖"/>
            <m:endChr m:val="‖"/>
            <m:ctrlPr>
              <w:rPr>
                <w:rFonts w:ascii="Cambria Math" w:hAnsi="Cambria Math" w:cstheme="minorHAnsi"/>
                <w:i/>
              </w:rPr>
            </m:ctrlPr>
          </m:dPr>
          <m:e>
            <m:sSubSup>
              <m:sSubSupPr>
                <m:ctrlPr>
                  <w:rPr>
                    <w:rFonts w:ascii="Cambria Math" w:hAnsi="Cambria Math" w:cstheme="minorHAnsi"/>
                    <w:b/>
                    <w:bCs/>
                    <w:i/>
                  </w:rPr>
                </m:ctrlPr>
              </m:sSubSupPr>
              <m:e>
                <m:r>
                  <m:rPr>
                    <m:sty m:val="bi"/>
                  </m:rPr>
                  <w:rPr>
                    <w:rFonts w:ascii="Cambria Math" w:hAnsi="Cambria Math" w:cstheme="minorHAnsi"/>
                  </w:rPr>
                  <m:t>A</m:t>
                </m:r>
              </m:e>
              <m:sub>
                <m:r>
                  <m:rPr>
                    <m:sty m:val="bi"/>
                  </m:rPr>
                  <w:rPr>
                    <w:rFonts w:ascii="Cambria Math" w:hAnsi="Cambria Math" w:cstheme="minorHAnsi"/>
                  </w:rPr>
                  <m:t>m</m:t>
                </m:r>
              </m:sub>
              <m:sup>
                <m:r>
                  <m:rPr>
                    <m:sty m:val="bi"/>
                  </m:rPr>
                  <w:rPr>
                    <w:rFonts w:ascii="Cambria Math" w:hAnsi="Cambria Math" w:cstheme="minorHAnsi"/>
                  </w:rPr>
                  <m:t>T</m:t>
                </m:r>
              </m:sup>
            </m:sSubSup>
          </m:e>
        </m:d>
      </m:oMath>
      <w:r w:rsidR="00877D51" w:rsidRPr="000356CB">
        <w:rPr>
          <w:rFonts w:asciiTheme="minorHAnsi" w:hAnsiTheme="minorHAnsi" w:cstheme="minorHAnsi"/>
        </w:rPr>
        <w:t xml:space="preserve">, Or: </w:t>
      </w:r>
      <m:oMath>
        <m:sSub>
          <m:sSubPr>
            <m:ctrlPr>
              <w:rPr>
                <w:rFonts w:ascii="Cambria Math" w:hAnsi="Cambria Math" w:cstheme="minorHAnsi"/>
                <w:i/>
              </w:rPr>
            </m:ctrlPr>
          </m:sSubPr>
          <m:e>
            <m:r>
              <w:rPr>
                <w:rFonts w:ascii="Cambria Math" w:hAnsi="Cambria Math" w:cstheme="minorHAnsi"/>
              </w:rPr>
              <m:t>c</m:t>
            </m:r>
          </m:e>
          <m:sub>
            <m:r>
              <w:rPr>
                <w:rFonts w:ascii="Cambria Math" w:hAnsi="Cambria Math" w:cstheme="minorHAnsi"/>
              </w:rPr>
              <m:t>m</m:t>
            </m:r>
          </m:sub>
        </m:sSub>
        <m:r>
          <w:rPr>
            <w:rFonts w:ascii="Cambria Math" w:hAnsi="Cambria Math" w:cstheme="minorHAnsi"/>
          </w:rPr>
          <m:t>=</m:t>
        </m:r>
        <m:rad>
          <m:radPr>
            <m:degHide m:val="1"/>
            <m:ctrlPr>
              <w:rPr>
                <w:rFonts w:ascii="Cambria Math" w:hAnsi="Cambria Math" w:cstheme="minorHAnsi"/>
                <w:i/>
              </w:rPr>
            </m:ctrlPr>
          </m:radPr>
          <m:deg/>
          <m:e>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m1</m:t>
                        </m:r>
                      </m:sub>
                    </m:sSub>
                  </m:e>
                </m:d>
              </m:e>
              <m:sup>
                <m:r>
                  <w:rPr>
                    <w:rFonts w:ascii="Cambria Math" w:hAnsi="Cambria Math" w:cstheme="minorHAnsi"/>
                  </w:rPr>
                  <m:t>2</m:t>
                </m:r>
              </m:sup>
            </m:sSup>
            <m:r>
              <w:rPr>
                <w:rFonts w:ascii="Cambria Math" w:hAnsi="Cambria Math" w:cstheme="minorHAnsi"/>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m2</m:t>
                        </m:r>
                      </m:sub>
                    </m:sSub>
                  </m:e>
                </m:d>
              </m:e>
              <m:sup>
                <m:r>
                  <w:rPr>
                    <w:rFonts w:ascii="Cambria Math" w:hAnsi="Cambria Math" w:cstheme="minorHAnsi"/>
                  </w:rPr>
                  <m:t>2</m:t>
                </m:r>
              </m:sup>
            </m:sSup>
          </m:e>
        </m:rad>
      </m:oMath>
    </w:p>
    <w:p w14:paraId="53E000AD" w14:textId="7DC7AB02" w:rsidR="00877D51" w:rsidRPr="000356CB" w:rsidRDefault="00433CB8" w:rsidP="00DA1AC9">
      <w:pPr>
        <w:rPr>
          <w:rFonts w:asciiTheme="minorHAnsi" w:hAnsiTheme="minorHAnsi" w:cstheme="minorHAnsi"/>
          <w:lang w:eastAsia="en-US"/>
        </w:rPr>
      </w:pPr>
      <w:r w:rsidRPr="000356CB">
        <w:rPr>
          <w:rFonts w:asciiTheme="minorHAnsi" w:hAnsiTheme="minorHAnsi" w:cstheme="minorHAnsi"/>
          <w:lang w:eastAsia="en-US"/>
        </w:rPr>
        <w:t>Where A</w:t>
      </w:r>
      <w:r w:rsidR="00B33AD6" w:rsidRPr="000356CB">
        <w:rPr>
          <w:rFonts w:asciiTheme="minorHAnsi" w:hAnsiTheme="minorHAnsi" w:cstheme="minorHAnsi"/>
          <w:lang w:eastAsia="en-US"/>
        </w:rPr>
        <w:t xml:space="preserve"> is</w:t>
      </w:r>
      <w:r w:rsidRPr="000356CB">
        <w:rPr>
          <w:rFonts w:asciiTheme="minorHAnsi" w:hAnsiTheme="minorHAnsi" w:cstheme="minorHAnsi"/>
          <w:lang w:eastAsia="en-US"/>
        </w:rPr>
        <w:t xml:space="preserve"> the equalization </w:t>
      </w:r>
      <w:r w:rsidR="00B33AD6" w:rsidRPr="000356CB">
        <w:rPr>
          <w:rFonts w:asciiTheme="minorHAnsi" w:hAnsiTheme="minorHAnsi" w:cstheme="minorHAnsi"/>
          <w:lang w:eastAsia="en-US"/>
        </w:rPr>
        <w:t>matrix:</w:t>
      </w:r>
    </w:p>
    <w:p w14:paraId="6FF877C4" w14:textId="65B31403" w:rsidR="00F70BC7" w:rsidRPr="000356CB" w:rsidRDefault="00595134" w:rsidP="007A741B">
      <w:pPr>
        <w:jc w:val="center"/>
        <w:rPr>
          <w:rFonts w:asciiTheme="minorHAnsi" w:hAnsiTheme="minorHAnsi" w:cstheme="minorHAnsi"/>
        </w:rPr>
      </w:pPr>
      <m:oMath>
        <m:acc>
          <m:accPr>
            <m:ctrlPr>
              <w:rPr>
                <w:rFonts w:ascii="Cambria Math" w:hAnsi="Cambria Math" w:cstheme="minorHAnsi"/>
                <w:b/>
                <w:bCs/>
                <w:iCs/>
                <w:sz w:val="22"/>
                <w:szCs w:val="22"/>
              </w:rPr>
            </m:ctrlPr>
          </m:accPr>
          <m:e>
            <m:r>
              <m:rPr>
                <m:sty m:val="b"/>
              </m:rPr>
              <w:rPr>
                <w:rFonts w:ascii="Cambria Math" w:hAnsi="Cambria Math" w:cstheme="minorHAnsi"/>
                <w:sz w:val="22"/>
                <w:szCs w:val="22"/>
              </w:rPr>
              <m:t>x</m:t>
            </m:r>
          </m:e>
        </m:acc>
        <m:r>
          <m:rPr>
            <m:sty m:val="p"/>
          </m:rPr>
          <w:rPr>
            <w:rFonts w:ascii="Cambria Math" w:hAnsi="Cambria Math" w:cstheme="minorHAnsi"/>
            <w:sz w:val="22"/>
            <w:szCs w:val="22"/>
          </w:rPr>
          <m:t>=</m:t>
        </m:r>
        <m:r>
          <m:rPr>
            <m:sty m:val="b"/>
          </m:rPr>
          <w:rPr>
            <w:rFonts w:ascii="Cambria Math" w:hAnsi="Cambria Math" w:cstheme="minorHAnsi"/>
            <w:sz w:val="22"/>
            <w:szCs w:val="22"/>
          </w:rPr>
          <m:t>A</m:t>
        </m:r>
        <m:r>
          <m:rPr>
            <m:sty m:val="p"/>
          </m:rPr>
          <w:rPr>
            <w:rFonts w:ascii="Cambria Math" w:hAnsi="Cambria Math" w:cstheme="minorHAnsi"/>
            <w:sz w:val="22"/>
            <w:szCs w:val="22"/>
          </w:rPr>
          <m:t>.</m:t>
        </m:r>
        <m:r>
          <m:rPr>
            <m:sty m:val="b"/>
          </m:rPr>
          <w:rPr>
            <w:rFonts w:ascii="Cambria Math" w:hAnsi="Cambria Math" w:cstheme="minorHAnsi"/>
            <w:sz w:val="22"/>
            <w:szCs w:val="22"/>
          </w:rPr>
          <m:t>y</m:t>
        </m:r>
      </m:oMath>
      <w:r w:rsidR="007A741B" w:rsidRPr="000356CB">
        <w:rPr>
          <w:rFonts w:asciiTheme="minorHAnsi" w:hAnsiTheme="minorHAnsi" w:cstheme="minorHAnsi"/>
          <w:b/>
          <w:sz w:val="22"/>
          <w:szCs w:val="22"/>
        </w:rPr>
        <w:t xml:space="preserve">; </w:t>
      </w:r>
      <m:oMath>
        <m:r>
          <w:rPr>
            <w:rFonts w:ascii="Cambria Math" w:hAnsi="Cambria Math" w:cstheme="minorHAnsi"/>
          </w:rPr>
          <m:t>A=</m:t>
        </m:r>
        <m:d>
          <m:dPr>
            <m:begChr m:val="["/>
            <m:endChr m:val="]"/>
            <m:ctrlPr>
              <w:rPr>
                <w:rFonts w:ascii="Cambria Math" w:hAnsi="Cambria Math" w:cstheme="minorHAnsi"/>
                <w:i/>
              </w:rPr>
            </m:ctrlPr>
          </m:dPr>
          <m:e>
            <m:m>
              <m:mPr>
                <m:mcs>
                  <m:mc>
                    <m:mcPr>
                      <m:count m:val="1"/>
                      <m:mcJc m:val="center"/>
                    </m:mcPr>
                  </m:mc>
                </m:mcs>
                <m:ctrlPr>
                  <w:rPr>
                    <w:rFonts w:ascii="Cambria Math" w:hAnsi="Cambria Math" w:cstheme="minorHAnsi"/>
                    <w:i/>
                  </w:rPr>
                </m:ctrlPr>
              </m:mPr>
              <m:mr>
                <m:e>
                  <m:sSubSup>
                    <m:sSubSupPr>
                      <m:ctrlPr>
                        <w:rPr>
                          <w:rFonts w:ascii="Cambria Math" w:hAnsi="Cambria Math" w:cstheme="minorHAnsi"/>
                          <w:i/>
                        </w:rPr>
                      </m:ctrlPr>
                    </m:sSubSupPr>
                    <m:e>
                      <m:r>
                        <w:rPr>
                          <w:rFonts w:ascii="Cambria Math" w:hAnsi="Cambria Math" w:cstheme="minorHAnsi"/>
                        </w:rPr>
                        <m:t>A</m:t>
                      </m:r>
                    </m:e>
                    <m:sub>
                      <m:r>
                        <w:rPr>
                          <w:rFonts w:ascii="Cambria Math" w:hAnsi="Cambria Math" w:cstheme="minorHAnsi"/>
                        </w:rPr>
                        <m:t>1</m:t>
                      </m:r>
                    </m:sub>
                    <m:sup>
                      <m:r>
                        <w:rPr>
                          <w:rFonts w:ascii="Cambria Math" w:hAnsi="Cambria Math" w:cstheme="minorHAnsi"/>
                        </w:rPr>
                        <m:t>T</m:t>
                      </m:r>
                    </m:sup>
                  </m:sSubSup>
                </m:e>
              </m:mr>
              <m:mr>
                <m:e>
                  <m:sSubSup>
                    <m:sSubSupPr>
                      <m:ctrlPr>
                        <w:rPr>
                          <w:rFonts w:ascii="Cambria Math" w:hAnsi="Cambria Math" w:cstheme="minorHAnsi"/>
                          <w:i/>
                        </w:rPr>
                      </m:ctrlPr>
                    </m:sSubSupPr>
                    <m:e>
                      <m:r>
                        <w:rPr>
                          <w:rFonts w:ascii="Cambria Math" w:hAnsi="Cambria Math" w:cstheme="minorHAnsi"/>
                        </w:rPr>
                        <m:t>A</m:t>
                      </m:r>
                    </m:e>
                    <m:sub>
                      <m:r>
                        <w:rPr>
                          <w:rFonts w:ascii="Cambria Math" w:hAnsi="Cambria Math" w:cstheme="minorHAnsi"/>
                        </w:rPr>
                        <m:t>2</m:t>
                      </m:r>
                    </m:sub>
                    <m:sup>
                      <m:r>
                        <w:rPr>
                          <w:rFonts w:ascii="Cambria Math" w:hAnsi="Cambria Math" w:cstheme="minorHAnsi"/>
                        </w:rPr>
                        <m:t>T</m:t>
                      </m:r>
                    </m:sup>
                  </m:sSubSup>
                </m:e>
              </m:mr>
            </m:m>
          </m:e>
        </m:d>
        <m:r>
          <w:rPr>
            <w:rFonts w:ascii="Cambria Math" w:hAnsi="Cambria Math" w:cstheme="minorHAnsi"/>
          </w:rPr>
          <m:t>=</m:t>
        </m:r>
        <m:d>
          <m:dPr>
            <m:begChr m:val="["/>
            <m:endChr m:val="]"/>
            <m:ctrlPr>
              <w:rPr>
                <w:rFonts w:ascii="Cambria Math" w:hAnsi="Cambria Math" w:cstheme="minorHAnsi"/>
                <w:i/>
              </w:rPr>
            </m:ctrlPr>
          </m:dPr>
          <m:e>
            <m:m>
              <m:mPr>
                <m:mcs>
                  <m:mc>
                    <m:mcPr>
                      <m:count m:val="2"/>
                      <m:mcJc m:val="center"/>
                    </m:mcPr>
                  </m:mc>
                </m:mcs>
                <m:ctrlPr>
                  <w:rPr>
                    <w:rFonts w:ascii="Cambria Math" w:hAnsi="Cambria Math" w:cstheme="minorHAnsi"/>
                    <w:i/>
                  </w:rPr>
                </m:ctrlPr>
              </m:mPr>
              <m:mr>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11</m:t>
                      </m:r>
                    </m:sub>
                  </m:sSub>
                </m:e>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12</m:t>
                      </m:r>
                    </m:sub>
                  </m:sSub>
                </m:e>
              </m:mr>
              <m:mr>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21</m:t>
                      </m:r>
                    </m:sub>
                  </m:sSub>
                </m:e>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22</m:t>
                      </m:r>
                    </m:sub>
                  </m:sSub>
                </m:e>
              </m:mr>
            </m:m>
          </m:e>
        </m:d>
      </m:oMath>
    </w:p>
    <w:p w14:paraId="22139427" w14:textId="0F223532" w:rsidR="007A741B" w:rsidRPr="000356CB" w:rsidRDefault="00595134" w:rsidP="00DA1AC9">
      <w:pPr>
        <w:rPr>
          <w:rFonts w:asciiTheme="minorHAnsi" w:hAnsiTheme="minorHAnsi" w:cstheme="minorHAnsi"/>
          <w:lang w:eastAsia="en-US"/>
        </w:rPr>
      </w:pPr>
      <w:r>
        <w:rPr>
          <w:rFonts w:asciiTheme="minorHAnsi" w:hAnsiTheme="minorHAnsi" w:cstheme="minorHAnsi"/>
          <w:lang w:eastAsia="en-US"/>
        </w:rPr>
        <w:t>‘</w:t>
      </w:r>
      <w:r w:rsidR="00A02BE1" w:rsidRPr="000356CB">
        <w:rPr>
          <w:rFonts w:asciiTheme="minorHAnsi" w:hAnsiTheme="minorHAnsi" w:cstheme="minorHAnsi"/>
          <w:lang w:eastAsia="en-US"/>
        </w:rPr>
        <w:t>Per connector</w:t>
      </w:r>
      <w:r>
        <w:rPr>
          <w:rFonts w:asciiTheme="minorHAnsi" w:hAnsiTheme="minorHAnsi" w:cstheme="minorHAnsi"/>
          <w:lang w:eastAsia="en-US"/>
        </w:rPr>
        <w:t>’</w:t>
      </w:r>
      <w:r w:rsidR="00A02BE1" w:rsidRPr="000356CB">
        <w:rPr>
          <w:rFonts w:asciiTheme="minorHAnsi" w:hAnsiTheme="minorHAnsi" w:cstheme="minorHAnsi"/>
          <w:lang w:eastAsia="en-US"/>
        </w:rPr>
        <w:t xml:space="preserve"> </w:t>
      </w:r>
      <w:r w:rsidR="001D7749" w:rsidRPr="000356CB">
        <w:rPr>
          <w:rFonts w:asciiTheme="minorHAnsi" w:hAnsiTheme="minorHAnsi" w:cstheme="minorHAnsi"/>
          <w:lang w:eastAsia="en-US"/>
        </w:rPr>
        <w:t>EVM equalizer coefficients could be quantified as</w:t>
      </w:r>
      <w:r w:rsidR="00470CD4" w:rsidRPr="000356CB">
        <w:rPr>
          <w:rFonts w:asciiTheme="minorHAnsi" w:hAnsiTheme="minorHAnsi" w:cstheme="minorHAnsi"/>
          <w:lang w:eastAsia="en-US"/>
        </w:rPr>
        <w:t xml:space="preserve"> norm of the column vectors</w:t>
      </w:r>
      <w:r w:rsidR="001D7749" w:rsidRPr="000356CB">
        <w:rPr>
          <w:rFonts w:asciiTheme="minorHAnsi" w:hAnsiTheme="minorHAnsi" w:cstheme="minorHAnsi"/>
          <w:lang w:eastAsia="en-US"/>
        </w:rPr>
        <w:t>:</w:t>
      </w:r>
    </w:p>
    <w:p w14:paraId="152DC05B" w14:textId="60DB3D58" w:rsidR="00A00D97" w:rsidRPr="000356CB" w:rsidRDefault="00595134" w:rsidP="00DA1AC9">
      <w:pPr>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c</m:t>
              </m:r>
            </m:e>
            <m:sub>
              <m:r>
                <w:rPr>
                  <w:rFonts w:ascii="Cambria Math" w:hAnsi="Cambria Math" w:cstheme="minorHAnsi"/>
                </w:rPr>
                <m:t>conn1</m:t>
              </m:r>
            </m:sub>
          </m:sSub>
          <m:r>
            <w:rPr>
              <w:rFonts w:ascii="Cambria Math" w:hAnsi="Cambria Math" w:cstheme="minorHAnsi"/>
            </w:rPr>
            <m:t>=</m:t>
          </m:r>
          <m:rad>
            <m:radPr>
              <m:degHide m:val="1"/>
              <m:ctrlPr>
                <w:rPr>
                  <w:rFonts w:ascii="Cambria Math" w:hAnsi="Cambria Math" w:cstheme="minorHAnsi"/>
                  <w:i/>
                </w:rPr>
              </m:ctrlPr>
            </m:radPr>
            <m:deg/>
            <m:e>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11</m:t>
                          </m:r>
                        </m:sub>
                      </m:sSub>
                    </m:e>
                  </m:d>
                </m:e>
                <m:sup>
                  <m:r>
                    <w:rPr>
                      <w:rFonts w:ascii="Cambria Math" w:hAnsi="Cambria Math" w:cstheme="minorHAnsi"/>
                    </w:rPr>
                    <m:t>2</m:t>
                  </m:r>
                </m:sup>
              </m:sSup>
              <m:r>
                <w:rPr>
                  <w:rFonts w:ascii="Cambria Math" w:hAnsi="Cambria Math" w:cstheme="minorHAnsi"/>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21</m:t>
                          </m:r>
                        </m:sub>
                      </m:sSub>
                    </m:e>
                  </m:d>
                </m:e>
                <m:sup>
                  <m:r>
                    <w:rPr>
                      <w:rFonts w:ascii="Cambria Math" w:hAnsi="Cambria Math" w:cstheme="minorHAnsi"/>
                    </w:rPr>
                    <m:t>2</m:t>
                  </m:r>
                </m:sup>
              </m:sSup>
            </m:e>
          </m:rad>
        </m:oMath>
      </m:oMathPara>
    </w:p>
    <w:p w14:paraId="55CD55B9" w14:textId="1382F544" w:rsidR="00423E85" w:rsidRPr="000356CB" w:rsidRDefault="00595134" w:rsidP="00DA1AC9">
      <w:pPr>
        <w:rPr>
          <w:rFonts w:asciiTheme="minorHAnsi" w:hAnsiTheme="minorHAnsi" w:cstheme="minorHAnsi"/>
        </w:rPr>
      </w:pPr>
      <m:oMathPara>
        <m:oMath>
          <m:sSub>
            <m:sSubPr>
              <m:ctrlPr>
                <w:rPr>
                  <w:rFonts w:ascii="Cambria Math" w:hAnsi="Cambria Math" w:cstheme="minorHAnsi"/>
                  <w:i/>
                </w:rPr>
              </m:ctrlPr>
            </m:sSubPr>
            <m:e>
              <m:r>
                <w:rPr>
                  <w:rFonts w:ascii="Cambria Math" w:hAnsi="Cambria Math" w:cstheme="minorHAnsi"/>
                </w:rPr>
                <m:t>c</m:t>
              </m:r>
            </m:e>
            <m:sub>
              <m:r>
                <w:rPr>
                  <w:rFonts w:ascii="Cambria Math" w:hAnsi="Cambria Math" w:cstheme="minorHAnsi"/>
                </w:rPr>
                <m:t>conn2</m:t>
              </m:r>
            </m:sub>
          </m:sSub>
          <m:r>
            <w:rPr>
              <w:rFonts w:ascii="Cambria Math" w:hAnsi="Cambria Math" w:cstheme="minorHAnsi"/>
            </w:rPr>
            <m:t>=</m:t>
          </m:r>
          <m:rad>
            <m:radPr>
              <m:degHide m:val="1"/>
              <m:ctrlPr>
                <w:rPr>
                  <w:rFonts w:ascii="Cambria Math" w:hAnsi="Cambria Math" w:cstheme="minorHAnsi"/>
                  <w:i/>
                </w:rPr>
              </m:ctrlPr>
            </m:radPr>
            <m:deg/>
            <m:e>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12</m:t>
                          </m:r>
                        </m:sub>
                      </m:sSub>
                    </m:e>
                  </m:d>
                </m:e>
                <m:sup>
                  <m:r>
                    <w:rPr>
                      <w:rFonts w:ascii="Cambria Math" w:hAnsi="Cambria Math" w:cstheme="minorHAnsi"/>
                    </w:rPr>
                    <m:t>2</m:t>
                  </m:r>
                </m:sup>
              </m:sSup>
              <m:r>
                <w:rPr>
                  <w:rFonts w:ascii="Cambria Math" w:hAnsi="Cambria Math" w:cstheme="minorHAnsi"/>
                </w:rPr>
                <m:t>+</m:t>
              </m:r>
              <m:sSup>
                <m:sSupPr>
                  <m:ctrlPr>
                    <w:rPr>
                      <w:rFonts w:ascii="Cambria Math" w:hAnsi="Cambria Math" w:cstheme="minorHAnsi"/>
                      <w:i/>
                    </w:rPr>
                  </m:ctrlPr>
                </m:sSupPr>
                <m:e>
                  <m:d>
                    <m:dPr>
                      <m:begChr m:val="|"/>
                      <m:endChr m:val="|"/>
                      <m:ctrlPr>
                        <w:rPr>
                          <w:rFonts w:ascii="Cambria Math" w:hAnsi="Cambria Math" w:cstheme="minorHAnsi"/>
                          <w:i/>
                        </w:rPr>
                      </m:ctrlPr>
                    </m:dPr>
                    <m:e>
                      <m:sSub>
                        <m:sSubPr>
                          <m:ctrlPr>
                            <w:rPr>
                              <w:rFonts w:ascii="Cambria Math" w:hAnsi="Cambria Math" w:cstheme="minorHAnsi"/>
                              <w:i/>
                            </w:rPr>
                          </m:ctrlPr>
                        </m:sSubPr>
                        <m:e>
                          <m:r>
                            <w:rPr>
                              <w:rFonts w:ascii="Cambria Math" w:hAnsi="Cambria Math" w:cstheme="minorHAnsi"/>
                            </w:rPr>
                            <m:t>a</m:t>
                          </m:r>
                        </m:e>
                        <m:sub>
                          <m:r>
                            <w:rPr>
                              <w:rFonts w:ascii="Cambria Math" w:hAnsi="Cambria Math" w:cstheme="minorHAnsi"/>
                            </w:rPr>
                            <m:t>22</m:t>
                          </m:r>
                        </m:sub>
                      </m:sSub>
                    </m:e>
                  </m:d>
                </m:e>
                <m:sup>
                  <m:r>
                    <w:rPr>
                      <w:rFonts w:ascii="Cambria Math" w:hAnsi="Cambria Math" w:cstheme="minorHAnsi"/>
                    </w:rPr>
                    <m:t>2</m:t>
                  </m:r>
                </m:sup>
              </m:sSup>
            </m:e>
          </m:rad>
        </m:oMath>
      </m:oMathPara>
    </w:p>
    <w:p w14:paraId="2207E2A2" w14:textId="394156FB" w:rsidR="00C629E9" w:rsidRPr="000356CB" w:rsidRDefault="00C629E9" w:rsidP="00DA1AC9">
      <w:pPr>
        <w:rPr>
          <w:rFonts w:asciiTheme="minorHAnsi" w:hAnsiTheme="minorHAnsi" w:cstheme="minorHAnsi"/>
          <w:lang w:eastAsia="en-US"/>
        </w:rPr>
      </w:pPr>
      <w:r w:rsidRPr="000356CB">
        <w:rPr>
          <w:rFonts w:asciiTheme="minorHAnsi" w:hAnsiTheme="minorHAnsi" w:cstheme="minorHAnsi"/>
        </w:rPr>
        <w:t xml:space="preserve">It is however not clear what physical </w:t>
      </w:r>
      <w:r w:rsidR="0032245A" w:rsidRPr="000356CB">
        <w:rPr>
          <w:rFonts w:asciiTheme="minorHAnsi" w:hAnsiTheme="minorHAnsi" w:cstheme="minorHAnsi"/>
        </w:rPr>
        <w:t>significance</w:t>
      </w:r>
      <w:r w:rsidRPr="000356CB">
        <w:rPr>
          <w:rFonts w:asciiTheme="minorHAnsi" w:hAnsiTheme="minorHAnsi" w:cstheme="minorHAnsi"/>
        </w:rPr>
        <w:t xml:space="preserve"> these per-</w:t>
      </w:r>
      <w:r w:rsidR="00470CD4" w:rsidRPr="000356CB">
        <w:rPr>
          <w:rFonts w:asciiTheme="minorHAnsi" w:hAnsiTheme="minorHAnsi" w:cstheme="minorHAnsi"/>
        </w:rPr>
        <w:t>connector</w:t>
      </w:r>
      <w:r w:rsidRPr="000356CB">
        <w:rPr>
          <w:rFonts w:asciiTheme="minorHAnsi" w:hAnsiTheme="minorHAnsi" w:cstheme="minorHAnsi"/>
        </w:rPr>
        <w:t xml:space="preserve"> quantities </w:t>
      </w:r>
      <w:r w:rsidR="00681C5A" w:rsidRPr="000356CB">
        <w:rPr>
          <w:rFonts w:asciiTheme="minorHAnsi" w:hAnsiTheme="minorHAnsi" w:cstheme="minorHAnsi"/>
        </w:rPr>
        <w:t>have</w:t>
      </w:r>
      <w:r w:rsidR="00973015" w:rsidRPr="000356CB">
        <w:rPr>
          <w:rFonts w:asciiTheme="minorHAnsi" w:hAnsiTheme="minorHAnsi" w:cstheme="minorHAnsi"/>
        </w:rPr>
        <w:t xml:space="preserve"> and therefore not preferred.</w:t>
      </w:r>
    </w:p>
    <w:p w14:paraId="79D7BEEC" w14:textId="33F1A7B8" w:rsidR="002E56A2" w:rsidRPr="002E56A2" w:rsidRDefault="00C54751" w:rsidP="002E56A2">
      <w:pPr>
        <w:pStyle w:val="Heading2"/>
        <w:rPr>
          <w:rFonts w:asciiTheme="minorHAnsi" w:hAnsiTheme="minorHAnsi" w:cstheme="minorHAnsi"/>
        </w:rPr>
      </w:pPr>
      <w:r>
        <w:rPr>
          <w:rFonts w:asciiTheme="minorHAnsi" w:hAnsiTheme="minorHAnsi" w:cstheme="minorHAnsi"/>
        </w:rPr>
        <w:t>2.</w:t>
      </w:r>
      <w:r w:rsidR="00515ECE">
        <w:rPr>
          <w:rFonts w:asciiTheme="minorHAnsi" w:hAnsiTheme="minorHAnsi" w:cstheme="minorHAnsi"/>
        </w:rPr>
        <w:t>2</w:t>
      </w:r>
      <w:r>
        <w:rPr>
          <w:rFonts w:asciiTheme="minorHAnsi" w:hAnsiTheme="minorHAnsi" w:cstheme="minorHAnsi"/>
        </w:rPr>
        <w:tab/>
      </w:r>
      <w:r w:rsidR="002E56A2" w:rsidRPr="002E56A2">
        <w:rPr>
          <w:rFonts w:asciiTheme="minorHAnsi" w:hAnsiTheme="minorHAnsi" w:cstheme="minorHAnsi"/>
        </w:rPr>
        <w:t xml:space="preserve">Backward compatibility </w:t>
      </w:r>
    </w:p>
    <w:p w14:paraId="64C45DDE" w14:textId="68FEC777" w:rsidR="002E56A2" w:rsidRDefault="002E56A2" w:rsidP="002E56A2">
      <w:pPr>
        <w:rPr>
          <w:rFonts w:asciiTheme="minorHAnsi" w:hAnsiTheme="minorHAnsi" w:cstheme="minorHAnsi"/>
        </w:rPr>
      </w:pPr>
      <w:r w:rsidRPr="002E56A2">
        <w:rPr>
          <w:rFonts w:asciiTheme="minorHAnsi" w:hAnsiTheme="minorHAnsi" w:cstheme="minorHAnsi"/>
        </w:rPr>
        <w:t xml:space="preserve">One possible concern is </w:t>
      </w:r>
      <w:r w:rsidR="005B328A">
        <w:rPr>
          <w:rFonts w:asciiTheme="minorHAnsi" w:hAnsiTheme="minorHAnsi" w:cstheme="minorHAnsi"/>
        </w:rPr>
        <w:t xml:space="preserve">the impact of the new requirement </w:t>
      </w:r>
      <w:r w:rsidR="00C009E8">
        <w:rPr>
          <w:rFonts w:asciiTheme="minorHAnsi" w:hAnsiTheme="minorHAnsi" w:cstheme="minorHAnsi"/>
        </w:rPr>
        <w:t>on</w:t>
      </w:r>
      <w:r w:rsidRPr="002E56A2">
        <w:rPr>
          <w:rFonts w:asciiTheme="minorHAnsi" w:hAnsiTheme="minorHAnsi" w:cstheme="minorHAnsi"/>
        </w:rPr>
        <w:t xml:space="preserve"> UEs designed to the existing requirement. Note that the old requirement (EVM is measured per connector) forces the UE </w:t>
      </w:r>
      <w:r w:rsidR="00C009E8">
        <w:rPr>
          <w:rFonts w:asciiTheme="minorHAnsi" w:hAnsiTheme="minorHAnsi" w:cstheme="minorHAnsi"/>
        </w:rPr>
        <w:t>to adopt a</w:t>
      </w:r>
      <w:r w:rsidRPr="002E56A2">
        <w:rPr>
          <w:rFonts w:asciiTheme="minorHAnsi" w:hAnsiTheme="minorHAnsi" w:cstheme="minorHAnsi"/>
        </w:rPr>
        <w:t xml:space="preserve"> </w:t>
      </w:r>
      <w:r w:rsidR="00055E7A">
        <w:rPr>
          <w:rFonts w:asciiTheme="minorHAnsi" w:hAnsiTheme="minorHAnsi" w:cstheme="minorHAnsi"/>
        </w:rPr>
        <w:t xml:space="preserve">1:1 </w:t>
      </w:r>
      <w:r w:rsidRPr="002E56A2">
        <w:rPr>
          <w:rFonts w:asciiTheme="minorHAnsi" w:hAnsiTheme="minorHAnsi" w:cstheme="minorHAnsi"/>
        </w:rPr>
        <w:t>port mapping</w:t>
      </w:r>
      <w:r w:rsidR="00055E7A">
        <w:rPr>
          <w:rFonts w:asciiTheme="minorHAnsi" w:hAnsiTheme="minorHAnsi" w:cstheme="minorHAnsi"/>
        </w:rPr>
        <w:t>, i.e an identity matrix.</w:t>
      </w:r>
      <w:r w:rsidRPr="002E56A2">
        <w:rPr>
          <w:rFonts w:asciiTheme="minorHAnsi" w:hAnsiTheme="minorHAnsi" w:cstheme="minorHAnsi"/>
        </w:rPr>
        <w:t xml:space="preserve"> The new requirement</w:t>
      </w:r>
      <w:r w:rsidR="000775B1">
        <w:rPr>
          <w:rFonts w:asciiTheme="minorHAnsi" w:hAnsiTheme="minorHAnsi" w:cstheme="minorHAnsi"/>
        </w:rPr>
        <w:t xml:space="preserve"> and method</w:t>
      </w:r>
      <w:r w:rsidRPr="002E56A2">
        <w:rPr>
          <w:rFonts w:asciiTheme="minorHAnsi" w:hAnsiTheme="minorHAnsi" w:cstheme="minorHAnsi"/>
        </w:rPr>
        <w:t xml:space="preserve"> can be viewed as </w:t>
      </w:r>
      <w:r w:rsidR="00462799">
        <w:rPr>
          <w:rFonts w:asciiTheme="minorHAnsi" w:hAnsiTheme="minorHAnsi" w:cstheme="minorHAnsi"/>
        </w:rPr>
        <w:t>generalizing</w:t>
      </w:r>
      <w:r w:rsidRPr="002E56A2">
        <w:rPr>
          <w:rFonts w:asciiTheme="minorHAnsi" w:hAnsiTheme="minorHAnsi" w:cstheme="minorHAnsi"/>
        </w:rPr>
        <w:t xml:space="preserve"> the old </w:t>
      </w:r>
      <w:r w:rsidR="002D388D">
        <w:rPr>
          <w:rFonts w:asciiTheme="minorHAnsi" w:hAnsiTheme="minorHAnsi" w:cstheme="minorHAnsi"/>
        </w:rPr>
        <w:t>method</w:t>
      </w:r>
      <w:r w:rsidRPr="002E56A2">
        <w:rPr>
          <w:rFonts w:asciiTheme="minorHAnsi" w:hAnsiTheme="minorHAnsi" w:cstheme="minorHAnsi"/>
        </w:rPr>
        <w:t xml:space="preserve"> in a way to </w:t>
      </w:r>
      <w:r w:rsidR="000775B1">
        <w:rPr>
          <w:rFonts w:asciiTheme="minorHAnsi" w:hAnsiTheme="minorHAnsi" w:cstheme="minorHAnsi"/>
        </w:rPr>
        <w:t>enable</w:t>
      </w:r>
      <w:r w:rsidRPr="002E56A2">
        <w:rPr>
          <w:rFonts w:asciiTheme="minorHAnsi" w:hAnsiTheme="minorHAnsi" w:cstheme="minorHAnsi"/>
        </w:rPr>
        <w:t xml:space="preserve"> a </w:t>
      </w:r>
      <w:r w:rsidR="000775B1">
        <w:rPr>
          <w:rFonts w:asciiTheme="minorHAnsi" w:hAnsiTheme="minorHAnsi" w:cstheme="minorHAnsi"/>
        </w:rPr>
        <w:t xml:space="preserve">UE with a </w:t>
      </w:r>
      <w:r w:rsidRPr="002E56A2">
        <w:rPr>
          <w:rFonts w:asciiTheme="minorHAnsi" w:hAnsiTheme="minorHAnsi" w:cstheme="minorHAnsi"/>
        </w:rPr>
        <w:t xml:space="preserve">non-identity port-mapping matrix. Legacy UEs would automatically meet the new </w:t>
      </w:r>
      <w:r w:rsidR="001D4058" w:rsidRPr="002E56A2">
        <w:rPr>
          <w:rFonts w:asciiTheme="minorHAnsi" w:hAnsiTheme="minorHAnsi" w:cstheme="minorHAnsi"/>
        </w:rPr>
        <w:t>requirement because</w:t>
      </w:r>
      <w:r w:rsidRPr="002E56A2">
        <w:rPr>
          <w:rFonts w:asciiTheme="minorHAnsi" w:hAnsiTheme="minorHAnsi" w:cstheme="minorHAnsi"/>
        </w:rPr>
        <w:t xml:space="preserve"> </w:t>
      </w:r>
      <w:r w:rsidR="00B62906">
        <w:rPr>
          <w:rFonts w:asciiTheme="minorHAnsi" w:hAnsiTheme="minorHAnsi" w:cstheme="minorHAnsi"/>
        </w:rPr>
        <w:t>they</w:t>
      </w:r>
      <w:r w:rsidRPr="002E56A2">
        <w:rPr>
          <w:rFonts w:asciiTheme="minorHAnsi" w:hAnsiTheme="minorHAnsi" w:cstheme="minorHAnsi"/>
        </w:rPr>
        <w:t xml:space="preserve"> represent </w:t>
      </w:r>
      <w:r w:rsidR="001D4058">
        <w:rPr>
          <w:rFonts w:asciiTheme="minorHAnsi" w:hAnsiTheme="minorHAnsi" w:cstheme="minorHAnsi"/>
        </w:rPr>
        <w:t xml:space="preserve">the simplest port mapping arrangement among those that </w:t>
      </w:r>
      <w:r w:rsidR="00592350">
        <w:rPr>
          <w:rFonts w:asciiTheme="minorHAnsi" w:hAnsiTheme="minorHAnsi" w:cstheme="minorHAnsi"/>
        </w:rPr>
        <w:t>would be</w:t>
      </w:r>
      <w:r w:rsidR="001D4058">
        <w:rPr>
          <w:rFonts w:asciiTheme="minorHAnsi" w:hAnsiTheme="minorHAnsi" w:cstheme="minorHAnsi"/>
        </w:rPr>
        <w:t xml:space="preserve"> allowed </w:t>
      </w:r>
      <w:r w:rsidR="00482228">
        <w:rPr>
          <w:rFonts w:asciiTheme="minorHAnsi" w:hAnsiTheme="minorHAnsi" w:cstheme="minorHAnsi"/>
        </w:rPr>
        <w:t>per proposals</w:t>
      </w:r>
      <w:r w:rsidRPr="002E56A2">
        <w:rPr>
          <w:rFonts w:asciiTheme="minorHAnsi" w:hAnsiTheme="minorHAnsi" w:cstheme="minorHAnsi"/>
        </w:rPr>
        <w:t>.</w:t>
      </w:r>
    </w:p>
    <w:p w14:paraId="2DA3137A" w14:textId="042489EB" w:rsidR="007339E5" w:rsidRDefault="007339E5" w:rsidP="002E56A2">
      <w:pPr>
        <w:rPr>
          <w:rFonts w:asciiTheme="minorHAnsi" w:hAnsiTheme="minorHAnsi" w:cstheme="minorHAnsi"/>
        </w:rPr>
      </w:pPr>
      <w:r>
        <w:rPr>
          <w:rFonts w:asciiTheme="minorHAnsi" w:hAnsiTheme="minorHAnsi" w:cstheme="minorHAnsi"/>
        </w:rPr>
        <w:t xml:space="preserve">Table 2.2-1 captures the </w:t>
      </w:r>
      <w:r w:rsidR="002A2B51">
        <w:rPr>
          <w:rFonts w:asciiTheme="minorHAnsi" w:hAnsiTheme="minorHAnsi" w:cstheme="minorHAnsi"/>
        </w:rPr>
        <w:t xml:space="preserve">possibilities and outcomes of an EVM test </w:t>
      </w:r>
      <w:r w:rsidR="00FB713B">
        <w:rPr>
          <w:rFonts w:asciiTheme="minorHAnsi" w:hAnsiTheme="minorHAnsi" w:cstheme="minorHAnsi"/>
        </w:rPr>
        <w:t xml:space="preserve">on </w:t>
      </w:r>
      <w:r w:rsidR="00BE2EFB">
        <w:rPr>
          <w:rFonts w:asciiTheme="minorHAnsi" w:hAnsiTheme="minorHAnsi" w:cstheme="minorHAnsi"/>
        </w:rPr>
        <w:t>different types of compliant</w:t>
      </w:r>
      <w:r w:rsidR="00FB713B">
        <w:rPr>
          <w:rFonts w:asciiTheme="minorHAnsi" w:hAnsiTheme="minorHAnsi" w:cstheme="minorHAnsi"/>
        </w:rPr>
        <w:t xml:space="preserve"> UE</w:t>
      </w:r>
      <w:r w:rsidR="00BE2EFB">
        <w:rPr>
          <w:rFonts w:asciiTheme="minorHAnsi" w:hAnsiTheme="minorHAnsi" w:cstheme="minorHAnsi"/>
        </w:rPr>
        <w:t>s</w:t>
      </w:r>
      <w:r w:rsidR="00FB713B">
        <w:rPr>
          <w:rFonts w:asciiTheme="minorHAnsi" w:hAnsiTheme="minorHAnsi" w:cstheme="minorHAnsi"/>
        </w:rPr>
        <w:t xml:space="preserve"> </w:t>
      </w:r>
      <w:r w:rsidR="002A2B51">
        <w:rPr>
          <w:rFonts w:asciiTheme="minorHAnsi" w:hAnsiTheme="minorHAnsi" w:cstheme="minorHAnsi"/>
        </w:rPr>
        <w:t>across the proposed change</w:t>
      </w:r>
      <w:r w:rsidR="00BE2EFB">
        <w:rPr>
          <w:rFonts w:asciiTheme="minorHAnsi" w:hAnsiTheme="minorHAnsi" w:cstheme="minorHAnsi"/>
        </w:rPr>
        <w:t>.</w:t>
      </w:r>
      <w:r w:rsidR="00EC6E26">
        <w:rPr>
          <w:rFonts w:asciiTheme="minorHAnsi" w:hAnsiTheme="minorHAnsi" w:cstheme="minorHAnsi"/>
        </w:rPr>
        <w:t xml:space="preserve"> </w:t>
      </w:r>
      <w:r w:rsidR="00F64968">
        <w:rPr>
          <w:rFonts w:asciiTheme="minorHAnsi" w:hAnsiTheme="minorHAnsi" w:cstheme="minorHAnsi"/>
        </w:rPr>
        <w:t>‘Compliance</w:t>
      </w:r>
      <w:r w:rsidR="00EC6E26">
        <w:rPr>
          <w:rFonts w:asciiTheme="minorHAnsi" w:hAnsiTheme="minorHAnsi" w:cstheme="minorHAnsi"/>
        </w:rPr>
        <w:t>’ here is meant in the sense of the SNR seen by the receiver after demodulation and diagonalization of the channel.</w:t>
      </w:r>
    </w:p>
    <w:tbl>
      <w:tblPr>
        <w:tblStyle w:val="TableGrid"/>
        <w:tblW w:w="0" w:type="auto"/>
        <w:jc w:val="center"/>
        <w:tblLook w:val="04A0" w:firstRow="1" w:lastRow="0" w:firstColumn="1" w:lastColumn="0" w:noHBand="0" w:noVBand="1"/>
      </w:tblPr>
      <w:tblGrid>
        <w:gridCol w:w="2405"/>
        <w:gridCol w:w="2405"/>
        <w:gridCol w:w="2406"/>
      </w:tblGrid>
      <w:tr w:rsidR="00804B97" w14:paraId="5BB0CDDB" w14:textId="77777777" w:rsidTr="00804B97">
        <w:trPr>
          <w:jc w:val="center"/>
        </w:trPr>
        <w:tc>
          <w:tcPr>
            <w:tcW w:w="2405" w:type="dxa"/>
            <w:vAlign w:val="center"/>
          </w:tcPr>
          <w:p w14:paraId="53570D81" w14:textId="77777777" w:rsidR="00804B97" w:rsidRDefault="00804B97" w:rsidP="00804B97">
            <w:pPr>
              <w:jc w:val="center"/>
              <w:rPr>
                <w:rFonts w:asciiTheme="minorHAnsi" w:hAnsiTheme="minorHAnsi" w:cstheme="minorHAnsi"/>
              </w:rPr>
            </w:pPr>
          </w:p>
        </w:tc>
        <w:tc>
          <w:tcPr>
            <w:tcW w:w="2405" w:type="dxa"/>
            <w:vAlign w:val="center"/>
          </w:tcPr>
          <w:p w14:paraId="4DADE621" w14:textId="2D8871F0" w:rsidR="00804B97" w:rsidRDefault="00804B97" w:rsidP="00804B97">
            <w:pPr>
              <w:jc w:val="center"/>
              <w:rPr>
                <w:rFonts w:asciiTheme="minorHAnsi" w:hAnsiTheme="minorHAnsi" w:cstheme="minorHAnsi"/>
              </w:rPr>
            </w:pPr>
            <w:r>
              <w:rPr>
                <w:rFonts w:asciiTheme="minorHAnsi" w:hAnsiTheme="minorHAnsi" w:cstheme="minorHAnsi"/>
              </w:rPr>
              <w:t>UE designed to old RAN4 EVM requirements</w:t>
            </w:r>
          </w:p>
        </w:tc>
        <w:tc>
          <w:tcPr>
            <w:tcW w:w="2406" w:type="dxa"/>
            <w:vAlign w:val="center"/>
          </w:tcPr>
          <w:p w14:paraId="236258C8" w14:textId="4E7EC864" w:rsidR="00804B97" w:rsidRDefault="00804B97" w:rsidP="00804B97">
            <w:pPr>
              <w:jc w:val="center"/>
              <w:rPr>
                <w:rFonts w:asciiTheme="minorHAnsi" w:hAnsiTheme="minorHAnsi" w:cstheme="minorHAnsi"/>
              </w:rPr>
            </w:pPr>
            <w:r>
              <w:rPr>
                <w:rFonts w:asciiTheme="minorHAnsi" w:hAnsiTheme="minorHAnsi" w:cstheme="minorHAnsi"/>
              </w:rPr>
              <w:t>UE with port mapping different than 1:1</w:t>
            </w:r>
          </w:p>
        </w:tc>
      </w:tr>
      <w:tr w:rsidR="00804B97" w14:paraId="5DDE82DF" w14:textId="77777777" w:rsidTr="00804B97">
        <w:trPr>
          <w:jc w:val="center"/>
        </w:trPr>
        <w:tc>
          <w:tcPr>
            <w:tcW w:w="2405" w:type="dxa"/>
            <w:vAlign w:val="center"/>
          </w:tcPr>
          <w:p w14:paraId="28D639E7" w14:textId="0154E417" w:rsidR="00804B97" w:rsidRDefault="00804B97" w:rsidP="00804B97">
            <w:pPr>
              <w:jc w:val="center"/>
              <w:rPr>
                <w:rFonts w:asciiTheme="minorHAnsi" w:hAnsiTheme="minorHAnsi" w:cstheme="minorHAnsi"/>
              </w:rPr>
            </w:pPr>
            <w:r>
              <w:rPr>
                <w:rFonts w:asciiTheme="minorHAnsi" w:hAnsiTheme="minorHAnsi" w:cstheme="minorHAnsi"/>
              </w:rPr>
              <w:t>Legacy TE and existing RAN4 requirement</w:t>
            </w:r>
          </w:p>
        </w:tc>
        <w:tc>
          <w:tcPr>
            <w:tcW w:w="2405" w:type="dxa"/>
            <w:vAlign w:val="center"/>
          </w:tcPr>
          <w:p w14:paraId="3D78299C" w14:textId="1F0C7138" w:rsidR="00804B97" w:rsidRDefault="00804B97" w:rsidP="00804B97">
            <w:pPr>
              <w:jc w:val="center"/>
              <w:rPr>
                <w:rFonts w:asciiTheme="minorHAnsi" w:hAnsiTheme="minorHAnsi" w:cstheme="minorHAnsi"/>
              </w:rPr>
            </w:pPr>
            <w:r>
              <w:rPr>
                <w:rFonts w:asciiTheme="minorHAnsi" w:hAnsiTheme="minorHAnsi" w:cstheme="minorHAnsi"/>
              </w:rPr>
              <w:t>Compliant</w:t>
            </w:r>
          </w:p>
        </w:tc>
        <w:tc>
          <w:tcPr>
            <w:tcW w:w="2406" w:type="dxa"/>
            <w:vAlign w:val="center"/>
          </w:tcPr>
          <w:p w14:paraId="45E12594" w14:textId="17E409BF" w:rsidR="00804B97" w:rsidRDefault="00804B97" w:rsidP="00804B97">
            <w:pPr>
              <w:jc w:val="center"/>
              <w:rPr>
                <w:rFonts w:asciiTheme="minorHAnsi" w:hAnsiTheme="minorHAnsi" w:cstheme="minorHAnsi"/>
              </w:rPr>
            </w:pPr>
            <w:r>
              <w:rPr>
                <w:rFonts w:asciiTheme="minorHAnsi" w:hAnsiTheme="minorHAnsi" w:cstheme="minorHAnsi"/>
              </w:rPr>
              <w:t>Non-compliant</w:t>
            </w:r>
            <w:r w:rsidR="006A7D2D">
              <w:rPr>
                <w:rFonts w:asciiTheme="minorHAnsi" w:hAnsiTheme="minorHAnsi" w:cstheme="minorHAnsi"/>
              </w:rPr>
              <w:t xml:space="preserve"> in general case.</w:t>
            </w:r>
          </w:p>
        </w:tc>
      </w:tr>
      <w:tr w:rsidR="00804B97" w14:paraId="0A96E714" w14:textId="77777777" w:rsidTr="00804B97">
        <w:trPr>
          <w:jc w:val="center"/>
        </w:trPr>
        <w:tc>
          <w:tcPr>
            <w:tcW w:w="2405" w:type="dxa"/>
            <w:vAlign w:val="center"/>
          </w:tcPr>
          <w:p w14:paraId="3C4F9195" w14:textId="07E96912" w:rsidR="00804B97" w:rsidRDefault="00804B97" w:rsidP="00804B97">
            <w:pPr>
              <w:jc w:val="center"/>
              <w:rPr>
                <w:rFonts w:asciiTheme="minorHAnsi" w:hAnsiTheme="minorHAnsi" w:cstheme="minorHAnsi"/>
              </w:rPr>
            </w:pPr>
            <w:r>
              <w:rPr>
                <w:rFonts w:asciiTheme="minorHAnsi" w:hAnsiTheme="minorHAnsi" w:cstheme="minorHAnsi"/>
              </w:rPr>
              <w:t>Proposed TE method + ‘per layer’</w:t>
            </w:r>
          </w:p>
        </w:tc>
        <w:tc>
          <w:tcPr>
            <w:tcW w:w="2405" w:type="dxa"/>
            <w:vAlign w:val="center"/>
          </w:tcPr>
          <w:p w14:paraId="5390E289" w14:textId="318855DC" w:rsidR="00804B97" w:rsidRDefault="00804B97" w:rsidP="00804B97">
            <w:pPr>
              <w:jc w:val="center"/>
              <w:rPr>
                <w:rFonts w:asciiTheme="minorHAnsi" w:hAnsiTheme="minorHAnsi" w:cstheme="minorHAnsi"/>
              </w:rPr>
            </w:pPr>
            <w:r>
              <w:rPr>
                <w:rFonts w:asciiTheme="minorHAnsi" w:hAnsiTheme="minorHAnsi" w:cstheme="minorHAnsi"/>
              </w:rPr>
              <w:t>Compliant</w:t>
            </w:r>
          </w:p>
        </w:tc>
        <w:tc>
          <w:tcPr>
            <w:tcW w:w="2406" w:type="dxa"/>
            <w:vAlign w:val="center"/>
          </w:tcPr>
          <w:p w14:paraId="784F80B3" w14:textId="6971D6EB" w:rsidR="00804B97" w:rsidRDefault="00804B97" w:rsidP="00804B97">
            <w:pPr>
              <w:jc w:val="center"/>
              <w:rPr>
                <w:rFonts w:asciiTheme="minorHAnsi" w:hAnsiTheme="minorHAnsi" w:cstheme="minorHAnsi"/>
              </w:rPr>
            </w:pPr>
            <w:r>
              <w:rPr>
                <w:rFonts w:asciiTheme="minorHAnsi" w:hAnsiTheme="minorHAnsi" w:cstheme="minorHAnsi"/>
              </w:rPr>
              <w:t>Compliant</w:t>
            </w:r>
          </w:p>
        </w:tc>
      </w:tr>
      <w:tr w:rsidR="00804B97" w14:paraId="0A90E9DD" w14:textId="77777777" w:rsidTr="00804B97">
        <w:trPr>
          <w:jc w:val="center"/>
        </w:trPr>
        <w:tc>
          <w:tcPr>
            <w:tcW w:w="2405" w:type="dxa"/>
            <w:vAlign w:val="center"/>
          </w:tcPr>
          <w:p w14:paraId="5A2B932D" w14:textId="76FD3852" w:rsidR="00804B97" w:rsidRDefault="00804B97" w:rsidP="00804B97">
            <w:pPr>
              <w:jc w:val="center"/>
              <w:rPr>
                <w:rFonts w:asciiTheme="minorHAnsi" w:hAnsiTheme="minorHAnsi" w:cstheme="minorHAnsi"/>
              </w:rPr>
            </w:pPr>
            <w:r>
              <w:rPr>
                <w:rFonts w:asciiTheme="minorHAnsi" w:hAnsiTheme="minorHAnsi" w:cstheme="minorHAnsi"/>
              </w:rPr>
              <w:t>Proposed TE method + ‘per connector’ transformation</w:t>
            </w:r>
          </w:p>
        </w:tc>
        <w:tc>
          <w:tcPr>
            <w:tcW w:w="2405" w:type="dxa"/>
            <w:vAlign w:val="center"/>
          </w:tcPr>
          <w:p w14:paraId="54BA05EE" w14:textId="7A4E371B" w:rsidR="00804B97" w:rsidRDefault="00804B97" w:rsidP="00804B97">
            <w:pPr>
              <w:jc w:val="center"/>
              <w:rPr>
                <w:rFonts w:asciiTheme="minorHAnsi" w:hAnsiTheme="minorHAnsi" w:cstheme="minorHAnsi"/>
              </w:rPr>
            </w:pPr>
            <w:r>
              <w:rPr>
                <w:rFonts w:asciiTheme="minorHAnsi" w:hAnsiTheme="minorHAnsi" w:cstheme="minorHAnsi"/>
              </w:rPr>
              <w:t>Compliant</w:t>
            </w:r>
          </w:p>
        </w:tc>
        <w:tc>
          <w:tcPr>
            <w:tcW w:w="2406" w:type="dxa"/>
            <w:vAlign w:val="center"/>
          </w:tcPr>
          <w:p w14:paraId="7F825A77" w14:textId="09148DB1" w:rsidR="00804B97" w:rsidRDefault="00804B97" w:rsidP="00804B97">
            <w:pPr>
              <w:jc w:val="center"/>
              <w:rPr>
                <w:rFonts w:asciiTheme="minorHAnsi" w:hAnsiTheme="minorHAnsi" w:cstheme="minorHAnsi"/>
              </w:rPr>
            </w:pPr>
            <w:r>
              <w:rPr>
                <w:rFonts w:asciiTheme="minorHAnsi" w:hAnsiTheme="minorHAnsi" w:cstheme="minorHAnsi"/>
              </w:rPr>
              <w:t>Unknown significance</w:t>
            </w:r>
            <w:r w:rsidR="001A68C7">
              <w:rPr>
                <w:rFonts w:asciiTheme="minorHAnsi" w:hAnsiTheme="minorHAnsi" w:cstheme="minorHAnsi"/>
              </w:rPr>
              <w:t xml:space="preserve"> of EVM equalizer </w:t>
            </w:r>
            <w:r w:rsidR="00A41D25">
              <w:rPr>
                <w:rFonts w:asciiTheme="minorHAnsi" w:hAnsiTheme="minorHAnsi" w:cstheme="minorHAnsi"/>
              </w:rPr>
              <w:t>coefficients</w:t>
            </w:r>
          </w:p>
        </w:tc>
      </w:tr>
    </w:tbl>
    <w:p w14:paraId="0AC0DD65" w14:textId="77777777" w:rsidR="00BD40E1" w:rsidRPr="002E56A2" w:rsidRDefault="00BD40E1" w:rsidP="002E56A2">
      <w:pPr>
        <w:rPr>
          <w:rFonts w:asciiTheme="minorHAnsi" w:hAnsiTheme="minorHAnsi" w:cstheme="minorHAnsi"/>
        </w:rPr>
      </w:pPr>
    </w:p>
    <w:p w14:paraId="5C51EA7C" w14:textId="3EAE9FD7" w:rsidR="002E56A2" w:rsidRDefault="002E56A2" w:rsidP="002E56A2">
      <w:pPr>
        <w:rPr>
          <w:rFonts w:asciiTheme="minorHAnsi" w:hAnsiTheme="minorHAnsi" w:cstheme="minorHAnsi"/>
        </w:rPr>
      </w:pPr>
      <w:r w:rsidRPr="002E56A2">
        <w:rPr>
          <w:rFonts w:asciiTheme="minorHAnsi" w:hAnsiTheme="minorHAnsi" w:cstheme="minorHAnsi"/>
          <w:b/>
          <w:bCs/>
        </w:rPr>
        <w:t xml:space="preserve">Observation </w:t>
      </w:r>
      <w:r w:rsidR="00F876A8">
        <w:rPr>
          <w:rFonts w:asciiTheme="minorHAnsi" w:hAnsiTheme="minorHAnsi" w:cstheme="minorHAnsi"/>
          <w:b/>
          <w:bCs/>
        </w:rPr>
        <w:t>1</w:t>
      </w:r>
      <w:r w:rsidRPr="002E56A2">
        <w:rPr>
          <w:rFonts w:asciiTheme="minorHAnsi" w:hAnsiTheme="minorHAnsi" w:cstheme="minorHAnsi"/>
          <w:b/>
          <w:bCs/>
        </w:rPr>
        <w:t>: Legacy UEs that meet the old 2L EVM requirement will also meet the new requirement</w:t>
      </w:r>
      <w:r w:rsidR="00F876A8">
        <w:rPr>
          <w:rFonts w:asciiTheme="minorHAnsi" w:hAnsiTheme="minorHAnsi" w:cstheme="minorHAnsi"/>
          <w:b/>
          <w:bCs/>
        </w:rPr>
        <w:t xml:space="preserve"> with the new TE method</w:t>
      </w:r>
      <w:r w:rsidRPr="002E56A2">
        <w:rPr>
          <w:rFonts w:asciiTheme="minorHAnsi" w:hAnsiTheme="minorHAnsi" w:cstheme="minorHAnsi"/>
          <w:b/>
          <w:bCs/>
        </w:rPr>
        <w:t>.</w:t>
      </w:r>
      <w:r w:rsidRPr="002E56A2">
        <w:rPr>
          <w:rFonts w:asciiTheme="minorHAnsi" w:hAnsiTheme="minorHAnsi" w:cstheme="minorHAnsi"/>
        </w:rPr>
        <w:t xml:space="preserve"> </w:t>
      </w:r>
    </w:p>
    <w:p w14:paraId="4C36E08F" w14:textId="487B2EA7" w:rsidR="00E10BD7" w:rsidRPr="002E56A2" w:rsidRDefault="00E10BD7" w:rsidP="002E56A2">
      <w:pPr>
        <w:rPr>
          <w:rFonts w:asciiTheme="minorHAnsi" w:hAnsiTheme="minorHAnsi" w:cstheme="minorHAnsi"/>
        </w:rPr>
      </w:pPr>
      <w:r w:rsidRPr="002E56A2">
        <w:rPr>
          <w:rFonts w:asciiTheme="minorHAnsi" w:hAnsiTheme="minorHAnsi" w:cstheme="minorHAnsi"/>
          <w:b/>
          <w:bCs/>
        </w:rPr>
        <w:t xml:space="preserve">Observation </w:t>
      </w:r>
      <w:r>
        <w:rPr>
          <w:rFonts w:asciiTheme="minorHAnsi" w:hAnsiTheme="minorHAnsi" w:cstheme="minorHAnsi"/>
          <w:b/>
          <w:bCs/>
        </w:rPr>
        <w:t>2</w:t>
      </w:r>
      <w:r w:rsidRPr="002E56A2">
        <w:rPr>
          <w:rFonts w:asciiTheme="minorHAnsi" w:hAnsiTheme="minorHAnsi" w:cstheme="minorHAnsi"/>
          <w:b/>
          <w:bCs/>
        </w:rPr>
        <w:t xml:space="preserve">: Legacy </w:t>
      </w:r>
      <w:r>
        <w:rPr>
          <w:rFonts w:asciiTheme="minorHAnsi" w:hAnsiTheme="minorHAnsi" w:cstheme="minorHAnsi"/>
          <w:b/>
          <w:bCs/>
        </w:rPr>
        <w:t>TE</w:t>
      </w:r>
      <w:r w:rsidRPr="002E56A2">
        <w:rPr>
          <w:rFonts w:asciiTheme="minorHAnsi" w:hAnsiTheme="minorHAnsi" w:cstheme="minorHAnsi"/>
          <w:b/>
          <w:bCs/>
        </w:rPr>
        <w:t xml:space="preserve"> </w:t>
      </w:r>
      <w:r>
        <w:rPr>
          <w:rFonts w:asciiTheme="minorHAnsi" w:hAnsiTheme="minorHAnsi" w:cstheme="minorHAnsi"/>
          <w:b/>
          <w:bCs/>
        </w:rPr>
        <w:t>built to</w:t>
      </w:r>
      <w:r w:rsidRPr="002E56A2">
        <w:rPr>
          <w:rFonts w:asciiTheme="minorHAnsi" w:hAnsiTheme="minorHAnsi" w:cstheme="minorHAnsi"/>
          <w:b/>
          <w:bCs/>
        </w:rPr>
        <w:t xml:space="preserve"> the old 2L EVM requirement </w:t>
      </w:r>
      <w:r w:rsidR="0068220C">
        <w:rPr>
          <w:rFonts w:asciiTheme="minorHAnsi" w:hAnsiTheme="minorHAnsi" w:cstheme="minorHAnsi"/>
          <w:b/>
          <w:bCs/>
        </w:rPr>
        <w:t>can</w:t>
      </w:r>
      <w:r w:rsidRPr="002E56A2">
        <w:rPr>
          <w:rFonts w:asciiTheme="minorHAnsi" w:hAnsiTheme="minorHAnsi" w:cstheme="minorHAnsi"/>
          <w:b/>
          <w:bCs/>
        </w:rPr>
        <w:t xml:space="preserve"> </w:t>
      </w:r>
      <w:r w:rsidR="00A16BCB">
        <w:rPr>
          <w:rFonts w:asciiTheme="minorHAnsi" w:hAnsiTheme="minorHAnsi" w:cstheme="minorHAnsi"/>
          <w:b/>
          <w:bCs/>
        </w:rPr>
        <w:t>cause false failures of compliant UEs</w:t>
      </w:r>
      <w:r w:rsidRPr="002E56A2">
        <w:rPr>
          <w:rFonts w:asciiTheme="minorHAnsi" w:hAnsiTheme="minorHAnsi" w:cstheme="minorHAnsi"/>
          <w:b/>
          <w:bCs/>
        </w:rPr>
        <w:t>.</w:t>
      </w:r>
      <w:r w:rsidRPr="002E56A2">
        <w:rPr>
          <w:rFonts w:asciiTheme="minorHAnsi" w:hAnsiTheme="minorHAnsi" w:cstheme="minorHAnsi"/>
        </w:rPr>
        <w:t xml:space="preserve"> </w:t>
      </w:r>
    </w:p>
    <w:p w14:paraId="7BD3610D" w14:textId="70B5AF00" w:rsidR="0057490C" w:rsidRDefault="0057490C" w:rsidP="0057490C">
      <w:pPr>
        <w:pStyle w:val="Heading1"/>
      </w:pPr>
      <w:r>
        <w:t xml:space="preserve">3. </w:t>
      </w:r>
      <w:r>
        <w:tab/>
        <w:t>Conclusion</w:t>
      </w:r>
    </w:p>
    <w:p w14:paraId="0CCACEBB" w14:textId="77777777" w:rsidR="009853DF" w:rsidRDefault="009853DF" w:rsidP="009853DF">
      <w:pPr>
        <w:rPr>
          <w:b/>
          <w:bCs/>
          <w:lang w:eastAsia="en-US"/>
        </w:rPr>
      </w:pPr>
      <w:r w:rsidRPr="00DA1AC9">
        <w:rPr>
          <w:b/>
          <w:bCs/>
          <w:lang w:eastAsia="en-US"/>
        </w:rPr>
        <w:t xml:space="preserve">Proposal </w:t>
      </w:r>
      <w:r>
        <w:rPr>
          <w:b/>
          <w:bCs/>
          <w:lang w:eastAsia="en-US"/>
        </w:rPr>
        <w:t>1</w:t>
      </w:r>
      <w:r w:rsidRPr="00DA1AC9">
        <w:rPr>
          <w:b/>
          <w:bCs/>
          <w:lang w:eastAsia="en-US"/>
        </w:rPr>
        <w:t>: For 2L UL,</w:t>
      </w:r>
      <w:r>
        <w:rPr>
          <w:b/>
          <w:bCs/>
          <w:lang w:eastAsia="en-US"/>
        </w:rPr>
        <w:t xml:space="preserve"> EVM and</w:t>
      </w:r>
      <w:r w:rsidRPr="00DA1AC9">
        <w:rPr>
          <w:b/>
          <w:bCs/>
          <w:lang w:eastAsia="en-US"/>
        </w:rPr>
        <w:t xml:space="preserve"> EVM equalizer spectrum flatness shall be evaluated per layer</w:t>
      </w:r>
      <w:r>
        <w:rPr>
          <w:b/>
          <w:bCs/>
          <w:lang w:eastAsia="en-US"/>
        </w:rPr>
        <w:t xml:space="preserve"> regardless of diagonalization method chosen by RAN4</w:t>
      </w:r>
      <w:r w:rsidRPr="00DA1AC9">
        <w:rPr>
          <w:b/>
          <w:bCs/>
          <w:lang w:eastAsia="en-US"/>
        </w:rPr>
        <w:t xml:space="preserve">. </w:t>
      </w:r>
    </w:p>
    <w:p w14:paraId="371D3D2C" w14:textId="3F5296F6" w:rsidR="000B23D5" w:rsidRDefault="000B23D5" w:rsidP="000B23D5">
      <w:pPr>
        <w:rPr>
          <w:rFonts w:asciiTheme="minorHAnsi" w:hAnsiTheme="minorHAnsi" w:cstheme="minorHAnsi"/>
          <w:b/>
          <w:bCs/>
        </w:rPr>
      </w:pPr>
      <w:r w:rsidRPr="00130E79">
        <w:rPr>
          <w:rFonts w:asciiTheme="minorHAnsi" w:hAnsiTheme="minorHAnsi" w:cstheme="minorHAnsi"/>
          <w:b/>
          <w:bCs/>
        </w:rPr>
        <w:lastRenderedPageBreak/>
        <w:t>Proposal</w:t>
      </w:r>
      <w:r w:rsidR="00482DCE">
        <w:rPr>
          <w:rFonts w:asciiTheme="minorHAnsi" w:hAnsiTheme="minorHAnsi" w:cstheme="minorHAnsi"/>
          <w:b/>
          <w:bCs/>
        </w:rPr>
        <w:t xml:space="preserve"> 2</w:t>
      </w:r>
      <w:r w:rsidRPr="00130E79">
        <w:rPr>
          <w:rFonts w:asciiTheme="minorHAnsi" w:hAnsiTheme="minorHAnsi" w:cstheme="minorHAnsi"/>
          <w:b/>
          <w:bCs/>
        </w:rPr>
        <w:t>: The reference receiver for the 2L UL MIMO EVM test case</w:t>
      </w:r>
      <w:r>
        <w:rPr>
          <w:rFonts w:asciiTheme="minorHAnsi" w:hAnsiTheme="minorHAnsi" w:cstheme="minorHAnsi"/>
          <w:b/>
          <w:bCs/>
        </w:rPr>
        <w:t xml:space="preserve"> for slot length signals</w:t>
      </w:r>
      <w:r w:rsidRPr="00130E79">
        <w:rPr>
          <w:rFonts w:asciiTheme="minorHAnsi" w:hAnsiTheme="minorHAnsi" w:cstheme="minorHAnsi"/>
          <w:b/>
          <w:bCs/>
        </w:rPr>
        <w:t xml:space="preserve"> shall simultaneously measure the UE’s UL at both antenna connectors and implement a</w:t>
      </w:r>
      <w:r>
        <w:rPr>
          <w:rFonts w:asciiTheme="minorHAnsi" w:hAnsiTheme="minorHAnsi" w:cstheme="minorHAnsi"/>
          <w:b/>
          <w:bCs/>
        </w:rPr>
        <w:t xml:space="preserve"> 2x2 LSE-based</w:t>
      </w:r>
      <w:r w:rsidRPr="00130E79">
        <w:rPr>
          <w:rFonts w:asciiTheme="minorHAnsi" w:hAnsiTheme="minorHAnsi" w:cstheme="minorHAnsi"/>
          <w:b/>
          <w:bCs/>
        </w:rPr>
        <w:t xml:space="preserve"> zero-forcing equalizer to diagonalize the channel.</w:t>
      </w:r>
    </w:p>
    <w:p w14:paraId="0FB45148" w14:textId="79E96CA5" w:rsidR="000B23D5" w:rsidRDefault="000B23D5" w:rsidP="000B23D5">
      <w:pPr>
        <w:rPr>
          <w:rFonts w:ascii="Calibri" w:hAnsi="Calibri" w:cs="Calibri"/>
          <w:b/>
          <w:bCs/>
        </w:rPr>
      </w:pPr>
      <w:r w:rsidRPr="00A43D0D">
        <w:rPr>
          <w:rFonts w:ascii="Calibri" w:hAnsi="Calibri" w:cs="Calibri"/>
          <w:b/>
          <w:bCs/>
        </w:rPr>
        <w:t xml:space="preserve">Proposal </w:t>
      </w:r>
      <w:r w:rsidR="00482DCE">
        <w:rPr>
          <w:rFonts w:ascii="Calibri" w:hAnsi="Calibri" w:cs="Calibri"/>
          <w:b/>
          <w:bCs/>
        </w:rPr>
        <w:t>3</w:t>
      </w:r>
      <w:r w:rsidRPr="00A43D0D">
        <w:rPr>
          <w:rFonts w:ascii="Calibri" w:hAnsi="Calibri" w:cs="Calibri"/>
          <w:b/>
          <w:bCs/>
        </w:rPr>
        <w:t xml:space="preserve">: The minimum number of OFDM symbols to apply </w:t>
      </w:r>
      <w:r w:rsidRPr="00130E79">
        <w:rPr>
          <w:rFonts w:asciiTheme="minorHAnsi" w:hAnsiTheme="minorHAnsi" w:cstheme="minorHAnsi"/>
          <w:b/>
          <w:bCs/>
        </w:rPr>
        <w:t>a</w:t>
      </w:r>
      <w:r>
        <w:rPr>
          <w:rFonts w:asciiTheme="minorHAnsi" w:hAnsiTheme="minorHAnsi" w:cstheme="minorHAnsi"/>
          <w:b/>
          <w:bCs/>
        </w:rPr>
        <w:t xml:space="preserve"> 2x2 LSE-based</w:t>
      </w:r>
      <w:r w:rsidRPr="00130E79">
        <w:rPr>
          <w:rFonts w:asciiTheme="minorHAnsi" w:hAnsiTheme="minorHAnsi" w:cstheme="minorHAnsi"/>
          <w:b/>
          <w:bCs/>
        </w:rPr>
        <w:t xml:space="preserve"> zero-forcing equalizer</w:t>
      </w:r>
      <w:r w:rsidRPr="00A43D0D">
        <w:rPr>
          <w:rFonts w:ascii="Calibri" w:hAnsi="Calibri" w:cs="Calibri"/>
          <w:b/>
          <w:bCs/>
        </w:rPr>
        <w:t xml:space="preserve"> is FFS. </w:t>
      </w:r>
    </w:p>
    <w:p w14:paraId="78078467" w14:textId="5E1E5248" w:rsidR="000B23D5" w:rsidRDefault="00227BDE" w:rsidP="0059730F">
      <w:pPr>
        <w:rPr>
          <w:rFonts w:ascii="Calibri" w:hAnsi="Calibri" w:cs="Calibri"/>
        </w:rPr>
      </w:pPr>
      <w:r>
        <w:rPr>
          <w:rFonts w:ascii="Calibri" w:hAnsi="Calibri" w:cs="Calibri"/>
        </w:rPr>
        <w:t xml:space="preserve">Backward compatibility was also analysed across the </w:t>
      </w:r>
      <w:r w:rsidR="0061268D">
        <w:rPr>
          <w:rFonts w:ascii="Calibri" w:hAnsi="Calibri" w:cs="Calibri"/>
        </w:rPr>
        <w:t>proposed changes:</w:t>
      </w:r>
    </w:p>
    <w:p w14:paraId="4C476DB2" w14:textId="421D92EB" w:rsidR="0061268D" w:rsidRDefault="0061268D" w:rsidP="0059730F">
      <w:pPr>
        <w:rPr>
          <w:rFonts w:asciiTheme="minorHAnsi" w:hAnsiTheme="minorHAnsi" w:cstheme="minorHAnsi"/>
        </w:rPr>
      </w:pPr>
      <w:r w:rsidRPr="002E56A2">
        <w:rPr>
          <w:rFonts w:asciiTheme="minorHAnsi" w:hAnsiTheme="minorHAnsi" w:cstheme="minorHAnsi"/>
          <w:b/>
          <w:bCs/>
        </w:rPr>
        <w:t xml:space="preserve">Observation </w:t>
      </w:r>
      <w:r>
        <w:rPr>
          <w:rFonts w:asciiTheme="minorHAnsi" w:hAnsiTheme="minorHAnsi" w:cstheme="minorHAnsi"/>
          <w:b/>
          <w:bCs/>
        </w:rPr>
        <w:t>1</w:t>
      </w:r>
      <w:r w:rsidRPr="002E56A2">
        <w:rPr>
          <w:rFonts w:asciiTheme="minorHAnsi" w:hAnsiTheme="minorHAnsi" w:cstheme="minorHAnsi"/>
          <w:b/>
          <w:bCs/>
        </w:rPr>
        <w:t>: Legacy UEs that meet the old 2L EVM requirement will also meet the new requirement</w:t>
      </w:r>
      <w:r>
        <w:rPr>
          <w:rFonts w:asciiTheme="minorHAnsi" w:hAnsiTheme="minorHAnsi" w:cstheme="minorHAnsi"/>
          <w:b/>
          <w:bCs/>
        </w:rPr>
        <w:t xml:space="preserve"> with the new TE method</w:t>
      </w:r>
      <w:r w:rsidRPr="002E56A2">
        <w:rPr>
          <w:rFonts w:asciiTheme="minorHAnsi" w:hAnsiTheme="minorHAnsi" w:cstheme="minorHAnsi"/>
          <w:b/>
          <w:bCs/>
        </w:rPr>
        <w:t>.</w:t>
      </w:r>
      <w:r w:rsidRPr="002E56A2">
        <w:rPr>
          <w:rFonts w:asciiTheme="minorHAnsi" w:hAnsiTheme="minorHAnsi" w:cstheme="minorHAnsi"/>
        </w:rPr>
        <w:t xml:space="preserve"> </w:t>
      </w:r>
    </w:p>
    <w:p w14:paraId="039A0DBA" w14:textId="2E6E20E0" w:rsidR="0068220C" w:rsidRDefault="0068220C" w:rsidP="0059730F">
      <w:pPr>
        <w:rPr>
          <w:rFonts w:asciiTheme="minorHAnsi" w:hAnsiTheme="minorHAnsi" w:cstheme="minorHAnsi"/>
        </w:rPr>
      </w:pPr>
      <w:r w:rsidRPr="002E56A2">
        <w:rPr>
          <w:rFonts w:asciiTheme="minorHAnsi" w:hAnsiTheme="minorHAnsi" w:cstheme="minorHAnsi"/>
          <w:b/>
          <w:bCs/>
        </w:rPr>
        <w:t xml:space="preserve">Observation </w:t>
      </w:r>
      <w:r>
        <w:rPr>
          <w:rFonts w:asciiTheme="minorHAnsi" w:hAnsiTheme="minorHAnsi" w:cstheme="minorHAnsi"/>
          <w:b/>
          <w:bCs/>
        </w:rPr>
        <w:t>2</w:t>
      </w:r>
      <w:r w:rsidRPr="002E56A2">
        <w:rPr>
          <w:rFonts w:asciiTheme="minorHAnsi" w:hAnsiTheme="minorHAnsi" w:cstheme="minorHAnsi"/>
          <w:b/>
          <w:bCs/>
        </w:rPr>
        <w:t xml:space="preserve">: Legacy </w:t>
      </w:r>
      <w:r>
        <w:rPr>
          <w:rFonts w:asciiTheme="minorHAnsi" w:hAnsiTheme="minorHAnsi" w:cstheme="minorHAnsi"/>
          <w:b/>
          <w:bCs/>
        </w:rPr>
        <w:t>TE</w:t>
      </w:r>
      <w:r w:rsidRPr="002E56A2">
        <w:rPr>
          <w:rFonts w:asciiTheme="minorHAnsi" w:hAnsiTheme="minorHAnsi" w:cstheme="minorHAnsi"/>
          <w:b/>
          <w:bCs/>
        </w:rPr>
        <w:t xml:space="preserve"> </w:t>
      </w:r>
      <w:r>
        <w:rPr>
          <w:rFonts w:asciiTheme="minorHAnsi" w:hAnsiTheme="minorHAnsi" w:cstheme="minorHAnsi"/>
          <w:b/>
          <w:bCs/>
        </w:rPr>
        <w:t>built to</w:t>
      </w:r>
      <w:r w:rsidRPr="002E56A2">
        <w:rPr>
          <w:rFonts w:asciiTheme="minorHAnsi" w:hAnsiTheme="minorHAnsi" w:cstheme="minorHAnsi"/>
          <w:b/>
          <w:bCs/>
        </w:rPr>
        <w:t xml:space="preserve"> the old 2L EVM requirement </w:t>
      </w:r>
      <w:r>
        <w:rPr>
          <w:rFonts w:asciiTheme="minorHAnsi" w:hAnsiTheme="minorHAnsi" w:cstheme="minorHAnsi"/>
          <w:b/>
          <w:bCs/>
        </w:rPr>
        <w:t>can</w:t>
      </w:r>
      <w:r w:rsidRPr="002E56A2">
        <w:rPr>
          <w:rFonts w:asciiTheme="minorHAnsi" w:hAnsiTheme="minorHAnsi" w:cstheme="minorHAnsi"/>
          <w:b/>
          <w:bCs/>
        </w:rPr>
        <w:t xml:space="preserve"> </w:t>
      </w:r>
      <w:r>
        <w:rPr>
          <w:rFonts w:asciiTheme="minorHAnsi" w:hAnsiTheme="minorHAnsi" w:cstheme="minorHAnsi"/>
          <w:b/>
          <w:bCs/>
        </w:rPr>
        <w:t>cause false failures of compliant UEs</w:t>
      </w:r>
      <w:r w:rsidRPr="002E56A2">
        <w:rPr>
          <w:rFonts w:asciiTheme="minorHAnsi" w:hAnsiTheme="minorHAnsi" w:cstheme="minorHAnsi"/>
          <w:b/>
          <w:bCs/>
        </w:rPr>
        <w:t>.</w:t>
      </w:r>
      <w:r w:rsidRPr="002E56A2">
        <w:rPr>
          <w:rFonts w:asciiTheme="minorHAnsi" w:hAnsiTheme="minorHAnsi" w:cstheme="minorHAnsi"/>
        </w:rPr>
        <w:t xml:space="preserve"> </w:t>
      </w:r>
    </w:p>
    <w:p w14:paraId="51EFEE84" w14:textId="79345347" w:rsidR="007865FC" w:rsidRPr="007865FC" w:rsidRDefault="007865FC" w:rsidP="0059730F">
      <w:pPr>
        <w:rPr>
          <w:rFonts w:asciiTheme="minorHAnsi" w:hAnsiTheme="minorHAnsi" w:cstheme="minorHAnsi"/>
          <w:b/>
          <w:bCs/>
        </w:rPr>
      </w:pPr>
      <w:r>
        <w:rPr>
          <w:rFonts w:asciiTheme="minorHAnsi" w:hAnsiTheme="minorHAnsi" w:cstheme="minorHAnsi"/>
        </w:rPr>
        <w:t>P</w:t>
      </w:r>
      <w:r w:rsidRPr="002E56A2">
        <w:rPr>
          <w:rFonts w:asciiTheme="minorHAnsi" w:hAnsiTheme="minorHAnsi" w:cstheme="minorHAnsi"/>
        </w:rPr>
        <w:t>roposal</w:t>
      </w:r>
      <w:r>
        <w:rPr>
          <w:rFonts w:asciiTheme="minorHAnsi" w:hAnsiTheme="minorHAnsi" w:cstheme="minorHAnsi"/>
        </w:rPr>
        <w:t xml:space="preserve"> </w:t>
      </w:r>
      <w:r w:rsidR="00771511">
        <w:rPr>
          <w:rFonts w:asciiTheme="minorHAnsi" w:hAnsiTheme="minorHAnsi" w:cstheme="minorHAnsi"/>
        </w:rPr>
        <w:t>1</w:t>
      </w:r>
      <w:r w:rsidRPr="002E56A2">
        <w:rPr>
          <w:rFonts w:asciiTheme="minorHAnsi" w:hAnsiTheme="minorHAnsi" w:cstheme="minorHAnsi"/>
        </w:rPr>
        <w:t xml:space="preserve"> and supporting changes </w:t>
      </w:r>
      <w:r>
        <w:rPr>
          <w:rFonts w:asciiTheme="minorHAnsi" w:hAnsiTheme="minorHAnsi" w:cstheme="minorHAnsi"/>
        </w:rPr>
        <w:t>are captured</w:t>
      </w:r>
      <w:r w:rsidRPr="002E56A2">
        <w:rPr>
          <w:rFonts w:asciiTheme="minorHAnsi" w:hAnsiTheme="minorHAnsi" w:cstheme="minorHAnsi"/>
        </w:rPr>
        <w:t xml:space="preserve"> in</w:t>
      </w:r>
      <w:r>
        <w:rPr>
          <w:rFonts w:asciiTheme="minorHAnsi" w:hAnsiTheme="minorHAnsi" w:cstheme="minorHAnsi"/>
        </w:rPr>
        <w:t xml:space="preserve"> a companion CR</w:t>
      </w:r>
      <w:r w:rsidRPr="002E56A2">
        <w:rPr>
          <w:rFonts w:asciiTheme="minorHAnsi" w:hAnsiTheme="minorHAnsi" w:cstheme="minorHAnsi"/>
        </w:rPr>
        <w:t xml:space="preserve"> [</w:t>
      </w:r>
      <w:r>
        <w:rPr>
          <w:rFonts w:asciiTheme="minorHAnsi" w:hAnsiTheme="minorHAnsi" w:cstheme="minorHAnsi"/>
        </w:rPr>
        <w:t>3</w:t>
      </w:r>
      <w:r w:rsidRPr="002E56A2">
        <w:rPr>
          <w:rFonts w:asciiTheme="minorHAnsi" w:hAnsiTheme="minorHAnsi" w:cstheme="minorHAnsi"/>
        </w:rPr>
        <w:t>]</w:t>
      </w:r>
      <w:r>
        <w:rPr>
          <w:rFonts w:asciiTheme="minorHAnsi" w:hAnsiTheme="minorHAnsi" w:cstheme="minorHAnsi"/>
        </w:rPr>
        <w:t>.</w:t>
      </w:r>
    </w:p>
    <w:p w14:paraId="1F63889B" w14:textId="2B717623" w:rsidR="0045428D" w:rsidRDefault="0057490C" w:rsidP="00534C0E">
      <w:pPr>
        <w:pStyle w:val="Heading1"/>
        <w:rPr>
          <w:b/>
          <w:sz w:val="24"/>
        </w:rPr>
      </w:pPr>
      <w:r>
        <w:t>4</w:t>
      </w:r>
      <w:r w:rsidR="00534C0E">
        <w:t xml:space="preserve">. </w:t>
      </w:r>
      <w:r w:rsidR="00534C0E">
        <w:tab/>
      </w:r>
      <w:r w:rsidR="00934DE1" w:rsidRPr="00534C0E">
        <w:t>References</w:t>
      </w:r>
    </w:p>
    <w:p w14:paraId="06F1DACD" w14:textId="047A4299" w:rsidR="007C426D" w:rsidRDefault="00190FD2" w:rsidP="002705E8">
      <w:pPr>
        <w:pStyle w:val="11BodyText"/>
        <w:numPr>
          <w:ilvl w:val="0"/>
          <w:numId w:val="17"/>
        </w:numPr>
        <w:tabs>
          <w:tab w:val="left" w:pos="1080"/>
        </w:tabs>
        <w:overflowPunct w:val="0"/>
        <w:autoSpaceDE w:val="0"/>
        <w:autoSpaceDN w:val="0"/>
        <w:adjustRightInd w:val="0"/>
        <w:rPr>
          <w:rFonts w:cs="Arial"/>
          <w:bCs/>
          <w:sz w:val="18"/>
          <w:szCs w:val="18"/>
        </w:rPr>
      </w:pPr>
      <w:r w:rsidRPr="00D76EF4">
        <w:rPr>
          <w:rFonts w:cs="Arial"/>
          <w:bCs/>
          <w:sz w:val="18"/>
          <w:szCs w:val="18"/>
        </w:rPr>
        <w:t>R4-2</w:t>
      </w:r>
      <w:r>
        <w:rPr>
          <w:rFonts w:cs="Arial"/>
          <w:bCs/>
          <w:sz w:val="18"/>
          <w:szCs w:val="18"/>
        </w:rPr>
        <w:t>102661</w:t>
      </w:r>
      <w:r w:rsidRPr="00544045">
        <w:rPr>
          <w:rFonts w:cs="Arial"/>
          <w:bCs/>
          <w:sz w:val="18"/>
          <w:szCs w:val="18"/>
        </w:rPr>
        <w:t>,</w:t>
      </w:r>
      <w:r>
        <w:rPr>
          <w:rFonts w:cs="Arial"/>
          <w:bCs/>
          <w:sz w:val="18"/>
          <w:szCs w:val="18"/>
        </w:rPr>
        <w:t xml:space="preserve"> ‘</w:t>
      </w:r>
      <w:r w:rsidRPr="003778CD">
        <w:rPr>
          <w:rFonts w:cs="Arial"/>
          <w:bCs/>
          <w:sz w:val="18"/>
          <w:szCs w:val="18"/>
        </w:rPr>
        <w:t>On FR1 2L UL EVM Requirement</w:t>
      </w:r>
      <w:r>
        <w:rPr>
          <w:rFonts w:cs="Arial"/>
          <w:bCs/>
          <w:sz w:val="18"/>
          <w:szCs w:val="18"/>
        </w:rPr>
        <w:t>’</w:t>
      </w:r>
      <w:r w:rsidRPr="00544045">
        <w:rPr>
          <w:rFonts w:cs="Arial"/>
          <w:bCs/>
          <w:sz w:val="18"/>
          <w:szCs w:val="18"/>
        </w:rPr>
        <w:t>, Qualcomm</w:t>
      </w:r>
      <w:r>
        <w:rPr>
          <w:rFonts w:cs="Arial"/>
          <w:bCs/>
          <w:sz w:val="18"/>
          <w:szCs w:val="18"/>
        </w:rPr>
        <w:t xml:space="preserve"> et al,</w:t>
      </w:r>
      <w:r w:rsidRPr="00544045">
        <w:rPr>
          <w:rFonts w:cs="Arial"/>
          <w:bCs/>
          <w:sz w:val="18"/>
          <w:szCs w:val="18"/>
        </w:rPr>
        <w:t xml:space="preserve"> RAN4#9</w:t>
      </w:r>
      <w:r>
        <w:rPr>
          <w:rFonts w:cs="Arial"/>
          <w:bCs/>
          <w:sz w:val="18"/>
          <w:szCs w:val="18"/>
        </w:rPr>
        <w:t>8-e</w:t>
      </w:r>
      <w:r w:rsidRPr="00544045">
        <w:rPr>
          <w:rFonts w:cs="Arial"/>
          <w:bCs/>
          <w:sz w:val="18"/>
          <w:szCs w:val="18"/>
        </w:rPr>
        <w:t xml:space="preserve">, </w:t>
      </w:r>
      <w:r>
        <w:rPr>
          <w:rFonts w:cs="Arial"/>
          <w:bCs/>
          <w:sz w:val="18"/>
          <w:szCs w:val="18"/>
        </w:rPr>
        <w:t>Jan-Feb</w:t>
      </w:r>
      <w:r w:rsidRPr="00544045">
        <w:rPr>
          <w:rFonts w:cs="Arial"/>
          <w:bCs/>
          <w:sz w:val="18"/>
          <w:szCs w:val="18"/>
        </w:rPr>
        <w:t xml:space="preserve"> 20</w:t>
      </w:r>
      <w:r>
        <w:rPr>
          <w:rFonts w:cs="Arial"/>
          <w:bCs/>
          <w:sz w:val="18"/>
          <w:szCs w:val="18"/>
        </w:rPr>
        <w:t>21</w:t>
      </w:r>
    </w:p>
    <w:p w14:paraId="394136AB" w14:textId="77777777" w:rsidR="00C803A3" w:rsidRDefault="00C803A3" w:rsidP="00C803A3">
      <w:pPr>
        <w:pStyle w:val="11BodyText"/>
        <w:numPr>
          <w:ilvl w:val="0"/>
          <w:numId w:val="17"/>
        </w:numPr>
        <w:tabs>
          <w:tab w:val="left" w:pos="1080"/>
        </w:tabs>
        <w:overflowPunct w:val="0"/>
        <w:autoSpaceDE w:val="0"/>
        <w:autoSpaceDN w:val="0"/>
        <w:adjustRightInd w:val="0"/>
        <w:rPr>
          <w:rFonts w:cs="Arial"/>
          <w:bCs/>
          <w:sz w:val="18"/>
          <w:szCs w:val="18"/>
        </w:rPr>
      </w:pPr>
      <w:r w:rsidRPr="00D76EF4">
        <w:rPr>
          <w:rFonts w:cs="Arial"/>
          <w:bCs/>
          <w:sz w:val="18"/>
          <w:szCs w:val="18"/>
        </w:rPr>
        <w:t>R4-2</w:t>
      </w:r>
      <w:r>
        <w:rPr>
          <w:rFonts w:cs="Arial"/>
          <w:bCs/>
          <w:sz w:val="18"/>
          <w:szCs w:val="18"/>
        </w:rPr>
        <w:t>104489</w:t>
      </w:r>
      <w:r w:rsidRPr="00544045">
        <w:rPr>
          <w:rFonts w:cs="Arial"/>
          <w:bCs/>
          <w:sz w:val="18"/>
          <w:szCs w:val="18"/>
        </w:rPr>
        <w:t>,</w:t>
      </w:r>
      <w:r>
        <w:rPr>
          <w:rFonts w:cs="Arial"/>
          <w:bCs/>
          <w:sz w:val="18"/>
          <w:szCs w:val="18"/>
        </w:rPr>
        <w:t xml:space="preserve"> ‘</w:t>
      </w:r>
      <w:r w:rsidRPr="00B1390A">
        <w:rPr>
          <w:rFonts w:cs="Arial"/>
          <w:bCs/>
          <w:sz w:val="18"/>
          <w:szCs w:val="18"/>
        </w:rPr>
        <w:t>Transmit signal quality measurements by TE with dual pol Rx</w:t>
      </w:r>
      <w:r>
        <w:rPr>
          <w:rFonts w:cs="Arial"/>
          <w:bCs/>
          <w:sz w:val="18"/>
          <w:szCs w:val="18"/>
        </w:rPr>
        <w:t>’</w:t>
      </w:r>
      <w:r w:rsidRPr="00544045">
        <w:rPr>
          <w:rFonts w:cs="Arial"/>
          <w:bCs/>
          <w:sz w:val="18"/>
          <w:szCs w:val="18"/>
        </w:rPr>
        <w:t>, Qualcomm</w:t>
      </w:r>
      <w:r>
        <w:rPr>
          <w:rFonts w:cs="Arial"/>
          <w:bCs/>
          <w:sz w:val="18"/>
          <w:szCs w:val="18"/>
        </w:rPr>
        <w:t>,</w:t>
      </w:r>
      <w:r w:rsidRPr="00544045">
        <w:rPr>
          <w:rFonts w:cs="Arial"/>
          <w:bCs/>
          <w:sz w:val="18"/>
          <w:szCs w:val="18"/>
        </w:rPr>
        <w:t xml:space="preserve"> </w:t>
      </w:r>
      <w:r w:rsidRPr="000B036D">
        <w:rPr>
          <w:rFonts w:cs="Arial"/>
          <w:bCs/>
          <w:sz w:val="18"/>
          <w:szCs w:val="18"/>
        </w:rPr>
        <w:t>RAN4#</w:t>
      </w:r>
      <w:r>
        <w:rPr>
          <w:rFonts w:cs="Arial"/>
          <w:bCs/>
          <w:sz w:val="18"/>
          <w:szCs w:val="18"/>
        </w:rPr>
        <w:t>9</w:t>
      </w:r>
      <w:r w:rsidRPr="000B036D">
        <w:rPr>
          <w:rFonts w:cs="Arial"/>
          <w:bCs/>
          <w:sz w:val="18"/>
          <w:szCs w:val="18"/>
        </w:rPr>
        <w:t>8</w:t>
      </w:r>
      <w:r>
        <w:rPr>
          <w:rFonts w:cs="Arial"/>
          <w:bCs/>
          <w:sz w:val="18"/>
          <w:szCs w:val="18"/>
        </w:rPr>
        <w:t>-</w:t>
      </w:r>
      <w:r w:rsidRPr="000B036D">
        <w:rPr>
          <w:rFonts w:cs="Arial"/>
          <w:bCs/>
          <w:sz w:val="18"/>
          <w:szCs w:val="18"/>
        </w:rPr>
        <w:t>Bis</w:t>
      </w:r>
      <w:r>
        <w:rPr>
          <w:rFonts w:cs="Arial"/>
          <w:bCs/>
          <w:sz w:val="18"/>
          <w:szCs w:val="18"/>
        </w:rPr>
        <w:t>-e</w:t>
      </w:r>
      <w:r w:rsidRPr="000B036D">
        <w:rPr>
          <w:rFonts w:cs="Arial"/>
          <w:bCs/>
          <w:sz w:val="18"/>
          <w:szCs w:val="18"/>
        </w:rPr>
        <w:t xml:space="preserve">, </w:t>
      </w:r>
      <w:r>
        <w:rPr>
          <w:rFonts w:cs="Arial"/>
          <w:bCs/>
          <w:sz w:val="18"/>
          <w:szCs w:val="18"/>
        </w:rPr>
        <w:t>Apr.</w:t>
      </w:r>
      <w:r w:rsidRPr="000B036D">
        <w:rPr>
          <w:rFonts w:cs="Arial"/>
          <w:bCs/>
          <w:sz w:val="18"/>
          <w:szCs w:val="18"/>
        </w:rPr>
        <w:t xml:space="preserve"> 20</w:t>
      </w:r>
      <w:r>
        <w:rPr>
          <w:rFonts w:cs="Arial"/>
          <w:bCs/>
          <w:sz w:val="18"/>
          <w:szCs w:val="18"/>
        </w:rPr>
        <w:t>21</w:t>
      </w:r>
    </w:p>
    <w:p w14:paraId="61599D14" w14:textId="336957F4" w:rsidR="002705E8" w:rsidRDefault="0061268D" w:rsidP="00930C42">
      <w:pPr>
        <w:pStyle w:val="11BodyText"/>
        <w:numPr>
          <w:ilvl w:val="0"/>
          <w:numId w:val="17"/>
        </w:numPr>
        <w:tabs>
          <w:tab w:val="left" w:pos="1080"/>
        </w:tabs>
        <w:overflowPunct w:val="0"/>
        <w:autoSpaceDE w:val="0"/>
        <w:autoSpaceDN w:val="0"/>
        <w:adjustRightInd w:val="0"/>
        <w:rPr>
          <w:rFonts w:cs="Arial"/>
          <w:bCs/>
          <w:sz w:val="18"/>
          <w:szCs w:val="18"/>
        </w:rPr>
      </w:pPr>
      <w:r w:rsidRPr="00D76EF4">
        <w:rPr>
          <w:rFonts w:cs="Arial"/>
          <w:bCs/>
          <w:sz w:val="18"/>
          <w:szCs w:val="18"/>
        </w:rPr>
        <w:t>R4-2</w:t>
      </w:r>
      <w:r>
        <w:rPr>
          <w:rFonts w:cs="Arial"/>
          <w:bCs/>
          <w:sz w:val="18"/>
          <w:szCs w:val="18"/>
        </w:rPr>
        <w:t>10</w:t>
      </w:r>
      <w:r w:rsidR="009C2C31">
        <w:rPr>
          <w:rFonts w:cs="Arial"/>
          <w:bCs/>
          <w:sz w:val="18"/>
          <w:szCs w:val="18"/>
        </w:rPr>
        <w:t>8815</w:t>
      </w:r>
      <w:r w:rsidRPr="00544045">
        <w:rPr>
          <w:rFonts w:cs="Arial"/>
          <w:bCs/>
          <w:sz w:val="18"/>
          <w:szCs w:val="18"/>
        </w:rPr>
        <w:t>,</w:t>
      </w:r>
      <w:r>
        <w:rPr>
          <w:rFonts w:cs="Arial"/>
          <w:bCs/>
          <w:sz w:val="18"/>
          <w:szCs w:val="18"/>
        </w:rPr>
        <w:t xml:space="preserve"> ‘</w:t>
      </w:r>
      <w:r w:rsidR="00930C42" w:rsidRPr="00930C42">
        <w:rPr>
          <w:rFonts w:cs="Arial"/>
          <w:bCs/>
          <w:sz w:val="18"/>
          <w:szCs w:val="18"/>
        </w:rPr>
        <w:t>CR to 38.101-1: UL MIMO requirements update</w:t>
      </w:r>
      <w:r w:rsidR="00930C42">
        <w:rPr>
          <w:rFonts w:cs="Arial"/>
          <w:bCs/>
          <w:sz w:val="18"/>
          <w:szCs w:val="18"/>
        </w:rPr>
        <w:t>’</w:t>
      </w:r>
      <w:r w:rsidRPr="00544045">
        <w:rPr>
          <w:rFonts w:cs="Arial"/>
          <w:bCs/>
          <w:sz w:val="18"/>
          <w:szCs w:val="18"/>
        </w:rPr>
        <w:t>, Qualcomm</w:t>
      </w:r>
      <w:r>
        <w:rPr>
          <w:rFonts w:cs="Arial"/>
          <w:bCs/>
          <w:sz w:val="18"/>
          <w:szCs w:val="18"/>
        </w:rPr>
        <w:t>,</w:t>
      </w:r>
      <w:r w:rsidRPr="00544045">
        <w:rPr>
          <w:rFonts w:cs="Arial"/>
          <w:bCs/>
          <w:sz w:val="18"/>
          <w:szCs w:val="18"/>
        </w:rPr>
        <w:t xml:space="preserve"> </w:t>
      </w:r>
      <w:r w:rsidRPr="000B036D">
        <w:rPr>
          <w:rFonts w:cs="Arial"/>
          <w:bCs/>
          <w:sz w:val="18"/>
          <w:szCs w:val="18"/>
        </w:rPr>
        <w:t>RAN4#</w:t>
      </w:r>
      <w:r>
        <w:rPr>
          <w:rFonts w:cs="Arial"/>
          <w:bCs/>
          <w:sz w:val="18"/>
          <w:szCs w:val="18"/>
        </w:rPr>
        <w:t>99-e</w:t>
      </w:r>
      <w:r w:rsidRPr="000B036D">
        <w:rPr>
          <w:rFonts w:cs="Arial"/>
          <w:bCs/>
          <w:sz w:val="18"/>
          <w:szCs w:val="18"/>
        </w:rPr>
        <w:t xml:space="preserve">, </w:t>
      </w:r>
      <w:r>
        <w:rPr>
          <w:rFonts w:cs="Arial"/>
          <w:bCs/>
          <w:sz w:val="18"/>
          <w:szCs w:val="18"/>
        </w:rPr>
        <w:t>May</w:t>
      </w:r>
      <w:r w:rsidRPr="000B036D">
        <w:rPr>
          <w:rFonts w:cs="Arial"/>
          <w:bCs/>
          <w:sz w:val="18"/>
          <w:szCs w:val="18"/>
        </w:rPr>
        <w:t xml:space="preserve"> 20</w:t>
      </w:r>
      <w:r>
        <w:rPr>
          <w:rFonts w:cs="Arial"/>
          <w:bCs/>
          <w:sz w:val="18"/>
          <w:szCs w:val="18"/>
        </w:rPr>
        <w:t>21</w:t>
      </w:r>
    </w:p>
    <w:p w14:paraId="2E6726C0" w14:textId="2C0C6F4F" w:rsidR="00F96820" w:rsidRDefault="00F96820" w:rsidP="00F96820">
      <w:pPr>
        <w:pStyle w:val="11BodyText"/>
        <w:numPr>
          <w:ilvl w:val="0"/>
          <w:numId w:val="17"/>
        </w:numPr>
        <w:tabs>
          <w:tab w:val="left" w:pos="1080"/>
        </w:tabs>
        <w:overflowPunct w:val="0"/>
        <w:autoSpaceDE w:val="0"/>
        <w:autoSpaceDN w:val="0"/>
        <w:adjustRightInd w:val="0"/>
        <w:rPr>
          <w:rFonts w:cs="Arial"/>
          <w:bCs/>
          <w:sz w:val="18"/>
          <w:szCs w:val="18"/>
        </w:rPr>
      </w:pPr>
      <w:r w:rsidRPr="00D76EF4">
        <w:rPr>
          <w:rFonts w:cs="Arial"/>
          <w:bCs/>
          <w:sz w:val="18"/>
          <w:szCs w:val="18"/>
        </w:rPr>
        <w:t>R4-2</w:t>
      </w:r>
      <w:r>
        <w:rPr>
          <w:rFonts w:cs="Arial"/>
          <w:bCs/>
          <w:sz w:val="18"/>
          <w:szCs w:val="18"/>
        </w:rPr>
        <w:t>10881</w:t>
      </w:r>
      <w:r w:rsidR="006330B1">
        <w:rPr>
          <w:rFonts w:cs="Arial"/>
          <w:bCs/>
          <w:sz w:val="18"/>
          <w:szCs w:val="18"/>
        </w:rPr>
        <w:t>1</w:t>
      </w:r>
      <w:r w:rsidRPr="00544045">
        <w:rPr>
          <w:rFonts w:cs="Arial"/>
          <w:bCs/>
          <w:sz w:val="18"/>
          <w:szCs w:val="18"/>
        </w:rPr>
        <w:t>,</w:t>
      </w:r>
      <w:r>
        <w:rPr>
          <w:rFonts w:cs="Arial"/>
          <w:bCs/>
          <w:sz w:val="18"/>
          <w:szCs w:val="18"/>
        </w:rPr>
        <w:t xml:space="preserve"> ‘</w:t>
      </w:r>
      <w:r w:rsidR="006330B1" w:rsidRPr="006330B1">
        <w:rPr>
          <w:rFonts w:cs="Arial"/>
          <w:bCs/>
          <w:sz w:val="18"/>
          <w:szCs w:val="18"/>
        </w:rPr>
        <w:t>TP to TR38.884: Comparison of TSQ measurement methods for TE with dual pol Rx</w:t>
      </w:r>
      <w:r w:rsidR="006330B1">
        <w:rPr>
          <w:rFonts w:cs="Arial"/>
          <w:bCs/>
          <w:sz w:val="18"/>
          <w:szCs w:val="18"/>
        </w:rPr>
        <w:t>’</w:t>
      </w:r>
      <w:r w:rsidRPr="00544045">
        <w:rPr>
          <w:rFonts w:cs="Arial"/>
          <w:bCs/>
          <w:sz w:val="18"/>
          <w:szCs w:val="18"/>
        </w:rPr>
        <w:t>, Qualcomm</w:t>
      </w:r>
      <w:r>
        <w:rPr>
          <w:rFonts w:cs="Arial"/>
          <w:bCs/>
          <w:sz w:val="18"/>
          <w:szCs w:val="18"/>
        </w:rPr>
        <w:t>,</w:t>
      </w:r>
      <w:r w:rsidRPr="00544045">
        <w:rPr>
          <w:rFonts w:cs="Arial"/>
          <w:bCs/>
          <w:sz w:val="18"/>
          <w:szCs w:val="18"/>
        </w:rPr>
        <w:t xml:space="preserve"> </w:t>
      </w:r>
      <w:r w:rsidRPr="000B036D">
        <w:rPr>
          <w:rFonts w:cs="Arial"/>
          <w:bCs/>
          <w:sz w:val="18"/>
          <w:szCs w:val="18"/>
        </w:rPr>
        <w:t>RAN4#</w:t>
      </w:r>
      <w:r>
        <w:rPr>
          <w:rFonts w:cs="Arial"/>
          <w:bCs/>
          <w:sz w:val="18"/>
          <w:szCs w:val="18"/>
        </w:rPr>
        <w:t>99-e</w:t>
      </w:r>
      <w:r w:rsidRPr="000B036D">
        <w:rPr>
          <w:rFonts w:cs="Arial"/>
          <w:bCs/>
          <w:sz w:val="18"/>
          <w:szCs w:val="18"/>
        </w:rPr>
        <w:t xml:space="preserve">, </w:t>
      </w:r>
      <w:r>
        <w:rPr>
          <w:rFonts w:cs="Arial"/>
          <w:bCs/>
          <w:sz w:val="18"/>
          <w:szCs w:val="18"/>
        </w:rPr>
        <w:t>May</w:t>
      </w:r>
      <w:r w:rsidRPr="000B036D">
        <w:rPr>
          <w:rFonts w:cs="Arial"/>
          <w:bCs/>
          <w:sz w:val="18"/>
          <w:szCs w:val="18"/>
        </w:rPr>
        <w:t xml:space="preserve"> 20</w:t>
      </w:r>
      <w:r>
        <w:rPr>
          <w:rFonts w:cs="Arial"/>
          <w:bCs/>
          <w:sz w:val="18"/>
          <w:szCs w:val="18"/>
        </w:rPr>
        <w:t>21</w:t>
      </w:r>
    </w:p>
    <w:p w14:paraId="6D1920EB" w14:textId="77777777" w:rsidR="002A3D5F" w:rsidRPr="002A3D5F" w:rsidRDefault="002A3D5F" w:rsidP="002A3D5F">
      <w:pPr>
        <w:pStyle w:val="ListParagraph"/>
        <w:numPr>
          <w:ilvl w:val="0"/>
          <w:numId w:val="17"/>
        </w:numPr>
        <w:rPr>
          <w:rFonts w:ascii="Arial" w:eastAsia="SimSun" w:hAnsi="Arial" w:cs="Arial"/>
          <w:bCs/>
          <w:sz w:val="18"/>
          <w:szCs w:val="18"/>
          <w:lang w:val="en-US" w:eastAsia="en-GB"/>
        </w:rPr>
      </w:pPr>
      <w:r w:rsidRPr="002A3D5F">
        <w:rPr>
          <w:rFonts w:ascii="Arial" w:eastAsia="SimSun" w:hAnsi="Arial" w:cs="Arial"/>
          <w:bCs/>
          <w:sz w:val="18"/>
          <w:szCs w:val="18"/>
          <w:lang w:val="en-US" w:eastAsia="en-GB"/>
        </w:rPr>
        <w:t>R4-2016569, ‘EVM Measurement for 2-Layer Uplink MIMO’, Lenovo, Motorola Mobility, RAN4#97-e, Nov 2020</w:t>
      </w:r>
    </w:p>
    <w:p w14:paraId="7416F034" w14:textId="77777777" w:rsidR="002A3D5F" w:rsidRPr="00930C42" w:rsidRDefault="002A3D5F" w:rsidP="002A3D5F">
      <w:pPr>
        <w:pStyle w:val="11BodyText"/>
        <w:tabs>
          <w:tab w:val="left" w:pos="1080"/>
        </w:tabs>
        <w:overflowPunct w:val="0"/>
        <w:autoSpaceDE w:val="0"/>
        <w:autoSpaceDN w:val="0"/>
        <w:adjustRightInd w:val="0"/>
        <w:ind w:left="720"/>
        <w:rPr>
          <w:rFonts w:cs="Arial"/>
          <w:bCs/>
          <w:sz w:val="18"/>
          <w:szCs w:val="18"/>
        </w:rPr>
      </w:pPr>
    </w:p>
    <w:sectPr w:rsidR="002A3D5F" w:rsidRPr="00930C42">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B86341E"/>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ED1553"/>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11C26379"/>
    <w:multiLevelType w:val="multilevel"/>
    <w:tmpl w:val="E45E96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44B2348"/>
    <w:multiLevelType w:val="hybridMultilevel"/>
    <w:tmpl w:val="718A5A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A6236C"/>
    <w:multiLevelType w:val="hybridMultilevel"/>
    <w:tmpl w:val="8E8C2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78144D"/>
    <w:multiLevelType w:val="hybridMultilevel"/>
    <w:tmpl w:val="1026E4F0"/>
    <w:lvl w:ilvl="0" w:tplc="B4AEF0B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F686BB6"/>
    <w:multiLevelType w:val="hybridMultilevel"/>
    <w:tmpl w:val="96CA3A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5F094D"/>
    <w:multiLevelType w:val="hybridMultilevel"/>
    <w:tmpl w:val="E7CE8EFC"/>
    <w:lvl w:ilvl="0" w:tplc="1084EC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46711EE9"/>
    <w:multiLevelType w:val="hybridMultilevel"/>
    <w:tmpl w:val="571E8A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440CE7"/>
    <w:multiLevelType w:val="multilevel"/>
    <w:tmpl w:val="436CD75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6473A48"/>
    <w:multiLevelType w:val="hybridMultilevel"/>
    <w:tmpl w:val="35101A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B805EC"/>
    <w:multiLevelType w:val="hybridMultilevel"/>
    <w:tmpl w:val="9AF4EA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4634712"/>
    <w:multiLevelType w:val="hybridMultilevel"/>
    <w:tmpl w:val="BDAAD91C"/>
    <w:lvl w:ilvl="0" w:tplc="76228C7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18"/>
  </w:num>
  <w:num w:numId="9">
    <w:abstractNumId w:val="14"/>
  </w:num>
  <w:num w:numId="10">
    <w:abstractNumId w:val="13"/>
  </w:num>
  <w:num w:numId="11">
    <w:abstractNumId w:val="12"/>
  </w:num>
  <w:num w:numId="12">
    <w:abstractNumId w:val="9"/>
  </w:num>
  <w:num w:numId="13">
    <w:abstractNumId w:val="16"/>
  </w:num>
  <w:num w:numId="14">
    <w:abstractNumId w:val="11"/>
  </w:num>
  <w:num w:numId="15">
    <w:abstractNumId w:val="8"/>
  </w:num>
  <w:num w:numId="16">
    <w:abstractNumId w:val="21"/>
  </w:num>
  <w:num w:numId="17">
    <w:abstractNumId w:val="20"/>
  </w:num>
  <w:num w:numId="18">
    <w:abstractNumId w:val="10"/>
  </w:num>
  <w:num w:numId="19">
    <w:abstractNumId w:val="7"/>
  </w:num>
  <w:num w:numId="20">
    <w:abstractNumId w:val="17"/>
  </w:num>
  <w:num w:numId="21">
    <w:abstractNumId w:val="15"/>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21CED"/>
    <w:rsid w:val="000262B9"/>
    <w:rsid w:val="00032669"/>
    <w:rsid w:val="000356CB"/>
    <w:rsid w:val="00036B49"/>
    <w:rsid w:val="00037A84"/>
    <w:rsid w:val="00043AFD"/>
    <w:rsid w:val="00043E19"/>
    <w:rsid w:val="000454A9"/>
    <w:rsid w:val="00055E7A"/>
    <w:rsid w:val="0006121E"/>
    <w:rsid w:val="0006136D"/>
    <w:rsid w:val="00074C38"/>
    <w:rsid w:val="000775B1"/>
    <w:rsid w:val="00077EB3"/>
    <w:rsid w:val="000831CC"/>
    <w:rsid w:val="000908D9"/>
    <w:rsid w:val="00094DF4"/>
    <w:rsid w:val="000976DC"/>
    <w:rsid w:val="000A46BC"/>
    <w:rsid w:val="000A5286"/>
    <w:rsid w:val="000A567D"/>
    <w:rsid w:val="000A6172"/>
    <w:rsid w:val="000A643B"/>
    <w:rsid w:val="000B0067"/>
    <w:rsid w:val="000B036D"/>
    <w:rsid w:val="000B23D5"/>
    <w:rsid w:val="000B25CC"/>
    <w:rsid w:val="000C1514"/>
    <w:rsid w:val="000C3C06"/>
    <w:rsid w:val="000C678D"/>
    <w:rsid w:val="000C70B0"/>
    <w:rsid w:val="000D18EC"/>
    <w:rsid w:val="000D4C19"/>
    <w:rsid w:val="000E0A10"/>
    <w:rsid w:val="000E20B6"/>
    <w:rsid w:val="000E26BD"/>
    <w:rsid w:val="000E4512"/>
    <w:rsid w:val="000E596C"/>
    <w:rsid w:val="000E7763"/>
    <w:rsid w:val="000F157F"/>
    <w:rsid w:val="000F502F"/>
    <w:rsid w:val="000F519D"/>
    <w:rsid w:val="000F5FC9"/>
    <w:rsid w:val="000F65D1"/>
    <w:rsid w:val="000F7ECB"/>
    <w:rsid w:val="0010618D"/>
    <w:rsid w:val="00110F8F"/>
    <w:rsid w:val="00112950"/>
    <w:rsid w:val="00112C18"/>
    <w:rsid w:val="00116429"/>
    <w:rsid w:val="001214AE"/>
    <w:rsid w:val="00122190"/>
    <w:rsid w:val="0012277A"/>
    <w:rsid w:val="001251AF"/>
    <w:rsid w:val="0012615B"/>
    <w:rsid w:val="00126E1A"/>
    <w:rsid w:val="00130E79"/>
    <w:rsid w:val="001314AE"/>
    <w:rsid w:val="00131AFF"/>
    <w:rsid w:val="00131E65"/>
    <w:rsid w:val="001351EB"/>
    <w:rsid w:val="00140438"/>
    <w:rsid w:val="001448F1"/>
    <w:rsid w:val="00144FDD"/>
    <w:rsid w:val="001512D7"/>
    <w:rsid w:val="00153184"/>
    <w:rsid w:val="00156B5E"/>
    <w:rsid w:val="00161C73"/>
    <w:rsid w:val="00166E70"/>
    <w:rsid w:val="001815D0"/>
    <w:rsid w:val="00183F04"/>
    <w:rsid w:val="00186DCC"/>
    <w:rsid w:val="001872E7"/>
    <w:rsid w:val="00190FD2"/>
    <w:rsid w:val="00194520"/>
    <w:rsid w:val="00194778"/>
    <w:rsid w:val="001A1290"/>
    <w:rsid w:val="001A4703"/>
    <w:rsid w:val="001A68C7"/>
    <w:rsid w:val="001A7322"/>
    <w:rsid w:val="001B3183"/>
    <w:rsid w:val="001B4872"/>
    <w:rsid w:val="001B74BC"/>
    <w:rsid w:val="001D00F7"/>
    <w:rsid w:val="001D4058"/>
    <w:rsid w:val="001D4399"/>
    <w:rsid w:val="001D7749"/>
    <w:rsid w:val="001E4305"/>
    <w:rsid w:val="001E4702"/>
    <w:rsid w:val="001F53A1"/>
    <w:rsid w:val="001F6DA4"/>
    <w:rsid w:val="00200596"/>
    <w:rsid w:val="00201520"/>
    <w:rsid w:val="00201FB4"/>
    <w:rsid w:val="0020355B"/>
    <w:rsid w:val="002036D3"/>
    <w:rsid w:val="00203D36"/>
    <w:rsid w:val="00213B9B"/>
    <w:rsid w:val="00214B13"/>
    <w:rsid w:val="00215DF5"/>
    <w:rsid w:val="00216428"/>
    <w:rsid w:val="002167A7"/>
    <w:rsid w:val="00222D66"/>
    <w:rsid w:val="00227BDE"/>
    <w:rsid w:val="002414AB"/>
    <w:rsid w:val="00241773"/>
    <w:rsid w:val="00244785"/>
    <w:rsid w:val="002476C8"/>
    <w:rsid w:val="00251CFA"/>
    <w:rsid w:val="002539C2"/>
    <w:rsid w:val="00253CE9"/>
    <w:rsid w:val="0026064B"/>
    <w:rsid w:val="002611B2"/>
    <w:rsid w:val="00264FB5"/>
    <w:rsid w:val="002702A8"/>
    <w:rsid w:val="002705E8"/>
    <w:rsid w:val="002715F5"/>
    <w:rsid w:val="00272536"/>
    <w:rsid w:val="00274600"/>
    <w:rsid w:val="002820E8"/>
    <w:rsid w:val="00283AE6"/>
    <w:rsid w:val="002850E0"/>
    <w:rsid w:val="00293E95"/>
    <w:rsid w:val="00294B04"/>
    <w:rsid w:val="002960BC"/>
    <w:rsid w:val="002A08FE"/>
    <w:rsid w:val="002A1C01"/>
    <w:rsid w:val="002A1DAF"/>
    <w:rsid w:val="002A2B51"/>
    <w:rsid w:val="002A3D5F"/>
    <w:rsid w:val="002B09A1"/>
    <w:rsid w:val="002B0D24"/>
    <w:rsid w:val="002B2323"/>
    <w:rsid w:val="002B3757"/>
    <w:rsid w:val="002B3F06"/>
    <w:rsid w:val="002B76BD"/>
    <w:rsid w:val="002C65B6"/>
    <w:rsid w:val="002D0370"/>
    <w:rsid w:val="002D0C08"/>
    <w:rsid w:val="002D2421"/>
    <w:rsid w:val="002D3140"/>
    <w:rsid w:val="002D388D"/>
    <w:rsid w:val="002D4CC7"/>
    <w:rsid w:val="002D4FBE"/>
    <w:rsid w:val="002D6A81"/>
    <w:rsid w:val="002E2724"/>
    <w:rsid w:val="002E272A"/>
    <w:rsid w:val="002E3654"/>
    <w:rsid w:val="002E56A2"/>
    <w:rsid w:val="002E6961"/>
    <w:rsid w:val="002E7011"/>
    <w:rsid w:val="002F1C8C"/>
    <w:rsid w:val="002F28ED"/>
    <w:rsid w:val="002F2AF3"/>
    <w:rsid w:val="00302E72"/>
    <w:rsid w:val="0030770F"/>
    <w:rsid w:val="00311F48"/>
    <w:rsid w:val="0032245A"/>
    <w:rsid w:val="00323299"/>
    <w:rsid w:val="00324D06"/>
    <w:rsid w:val="00327EAD"/>
    <w:rsid w:val="00330849"/>
    <w:rsid w:val="00333C34"/>
    <w:rsid w:val="003351A4"/>
    <w:rsid w:val="003457D5"/>
    <w:rsid w:val="003461A5"/>
    <w:rsid w:val="0034635A"/>
    <w:rsid w:val="003476B3"/>
    <w:rsid w:val="003479CA"/>
    <w:rsid w:val="003665F7"/>
    <w:rsid w:val="003700B1"/>
    <w:rsid w:val="00375AA5"/>
    <w:rsid w:val="0038188A"/>
    <w:rsid w:val="0038770D"/>
    <w:rsid w:val="003917F8"/>
    <w:rsid w:val="003A13FC"/>
    <w:rsid w:val="003A18DB"/>
    <w:rsid w:val="003A1D5C"/>
    <w:rsid w:val="003A43B2"/>
    <w:rsid w:val="003A4CD3"/>
    <w:rsid w:val="003A51A9"/>
    <w:rsid w:val="003A69A4"/>
    <w:rsid w:val="003B4BF2"/>
    <w:rsid w:val="003B6F17"/>
    <w:rsid w:val="003C3383"/>
    <w:rsid w:val="003D08F2"/>
    <w:rsid w:val="003E4CBC"/>
    <w:rsid w:val="003E722B"/>
    <w:rsid w:val="003F18EE"/>
    <w:rsid w:val="003F245D"/>
    <w:rsid w:val="003F6DA5"/>
    <w:rsid w:val="003F7817"/>
    <w:rsid w:val="00401C26"/>
    <w:rsid w:val="00404BB3"/>
    <w:rsid w:val="004127B2"/>
    <w:rsid w:val="00414BD6"/>
    <w:rsid w:val="00414CE5"/>
    <w:rsid w:val="00417573"/>
    <w:rsid w:val="00420A31"/>
    <w:rsid w:val="00423E85"/>
    <w:rsid w:val="00432734"/>
    <w:rsid w:val="00433CB8"/>
    <w:rsid w:val="00435B76"/>
    <w:rsid w:val="004541E5"/>
    <w:rsid w:val="0045428D"/>
    <w:rsid w:val="004544D6"/>
    <w:rsid w:val="0045557B"/>
    <w:rsid w:val="00457F94"/>
    <w:rsid w:val="0046053E"/>
    <w:rsid w:val="004609D7"/>
    <w:rsid w:val="00462017"/>
    <w:rsid w:val="00462494"/>
    <w:rsid w:val="00462799"/>
    <w:rsid w:val="004673F2"/>
    <w:rsid w:val="00470CD4"/>
    <w:rsid w:val="00471253"/>
    <w:rsid w:val="00471E01"/>
    <w:rsid w:val="00474FE5"/>
    <w:rsid w:val="004801EA"/>
    <w:rsid w:val="00481250"/>
    <w:rsid w:val="00482228"/>
    <w:rsid w:val="00482DCE"/>
    <w:rsid w:val="004832D5"/>
    <w:rsid w:val="0048465E"/>
    <w:rsid w:val="00484A20"/>
    <w:rsid w:val="00495466"/>
    <w:rsid w:val="00496FBC"/>
    <w:rsid w:val="00497C68"/>
    <w:rsid w:val="004A291B"/>
    <w:rsid w:val="004B4E78"/>
    <w:rsid w:val="004B78ED"/>
    <w:rsid w:val="004C1484"/>
    <w:rsid w:val="004C2A36"/>
    <w:rsid w:val="004C2B1B"/>
    <w:rsid w:val="004C4BB2"/>
    <w:rsid w:val="004C5930"/>
    <w:rsid w:val="004C6841"/>
    <w:rsid w:val="004D17AA"/>
    <w:rsid w:val="004D3585"/>
    <w:rsid w:val="004D43C9"/>
    <w:rsid w:val="004D59D7"/>
    <w:rsid w:val="004E0CD1"/>
    <w:rsid w:val="004E54CB"/>
    <w:rsid w:val="004F1DC3"/>
    <w:rsid w:val="004F6C74"/>
    <w:rsid w:val="005026C3"/>
    <w:rsid w:val="0050748D"/>
    <w:rsid w:val="005120D5"/>
    <w:rsid w:val="00515ECE"/>
    <w:rsid w:val="00526A77"/>
    <w:rsid w:val="00527894"/>
    <w:rsid w:val="00532DE4"/>
    <w:rsid w:val="005341AC"/>
    <w:rsid w:val="00534C0E"/>
    <w:rsid w:val="005520D7"/>
    <w:rsid w:val="005536D9"/>
    <w:rsid w:val="0055684F"/>
    <w:rsid w:val="00562430"/>
    <w:rsid w:val="00562DA2"/>
    <w:rsid w:val="00570862"/>
    <w:rsid w:val="0057490C"/>
    <w:rsid w:val="00582270"/>
    <w:rsid w:val="005839AE"/>
    <w:rsid w:val="0059212B"/>
    <w:rsid w:val="00592350"/>
    <w:rsid w:val="0059257A"/>
    <w:rsid w:val="00593E1F"/>
    <w:rsid w:val="00595134"/>
    <w:rsid w:val="00595EEE"/>
    <w:rsid w:val="0059730F"/>
    <w:rsid w:val="0059794A"/>
    <w:rsid w:val="00597FAA"/>
    <w:rsid w:val="005A0F40"/>
    <w:rsid w:val="005A3C28"/>
    <w:rsid w:val="005A5500"/>
    <w:rsid w:val="005B03DB"/>
    <w:rsid w:val="005B16F2"/>
    <w:rsid w:val="005B328A"/>
    <w:rsid w:val="005B4A28"/>
    <w:rsid w:val="005D1530"/>
    <w:rsid w:val="005D3879"/>
    <w:rsid w:val="005D3D57"/>
    <w:rsid w:val="005E1DB3"/>
    <w:rsid w:val="005E2B0B"/>
    <w:rsid w:val="005E35F9"/>
    <w:rsid w:val="005E3A5E"/>
    <w:rsid w:val="005E4466"/>
    <w:rsid w:val="005E7655"/>
    <w:rsid w:val="005F33D7"/>
    <w:rsid w:val="005F35A7"/>
    <w:rsid w:val="00600A82"/>
    <w:rsid w:val="00602D50"/>
    <w:rsid w:val="0060402D"/>
    <w:rsid w:val="00606A5C"/>
    <w:rsid w:val="006109C4"/>
    <w:rsid w:val="0061268D"/>
    <w:rsid w:val="00622D61"/>
    <w:rsid w:val="006330B1"/>
    <w:rsid w:val="00633655"/>
    <w:rsid w:val="00633ED6"/>
    <w:rsid w:val="00652416"/>
    <w:rsid w:val="006528DF"/>
    <w:rsid w:val="00663A3A"/>
    <w:rsid w:val="00663E54"/>
    <w:rsid w:val="00664963"/>
    <w:rsid w:val="00667D71"/>
    <w:rsid w:val="0067055A"/>
    <w:rsid w:val="0067106B"/>
    <w:rsid w:val="006742F7"/>
    <w:rsid w:val="00674D9B"/>
    <w:rsid w:val="00681C5A"/>
    <w:rsid w:val="0068220C"/>
    <w:rsid w:val="006834CE"/>
    <w:rsid w:val="00687977"/>
    <w:rsid w:val="00691155"/>
    <w:rsid w:val="00691500"/>
    <w:rsid w:val="00693267"/>
    <w:rsid w:val="00694771"/>
    <w:rsid w:val="00695F3B"/>
    <w:rsid w:val="00696D53"/>
    <w:rsid w:val="006A3DD3"/>
    <w:rsid w:val="006A47D6"/>
    <w:rsid w:val="006A7D2D"/>
    <w:rsid w:val="006B3E20"/>
    <w:rsid w:val="006B4A0C"/>
    <w:rsid w:val="006B592B"/>
    <w:rsid w:val="006C0280"/>
    <w:rsid w:val="006C3160"/>
    <w:rsid w:val="006D244C"/>
    <w:rsid w:val="006D5E7B"/>
    <w:rsid w:val="006E274D"/>
    <w:rsid w:val="006E4D30"/>
    <w:rsid w:val="006F2300"/>
    <w:rsid w:val="006F43BA"/>
    <w:rsid w:val="006F62D2"/>
    <w:rsid w:val="006F68A1"/>
    <w:rsid w:val="007009E6"/>
    <w:rsid w:val="00720DB6"/>
    <w:rsid w:val="00720F63"/>
    <w:rsid w:val="00721F34"/>
    <w:rsid w:val="007244F1"/>
    <w:rsid w:val="007254B7"/>
    <w:rsid w:val="0073208C"/>
    <w:rsid w:val="007332C9"/>
    <w:rsid w:val="007339E5"/>
    <w:rsid w:val="00733CD6"/>
    <w:rsid w:val="00735039"/>
    <w:rsid w:val="00737A61"/>
    <w:rsid w:val="007435A4"/>
    <w:rsid w:val="007477B0"/>
    <w:rsid w:val="00751878"/>
    <w:rsid w:val="00757789"/>
    <w:rsid w:val="00757E61"/>
    <w:rsid w:val="00763E41"/>
    <w:rsid w:val="00771511"/>
    <w:rsid w:val="0077264D"/>
    <w:rsid w:val="00772B52"/>
    <w:rsid w:val="00773096"/>
    <w:rsid w:val="00774F6F"/>
    <w:rsid w:val="00775054"/>
    <w:rsid w:val="0077514D"/>
    <w:rsid w:val="007816A2"/>
    <w:rsid w:val="007865FC"/>
    <w:rsid w:val="00791845"/>
    <w:rsid w:val="00791CE3"/>
    <w:rsid w:val="00792165"/>
    <w:rsid w:val="00795AC4"/>
    <w:rsid w:val="007A1A88"/>
    <w:rsid w:val="007A5FE3"/>
    <w:rsid w:val="007A741B"/>
    <w:rsid w:val="007B0169"/>
    <w:rsid w:val="007B2100"/>
    <w:rsid w:val="007B605F"/>
    <w:rsid w:val="007B6FCF"/>
    <w:rsid w:val="007C2EEE"/>
    <w:rsid w:val="007C391C"/>
    <w:rsid w:val="007C426D"/>
    <w:rsid w:val="007C6050"/>
    <w:rsid w:val="007D7F6F"/>
    <w:rsid w:val="007E62D2"/>
    <w:rsid w:val="007E62DA"/>
    <w:rsid w:val="007F5A2D"/>
    <w:rsid w:val="0080082C"/>
    <w:rsid w:val="0080109A"/>
    <w:rsid w:val="0080320A"/>
    <w:rsid w:val="00804B97"/>
    <w:rsid w:val="00814CC3"/>
    <w:rsid w:val="008223A7"/>
    <w:rsid w:val="0082323B"/>
    <w:rsid w:val="00830C2E"/>
    <w:rsid w:val="00831881"/>
    <w:rsid w:val="00834977"/>
    <w:rsid w:val="00835E0C"/>
    <w:rsid w:val="008404F5"/>
    <w:rsid w:val="00841F46"/>
    <w:rsid w:val="00843682"/>
    <w:rsid w:val="00843945"/>
    <w:rsid w:val="00850213"/>
    <w:rsid w:val="008516A3"/>
    <w:rsid w:val="00855747"/>
    <w:rsid w:val="008619D6"/>
    <w:rsid w:val="0086678D"/>
    <w:rsid w:val="008777D1"/>
    <w:rsid w:val="00877D51"/>
    <w:rsid w:val="008800AA"/>
    <w:rsid w:val="00881ABF"/>
    <w:rsid w:val="00885E3A"/>
    <w:rsid w:val="0088723A"/>
    <w:rsid w:val="00892C52"/>
    <w:rsid w:val="008A4C1E"/>
    <w:rsid w:val="008B5A5E"/>
    <w:rsid w:val="008B5B7D"/>
    <w:rsid w:val="008B75A6"/>
    <w:rsid w:val="008B7DBA"/>
    <w:rsid w:val="008C48DA"/>
    <w:rsid w:val="008D305A"/>
    <w:rsid w:val="008E1A41"/>
    <w:rsid w:val="008E4929"/>
    <w:rsid w:val="008F13B3"/>
    <w:rsid w:val="008F302B"/>
    <w:rsid w:val="008F3089"/>
    <w:rsid w:val="008F3EA8"/>
    <w:rsid w:val="008F457B"/>
    <w:rsid w:val="008F63B0"/>
    <w:rsid w:val="008F67FD"/>
    <w:rsid w:val="0090240B"/>
    <w:rsid w:val="00906CD4"/>
    <w:rsid w:val="00924408"/>
    <w:rsid w:val="00930C42"/>
    <w:rsid w:val="00932A43"/>
    <w:rsid w:val="00934DE1"/>
    <w:rsid w:val="00954D53"/>
    <w:rsid w:val="0096054F"/>
    <w:rsid w:val="00962566"/>
    <w:rsid w:val="009673C2"/>
    <w:rsid w:val="00970373"/>
    <w:rsid w:val="00973015"/>
    <w:rsid w:val="0097566C"/>
    <w:rsid w:val="009764B5"/>
    <w:rsid w:val="00977122"/>
    <w:rsid w:val="00977601"/>
    <w:rsid w:val="0098447D"/>
    <w:rsid w:val="009853DF"/>
    <w:rsid w:val="00986BEA"/>
    <w:rsid w:val="00990755"/>
    <w:rsid w:val="009915C5"/>
    <w:rsid w:val="009A2557"/>
    <w:rsid w:val="009B0424"/>
    <w:rsid w:val="009B100E"/>
    <w:rsid w:val="009B4544"/>
    <w:rsid w:val="009B48F7"/>
    <w:rsid w:val="009B7730"/>
    <w:rsid w:val="009C054C"/>
    <w:rsid w:val="009C2C31"/>
    <w:rsid w:val="009D1612"/>
    <w:rsid w:val="009D21B1"/>
    <w:rsid w:val="009D51F8"/>
    <w:rsid w:val="009D6F57"/>
    <w:rsid w:val="009E08C2"/>
    <w:rsid w:val="009E3820"/>
    <w:rsid w:val="009E54DA"/>
    <w:rsid w:val="009E5A8F"/>
    <w:rsid w:val="009E60F6"/>
    <w:rsid w:val="009E6DAC"/>
    <w:rsid w:val="009F69DF"/>
    <w:rsid w:val="00A00D97"/>
    <w:rsid w:val="00A02BE1"/>
    <w:rsid w:val="00A04F2A"/>
    <w:rsid w:val="00A10D0C"/>
    <w:rsid w:val="00A167BE"/>
    <w:rsid w:val="00A16BCB"/>
    <w:rsid w:val="00A17D67"/>
    <w:rsid w:val="00A24525"/>
    <w:rsid w:val="00A307F8"/>
    <w:rsid w:val="00A30923"/>
    <w:rsid w:val="00A34FF4"/>
    <w:rsid w:val="00A41D25"/>
    <w:rsid w:val="00A43D0D"/>
    <w:rsid w:val="00A4545A"/>
    <w:rsid w:val="00A47107"/>
    <w:rsid w:val="00A5069A"/>
    <w:rsid w:val="00A517EF"/>
    <w:rsid w:val="00A51DCB"/>
    <w:rsid w:val="00A52029"/>
    <w:rsid w:val="00A53D14"/>
    <w:rsid w:val="00A73F07"/>
    <w:rsid w:val="00A812C2"/>
    <w:rsid w:val="00A84304"/>
    <w:rsid w:val="00A92091"/>
    <w:rsid w:val="00A948A5"/>
    <w:rsid w:val="00A97F55"/>
    <w:rsid w:val="00AA33EC"/>
    <w:rsid w:val="00AA681A"/>
    <w:rsid w:val="00AA6C2D"/>
    <w:rsid w:val="00AA76A8"/>
    <w:rsid w:val="00AB3D55"/>
    <w:rsid w:val="00AB5C3D"/>
    <w:rsid w:val="00AB6DDF"/>
    <w:rsid w:val="00AD2220"/>
    <w:rsid w:val="00AD6423"/>
    <w:rsid w:val="00AD73C1"/>
    <w:rsid w:val="00AD7D8B"/>
    <w:rsid w:val="00AE0DB0"/>
    <w:rsid w:val="00AE7673"/>
    <w:rsid w:val="00AF1D05"/>
    <w:rsid w:val="00AF2933"/>
    <w:rsid w:val="00AF5CBA"/>
    <w:rsid w:val="00AF5E77"/>
    <w:rsid w:val="00B03E3A"/>
    <w:rsid w:val="00B074EB"/>
    <w:rsid w:val="00B10065"/>
    <w:rsid w:val="00B1037D"/>
    <w:rsid w:val="00B10A08"/>
    <w:rsid w:val="00B11A1B"/>
    <w:rsid w:val="00B12FF0"/>
    <w:rsid w:val="00B17B6B"/>
    <w:rsid w:val="00B22E34"/>
    <w:rsid w:val="00B23705"/>
    <w:rsid w:val="00B2627B"/>
    <w:rsid w:val="00B31821"/>
    <w:rsid w:val="00B31916"/>
    <w:rsid w:val="00B32F81"/>
    <w:rsid w:val="00B33522"/>
    <w:rsid w:val="00B33AD6"/>
    <w:rsid w:val="00B342AF"/>
    <w:rsid w:val="00B3741F"/>
    <w:rsid w:val="00B37BF6"/>
    <w:rsid w:val="00B420A4"/>
    <w:rsid w:val="00B42867"/>
    <w:rsid w:val="00B4352E"/>
    <w:rsid w:val="00B45164"/>
    <w:rsid w:val="00B45B76"/>
    <w:rsid w:val="00B46B41"/>
    <w:rsid w:val="00B52886"/>
    <w:rsid w:val="00B5499F"/>
    <w:rsid w:val="00B57E31"/>
    <w:rsid w:val="00B60568"/>
    <w:rsid w:val="00B62906"/>
    <w:rsid w:val="00B74655"/>
    <w:rsid w:val="00B753CF"/>
    <w:rsid w:val="00B76872"/>
    <w:rsid w:val="00B77567"/>
    <w:rsid w:val="00B81F12"/>
    <w:rsid w:val="00B828C7"/>
    <w:rsid w:val="00B90EDB"/>
    <w:rsid w:val="00B9250E"/>
    <w:rsid w:val="00B94B0F"/>
    <w:rsid w:val="00B96C62"/>
    <w:rsid w:val="00BA3C61"/>
    <w:rsid w:val="00BA4DF2"/>
    <w:rsid w:val="00BA647F"/>
    <w:rsid w:val="00BA7246"/>
    <w:rsid w:val="00BB2DCE"/>
    <w:rsid w:val="00BB57EF"/>
    <w:rsid w:val="00BD0BE9"/>
    <w:rsid w:val="00BD1470"/>
    <w:rsid w:val="00BD40E1"/>
    <w:rsid w:val="00BE2EFB"/>
    <w:rsid w:val="00BE3C14"/>
    <w:rsid w:val="00BE6823"/>
    <w:rsid w:val="00BE73C5"/>
    <w:rsid w:val="00BF3C2F"/>
    <w:rsid w:val="00BF617B"/>
    <w:rsid w:val="00C009E8"/>
    <w:rsid w:val="00C01262"/>
    <w:rsid w:val="00C03FE3"/>
    <w:rsid w:val="00C06D5E"/>
    <w:rsid w:val="00C07551"/>
    <w:rsid w:val="00C104F8"/>
    <w:rsid w:val="00C10C7E"/>
    <w:rsid w:val="00C1219E"/>
    <w:rsid w:val="00C131EA"/>
    <w:rsid w:val="00C142B9"/>
    <w:rsid w:val="00C21D61"/>
    <w:rsid w:val="00C2400B"/>
    <w:rsid w:val="00C241BC"/>
    <w:rsid w:val="00C260A1"/>
    <w:rsid w:val="00C32014"/>
    <w:rsid w:val="00C32114"/>
    <w:rsid w:val="00C3557A"/>
    <w:rsid w:val="00C45FFE"/>
    <w:rsid w:val="00C51D0C"/>
    <w:rsid w:val="00C5207D"/>
    <w:rsid w:val="00C531CD"/>
    <w:rsid w:val="00C54751"/>
    <w:rsid w:val="00C56833"/>
    <w:rsid w:val="00C629E9"/>
    <w:rsid w:val="00C65F7C"/>
    <w:rsid w:val="00C71D1C"/>
    <w:rsid w:val="00C7440A"/>
    <w:rsid w:val="00C803A3"/>
    <w:rsid w:val="00C83E56"/>
    <w:rsid w:val="00C908CF"/>
    <w:rsid w:val="00C9521B"/>
    <w:rsid w:val="00CA134D"/>
    <w:rsid w:val="00CB171D"/>
    <w:rsid w:val="00CC1CFE"/>
    <w:rsid w:val="00CC28C2"/>
    <w:rsid w:val="00CC358C"/>
    <w:rsid w:val="00CC4DB9"/>
    <w:rsid w:val="00CD230E"/>
    <w:rsid w:val="00CD2345"/>
    <w:rsid w:val="00CE3E8B"/>
    <w:rsid w:val="00CE495B"/>
    <w:rsid w:val="00CE5127"/>
    <w:rsid w:val="00CE6D8D"/>
    <w:rsid w:val="00CF11B9"/>
    <w:rsid w:val="00CF3819"/>
    <w:rsid w:val="00CF41C5"/>
    <w:rsid w:val="00D01F33"/>
    <w:rsid w:val="00D077E5"/>
    <w:rsid w:val="00D22597"/>
    <w:rsid w:val="00D244C7"/>
    <w:rsid w:val="00D2529E"/>
    <w:rsid w:val="00D26F85"/>
    <w:rsid w:val="00D33AFD"/>
    <w:rsid w:val="00D35B3D"/>
    <w:rsid w:val="00D3699F"/>
    <w:rsid w:val="00D43454"/>
    <w:rsid w:val="00D4395D"/>
    <w:rsid w:val="00D449BB"/>
    <w:rsid w:val="00D451C4"/>
    <w:rsid w:val="00D45657"/>
    <w:rsid w:val="00D5108E"/>
    <w:rsid w:val="00D51493"/>
    <w:rsid w:val="00D55A51"/>
    <w:rsid w:val="00D57287"/>
    <w:rsid w:val="00D57735"/>
    <w:rsid w:val="00D6005D"/>
    <w:rsid w:val="00D62530"/>
    <w:rsid w:val="00D65CEF"/>
    <w:rsid w:val="00D66097"/>
    <w:rsid w:val="00D66235"/>
    <w:rsid w:val="00D7062E"/>
    <w:rsid w:val="00D70D7D"/>
    <w:rsid w:val="00D743AB"/>
    <w:rsid w:val="00D805A5"/>
    <w:rsid w:val="00D81C65"/>
    <w:rsid w:val="00D84406"/>
    <w:rsid w:val="00D92533"/>
    <w:rsid w:val="00DA02DB"/>
    <w:rsid w:val="00DA1790"/>
    <w:rsid w:val="00DA1AC9"/>
    <w:rsid w:val="00DA3470"/>
    <w:rsid w:val="00DA34F0"/>
    <w:rsid w:val="00DA7EB7"/>
    <w:rsid w:val="00DC278D"/>
    <w:rsid w:val="00DC3625"/>
    <w:rsid w:val="00DC5180"/>
    <w:rsid w:val="00DC5DEE"/>
    <w:rsid w:val="00DD0CFC"/>
    <w:rsid w:val="00DD29CF"/>
    <w:rsid w:val="00DD34BB"/>
    <w:rsid w:val="00DE1998"/>
    <w:rsid w:val="00DE326B"/>
    <w:rsid w:val="00DF7031"/>
    <w:rsid w:val="00E07822"/>
    <w:rsid w:val="00E07880"/>
    <w:rsid w:val="00E10BD7"/>
    <w:rsid w:val="00E12B03"/>
    <w:rsid w:val="00E166DD"/>
    <w:rsid w:val="00E30BA1"/>
    <w:rsid w:val="00E35269"/>
    <w:rsid w:val="00E35657"/>
    <w:rsid w:val="00E35802"/>
    <w:rsid w:val="00E412C9"/>
    <w:rsid w:val="00E509F8"/>
    <w:rsid w:val="00E54351"/>
    <w:rsid w:val="00E5616F"/>
    <w:rsid w:val="00E56DB5"/>
    <w:rsid w:val="00E727F4"/>
    <w:rsid w:val="00E733D3"/>
    <w:rsid w:val="00E73A82"/>
    <w:rsid w:val="00E82F3C"/>
    <w:rsid w:val="00E85F30"/>
    <w:rsid w:val="00E96910"/>
    <w:rsid w:val="00EA33CB"/>
    <w:rsid w:val="00EA438F"/>
    <w:rsid w:val="00EA5F40"/>
    <w:rsid w:val="00EA6F8E"/>
    <w:rsid w:val="00EB1AB7"/>
    <w:rsid w:val="00EB1B42"/>
    <w:rsid w:val="00EB2720"/>
    <w:rsid w:val="00EB73E3"/>
    <w:rsid w:val="00EB750D"/>
    <w:rsid w:val="00EC01E1"/>
    <w:rsid w:val="00EC200B"/>
    <w:rsid w:val="00EC5B50"/>
    <w:rsid w:val="00EC6E26"/>
    <w:rsid w:val="00ED00E1"/>
    <w:rsid w:val="00ED414A"/>
    <w:rsid w:val="00EE4179"/>
    <w:rsid w:val="00EE45C2"/>
    <w:rsid w:val="00EF4DBE"/>
    <w:rsid w:val="00EF60CC"/>
    <w:rsid w:val="00EF7949"/>
    <w:rsid w:val="00F00686"/>
    <w:rsid w:val="00F03916"/>
    <w:rsid w:val="00F03E83"/>
    <w:rsid w:val="00F06E5E"/>
    <w:rsid w:val="00F13034"/>
    <w:rsid w:val="00F20900"/>
    <w:rsid w:val="00F20F97"/>
    <w:rsid w:val="00F4038A"/>
    <w:rsid w:val="00F44D73"/>
    <w:rsid w:val="00F56496"/>
    <w:rsid w:val="00F56F06"/>
    <w:rsid w:val="00F62267"/>
    <w:rsid w:val="00F636AB"/>
    <w:rsid w:val="00F64968"/>
    <w:rsid w:val="00F70BC7"/>
    <w:rsid w:val="00F72902"/>
    <w:rsid w:val="00F77E03"/>
    <w:rsid w:val="00F8462C"/>
    <w:rsid w:val="00F85E00"/>
    <w:rsid w:val="00F876A8"/>
    <w:rsid w:val="00F91D60"/>
    <w:rsid w:val="00F93C78"/>
    <w:rsid w:val="00F96820"/>
    <w:rsid w:val="00FA0787"/>
    <w:rsid w:val="00FA6EF6"/>
    <w:rsid w:val="00FA6FCA"/>
    <w:rsid w:val="00FB2922"/>
    <w:rsid w:val="00FB388A"/>
    <w:rsid w:val="00FB713B"/>
    <w:rsid w:val="00FC1C17"/>
    <w:rsid w:val="00FC7B97"/>
    <w:rsid w:val="00FD7C6A"/>
    <w:rsid w:val="00FE023B"/>
    <w:rsid w:val="00FE2D98"/>
    <w:rsid w:val="00FE3315"/>
    <w:rsid w:val="00FE3E52"/>
    <w:rsid w:val="00FE61C1"/>
    <w:rsid w:val="00FF78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styleId="ListParagraph">
    <w:name w:val="List Paragraph"/>
    <w:basedOn w:val="Normal"/>
    <w:uiPriority w:val="34"/>
    <w:qFormat/>
    <w:rsid w:val="00EC200B"/>
    <w:pPr>
      <w:ind w:left="720"/>
      <w:contextualSpacing/>
    </w:pPr>
  </w:style>
  <w:style w:type="character" w:styleId="PlaceholderText">
    <w:name w:val="Placeholder Text"/>
    <w:basedOn w:val="DefaultParagraphFont"/>
    <w:uiPriority w:val="99"/>
    <w:semiHidden/>
    <w:rsid w:val="0079184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416</TotalTime>
  <Pages>4</Pages>
  <Words>1250</Words>
  <Characters>7130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8364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Qualcomm</cp:lastModifiedBy>
  <cp:revision>261</cp:revision>
  <dcterms:created xsi:type="dcterms:W3CDTF">2021-03-10T23:09:00Z</dcterms:created>
  <dcterms:modified xsi:type="dcterms:W3CDTF">2021-05-11T04:12:00Z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