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99FB3" w14:textId="57F3599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2B0328">
        <w:rPr>
          <w:b/>
          <w:noProof/>
          <w:sz w:val="24"/>
        </w:rPr>
        <w:t>9</w:t>
      </w:r>
      <w:r w:rsidR="003F0AE4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F52C4E">
        <w:rPr>
          <w:b/>
          <w:noProof/>
          <w:sz w:val="24"/>
        </w:rPr>
        <w:t>2</w:t>
      </w:r>
      <w:r w:rsidR="002B0328">
        <w:rPr>
          <w:b/>
          <w:noProof/>
          <w:sz w:val="24"/>
        </w:rPr>
        <w:t>10</w:t>
      </w:r>
      <w:r w:rsidR="0007271A">
        <w:rPr>
          <w:b/>
          <w:noProof/>
          <w:sz w:val="24"/>
        </w:rPr>
        <w:t>8813</w:t>
      </w:r>
    </w:p>
    <w:p w14:paraId="00CE6973" w14:textId="07914352" w:rsidR="003F0AE4" w:rsidRPr="003F0AE4" w:rsidRDefault="002B0328" w:rsidP="003F0AE4">
      <w:pPr>
        <w:widowControl w:val="0"/>
        <w:spacing w:after="0"/>
        <w:rPr>
          <w:rFonts w:ascii="Arial" w:eastAsia="SimSun" w:hAnsi="Arial" w:cs="Arial"/>
          <w:b/>
          <w:noProof/>
          <w:sz w:val="24"/>
          <w:szCs w:val="24"/>
          <w:lang w:val="de-DE" w:eastAsia="en-US"/>
        </w:rPr>
      </w:pPr>
      <w:r>
        <w:rPr>
          <w:rFonts w:ascii="Arial" w:eastAsia="SimSun" w:hAnsi="Arial" w:cs="Arial"/>
          <w:b/>
          <w:sz w:val="24"/>
          <w:lang w:eastAsia="en-US"/>
        </w:rPr>
        <w:t xml:space="preserve">Online meeting, </w:t>
      </w:r>
      <w:r w:rsidR="00524113">
        <w:rPr>
          <w:rFonts w:ascii="Arial" w:eastAsia="SimSun" w:hAnsi="Arial" w:cs="Arial"/>
          <w:b/>
          <w:sz w:val="24"/>
          <w:lang w:eastAsia="en-US"/>
        </w:rPr>
        <w:t>May</w:t>
      </w:r>
      <w:r w:rsidR="00461DFB">
        <w:rPr>
          <w:rFonts w:ascii="Arial" w:eastAsia="SimSun" w:hAnsi="Arial" w:cs="Arial"/>
          <w:b/>
          <w:sz w:val="24"/>
          <w:lang w:eastAsia="en-US"/>
        </w:rPr>
        <w:t xml:space="preserve"> 202</w:t>
      </w:r>
      <w:r>
        <w:rPr>
          <w:rFonts w:ascii="Arial" w:eastAsia="SimSun" w:hAnsi="Arial" w:cs="Arial"/>
          <w:b/>
          <w:sz w:val="24"/>
          <w:lang w:eastAsia="en-US"/>
        </w:rPr>
        <w:t>1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707BFA49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53442" w:rsidRPr="00453442">
        <w:rPr>
          <w:rFonts w:ascii="Arial" w:hAnsi="Arial" w:cs="Arial"/>
          <w:b/>
        </w:rPr>
        <w:t>Power class specific parameters for n262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7213772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B0B56">
        <w:rPr>
          <w:rFonts w:ascii="Arial" w:hAnsi="Arial" w:cs="Arial"/>
          <w:b/>
        </w:rPr>
        <w:t>8</w:t>
      </w:r>
      <w:r w:rsidR="00EB6A8C">
        <w:rPr>
          <w:rFonts w:ascii="Arial" w:hAnsi="Arial" w:cs="Arial"/>
          <w:b/>
        </w:rPr>
        <w:t>.</w:t>
      </w:r>
      <w:r w:rsidR="008929B1">
        <w:rPr>
          <w:rFonts w:ascii="Arial" w:hAnsi="Arial" w:cs="Arial"/>
          <w:b/>
        </w:rPr>
        <w:t>2</w:t>
      </w:r>
      <w:r w:rsidR="00EB6A8C">
        <w:rPr>
          <w:rFonts w:ascii="Arial" w:hAnsi="Arial" w:cs="Arial"/>
          <w:b/>
        </w:rPr>
        <w:t>.1</w:t>
      </w:r>
    </w:p>
    <w:p w14:paraId="60A9F177" w14:textId="04B209C5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EC14BE">
        <w:rPr>
          <w:rFonts w:ascii="Arial" w:hAnsi="Arial" w:cs="Arial"/>
          <w:b/>
        </w:rPr>
        <w:t>7</w:t>
      </w:r>
    </w:p>
    <w:p w14:paraId="72A15A43" w14:textId="5BAD9E7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1E0673" w:rsidRPr="001E0673">
        <w:rPr>
          <w:rFonts w:ascii="Arial" w:hAnsi="Arial" w:cs="Arial"/>
          <w:sz w:val="21"/>
          <w:szCs w:val="21"/>
          <w:lang w:eastAsia="ja-JP"/>
        </w:rPr>
        <w:t>NR_47GHz_Band-Core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5ADBCB8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D30F5">
        <w:rPr>
          <w:rFonts w:ascii="Arial" w:hAnsi="Arial" w:cs="Arial"/>
          <w:b/>
        </w:rPr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3AB77B7" w14:textId="6363F556" w:rsidR="004D30F5" w:rsidRDefault="000B4CA3" w:rsidP="003461A5">
      <w:pPr>
        <w:rPr>
          <w:lang w:eastAsia="en-US"/>
        </w:rPr>
      </w:pPr>
      <w:r>
        <w:t xml:space="preserve">We had previously proposed </w:t>
      </w:r>
      <w:r w:rsidR="004F04CF">
        <w:t xml:space="preserve">setting the peak EIRP and REFSENS requirements </w:t>
      </w:r>
      <w:r w:rsidR="00651449">
        <w:t>for PC</w:t>
      </w:r>
      <w:r w:rsidR="00531A33">
        <w:t xml:space="preserve"> 1,2 and 4</w:t>
      </w:r>
      <w:r w:rsidR="00651449">
        <w:t xml:space="preserve"> in n2</w:t>
      </w:r>
      <w:r w:rsidR="00531A33">
        <w:t>62</w:t>
      </w:r>
      <w:r w:rsidR="00651449">
        <w:t xml:space="preserve"> </w:t>
      </w:r>
      <w:r w:rsidR="004F04CF">
        <w:t>by using scaling principles</w:t>
      </w:r>
      <w:r w:rsidR="00CE3C88">
        <w:t xml:space="preserve"> for consistency with existing power classes</w:t>
      </w:r>
      <w:r w:rsidR="007F5B7B">
        <w:t xml:space="preserve"> [1]</w:t>
      </w:r>
      <w:r w:rsidR="004F04CF">
        <w:t xml:space="preserve">, </w:t>
      </w:r>
      <w:r w:rsidR="00CE3C88">
        <w:t xml:space="preserve">but </w:t>
      </w:r>
      <w:r w:rsidR="00601564">
        <w:t xml:space="preserve">there was no consensus </w:t>
      </w:r>
      <w:r w:rsidR="00594BC2">
        <w:t>on</w:t>
      </w:r>
      <w:r w:rsidR="00601564">
        <w:t xml:space="preserve"> that approach</w:t>
      </w:r>
      <w:r w:rsidR="00D91990">
        <w:t>.</w:t>
      </w:r>
      <w:r w:rsidR="00601564">
        <w:t xml:space="preserve"> In this contribution we </w:t>
      </w:r>
      <w:r w:rsidR="00B9221A">
        <w:t xml:space="preserve">propose </w:t>
      </w:r>
      <w:r w:rsidR="007F5B7B">
        <w:t>budget-based</w:t>
      </w:r>
      <w:r w:rsidR="00B9221A">
        <w:t xml:space="preserve"> requirements</w:t>
      </w:r>
      <w:r w:rsidR="007F5B7B">
        <w:t xml:space="preserve"> for consideration</w:t>
      </w:r>
      <w:r w:rsidR="00192829">
        <w:t xml:space="preserve"> instead</w:t>
      </w:r>
      <w:r w:rsidR="007F5B7B">
        <w:t>.</w:t>
      </w:r>
    </w:p>
    <w:p w14:paraId="44DBE9FA" w14:textId="432EE198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1FC2367D" w14:textId="6DEBC391" w:rsidR="009B4EEC" w:rsidRDefault="00AF52DD" w:rsidP="009B4EEC">
      <w:pPr>
        <w:rPr>
          <w:lang w:eastAsia="en-US"/>
        </w:rPr>
      </w:pPr>
      <w:r>
        <w:rPr>
          <w:lang w:eastAsia="en-US"/>
        </w:rPr>
        <w:t>Our previous proposal to maintain consistency with</w:t>
      </w:r>
      <w:r w:rsidR="00C420C8">
        <w:rPr>
          <w:lang w:eastAsia="en-US"/>
        </w:rPr>
        <w:t xml:space="preserve"> requirements in</w:t>
      </w:r>
      <w:r>
        <w:rPr>
          <w:lang w:eastAsia="en-US"/>
        </w:rPr>
        <w:t xml:space="preserve"> existing power classes and </w:t>
      </w:r>
      <w:r w:rsidR="00C420C8">
        <w:rPr>
          <w:lang w:eastAsia="en-US"/>
        </w:rPr>
        <w:t xml:space="preserve">bands was not </w:t>
      </w:r>
      <w:r w:rsidR="00E127A9">
        <w:rPr>
          <w:lang w:eastAsia="en-US"/>
        </w:rPr>
        <w:t>agreed as a suitable method to determine PC</w:t>
      </w:r>
      <w:r w:rsidR="00531A33">
        <w:rPr>
          <w:lang w:eastAsia="en-US"/>
        </w:rPr>
        <w:t>1</w:t>
      </w:r>
      <w:r w:rsidR="008C081D">
        <w:rPr>
          <w:lang w:eastAsia="en-US"/>
        </w:rPr>
        <w:t xml:space="preserve">,2 </w:t>
      </w:r>
      <w:r w:rsidR="00531A33">
        <w:rPr>
          <w:lang w:eastAsia="en-US"/>
        </w:rPr>
        <w:t>and 4</w:t>
      </w:r>
      <w:r w:rsidR="00E127A9">
        <w:rPr>
          <w:lang w:eastAsia="en-US"/>
        </w:rPr>
        <w:t xml:space="preserve"> requirements in n2</w:t>
      </w:r>
      <w:r w:rsidR="00531A33">
        <w:rPr>
          <w:lang w:eastAsia="en-US"/>
        </w:rPr>
        <w:t>62</w:t>
      </w:r>
      <w:r w:rsidR="00E127A9">
        <w:rPr>
          <w:lang w:eastAsia="en-US"/>
        </w:rPr>
        <w:t xml:space="preserve">. </w:t>
      </w:r>
      <w:r w:rsidR="00082E70">
        <w:rPr>
          <w:lang w:eastAsia="en-US"/>
        </w:rPr>
        <w:t>We therefore revisit our proposals for PC1 and PC4 based on our device budgets.</w:t>
      </w:r>
    </w:p>
    <w:p w14:paraId="16E6887C" w14:textId="2997FBCB" w:rsidR="002770CB" w:rsidRDefault="003461A5" w:rsidP="00BC3CB4">
      <w:pPr>
        <w:pStyle w:val="Heading2"/>
        <w:rPr>
          <w:lang w:eastAsia="en-US"/>
        </w:rPr>
      </w:pPr>
      <w:r>
        <w:rPr>
          <w:lang w:eastAsia="en-US"/>
        </w:rPr>
        <w:t xml:space="preserve">2.1 </w:t>
      </w:r>
      <w:r w:rsidR="00480726">
        <w:rPr>
          <w:lang w:eastAsia="en-US"/>
        </w:rPr>
        <w:t>Peak EIRP</w:t>
      </w:r>
    </w:p>
    <w:p w14:paraId="4A718F87" w14:textId="71966DDC" w:rsidR="002D0D48" w:rsidRDefault="009A4A3D" w:rsidP="00E13BEC">
      <w:pPr>
        <w:rPr>
          <w:lang w:eastAsia="en-US"/>
        </w:rPr>
      </w:pPr>
      <w:r>
        <w:rPr>
          <w:lang w:eastAsia="en-US"/>
        </w:rPr>
        <w:t>T</w:t>
      </w:r>
      <w:r w:rsidR="00BA57A8">
        <w:rPr>
          <w:lang w:eastAsia="en-US"/>
        </w:rPr>
        <w:t>able 2</w:t>
      </w:r>
      <w:r w:rsidR="007F5933">
        <w:rPr>
          <w:lang w:eastAsia="en-US"/>
        </w:rPr>
        <w:t>.</w:t>
      </w:r>
      <w:r w:rsidR="00BA57A8">
        <w:rPr>
          <w:lang w:eastAsia="en-US"/>
        </w:rPr>
        <w:t xml:space="preserve">1-1 </w:t>
      </w:r>
      <w:r>
        <w:rPr>
          <w:lang w:eastAsia="en-US"/>
        </w:rPr>
        <w:t>captures our budget</w:t>
      </w:r>
      <w:r w:rsidR="00397E4C">
        <w:rPr>
          <w:lang w:eastAsia="en-US"/>
        </w:rPr>
        <w:t>s</w:t>
      </w:r>
      <w:r>
        <w:rPr>
          <w:lang w:eastAsia="en-US"/>
        </w:rPr>
        <w:t xml:space="preserve"> for</w:t>
      </w:r>
      <w:r w:rsidR="005C160F">
        <w:rPr>
          <w:lang w:eastAsia="en-US"/>
        </w:rPr>
        <w:t xml:space="preserve"> peak</w:t>
      </w:r>
      <w:r w:rsidR="00902867">
        <w:rPr>
          <w:lang w:eastAsia="en-US"/>
        </w:rPr>
        <w:t xml:space="preserve"> EIRP</w:t>
      </w:r>
      <w:r w:rsidR="005C160F">
        <w:rPr>
          <w:lang w:eastAsia="en-US"/>
        </w:rPr>
        <w:t xml:space="preserve"> capability</w:t>
      </w:r>
      <w:r w:rsidR="00E95528">
        <w:rPr>
          <w:lang w:eastAsia="en-US"/>
        </w:rPr>
        <w:t xml:space="preserve"> </w:t>
      </w:r>
      <w:r w:rsidR="002F38A9">
        <w:rPr>
          <w:lang w:eastAsia="en-US"/>
        </w:rPr>
        <w:t>for PC1</w:t>
      </w:r>
      <w:r w:rsidR="00902867">
        <w:rPr>
          <w:lang w:eastAsia="en-US"/>
        </w:rPr>
        <w:t xml:space="preserve">. </w:t>
      </w:r>
      <w:r w:rsidR="00065A05">
        <w:rPr>
          <w:lang w:eastAsia="en-US"/>
        </w:rPr>
        <w:t>W</w:t>
      </w:r>
      <w:r w:rsidR="00A42E55">
        <w:rPr>
          <w:lang w:eastAsia="en-US"/>
        </w:rPr>
        <w:t>e assume</w:t>
      </w:r>
      <w:r w:rsidR="001606A4">
        <w:rPr>
          <w:lang w:eastAsia="en-US"/>
        </w:rPr>
        <w:t xml:space="preserve"> that the UE has</w:t>
      </w:r>
      <w:r w:rsidR="00A42E55">
        <w:rPr>
          <w:lang w:eastAsia="en-US"/>
        </w:rPr>
        <w:t xml:space="preserve"> 2 </w:t>
      </w:r>
      <w:r w:rsidR="00AD12FA">
        <w:rPr>
          <w:lang w:eastAsia="en-US"/>
        </w:rPr>
        <w:t xml:space="preserve">identical </w:t>
      </w:r>
      <w:r w:rsidR="00A42E55">
        <w:rPr>
          <w:lang w:eastAsia="en-US"/>
        </w:rPr>
        <w:t xml:space="preserve">Tx chains arranged to transmit </w:t>
      </w:r>
      <w:r w:rsidR="00AD12FA">
        <w:rPr>
          <w:lang w:eastAsia="en-US"/>
        </w:rPr>
        <w:t xml:space="preserve">in mutually orthogonal </w:t>
      </w:r>
      <w:r w:rsidR="005C160F">
        <w:rPr>
          <w:lang w:eastAsia="en-US"/>
        </w:rPr>
        <w:t>polarizations.</w:t>
      </w:r>
      <w:r w:rsidR="002F38A9">
        <w:rPr>
          <w:lang w:eastAsia="en-US"/>
        </w:rPr>
        <w:t xml:space="preserve"> The estimate accounts for PVT corners as well as calibration uncertainty</w:t>
      </w:r>
      <w:r w:rsidR="00033FA1">
        <w:rPr>
          <w:lang w:eastAsia="en-US"/>
        </w:rPr>
        <w:t>.</w:t>
      </w:r>
    </w:p>
    <w:tbl>
      <w:tblPr>
        <w:tblStyle w:val="TableGrid"/>
        <w:tblW w:w="3801" w:type="pct"/>
        <w:jc w:val="center"/>
        <w:tblLook w:val="04A0" w:firstRow="1" w:lastRow="0" w:firstColumn="1" w:lastColumn="0" w:noHBand="0" w:noVBand="1"/>
      </w:tblPr>
      <w:tblGrid>
        <w:gridCol w:w="3680"/>
        <w:gridCol w:w="1206"/>
        <w:gridCol w:w="2429"/>
      </w:tblGrid>
      <w:tr w:rsidR="00D510BD" w14:paraId="302C3582" w14:textId="58C636EF" w:rsidTr="00FC4228">
        <w:trPr>
          <w:jc w:val="center"/>
        </w:trPr>
        <w:tc>
          <w:tcPr>
            <w:tcW w:w="2515" w:type="pct"/>
            <w:vMerge w:val="restart"/>
          </w:tcPr>
          <w:p w14:paraId="5AA3C845" w14:textId="3B919C70" w:rsidR="00D510BD" w:rsidRDefault="00D510BD" w:rsidP="00FF22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n262 peak EIRP budget</w:t>
            </w:r>
          </w:p>
          <w:p w14:paraId="6C8289FB" w14:textId="45FF096A" w:rsidR="00D510BD" w:rsidRDefault="00D510BD" w:rsidP="00FF22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4" w:type="pct"/>
          </w:tcPr>
          <w:p w14:paraId="089C185E" w14:textId="0056601B" w:rsidR="00D510BD" w:rsidRDefault="00D510BD" w:rsidP="00FF22D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PC1</w:t>
            </w:r>
          </w:p>
        </w:tc>
        <w:tc>
          <w:tcPr>
            <w:tcW w:w="1660" w:type="pct"/>
          </w:tcPr>
          <w:p w14:paraId="3222EAA7" w14:textId="639AC665" w:rsidR="00D510BD" w:rsidRDefault="00D510BD" w:rsidP="00FF22D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PC1 </w:t>
            </w:r>
          </w:p>
        </w:tc>
      </w:tr>
      <w:tr w:rsidR="00D510BD" w14:paraId="3A5D42AA" w14:textId="29B7F70A" w:rsidTr="00FC4228">
        <w:trPr>
          <w:jc w:val="center"/>
        </w:trPr>
        <w:tc>
          <w:tcPr>
            <w:tcW w:w="2515" w:type="pct"/>
            <w:vMerge/>
          </w:tcPr>
          <w:p w14:paraId="33FF4CF5" w14:textId="77777777" w:rsidR="00D510BD" w:rsidRDefault="00D510BD" w:rsidP="00FF22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4" w:type="pct"/>
          </w:tcPr>
          <w:p w14:paraId="604D8CA5" w14:textId="13F1DD09" w:rsidR="00D510BD" w:rsidRDefault="00D510BD" w:rsidP="00FF22D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Aligned assumptions</w:t>
            </w:r>
          </w:p>
        </w:tc>
        <w:tc>
          <w:tcPr>
            <w:tcW w:w="1660" w:type="pct"/>
          </w:tcPr>
          <w:p w14:paraId="746ED6F4" w14:textId="14AD9E33" w:rsidR="00D510BD" w:rsidRDefault="00D510BD" w:rsidP="00FF22D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without continuity in assumptions to other bands</w:t>
            </w:r>
          </w:p>
        </w:tc>
      </w:tr>
      <w:tr w:rsidR="00D510BD" w14:paraId="21A9078F" w14:textId="26A4CFEA" w:rsidTr="00FC4228">
        <w:trPr>
          <w:jc w:val="center"/>
        </w:trPr>
        <w:tc>
          <w:tcPr>
            <w:tcW w:w="2515" w:type="pct"/>
          </w:tcPr>
          <w:p w14:paraId="4A6F69EF" w14:textId="0410A02E" w:rsidR="00D510BD" w:rsidRDefault="00D510BD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Pout per element (w/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uncert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 (dB)</w:t>
            </w:r>
          </w:p>
        </w:tc>
        <w:tc>
          <w:tcPr>
            <w:tcW w:w="824" w:type="pct"/>
          </w:tcPr>
          <w:p w14:paraId="2477E826" w14:textId="7C7D7B1D" w:rsidR="00D510BD" w:rsidRDefault="00D510BD" w:rsidP="00AB1A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</w:t>
            </w:r>
          </w:p>
        </w:tc>
        <w:tc>
          <w:tcPr>
            <w:tcW w:w="1660" w:type="pct"/>
          </w:tcPr>
          <w:p w14:paraId="4146FCB0" w14:textId="2C47BF0F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</w:t>
            </w:r>
          </w:p>
        </w:tc>
      </w:tr>
      <w:tr w:rsidR="00D510BD" w14:paraId="2B1865DC" w14:textId="69BC4CA0" w:rsidTr="00FC4228">
        <w:trPr>
          <w:jc w:val="center"/>
        </w:trPr>
        <w:tc>
          <w:tcPr>
            <w:tcW w:w="2515" w:type="pct"/>
          </w:tcPr>
          <w:p w14:paraId="4CC98F39" w14:textId="6DAAD455" w:rsidR="00D510BD" w:rsidRDefault="00D510BD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#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elem</w:t>
            </w:r>
            <w:proofErr w:type="spellEnd"/>
          </w:p>
        </w:tc>
        <w:tc>
          <w:tcPr>
            <w:tcW w:w="824" w:type="pct"/>
          </w:tcPr>
          <w:p w14:paraId="66226982" w14:textId="1B58D51C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60" w:type="pct"/>
          </w:tcPr>
          <w:p w14:paraId="47F84882" w14:textId="26E321E1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</w:tr>
      <w:tr w:rsidR="00D510BD" w14:paraId="41972F41" w14:textId="6F027DF8" w:rsidTr="00FC4228">
        <w:trPr>
          <w:jc w:val="center"/>
        </w:trPr>
        <w:tc>
          <w:tcPr>
            <w:tcW w:w="2515" w:type="pct"/>
          </w:tcPr>
          <w:p w14:paraId="771774EE" w14:textId="202B9EC5" w:rsidR="00D510BD" w:rsidRDefault="00D510BD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conducted power per pol (dBm)</w:t>
            </w:r>
          </w:p>
        </w:tc>
        <w:tc>
          <w:tcPr>
            <w:tcW w:w="824" w:type="pct"/>
          </w:tcPr>
          <w:p w14:paraId="4B910B47" w14:textId="0E958E7E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23.6</w:t>
            </w:r>
          </w:p>
        </w:tc>
        <w:tc>
          <w:tcPr>
            <w:tcW w:w="1660" w:type="pct"/>
          </w:tcPr>
          <w:p w14:paraId="28B91C9F" w14:textId="736BF961" w:rsidR="00D510BD" w:rsidRDefault="00D510BD" w:rsidP="00B00C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26.6</w:t>
            </w:r>
          </w:p>
        </w:tc>
      </w:tr>
      <w:tr w:rsidR="00D510BD" w14:paraId="4E906AD0" w14:textId="6B70AF4C" w:rsidTr="00FC4228">
        <w:trPr>
          <w:jc w:val="center"/>
        </w:trPr>
        <w:tc>
          <w:tcPr>
            <w:tcW w:w="2515" w:type="pct"/>
          </w:tcPr>
          <w:p w14:paraId="4A7136E2" w14:textId="521F583A" w:rsidR="00D510BD" w:rsidRDefault="00D510BD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realized array gain (dB)</w:t>
            </w:r>
          </w:p>
        </w:tc>
        <w:tc>
          <w:tcPr>
            <w:tcW w:w="824" w:type="pct"/>
          </w:tcPr>
          <w:p w14:paraId="5B847380" w14:textId="3FD86401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</w:t>
            </w:r>
          </w:p>
        </w:tc>
        <w:tc>
          <w:tcPr>
            <w:tcW w:w="1660" w:type="pct"/>
          </w:tcPr>
          <w:p w14:paraId="11B9FCF5" w14:textId="2951F133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20.1</w:t>
            </w:r>
          </w:p>
        </w:tc>
      </w:tr>
      <w:tr w:rsidR="00D510BD" w14:paraId="0ACD1CD7" w14:textId="25E747DE" w:rsidTr="00FC4228">
        <w:trPr>
          <w:jc w:val="center"/>
        </w:trPr>
        <w:tc>
          <w:tcPr>
            <w:tcW w:w="2515" w:type="pct"/>
          </w:tcPr>
          <w:p w14:paraId="520DADA5" w14:textId="393C9603" w:rsidR="00D510BD" w:rsidRDefault="00D510BD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 gain (dB)</w:t>
            </w:r>
          </w:p>
        </w:tc>
        <w:tc>
          <w:tcPr>
            <w:tcW w:w="824" w:type="pct"/>
          </w:tcPr>
          <w:p w14:paraId="159AE452" w14:textId="4F74EA80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</w:t>
            </w:r>
          </w:p>
        </w:tc>
        <w:tc>
          <w:tcPr>
            <w:tcW w:w="1660" w:type="pct"/>
          </w:tcPr>
          <w:p w14:paraId="4AA3D3CD" w14:textId="19E8D70F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</w:t>
            </w:r>
          </w:p>
        </w:tc>
      </w:tr>
      <w:tr w:rsidR="00D510BD" w14:paraId="4FD733F4" w14:textId="7C0E96E0" w:rsidTr="00FC4228">
        <w:trPr>
          <w:jc w:val="center"/>
        </w:trPr>
        <w:tc>
          <w:tcPr>
            <w:tcW w:w="2515" w:type="pct"/>
          </w:tcPr>
          <w:p w14:paraId="6B870B6D" w14:textId="7C2A1A47" w:rsidR="00D510BD" w:rsidRDefault="00D510BD" w:rsidP="00FF22D7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implementation loss (dB)</w:t>
            </w:r>
          </w:p>
        </w:tc>
        <w:tc>
          <w:tcPr>
            <w:tcW w:w="824" w:type="pct"/>
          </w:tcPr>
          <w:p w14:paraId="6575239F" w14:textId="3C2CAB0A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1660" w:type="pct"/>
          </w:tcPr>
          <w:p w14:paraId="2C2DFDC7" w14:textId="660E69D1" w:rsidR="00D510BD" w:rsidRDefault="00D510BD" w:rsidP="00FF2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D510BD" w14:paraId="694BEDF6" w14:textId="5BCECDC8" w:rsidTr="00FC4228">
        <w:trPr>
          <w:jc w:val="center"/>
        </w:trPr>
        <w:tc>
          <w:tcPr>
            <w:tcW w:w="2515" w:type="pct"/>
          </w:tcPr>
          <w:p w14:paraId="5D715DC4" w14:textId="67F97B62" w:rsidR="00D510BD" w:rsidRPr="001907D9" w:rsidRDefault="00D510BD" w:rsidP="00FF22D7">
            <w:pPr>
              <w:rPr>
                <w:b/>
                <w:bCs/>
                <w:lang w:eastAsia="en-US"/>
              </w:rPr>
            </w:pP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EIRP (dBm)</w:t>
            </w:r>
          </w:p>
        </w:tc>
        <w:tc>
          <w:tcPr>
            <w:tcW w:w="824" w:type="pct"/>
          </w:tcPr>
          <w:p w14:paraId="45E1AB33" w14:textId="75861B08" w:rsidR="00D510BD" w:rsidRDefault="00D510BD" w:rsidP="00B33F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35.9</w:t>
            </w:r>
          </w:p>
        </w:tc>
        <w:tc>
          <w:tcPr>
            <w:tcW w:w="1660" w:type="pct"/>
          </w:tcPr>
          <w:p w14:paraId="782CBF79" w14:textId="68F887B1" w:rsidR="00D510BD" w:rsidRDefault="00D510BD" w:rsidP="00FF22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41.9</w:t>
            </w:r>
          </w:p>
        </w:tc>
      </w:tr>
    </w:tbl>
    <w:p w14:paraId="017848D6" w14:textId="653C2C7A" w:rsidR="003D0B52" w:rsidRDefault="00262614" w:rsidP="00042B36">
      <w:pPr>
        <w:jc w:val="center"/>
        <w:rPr>
          <w:lang w:eastAsia="en-US"/>
        </w:rPr>
      </w:pPr>
      <w:r>
        <w:rPr>
          <w:lang w:eastAsia="en-US"/>
        </w:rPr>
        <w:t>Table</w:t>
      </w:r>
      <w:r w:rsidR="00042B36">
        <w:rPr>
          <w:lang w:eastAsia="en-US"/>
        </w:rPr>
        <w:t xml:space="preserve"> 2.1-1</w:t>
      </w:r>
      <w:r>
        <w:rPr>
          <w:lang w:eastAsia="en-US"/>
        </w:rPr>
        <w:t xml:space="preserve">: </w:t>
      </w:r>
      <w:r w:rsidR="007E7FFC">
        <w:rPr>
          <w:lang w:eastAsia="en-US"/>
        </w:rPr>
        <w:t>FR2 peak EIRP estimate</w:t>
      </w:r>
      <w:r w:rsidR="00800BA7">
        <w:rPr>
          <w:lang w:eastAsia="en-US"/>
        </w:rPr>
        <w:t xml:space="preserve"> for</w:t>
      </w:r>
      <w:r w:rsidR="00D510BD">
        <w:rPr>
          <w:lang w:eastAsia="en-US"/>
        </w:rPr>
        <w:t xml:space="preserve"> PC1</w:t>
      </w:r>
      <w:r w:rsidR="00800BA7">
        <w:rPr>
          <w:lang w:eastAsia="en-US"/>
        </w:rPr>
        <w:t xml:space="preserve"> n2</w:t>
      </w:r>
      <w:r w:rsidR="005B2212">
        <w:rPr>
          <w:lang w:eastAsia="en-US"/>
        </w:rPr>
        <w:t>62</w:t>
      </w:r>
    </w:p>
    <w:p w14:paraId="7113DAAA" w14:textId="31B3061F" w:rsidR="001D6427" w:rsidRDefault="00047CC6" w:rsidP="0000393F">
      <w:pPr>
        <w:rPr>
          <w:lang w:eastAsia="en-US"/>
        </w:rPr>
      </w:pPr>
      <w:r>
        <w:rPr>
          <w:lang w:eastAsia="en-US"/>
        </w:rPr>
        <w:lastRenderedPageBreak/>
        <w:t xml:space="preserve">For PC1, there are 2 budgets. </w:t>
      </w:r>
      <w:r w:rsidR="00935A88">
        <w:rPr>
          <w:lang w:eastAsia="en-US"/>
        </w:rPr>
        <w:t>PC1</w:t>
      </w:r>
      <w:r w:rsidR="00AC096B">
        <w:rPr>
          <w:lang w:eastAsia="en-US"/>
        </w:rPr>
        <w:t xml:space="preserve"> ‘aligned assumptions’ is </w:t>
      </w:r>
      <w:r w:rsidR="00725020">
        <w:rPr>
          <w:lang w:eastAsia="en-US"/>
        </w:rPr>
        <w:t>based on a</w:t>
      </w:r>
      <w:r w:rsidR="00AC096B">
        <w:rPr>
          <w:lang w:eastAsia="en-US"/>
        </w:rPr>
        <w:t xml:space="preserve"> </w:t>
      </w:r>
      <w:r w:rsidR="00AD04AE">
        <w:rPr>
          <w:lang w:eastAsia="en-US"/>
        </w:rPr>
        <w:t xml:space="preserve">device </w:t>
      </w:r>
      <w:r w:rsidR="00A67CE5">
        <w:rPr>
          <w:lang w:eastAsia="en-US"/>
        </w:rPr>
        <w:t>configuration</w:t>
      </w:r>
      <w:r w:rsidR="00AC096B">
        <w:rPr>
          <w:lang w:eastAsia="en-US"/>
        </w:rPr>
        <w:t xml:space="preserve"> </w:t>
      </w:r>
      <w:r w:rsidR="008B3234">
        <w:rPr>
          <w:lang w:eastAsia="en-US"/>
        </w:rPr>
        <w:t xml:space="preserve">that </w:t>
      </w:r>
      <w:r w:rsidR="00725020">
        <w:rPr>
          <w:lang w:eastAsia="en-US"/>
        </w:rPr>
        <w:t>will</w:t>
      </w:r>
      <w:r w:rsidR="008B3234">
        <w:rPr>
          <w:lang w:eastAsia="en-US"/>
        </w:rPr>
        <w:t xml:space="preserve"> meet requirements in existing bands.</w:t>
      </w:r>
      <w:r w:rsidR="001A054C">
        <w:rPr>
          <w:lang w:eastAsia="en-US"/>
        </w:rPr>
        <w:t xml:space="preserve"> </w:t>
      </w:r>
      <w:r w:rsidR="00316ED4">
        <w:rPr>
          <w:lang w:eastAsia="en-US"/>
        </w:rPr>
        <w:t xml:space="preserve">We </w:t>
      </w:r>
      <w:r w:rsidR="00510E1C">
        <w:rPr>
          <w:lang w:eastAsia="en-US"/>
        </w:rPr>
        <w:t>t</w:t>
      </w:r>
      <w:r w:rsidR="001A054C">
        <w:rPr>
          <w:lang w:eastAsia="en-US"/>
        </w:rPr>
        <w:t>hink this</w:t>
      </w:r>
      <w:r w:rsidR="00510E1C">
        <w:rPr>
          <w:lang w:eastAsia="en-US"/>
        </w:rPr>
        <w:t xml:space="preserve"> condition</w:t>
      </w:r>
      <w:r w:rsidR="001A054C">
        <w:rPr>
          <w:lang w:eastAsia="en-US"/>
        </w:rPr>
        <w:t xml:space="preserve"> </w:t>
      </w:r>
      <w:r w:rsidR="00A67CE5">
        <w:rPr>
          <w:lang w:eastAsia="en-US"/>
        </w:rPr>
        <w:t>is the</w:t>
      </w:r>
      <w:r w:rsidR="001A054C">
        <w:rPr>
          <w:lang w:eastAsia="en-US"/>
        </w:rPr>
        <w:t xml:space="preserve"> minimum requirement for entry into the averaging pool.</w:t>
      </w:r>
      <w:r w:rsidR="008B3234">
        <w:rPr>
          <w:lang w:eastAsia="en-US"/>
        </w:rPr>
        <w:t xml:space="preserve"> </w:t>
      </w:r>
      <w:r w:rsidR="001B0975">
        <w:rPr>
          <w:lang w:eastAsia="en-US"/>
        </w:rPr>
        <w:t xml:space="preserve">In terms of a hard number, it translates to </w:t>
      </w:r>
      <w:r w:rsidR="001D6427">
        <w:rPr>
          <w:lang w:eastAsia="en-US"/>
        </w:rPr>
        <w:t>a min</w:t>
      </w:r>
      <w:r w:rsidR="00ED2523">
        <w:rPr>
          <w:lang w:eastAsia="en-US"/>
        </w:rPr>
        <w:t>imum</w:t>
      </w:r>
      <w:r w:rsidR="001D6427">
        <w:rPr>
          <w:lang w:eastAsia="en-US"/>
        </w:rPr>
        <w:t xml:space="preserve"> proposal of 33.6 dBm</w:t>
      </w:r>
      <w:r w:rsidR="00ED2523">
        <w:rPr>
          <w:lang w:eastAsia="en-US"/>
        </w:rPr>
        <w:t xml:space="preserve"> for min.</w:t>
      </w:r>
      <w:r w:rsidR="00972F89">
        <w:rPr>
          <w:lang w:eastAsia="en-US"/>
        </w:rPr>
        <w:t xml:space="preserve"> peak EIRP</w:t>
      </w:r>
      <w:r w:rsidR="001D6427">
        <w:rPr>
          <w:lang w:eastAsia="en-US"/>
        </w:rPr>
        <w:t xml:space="preserve">, as we deduced previously [1]. </w:t>
      </w:r>
      <w:r w:rsidR="0095758F">
        <w:rPr>
          <w:lang w:eastAsia="en-US"/>
        </w:rPr>
        <w:t xml:space="preserve">We would not like to preclude </w:t>
      </w:r>
      <w:r w:rsidR="00BA075E">
        <w:rPr>
          <w:lang w:eastAsia="en-US"/>
        </w:rPr>
        <w:t xml:space="preserve">company proposals if possible, </w:t>
      </w:r>
      <w:r w:rsidR="00B40494">
        <w:rPr>
          <w:lang w:eastAsia="en-US"/>
        </w:rPr>
        <w:t xml:space="preserve">and in this case, </w:t>
      </w:r>
      <w:r w:rsidR="00AE4E66">
        <w:rPr>
          <w:lang w:eastAsia="en-US"/>
        </w:rPr>
        <w:t>fortunately, PC5 exis</w:t>
      </w:r>
      <w:r w:rsidR="00755777">
        <w:rPr>
          <w:lang w:eastAsia="en-US"/>
        </w:rPr>
        <w:t>ts to capture lower power FWA devices.</w:t>
      </w:r>
    </w:p>
    <w:p w14:paraId="221187FB" w14:textId="0C59EE33" w:rsidR="00047CC6" w:rsidRDefault="00A67CE5" w:rsidP="0000393F">
      <w:pPr>
        <w:rPr>
          <w:lang w:eastAsia="en-US"/>
        </w:rPr>
      </w:pPr>
      <w:r>
        <w:rPr>
          <w:lang w:eastAsia="en-US"/>
        </w:rPr>
        <w:t xml:space="preserve">The second budget </w:t>
      </w:r>
      <w:r w:rsidR="00AE0091">
        <w:rPr>
          <w:lang w:eastAsia="en-US"/>
        </w:rPr>
        <w:t xml:space="preserve">‘without continuity’ is based on a more network friendly </w:t>
      </w:r>
      <w:r w:rsidR="006C3742">
        <w:rPr>
          <w:lang w:eastAsia="en-US"/>
        </w:rPr>
        <w:t xml:space="preserve">configuration </w:t>
      </w:r>
      <w:r w:rsidR="00CD5D89">
        <w:rPr>
          <w:lang w:eastAsia="en-US"/>
        </w:rPr>
        <w:t>designed without regard to cont</w:t>
      </w:r>
      <w:r w:rsidR="008F7023">
        <w:rPr>
          <w:lang w:eastAsia="en-US"/>
        </w:rPr>
        <w:t>inuity of configuration with solutions in existing bands. It is there</w:t>
      </w:r>
      <w:r w:rsidR="00F51240">
        <w:rPr>
          <w:lang w:eastAsia="en-US"/>
        </w:rPr>
        <w:t>fore</w:t>
      </w:r>
      <w:r w:rsidR="00AE0091">
        <w:rPr>
          <w:lang w:eastAsia="en-US"/>
        </w:rPr>
        <w:t xml:space="preserve"> </w:t>
      </w:r>
      <w:r w:rsidR="00CB6B91">
        <w:rPr>
          <w:lang w:eastAsia="en-US"/>
        </w:rPr>
        <w:t xml:space="preserve">a </w:t>
      </w:r>
      <w:r w:rsidR="00F51240">
        <w:rPr>
          <w:lang w:eastAsia="en-US"/>
        </w:rPr>
        <w:t>more appropriate</w:t>
      </w:r>
      <w:r w:rsidR="00CB6B91">
        <w:rPr>
          <w:lang w:eastAsia="en-US"/>
        </w:rPr>
        <w:t xml:space="preserve"> proposal if there </w:t>
      </w:r>
      <w:r w:rsidR="00877F0D">
        <w:rPr>
          <w:lang w:eastAsia="en-US"/>
        </w:rPr>
        <w:t>is no requirement for alignment</w:t>
      </w:r>
      <w:r w:rsidR="002B5A49">
        <w:rPr>
          <w:lang w:eastAsia="en-US"/>
        </w:rPr>
        <w:t xml:space="preserve"> of assumptions</w:t>
      </w:r>
      <w:r w:rsidR="008C081D">
        <w:rPr>
          <w:lang w:eastAsia="en-US"/>
        </w:rPr>
        <w:t xml:space="preserve"> across proposals</w:t>
      </w:r>
      <w:r w:rsidR="00837932">
        <w:rPr>
          <w:lang w:eastAsia="en-US"/>
        </w:rPr>
        <w:t xml:space="preserve"> for introduction into the averaging pool</w:t>
      </w:r>
      <w:r w:rsidR="004F4E26">
        <w:rPr>
          <w:lang w:eastAsia="en-US"/>
        </w:rPr>
        <w:t>.</w:t>
      </w:r>
    </w:p>
    <w:p w14:paraId="46695184" w14:textId="0ADB6C2D" w:rsidR="002F25F9" w:rsidRDefault="002F25F9" w:rsidP="0000393F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In n</w:t>
      </w:r>
      <w:r w:rsidR="00A203D2">
        <w:rPr>
          <w:b/>
          <w:bCs/>
          <w:lang w:eastAsia="en-US"/>
        </w:rPr>
        <w:t>262</w:t>
      </w:r>
      <w:r>
        <w:rPr>
          <w:b/>
          <w:bCs/>
          <w:lang w:eastAsia="en-US"/>
        </w:rPr>
        <w:t xml:space="preserve"> </w:t>
      </w:r>
      <w:r w:rsidRPr="00DC0562">
        <w:rPr>
          <w:b/>
          <w:bCs/>
          <w:lang w:eastAsia="en-US"/>
        </w:rPr>
        <w:t>FR2 PC</w:t>
      </w:r>
      <w:r w:rsidR="00A203D2">
        <w:rPr>
          <w:b/>
          <w:bCs/>
          <w:lang w:eastAsia="en-US"/>
        </w:rPr>
        <w:t>1</w:t>
      </w:r>
      <w:r w:rsidRPr="00DC0562">
        <w:rPr>
          <w:b/>
          <w:bCs/>
          <w:lang w:eastAsia="en-US"/>
        </w:rPr>
        <w:t xml:space="preserve"> shall have</w:t>
      </w:r>
      <w:r>
        <w:rPr>
          <w:b/>
          <w:bCs/>
          <w:lang w:eastAsia="en-US"/>
        </w:rPr>
        <w:t xml:space="preserve"> a min. peak EIRP requirement of </w:t>
      </w:r>
      <w:r w:rsidR="004D3B9F">
        <w:rPr>
          <w:b/>
          <w:bCs/>
          <w:lang w:eastAsia="en-US"/>
        </w:rPr>
        <w:t>35.9</w:t>
      </w:r>
      <w:r w:rsidR="00125819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dBm</w:t>
      </w:r>
      <w:r w:rsidR="002B5A49">
        <w:rPr>
          <w:b/>
          <w:bCs/>
          <w:lang w:eastAsia="en-US"/>
        </w:rPr>
        <w:t xml:space="preserve"> (</w:t>
      </w:r>
      <w:r w:rsidR="00B37C8D">
        <w:rPr>
          <w:b/>
          <w:bCs/>
          <w:lang w:eastAsia="en-US"/>
        </w:rPr>
        <w:t>consistency with assumptions in</w:t>
      </w:r>
      <w:r w:rsidR="00707876">
        <w:rPr>
          <w:b/>
          <w:bCs/>
          <w:lang w:eastAsia="en-US"/>
        </w:rPr>
        <w:t xml:space="preserve"> other bands</w:t>
      </w:r>
      <w:r w:rsidR="00395937">
        <w:rPr>
          <w:b/>
          <w:bCs/>
          <w:lang w:eastAsia="en-US"/>
        </w:rPr>
        <w:t xml:space="preserve">) and a min. peak EIRP requirement of </w:t>
      </w:r>
      <w:r w:rsidR="006A0868">
        <w:rPr>
          <w:b/>
          <w:bCs/>
          <w:lang w:eastAsia="en-US"/>
        </w:rPr>
        <w:t>4</w:t>
      </w:r>
      <w:r w:rsidR="00395937">
        <w:rPr>
          <w:b/>
          <w:bCs/>
          <w:lang w:eastAsia="en-US"/>
        </w:rPr>
        <w:t>1.9 dBm</w:t>
      </w:r>
      <w:r w:rsidR="006A0868">
        <w:rPr>
          <w:b/>
          <w:bCs/>
          <w:lang w:eastAsia="en-US"/>
        </w:rPr>
        <w:t xml:space="preserve"> (</w:t>
      </w:r>
      <w:r w:rsidR="005D6152">
        <w:rPr>
          <w:b/>
          <w:bCs/>
          <w:lang w:eastAsia="en-US"/>
        </w:rPr>
        <w:t>if no alignment is required)</w:t>
      </w:r>
      <w:r w:rsidR="00427B07">
        <w:rPr>
          <w:b/>
          <w:bCs/>
          <w:lang w:eastAsia="en-US"/>
        </w:rPr>
        <w:t>.</w:t>
      </w:r>
    </w:p>
    <w:p w14:paraId="4212B229" w14:textId="7AB95DBF" w:rsidR="008F7023" w:rsidRDefault="008F7023" w:rsidP="0000393F">
      <w:pPr>
        <w:rPr>
          <w:b/>
          <w:bCs/>
          <w:lang w:eastAsia="en-US"/>
        </w:rPr>
      </w:pPr>
      <w:r>
        <w:rPr>
          <w:lang w:eastAsia="en-US"/>
        </w:rPr>
        <w:t>Table 2.1-2 captures our budgets for peak EIRP capability for PC4. We assume that the UE has 2 identical Tx chains arranged to transmit in mutually orthogonal polarizations. The estimate accounts for PVT corners as well as calibration uncertainty.</w:t>
      </w:r>
    </w:p>
    <w:tbl>
      <w:tblPr>
        <w:tblStyle w:val="TableGrid"/>
        <w:tblW w:w="3112" w:type="pct"/>
        <w:jc w:val="center"/>
        <w:tblLook w:val="04A0" w:firstRow="1" w:lastRow="0" w:firstColumn="1" w:lastColumn="0" w:noHBand="0" w:noVBand="1"/>
      </w:tblPr>
      <w:tblGrid>
        <w:gridCol w:w="3681"/>
        <w:gridCol w:w="1156"/>
        <w:gridCol w:w="1152"/>
      </w:tblGrid>
      <w:tr w:rsidR="00D510BD" w14:paraId="3FC4FF80" w14:textId="77777777" w:rsidTr="008F7023">
        <w:trPr>
          <w:jc w:val="center"/>
        </w:trPr>
        <w:tc>
          <w:tcPr>
            <w:tcW w:w="3073" w:type="pct"/>
            <w:vMerge w:val="restart"/>
          </w:tcPr>
          <w:p w14:paraId="52B177DA" w14:textId="77777777" w:rsidR="00D510BD" w:rsidRDefault="00D510BD" w:rsidP="003B38D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n262 peak EIRP budget</w:t>
            </w:r>
          </w:p>
          <w:p w14:paraId="7D4FC8B9" w14:textId="77777777" w:rsidR="00D510BD" w:rsidRDefault="00D510BD" w:rsidP="003B38D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7" w:type="pct"/>
            <w:gridSpan w:val="2"/>
          </w:tcPr>
          <w:p w14:paraId="48C81B1D" w14:textId="77777777" w:rsidR="00D510BD" w:rsidRDefault="00D510BD" w:rsidP="003B38D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PC4</w:t>
            </w:r>
          </w:p>
        </w:tc>
      </w:tr>
      <w:tr w:rsidR="00D510BD" w14:paraId="174DD0A7" w14:textId="77777777" w:rsidTr="008F7023">
        <w:trPr>
          <w:jc w:val="center"/>
        </w:trPr>
        <w:tc>
          <w:tcPr>
            <w:tcW w:w="3073" w:type="pct"/>
            <w:vMerge/>
          </w:tcPr>
          <w:p w14:paraId="038AB4C9" w14:textId="77777777" w:rsidR="00D510BD" w:rsidRDefault="00D510BD" w:rsidP="003B38D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</w:tcPr>
          <w:p w14:paraId="2A0305ED" w14:textId="77777777" w:rsidR="00D510BD" w:rsidRDefault="00D510BD" w:rsidP="003B38D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Low Extremity</w:t>
            </w:r>
          </w:p>
        </w:tc>
        <w:tc>
          <w:tcPr>
            <w:tcW w:w="962" w:type="pct"/>
          </w:tcPr>
          <w:p w14:paraId="51071217" w14:textId="77777777" w:rsidR="00D510BD" w:rsidRDefault="00D510BD" w:rsidP="003B38D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High extremity</w:t>
            </w:r>
          </w:p>
        </w:tc>
      </w:tr>
      <w:tr w:rsidR="00D510BD" w14:paraId="3FE22405" w14:textId="77777777" w:rsidTr="008F7023">
        <w:trPr>
          <w:jc w:val="center"/>
        </w:trPr>
        <w:tc>
          <w:tcPr>
            <w:tcW w:w="3073" w:type="pct"/>
          </w:tcPr>
          <w:p w14:paraId="1F4A5769" w14:textId="77777777" w:rsidR="00D510BD" w:rsidRDefault="00D510BD" w:rsidP="003B38D8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Pout per element (w/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uncert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 (dB)</w:t>
            </w:r>
          </w:p>
        </w:tc>
        <w:tc>
          <w:tcPr>
            <w:tcW w:w="965" w:type="pct"/>
          </w:tcPr>
          <w:p w14:paraId="1CD00A38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</w:t>
            </w:r>
          </w:p>
        </w:tc>
        <w:tc>
          <w:tcPr>
            <w:tcW w:w="962" w:type="pct"/>
          </w:tcPr>
          <w:p w14:paraId="7424B935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</w:t>
            </w:r>
          </w:p>
        </w:tc>
      </w:tr>
      <w:tr w:rsidR="00D510BD" w14:paraId="19B122C6" w14:textId="77777777" w:rsidTr="008F7023">
        <w:trPr>
          <w:jc w:val="center"/>
        </w:trPr>
        <w:tc>
          <w:tcPr>
            <w:tcW w:w="3073" w:type="pct"/>
          </w:tcPr>
          <w:p w14:paraId="618CBC7D" w14:textId="77777777" w:rsidR="00D510BD" w:rsidRDefault="00D510BD" w:rsidP="003B38D8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#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elem</w:t>
            </w:r>
            <w:proofErr w:type="spellEnd"/>
          </w:p>
        </w:tc>
        <w:tc>
          <w:tcPr>
            <w:tcW w:w="965" w:type="pct"/>
          </w:tcPr>
          <w:p w14:paraId="3415E81B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2" w:type="pct"/>
          </w:tcPr>
          <w:p w14:paraId="47761FDC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D510BD" w14:paraId="2473DC40" w14:textId="77777777" w:rsidTr="008F7023">
        <w:trPr>
          <w:jc w:val="center"/>
        </w:trPr>
        <w:tc>
          <w:tcPr>
            <w:tcW w:w="3073" w:type="pct"/>
          </w:tcPr>
          <w:p w14:paraId="3B8FD654" w14:textId="77777777" w:rsidR="00D510BD" w:rsidRDefault="00D510BD" w:rsidP="003B38D8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conducted power per pol (dBm)</w:t>
            </w:r>
          </w:p>
        </w:tc>
        <w:tc>
          <w:tcPr>
            <w:tcW w:w="965" w:type="pct"/>
          </w:tcPr>
          <w:p w14:paraId="729E08E5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21.5</w:t>
            </w:r>
          </w:p>
        </w:tc>
        <w:tc>
          <w:tcPr>
            <w:tcW w:w="962" w:type="pct"/>
          </w:tcPr>
          <w:p w14:paraId="33C8410A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22.5</w:t>
            </w:r>
          </w:p>
        </w:tc>
      </w:tr>
      <w:tr w:rsidR="00D510BD" w14:paraId="25E993E0" w14:textId="77777777" w:rsidTr="008F7023">
        <w:trPr>
          <w:jc w:val="center"/>
        </w:trPr>
        <w:tc>
          <w:tcPr>
            <w:tcW w:w="3073" w:type="pct"/>
          </w:tcPr>
          <w:p w14:paraId="0BD53EE5" w14:textId="77777777" w:rsidR="00D510BD" w:rsidRDefault="00D510BD" w:rsidP="003B38D8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realized array gain (dB)</w:t>
            </w:r>
          </w:p>
        </w:tc>
        <w:tc>
          <w:tcPr>
            <w:tcW w:w="965" w:type="pct"/>
          </w:tcPr>
          <w:p w14:paraId="5EE4C355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</w:t>
            </w:r>
          </w:p>
        </w:tc>
        <w:tc>
          <w:tcPr>
            <w:tcW w:w="962" w:type="pct"/>
          </w:tcPr>
          <w:p w14:paraId="092685D9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</w:t>
            </w:r>
          </w:p>
        </w:tc>
      </w:tr>
      <w:tr w:rsidR="00D510BD" w14:paraId="33AA76BD" w14:textId="77777777" w:rsidTr="008F7023">
        <w:trPr>
          <w:jc w:val="center"/>
        </w:trPr>
        <w:tc>
          <w:tcPr>
            <w:tcW w:w="3073" w:type="pct"/>
          </w:tcPr>
          <w:p w14:paraId="0CDABB24" w14:textId="77777777" w:rsidR="00D510BD" w:rsidRDefault="00D510BD" w:rsidP="003B38D8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 gain (dB)</w:t>
            </w:r>
          </w:p>
        </w:tc>
        <w:tc>
          <w:tcPr>
            <w:tcW w:w="965" w:type="pct"/>
          </w:tcPr>
          <w:p w14:paraId="6A32D038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</w:t>
            </w:r>
          </w:p>
        </w:tc>
        <w:tc>
          <w:tcPr>
            <w:tcW w:w="962" w:type="pct"/>
          </w:tcPr>
          <w:p w14:paraId="3A6AF0F3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</w:t>
            </w:r>
          </w:p>
        </w:tc>
      </w:tr>
      <w:tr w:rsidR="00D510BD" w14:paraId="453D0495" w14:textId="77777777" w:rsidTr="008F7023">
        <w:trPr>
          <w:jc w:val="center"/>
        </w:trPr>
        <w:tc>
          <w:tcPr>
            <w:tcW w:w="3073" w:type="pct"/>
          </w:tcPr>
          <w:p w14:paraId="2D9A100C" w14:textId="77777777" w:rsidR="00D510BD" w:rsidRDefault="00D510BD" w:rsidP="003B38D8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implementation loss (dB)</w:t>
            </w:r>
          </w:p>
        </w:tc>
        <w:tc>
          <w:tcPr>
            <w:tcW w:w="965" w:type="pct"/>
          </w:tcPr>
          <w:p w14:paraId="2DF29F1B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962" w:type="pct"/>
          </w:tcPr>
          <w:p w14:paraId="4FCEA281" w14:textId="77777777" w:rsidR="00D510BD" w:rsidRDefault="00D510BD" w:rsidP="003B38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</w:t>
            </w:r>
          </w:p>
        </w:tc>
      </w:tr>
      <w:tr w:rsidR="00D510BD" w14:paraId="09E9D955" w14:textId="77777777" w:rsidTr="008F7023">
        <w:trPr>
          <w:jc w:val="center"/>
        </w:trPr>
        <w:tc>
          <w:tcPr>
            <w:tcW w:w="3073" w:type="pct"/>
          </w:tcPr>
          <w:p w14:paraId="50E59A2D" w14:textId="77777777" w:rsidR="00D510BD" w:rsidRPr="001907D9" w:rsidRDefault="00D510BD" w:rsidP="003B38D8">
            <w:pPr>
              <w:rPr>
                <w:b/>
                <w:bCs/>
                <w:lang w:eastAsia="en-US"/>
              </w:rPr>
            </w:pP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EIRP (dBm)</w:t>
            </w:r>
          </w:p>
        </w:tc>
        <w:tc>
          <w:tcPr>
            <w:tcW w:w="965" w:type="pct"/>
          </w:tcPr>
          <w:p w14:paraId="199A905C" w14:textId="77777777" w:rsidR="00D510BD" w:rsidRPr="001907D9" w:rsidRDefault="00D510BD" w:rsidP="003B38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30.8</w:t>
            </w:r>
          </w:p>
        </w:tc>
        <w:tc>
          <w:tcPr>
            <w:tcW w:w="962" w:type="pct"/>
          </w:tcPr>
          <w:p w14:paraId="59A0D3CA" w14:textId="77777777" w:rsidR="00D510BD" w:rsidRPr="001907D9" w:rsidRDefault="00D510BD" w:rsidP="003B38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37.5</w:t>
            </w:r>
          </w:p>
        </w:tc>
      </w:tr>
      <w:tr w:rsidR="00D510BD" w14:paraId="15FE26B4" w14:textId="77777777" w:rsidTr="008F7023">
        <w:trPr>
          <w:jc w:val="center"/>
        </w:trPr>
        <w:tc>
          <w:tcPr>
            <w:tcW w:w="3073" w:type="pct"/>
          </w:tcPr>
          <w:p w14:paraId="6B434966" w14:textId="77777777" w:rsidR="00D510BD" w:rsidRPr="001907D9" w:rsidRDefault="00D510BD" w:rsidP="003B38D8">
            <w:pPr>
              <w:rPr>
                <w:b/>
                <w:bCs/>
                <w:lang w:eastAsia="en-US"/>
              </w:rPr>
            </w:pP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TRP (dBm)</w:t>
            </w:r>
          </w:p>
        </w:tc>
        <w:tc>
          <w:tcPr>
            <w:tcW w:w="965" w:type="pct"/>
          </w:tcPr>
          <w:p w14:paraId="1CC69954" w14:textId="77777777" w:rsidR="00D510BD" w:rsidRPr="001907D9" w:rsidRDefault="00D510BD" w:rsidP="003B38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907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.8</w:t>
            </w:r>
          </w:p>
        </w:tc>
        <w:tc>
          <w:tcPr>
            <w:tcW w:w="962" w:type="pct"/>
          </w:tcPr>
          <w:p w14:paraId="09F4F8EC" w14:textId="77777777" w:rsidR="00D510BD" w:rsidRPr="001907D9" w:rsidRDefault="00D510BD" w:rsidP="003B38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21.5</w:t>
            </w:r>
          </w:p>
        </w:tc>
      </w:tr>
    </w:tbl>
    <w:p w14:paraId="2EE2935F" w14:textId="48873E55" w:rsidR="00D510BD" w:rsidRPr="002F38A9" w:rsidRDefault="002F38A9" w:rsidP="002F38A9">
      <w:pPr>
        <w:jc w:val="center"/>
        <w:rPr>
          <w:lang w:eastAsia="en-US"/>
        </w:rPr>
      </w:pPr>
      <w:r>
        <w:rPr>
          <w:lang w:eastAsia="en-US"/>
        </w:rPr>
        <w:t>Table 2.1-2: FR2 peak EIRP estimate for PC4 n262</w:t>
      </w:r>
    </w:p>
    <w:p w14:paraId="53EFBFA4" w14:textId="678FC004" w:rsidR="00643856" w:rsidRDefault="00643856" w:rsidP="00643856">
      <w:pPr>
        <w:rPr>
          <w:lang w:eastAsia="en-US"/>
        </w:rPr>
      </w:pPr>
      <w:r>
        <w:rPr>
          <w:lang w:eastAsia="en-US"/>
        </w:rPr>
        <w:t xml:space="preserve">For PC4, the estimate also includes the corner device whose tolerances are stacked to favour transmit power, to verify that TRP remains under the regulatory limit of 23.0 dBm. </w:t>
      </w:r>
    </w:p>
    <w:p w14:paraId="1828D987" w14:textId="68953E8B" w:rsidR="004B01CF" w:rsidRDefault="004B01CF" w:rsidP="0000393F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2: In n262 </w:t>
      </w:r>
      <w:r w:rsidRPr="00DC0562">
        <w:rPr>
          <w:b/>
          <w:bCs/>
          <w:lang w:eastAsia="en-US"/>
        </w:rPr>
        <w:t>FR2</w:t>
      </w:r>
      <w:r w:rsidR="00655B9A">
        <w:rPr>
          <w:b/>
          <w:bCs/>
          <w:lang w:eastAsia="en-US"/>
        </w:rPr>
        <w:t>,</w:t>
      </w:r>
      <w:r w:rsidRPr="00DC0562">
        <w:rPr>
          <w:b/>
          <w:bCs/>
          <w:lang w:eastAsia="en-US"/>
        </w:rPr>
        <w:t xml:space="preserve"> PC</w:t>
      </w:r>
      <w:r>
        <w:rPr>
          <w:b/>
          <w:bCs/>
          <w:lang w:eastAsia="en-US"/>
        </w:rPr>
        <w:t>4</w:t>
      </w:r>
      <w:r w:rsidRPr="00DC0562">
        <w:rPr>
          <w:b/>
          <w:bCs/>
          <w:lang w:eastAsia="en-US"/>
        </w:rPr>
        <w:t xml:space="preserve"> shall have</w:t>
      </w:r>
      <w:r>
        <w:rPr>
          <w:b/>
          <w:bCs/>
          <w:lang w:eastAsia="en-US"/>
        </w:rPr>
        <w:t xml:space="preserve"> a min. peak EIRP requirement of 30.8 dBm</w:t>
      </w:r>
    </w:p>
    <w:p w14:paraId="4FE6EDBA" w14:textId="3F6ED23B" w:rsidR="00BA2B7E" w:rsidRPr="005F023D" w:rsidRDefault="0039658B" w:rsidP="0000393F">
      <w:pPr>
        <w:pStyle w:val="Heading2"/>
        <w:rPr>
          <w:lang w:eastAsia="en-US"/>
        </w:rPr>
      </w:pPr>
      <w:r>
        <w:rPr>
          <w:lang w:eastAsia="en-US"/>
        </w:rPr>
        <w:t>2.</w:t>
      </w:r>
      <w:r w:rsidR="003A5668">
        <w:rPr>
          <w:lang w:eastAsia="en-US"/>
        </w:rPr>
        <w:t>2</w:t>
      </w:r>
      <w:r>
        <w:rPr>
          <w:lang w:eastAsia="en-US"/>
        </w:rPr>
        <w:t xml:space="preserve"> </w:t>
      </w:r>
      <w:r w:rsidR="007077EF">
        <w:rPr>
          <w:lang w:eastAsia="en-US"/>
        </w:rPr>
        <w:t>REFSENS</w:t>
      </w:r>
    </w:p>
    <w:p w14:paraId="5819FD10" w14:textId="4447896A" w:rsidR="00352E1B" w:rsidRDefault="00E1296F" w:rsidP="000B7333">
      <w:r>
        <w:t>Our REFSENS estimate</w:t>
      </w:r>
      <w:r w:rsidR="007077EF">
        <w:t>s</w:t>
      </w:r>
      <w:r>
        <w:t xml:space="preserve"> </w:t>
      </w:r>
      <w:r w:rsidR="007077EF">
        <w:t>are</w:t>
      </w:r>
      <w:r>
        <w:t xml:space="preserve"> captured in table 2.2-1</w:t>
      </w:r>
      <w:r w:rsidR="00AF564B">
        <w:t>.</w:t>
      </w:r>
      <w:r>
        <w:t xml:space="preserve"> </w:t>
      </w:r>
      <w:r w:rsidR="00884FC8">
        <w:t>Receive chain NF accounts for PVT corners.</w:t>
      </w:r>
      <w:r w:rsidR="00BF61F1">
        <w:t xml:space="preserve"> </w:t>
      </w:r>
      <w:r w:rsidR="003901CB">
        <w:t>Our REFSENS assumptions draw</w:t>
      </w:r>
      <w:r w:rsidR="00BF61F1">
        <w:t xml:space="preserve"> from Rel-15 </w:t>
      </w:r>
      <w:r w:rsidR="0034317A">
        <w:t>agreements</w:t>
      </w:r>
      <w:r w:rsidR="002442AB">
        <w:t xml:space="preserve"> [</w:t>
      </w:r>
      <w:r w:rsidR="0018086B">
        <w:t>5</w:t>
      </w:r>
      <w:r w:rsidR="002442AB">
        <w:t>]</w:t>
      </w:r>
      <w:r w:rsidR="00BF61F1">
        <w:t>:</w:t>
      </w:r>
    </w:p>
    <w:p w14:paraId="6AF5FC03" w14:textId="65DEE10E" w:rsidR="00DD62CF" w:rsidRDefault="00DD62CF" w:rsidP="00DD62CF">
      <w:pPr>
        <w:pStyle w:val="ListParagraph"/>
        <w:numPr>
          <w:ilvl w:val="0"/>
          <w:numId w:val="29"/>
        </w:numPr>
      </w:pPr>
      <w:r>
        <w:t>DL incidence:</w:t>
      </w:r>
      <w:r>
        <w:tab/>
        <w:t xml:space="preserve">Plane </w:t>
      </w:r>
      <w:r w:rsidR="00482835">
        <w:t>w</w:t>
      </w:r>
      <w:r>
        <w:t xml:space="preserve">avefront, single </w:t>
      </w:r>
      <w:proofErr w:type="spellStart"/>
      <w:r>
        <w:t>AoA</w:t>
      </w:r>
      <w:proofErr w:type="spellEnd"/>
    </w:p>
    <w:p w14:paraId="79D1E55D" w14:textId="7881B4D1" w:rsidR="00DD62CF" w:rsidRDefault="00DD62CF" w:rsidP="00DD62CF">
      <w:pPr>
        <w:pStyle w:val="ListParagraph"/>
        <w:numPr>
          <w:ilvl w:val="0"/>
          <w:numId w:val="29"/>
        </w:numPr>
      </w:pPr>
      <w:r>
        <w:t>DL polarization:</w:t>
      </w:r>
      <w:r>
        <w:tab/>
        <w:t>Linearly polarized DL signal</w:t>
      </w:r>
      <w:r w:rsidR="00330898">
        <w:t xml:space="preserve">, </w:t>
      </w:r>
      <w:r w:rsidR="001A1B81">
        <w:t>polarization plane agnostic of UE pol. axes</w:t>
      </w:r>
    </w:p>
    <w:p w14:paraId="04591EBE" w14:textId="3B5F21FC" w:rsidR="00DD62CF" w:rsidRDefault="00DD62CF" w:rsidP="00DD62CF">
      <w:pPr>
        <w:pStyle w:val="ListParagraph"/>
        <w:numPr>
          <w:ilvl w:val="0"/>
          <w:numId w:val="29"/>
        </w:numPr>
      </w:pPr>
      <w:r>
        <w:t>Reference plane:</w:t>
      </w:r>
      <w:r>
        <w:tab/>
      </w:r>
      <w:r w:rsidR="00331970">
        <w:t xml:space="preserve">DL power measured </w:t>
      </w:r>
      <w:r w:rsidR="00800BA7">
        <w:t xml:space="preserve">at </w:t>
      </w:r>
      <w:r w:rsidR="00207362">
        <w:t>‘</w:t>
      </w:r>
      <w:r w:rsidR="008F7DB3">
        <w:t>radiated requirements reference point</w:t>
      </w:r>
      <w:r w:rsidR="00207362">
        <w:t>’</w:t>
      </w:r>
      <w:r>
        <w:t xml:space="preserve"> </w:t>
      </w:r>
      <w:r w:rsidR="005D7D0E">
        <w:t xml:space="preserve">and normalized by gain of </w:t>
      </w:r>
      <w:r w:rsidR="002B093A">
        <w:t>measuring antenna</w:t>
      </w:r>
    </w:p>
    <w:p w14:paraId="489AEF9E" w14:textId="7342BE6B" w:rsidR="00DD62CF" w:rsidRDefault="00DD62CF" w:rsidP="00DD62CF">
      <w:pPr>
        <w:pStyle w:val="ListParagraph"/>
        <w:numPr>
          <w:ilvl w:val="0"/>
          <w:numId w:val="29"/>
        </w:numPr>
      </w:pPr>
      <w:r>
        <w:t>Receiver topology: Dual-pol receiver with MRC</w:t>
      </w:r>
    </w:p>
    <w:tbl>
      <w:tblPr>
        <w:tblStyle w:val="TableGrid"/>
        <w:tblW w:w="4346" w:type="pct"/>
        <w:jc w:val="center"/>
        <w:tblLook w:val="04A0" w:firstRow="1" w:lastRow="0" w:firstColumn="1" w:lastColumn="0" w:noHBand="0" w:noVBand="1"/>
      </w:tblPr>
      <w:tblGrid>
        <w:gridCol w:w="3603"/>
        <w:gridCol w:w="1587"/>
        <w:gridCol w:w="1587"/>
        <w:gridCol w:w="1586"/>
      </w:tblGrid>
      <w:tr w:rsidR="00712C52" w14:paraId="7EC9660D" w14:textId="77777777" w:rsidTr="00397E4C">
        <w:trPr>
          <w:jc w:val="center"/>
        </w:trPr>
        <w:tc>
          <w:tcPr>
            <w:tcW w:w="2154" w:type="pct"/>
            <w:vMerge w:val="restart"/>
          </w:tcPr>
          <w:p w14:paraId="122F4CCB" w14:textId="5CAD5F40" w:rsidR="00712C52" w:rsidRDefault="00CE2913" w:rsidP="00712C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n262</w:t>
            </w:r>
            <w:r w:rsidR="00712C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REFSENS budget</w:t>
            </w:r>
          </w:p>
          <w:p w14:paraId="3BA1BF0B" w14:textId="77777777" w:rsidR="00712C52" w:rsidRDefault="00712C52" w:rsidP="00712C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49" w:type="pct"/>
          </w:tcPr>
          <w:p w14:paraId="54EB70A6" w14:textId="7827CF0C" w:rsidR="00712C52" w:rsidRDefault="00712C52" w:rsidP="00712C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PC1</w:t>
            </w:r>
          </w:p>
        </w:tc>
        <w:tc>
          <w:tcPr>
            <w:tcW w:w="949" w:type="pct"/>
          </w:tcPr>
          <w:p w14:paraId="1728828C" w14:textId="2A3F034F" w:rsidR="00712C52" w:rsidRDefault="00712C52" w:rsidP="00712C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PC1 </w:t>
            </w:r>
          </w:p>
        </w:tc>
        <w:tc>
          <w:tcPr>
            <w:tcW w:w="948" w:type="pct"/>
          </w:tcPr>
          <w:p w14:paraId="2CE4FEE6" w14:textId="6200D443" w:rsidR="00712C52" w:rsidRDefault="00CE2913" w:rsidP="00712C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PC4</w:t>
            </w:r>
          </w:p>
        </w:tc>
      </w:tr>
      <w:tr w:rsidR="00712C52" w14:paraId="090BD647" w14:textId="77777777" w:rsidTr="00397E4C">
        <w:trPr>
          <w:jc w:val="center"/>
        </w:trPr>
        <w:tc>
          <w:tcPr>
            <w:tcW w:w="2154" w:type="pct"/>
            <w:vMerge/>
          </w:tcPr>
          <w:p w14:paraId="0F5CFF0E" w14:textId="77777777" w:rsidR="00712C52" w:rsidRDefault="00712C52" w:rsidP="00712C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49" w:type="pct"/>
          </w:tcPr>
          <w:p w14:paraId="53D3C9D3" w14:textId="4E6EC298" w:rsidR="00712C52" w:rsidRDefault="00712C52" w:rsidP="00712C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Aligned assumptions</w:t>
            </w:r>
          </w:p>
        </w:tc>
        <w:tc>
          <w:tcPr>
            <w:tcW w:w="949" w:type="pct"/>
          </w:tcPr>
          <w:p w14:paraId="7441CE6C" w14:textId="0A2C1358" w:rsidR="00712C52" w:rsidRDefault="00712C52" w:rsidP="00712C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without continuity in assumptions to other bands</w:t>
            </w:r>
          </w:p>
        </w:tc>
        <w:tc>
          <w:tcPr>
            <w:tcW w:w="948" w:type="pct"/>
          </w:tcPr>
          <w:p w14:paraId="35276718" w14:textId="6A9BC0D6" w:rsidR="00712C52" w:rsidRDefault="00712C52" w:rsidP="00712C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Worst Case</w:t>
            </w:r>
          </w:p>
        </w:tc>
      </w:tr>
      <w:tr w:rsidR="0071764E" w14:paraId="4F360948" w14:textId="77777777" w:rsidTr="00397E4C">
        <w:trPr>
          <w:jc w:val="center"/>
        </w:trPr>
        <w:tc>
          <w:tcPr>
            <w:tcW w:w="2154" w:type="pct"/>
          </w:tcPr>
          <w:p w14:paraId="262811C0" w14:textId="522D6D09" w:rsidR="0071764E" w:rsidRDefault="0071764E" w:rsidP="0071764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SNR (dB)</w:t>
            </w:r>
          </w:p>
        </w:tc>
        <w:tc>
          <w:tcPr>
            <w:tcW w:w="949" w:type="pct"/>
          </w:tcPr>
          <w:p w14:paraId="36B7400F" w14:textId="6D91090A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949" w:type="pct"/>
          </w:tcPr>
          <w:p w14:paraId="2387F2D1" w14:textId="16AA76EF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948" w:type="pct"/>
          </w:tcPr>
          <w:p w14:paraId="0E6FD46C" w14:textId="4EF18BAB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-1.0</w:t>
            </w:r>
          </w:p>
        </w:tc>
      </w:tr>
      <w:tr w:rsidR="0071764E" w14:paraId="7F384A51" w14:textId="77777777" w:rsidTr="00397E4C">
        <w:trPr>
          <w:jc w:val="center"/>
        </w:trPr>
        <w:tc>
          <w:tcPr>
            <w:tcW w:w="2154" w:type="pct"/>
          </w:tcPr>
          <w:p w14:paraId="670EE4CC" w14:textId="2DD9512B" w:rsidR="0071764E" w:rsidRDefault="0071764E" w:rsidP="0071764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BW (MHz)</w:t>
            </w:r>
          </w:p>
        </w:tc>
        <w:tc>
          <w:tcPr>
            <w:tcW w:w="949" w:type="pct"/>
          </w:tcPr>
          <w:p w14:paraId="2C65A7F2" w14:textId="7014ABA8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</w:t>
            </w:r>
          </w:p>
        </w:tc>
        <w:tc>
          <w:tcPr>
            <w:tcW w:w="949" w:type="pct"/>
          </w:tcPr>
          <w:p w14:paraId="61BC8D46" w14:textId="24A16B98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</w:t>
            </w:r>
          </w:p>
        </w:tc>
        <w:tc>
          <w:tcPr>
            <w:tcW w:w="948" w:type="pct"/>
          </w:tcPr>
          <w:p w14:paraId="44FA753A" w14:textId="6EA597C7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</w:t>
            </w:r>
          </w:p>
        </w:tc>
      </w:tr>
      <w:tr w:rsidR="0071764E" w14:paraId="62D48AF5" w14:textId="77777777" w:rsidTr="00397E4C">
        <w:trPr>
          <w:jc w:val="center"/>
        </w:trPr>
        <w:tc>
          <w:tcPr>
            <w:tcW w:w="2154" w:type="pct"/>
          </w:tcPr>
          <w:p w14:paraId="2D87F080" w14:textId="3FBBC939" w:rsidR="0071764E" w:rsidRDefault="0071764E" w:rsidP="0071764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thermal noise floor (dBm/MHz)</w:t>
            </w:r>
          </w:p>
        </w:tc>
        <w:tc>
          <w:tcPr>
            <w:tcW w:w="949" w:type="pct"/>
          </w:tcPr>
          <w:p w14:paraId="6B44218B" w14:textId="640A42F1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-173.8</w:t>
            </w:r>
          </w:p>
        </w:tc>
        <w:tc>
          <w:tcPr>
            <w:tcW w:w="949" w:type="pct"/>
          </w:tcPr>
          <w:p w14:paraId="0DAE9BEB" w14:textId="5FA9659B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-173.8</w:t>
            </w:r>
          </w:p>
        </w:tc>
        <w:tc>
          <w:tcPr>
            <w:tcW w:w="948" w:type="pct"/>
          </w:tcPr>
          <w:p w14:paraId="7A243074" w14:textId="7E2C89C7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-173.8</w:t>
            </w:r>
          </w:p>
        </w:tc>
      </w:tr>
      <w:tr w:rsidR="0071764E" w14:paraId="0D714C78" w14:textId="77777777" w:rsidTr="00397E4C">
        <w:trPr>
          <w:jc w:val="center"/>
        </w:trPr>
        <w:tc>
          <w:tcPr>
            <w:tcW w:w="2154" w:type="pct"/>
          </w:tcPr>
          <w:p w14:paraId="0EE3BC10" w14:textId="39B7AB56" w:rsidR="0071764E" w:rsidRDefault="0071764E" w:rsidP="0071764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noise figure (dB)</w:t>
            </w:r>
          </w:p>
        </w:tc>
        <w:tc>
          <w:tcPr>
            <w:tcW w:w="949" w:type="pct"/>
          </w:tcPr>
          <w:p w14:paraId="778495E9" w14:textId="78B6FB94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</w:t>
            </w:r>
          </w:p>
        </w:tc>
        <w:tc>
          <w:tcPr>
            <w:tcW w:w="949" w:type="pct"/>
          </w:tcPr>
          <w:p w14:paraId="2FE2194D" w14:textId="00ABDEC7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</w:t>
            </w:r>
          </w:p>
        </w:tc>
        <w:tc>
          <w:tcPr>
            <w:tcW w:w="948" w:type="pct"/>
          </w:tcPr>
          <w:p w14:paraId="220B02C3" w14:textId="71C1B8F9" w:rsidR="0071764E" w:rsidRDefault="0071764E" w:rsidP="0071764E">
            <w:pPr>
              <w:jc w:val="center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</w:t>
            </w:r>
          </w:p>
        </w:tc>
      </w:tr>
      <w:tr w:rsidR="0071764E" w14:paraId="36B0BA3F" w14:textId="77777777" w:rsidTr="00397E4C">
        <w:trPr>
          <w:jc w:val="center"/>
        </w:trPr>
        <w:tc>
          <w:tcPr>
            <w:tcW w:w="2154" w:type="pct"/>
          </w:tcPr>
          <w:p w14:paraId="4E8F5256" w14:textId="57F1A259" w:rsidR="0071764E" w:rsidRDefault="0071764E" w:rsidP="0071764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#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elem</w:t>
            </w:r>
            <w:proofErr w:type="spellEnd"/>
          </w:p>
        </w:tc>
        <w:tc>
          <w:tcPr>
            <w:tcW w:w="949" w:type="pct"/>
          </w:tcPr>
          <w:p w14:paraId="4745EAB1" w14:textId="62FCA351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49" w:type="pct"/>
          </w:tcPr>
          <w:p w14:paraId="2FBFA96F" w14:textId="06AA757E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48" w:type="pct"/>
          </w:tcPr>
          <w:p w14:paraId="496026C5" w14:textId="1D17A91E" w:rsidR="0071764E" w:rsidRDefault="0071764E" w:rsidP="0071764E">
            <w:pPr>
              <w:jc w:val="center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71764E" w14:paraId="5E2E7EC6" w14:textId="77777777" w:rsidTr="00397E4C">
        <w:trPr>
          <w:trHeight w:val="288"/>
          <w:jc w:val="center"/>
        </w:trPr>
        <w:tc>
          <w:tcPr>
            <w:tcW w:w="2154" w:type="pct"/>
          </w:tcPr>
          <w:p w14:paraId="404D05DB" w14:textId="6CA571B6" w:rsidR="0071764E" w:rsidRDefault="0071764E" w:rsidP="0071764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realized array gain (dB)</w:t>
            </w:r>
          </w:p>
        </w:tc>
        <w:tc>
          <w:tcPr>
            <w:tcW w:w="949" w:type="pct"/>
          </w:tcPr>
          <w:p w14:paraId="723CE2B5" w14:textId="5B822595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20.1</w:t>
            </w:r>
          </w:p>
        </w:tc>
        <w:tc>
          <w:tcPr>
            <w:tcW w:w="949" w:type="pct"/>
          </w:tcPr>
          <w:p w14:paraId="0B114401" w14:textId="3ACF1298" w:rsidR="0071764E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</w:t>
            </w:r>
          </w:p>
        </w:tc>
        <w:tc>
          <w:tcPr>
            <w:tcW w:w="948" w:type="pct"/>
          </w:tcPr>
          <w:p w14:paraId="47A58247" w14:textId="09D4B8E9" w:rsidR="0071764E" w:rsidRPr="000E1B75" w:rsidRDefault="0071764E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</w:t>
            </w:r>
          </w:p>
        </w:tc>
      </w:tr>
      <w:tr w:rsidR="0071764E" w14:paraId="73D6A728" w14:textId="77777777" w:rsidTr="00397E4C">
        <w:trPr>
          <w:trHeight w:val="20"/>
          <w:jc w:val="center"/>
        </w:trPr>
        <w:tc>
          <w:tcPr>
            <w:tcW w:w="2154" w:type="pct"/>
          </w:tcPr>
          <w:p w14:paraId="5B9A787F" w14:textId="2FFF6B12" w:rsidR="0071764E" w:rsidRDefault="0071764E" w:rsidP="0071764E">
            <w:pPr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implementation loss (dB)</w:t>
            </w:r>
          </w:p>
        </w:tc>
        <w:tc>
          <w:tcPr>
            <w:tcW w:w="949" w:type="pct"/>
          </w:tcPr>
          <w:p w14:paraId="4E34184D" w14:textId="52A76146" w:rsidR="0071764E" w:rsidRDefault="006F3127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949" w:type="pct"/>
          </w:tcPr>
          <w:p w14:paraId="4D164D13" w14:textId="7A4B8C53" w:rsidR="0071764E" w:rsidRDefault="006F3127" w:rsidP="007176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948" w:type="pct"/>
          </w:tcPr>
          <w:p w14:paraId="5378CBAF" w14:textId="62DE7FD7" w:rsidR="0071764E" w:rsidRDefault="006F3127" w:rsidP="0071764E">
            <w:pPr>
              <w:jc w:val="center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="0071764E"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</w:tr>
      <w:tr w:rsidR="0071764E" w14:paraId="4AB44EF4" w14:textId="77777777" w:rsidTr="00397E4C">
        <w:trPr>
          <w:jc w:val="center"/>
        </w:trPr>
        <w:tc>
          <w:tcPr>
            <w:tcW w:w="2154" w:type="pct"/>
          </w:tcPr>
          <w:p w14:paraId="3C5A9402" w14:textId="2F2EF593" w:rsidR="0071764E" w:rsidRPr="00F41848" w:rsidRDefault="0071764E" w:rsidP="0071764E">
            <w:pPr>
              <w:rPr>
                <w:b/>
                <w:bCs/>
                <w:lang w:eastAsia="en-US"/>
              </w:rPr>
            </w:pPr>
            <w:r w:rsidRPr="00F418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REFSENS (dBm)</w:t>
            </w:r>
          </w:p>
        </w:tc>
        <w:tc>
          <w:tcPr>
            <w:tcW w:w="949" w:type="pct"/>
          </w:tcPr>
          <w:p w14:paraId="42F93F58" w14:textId="1B9C39F1" w:rsidR="0071764E" w:rsidRPr="00F41848" w:rsidRDefault="00CE2913" w:rsidP="00717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418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95.5</w:t>
            </w:r>
          </w:p>
        </w:tc>
        <w:tc>
          <w:tcPr>
            <w:tcW w:w="949" w:type="pct"/>
          </w:tcPr>
          <w:p w14:paraId="61187518" w14:textId="1D181A21" w:rsidR="0071764E" w:rsidRPr="00F41848" w:rsidRDefault="00CE2913" w:rsidP="00717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418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98.5</w:t>
            </w:r>
          </w:p>
        </w:tc>
        <w:tc>
          <w:tcPr>
            <w:tcW w:w="948" w:type="pct"/>
          </w:tcPr>
          <w:p w14:paraId="06426AF2" w14:textId="67CAF08A" w:rsidR="0071764E" w:rsidRPr="00F41848" w:rsidRDefault="0071764E" w:rsidP="0071764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418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 w:rsidR="006F31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92.5</w:t>
            </w:r>
          </w:p>
        </w:tc>
      </w:tr>
    </w:tbl>
    <w:p w14:paraId="5794E1ED" w14:textId="6C354D66" w:rsidR="00B74D21" w:rsidRDefault="00963023" w:rsidP="00800BA7">
      <w:pPr>
        <w:jc w:val="center"/>
        <w:rPr>
          <w:lang w:eastAsia="en-US"/>
        </w:rPr>
      </w:pPr>
      <w:r>
        <w:rPr>
          <w:lang w:eastAsia="en-US"/>
        </w:rPr>
        <w:t>Table 2.</w:t>
      </w:r>
      <w:r w:rsidR="00FD5760">
        <w:rPr>
          <w:lang w:eastAsia="en-US"/>
        </w:rPr>
        <w:t>2</w:t>
      </w:r>
      <w:r>
        <w:rPr>
          <w:lang w:eastAsia="en-US"/>
        </w:rPr>
        <w:t xml:space="preserve">-1: </w:t>
      </w:r>
      <w:r w:rsidR="00800BA7">
        <w:rPr>
          <w:lang w:eastAsia="en-US"/>
        </w:rPr>
        <w:t>FR2 REFSENS estimate for n2</w:t>
      </w:r>
      <w:r w:rsidR="005B2212">
        <w:rPr>
          <w:lang w:eastAsia="en-US"/>
        </w:rPr>
        <w:t>62</w:t>
      </w:r>
    </w:p>
    <w:p w14:paraId="75DBFA6E" w14:textId="17DCD262" w:rsidR="00AB78B7" w:rsidRPr="00AB78B7" w:rsidRDefault="00AB78B7" w:rsidP="00330BBF">
      <w:pPr>
        <w:rPr>
          <w:lang w:eastAsia="en-US"/>
        </w:rPr>
      </w:pPr>
      <w:r w:rsidRPr="00AB78B7">
        <w:rPr>
          <w:lang w:eastAsia="en-US"/>
        </w:rPr>
        <w:t>See section 2.1 for explanation of the two PC1 variants in the table.</w:t>
      </w:r>
    </w:p>
    <w:p w14:paraId="3B40100A" w14:textId="77777777" w:rsidR="008A172E" w:rsidRDefault="008A172E" w:rsidP="008A172E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n262 </w:t>
      </w:r>
      <w:r w:rsidRPr="00DC0562">
        <w:rPr>
          <w:b/>
          <w:bCs/>
          <w:lang w:eastAsia="en-US"/>
        </w:rPr>
        <w:t>FR2 PC</w:t>
      </w:r>
      <w:r>
        <w:rPr>
          <w:b/>
          <w:bCs/>
          <w:lang w:eastAsia="en-US"/>
        </w:rPr>
        <w:t>1</w:t>
      </w:r>
      <w:r w:rsidRPr="00DC0562">
        <w:rPr>
          <w:b/>
          <w:bCs/>
          <w:lang w:eastAsia="en-US"/>
        </w:rPr>
        <w:t xml:space="preserve"> shall have</w:t>
      </w:r>
      <w:r>
        <w:rPr>
          <w:b/>
          <w:bCs/>
          <w:lang w:eastAsia="en-US"/>
        </w:rPr>
        <w:t xml:space="preserve"> a REFSENS requirement for a 50M channel with -1 dB target SNR of -95.5 dBm (consistency with assumptions in other bands) and a REFSENS requirement of -98.5 dBm (if no alignment is required).</w:t>
      </w:r>
    </w:p>
    <w:p w14:paraId="0CAE25FE" w14:textId="5F755A5E" w:rsidR="00330BBF" w:rsidRPr="002F25F9" w:rsidRDefault="00330BBF" w:rsidP="002F25F9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</w:t>
      </w:r>
      <w:r w:rsidR="00272ADA">
        <w:rPr>
          <w:b/>
          <w:bCs/>
          <w:lang w:eastAsia="en-US"/>
        </w:rPr>
        <w:t>4</w:t>
      </w:r>
      <w:r>
        <w:rPr>
          <w:b/>
          <w:bCs/>
          <w:lang w:eastAsia="en-US"/>
        </w:rPr>
        <w:t xml:space="preserve">: In n262 </w:t>
      </w:r>
      <w:r w:rsidRPr="00DC0562">
        <w:rPr>
          <w:b/>
          <w:bCs/>
          <w:lang w:eastAsia="en-US"/>
        </w:rPr>
        <w:t>FR2</w:t>
      </w:r>
      <w:r>
        <w:rPr>
          <w:b/>
          <w:bCs/>
          <w:lang w:eastAsia="en-US"/>
        </w:rPr>
        <w:t>,</w:t>
      </w:r>
      <w:r w:rsidRPr="00DC0562">
        <w:rPr>
          <w:b/>
          <w:bCs/>
          <w:lang w:eastAsia="en-US"/>
        </w:rPr>
        <w:t xml:space="preserve"> PC</w:t>
      </w:r>
      <w:r>
        <w:rPr>
          <w:b/>
          <w:bCs/>
          <w:lang w:eastAsia="en-US"/>
        </w:rPr>
        <w:t>4</w:t>
      </w:r>
      <w:r w:rsidRPr="00DC0562">
        <w:rPr>
          <w:b/>
          <w:bCs/>
          <w:lang w:eastAsia="en-US"/>
        </w:rPr>
        <w:t xml:space="preserve"> shall have</w:t>
      </w:r>
      <w:r>
        <w:rPr>
          <w:b/>
          <w:bCs/>
          <w:lang w:eastAsia="en-US"/>
        </w:rPr>
        <w:t xml:space="preserve"> a </w:t>
      </w:r>
      <w:r w:rsidR="00272ADA">
        <w:rPr>
          <w:b/>
          <w:bCs/>
          <w:lang w:eastAsia="en-US"/>
        </w:rPr>
        <w:t xml:space="preserve">REFSENS </w:t>
      </w:r>
      <w:r>
        <w:rPr>
          <w:b/>
          <w:bCs/>
          <w:lang w:eastAsia="en-US"/>
        </w:rPr>
        <w:t xml:space="preserve">requirement </w:t>
      </w:r>
      <w:r w:rsidR="007418ED">
        <w:rPr>
          <w:b/>
          <w:bCs/>
          <w:lang w:eastAsia="en-US"/>
        </w:rPr>
        <w:t xml:space="preserve">for a 50M channel with -1 dB target SNR </w:t>
      </w:r>
      <w:r>
        <w:rPr>
          <w:b/>
          <w:bCs/>
          <w:lang w:eastAsia="en-US"/>
        </w:rPr>
        <w:t xml:space="preserve">of </w:t>
      </w:r>
      <w:r w:rsidR="00272ADA">
        <w:rPr>
          <w:b/>
          <w:bCs/>
          <w:lang w:eastAsia="en-US"/>
        </w:rPr>
        <w:t>-92.5</w:t>
      </w:r>
      <w:r>
        <w:rPr>
          <w:b/>
          <w:bCs/>
          <w:lang w:eastAsia="en-US"/>
        </w:rPr>
        <w:t xml:space="preserve"> dBm</w:t>
      </w:r>
      <w:r w:rsidR="007418ED">
        <w:rPr>
          <w:b/>
          <w:bCs/>
          <w:lang w:eastAsia="en-US"/>
        </w:rPr>
        <w:t>.</w:t>
      </w:r>
    </w:p>
    <w:p w14:paraId="2A265495" w14:textId="3BC66337" w:rsidR="00065C62" w:rsidRDefault="00065C62" w:rsidP="00065C62">
      <w:pPr>
        <w:pStyle w:val="Heading2"/>
        <w:rPr>
          <w:lang w:eastAsia="en-US"/>
        </w:rPr>
      </w:pPr>
      <w:r>
        <w:rPr>
          <w:lang w:eastAsia="en-US"/>
        </w:rPr>
        <w:t>2.3</w:t>
      </w:r>
      <w:r>
        <w:rPr>
          <w:lang w:eastAsia="en-US"/>
        </w:rPr>
        <w:tab/>
      </w:r>
      <w:r w:rsidR="00800BA7">
        <w:rPr>
          <w:lang w:eastAsia="en-US"/>
        </w:rPr>
        <w:t>Spherical Coverage</w:t>
      </w:r>
    </w:p>
    <w:p w14:paraId="78657E07" w14:textId="6B1688FF" w:rsidR="001217A9" w:rsidRDefault="00150089" w:rsidP="003B28B0">
      <w:pPr>
        <w:rPr>
          <w:lang w:eastAsia="en-US"/>
        </w:rPr>
      </w:pPr>
      <w:r>
        <w:rPr>
          <w:lang w:eastAsia="en-US"/>
        </w:rPr>
        <w:t>In PC1</w:t>
      </w:r>
      <w:r w:rsidR="00315EBD">
        <w:rPr>
          <w:lang w:eastAsia="en-US"/>
        </w:rPr>
        <w:t xml:space="preserve">, </w:t>
      </w:r>
      <w:r>
        <w:rPr>
          <w:lang w:eastAsia="en-US"/>
        </w:rPr>
        <w:t>there is</w:t>
      </w:r>
      <w:r w:rsidR="00315EBD">
        <w:rPr>
          <w:lang w:eastAsia="en-US"/>
        </w:rPr>
        <w:t xml:space="preserve"> no difference in spherical coverage degradation across its </w:t>
      </w:r>
      <w:r w:rsidR="00A54424">
        <w:rPr>
          <w:lang w:eastAsia="en-US"/>
        </w:rPr>
        <w:t xml:space="preserve">existing </w:t>
      </w:r>
      <w:r w:rsidR="00315EBD">
        <w:rPr>
          <w:lang w:eastAsia="en-US"/>
        </w:rPr>
        <w:t>bands</w:t>
      </w:r>
      <w:r w:rsidR="00D22A7F">
        <w:rPr>
          <w:lang w:eastAsia="en-US"/>
        </w:rPr>
        <w:t>.</w:t>
      </w:r>
      <w:r w:rsidR="003B65E1">
        <w:rPr>
          <w:lang w:eastAsia="en-US"/>
        </w:rPr>
        <w:t xml:space="preserve"> From a network perspective, </w:t>
      </w:r>
      <w:r w:rsidR="000E5AF7">
        <w:rPr>
          <w:lang w:eastAsia="en-US"/>
        </w:rPr>
        <w:t>we do not see</w:t>
      </w:r>
      <w:r w:rsidR="00ED74DA">
        <w:rPr>
          <w:lang w:eastAsia="en-US"/>
        </w:rPr>
        <w:t xml:space="preserve"> justification for</w:t>
      </w:r>
      <w:r w:rsidR="000E5AF7">
        <w:rPr>
          <w:lang w:eastAsia="en-US"/>
        </w:rPr>
        <w:t xml:space="preserve"> a </w:t>
      </w:r>
      <w:r w:rsidR="00ED74DA">
        <w:rPr>
          <w:lang w:eastAsia="en-US"/>
        </w:rPr>
        <w:t>degraded</w:t>
      </w:r>
      <w:r w:rsidR="000E5AF7">
        <w:rPr>
          <w:lang w:eastAsia="en-US"/>
        </w:rPr>
        <w:t xml:space="preserve"> </w:t>
      </w:r>
      <w:r w:rsidR="00DE503E">
        <w:rPr>
          <w:lang w:eastAsia="en-US"/>
        </w:rPr>
        <w:t xml:space="preserve">EIS </w:t>
      </w:r>
      <w:r w:rsidR="00ED74DA">
        <w:rPr>
          <w:lang w:eastAsia="en-US"/>
        </w:rPr>
        <w:t>or</w:t>
      </w:r>
      <w:r w:rsidR="00DE503E">
        <w:rPr>
          <w:lang w:eastAsia="en-US"/>
        </w:rPr>
        <w:t xml:space="preserve"> EIRP in off-peak directions. </w:t>
      </w:r>
      <w:r w:rsidR="00DA4087">
        <w:rPr>
          <w:lang w:eastAsia="en-US"/>
        </w:rPr>
        <w:t xml:space="preserve">From a physical standpoint, we do not see massive increases in element </w:t>
      </w:r>
      <w:r w:rsidR="004B1C57">
        <w:rPr>
          <w:lang w:eastAsia="en-US"/>
        </w:rPr>
        <w:t>directivity</w:t>
      </w:r>
      <w:r w:rsidR="00A51190">
        <w:rPr>
          <w:lang w:eastAsia="en-US"/>
        </w:rPr>
        <w:t xml:space="preserve"> for n262</w:t>
      </w:r>
      <w:r w:rsidR="00411984">
        <w:rPr>
          <w:lang w:eastAsia="en-US"/>
        </w:rPr>
        <w:t xml:space="preserve">, which could </w:t>
      </w:r>
      <w:r w:rsidR="00BD5C90">
        <w:rPr>
          <w:lang w:eastAsia="en-US"/>
        </w:rPr>
        <w:t xml:space="preserve">reduce </w:t>
      </w:r>
      <w:r w:rsidR="00F16E9E">
        <w:rPr>
          <w:lang w:eastAsia="en-US"/>
        </w:rPr>
        <w:t>spatial combining gain in off-peak directions</w:t>
      </w:r>
      <w:r w:rsidR="004B1C57">
        <w:rPr>
          <w:lang w:eastAsia="en-US"/>
        </w:rPr>
        <w:t xml:space="preserve">. </w:t>
      </w:r>
      <w:r w:rsidR="00F16E9E">
        <w:rPr>
          <w:lang w:eastAsia="en-US"/>
        </w:rPr>
        <w:t>Consequently,</w:t>
      </w:r>
      <w:r w:rsidR="001217A9">
        <w:rPr>
          <w:lang w:eastAsia="en-US"/>
        </w:rPr>
        <w:t xml:space="preserve"> </w:t>
      </w:r>
      <w:r w:rsidR="00BB7173">
        <w:rPr>
          <w:lang w:eastAsia="en-US"/>
        </w:rPr>
        <w:t xml:space="preserve">we </w:t>
      </w:r>
      <w:r w:rsidR="00E212C7">
        <w:rPr>
          <w:lang w:eastAsia="en-US"/>
        </w:rPr>
        <w:t xml:space="preserve">think </w:t>
      </w:r>
      <w:r w:rsidR="0048078F">
        <w:rPr>
          <w:lang w:eastAsia="en-US"/>
        </w:rPr>
        <w:t>the</w:t>
      </w:r>
      <w:r w:rsidR="007644B7">
        <w:rPr>
          <w:lang w:eastAsia="en-US"/>
        </w:rPr>
        <w:t xml:space="preserve"> spherical coverage</w:t>
      </w:r>
      <w:r w:rsidR="00F16E9E">
        <w:rPr>
          <w:lang w:eastAsia="en-US"/>
        </w:rPr>
        <w:t xml:space="preserve"> </w:t>
      </w:r>
      <w:r w:rsidR="0048078F">
        <w:rPr>
          <w:lang w:eastAsia="en-US"/>
        </w:rPr>
        <w:t xml:space="preserve">degradation defined </w:t>
      </w:r>
      <w:r w:rsidR="00F16E9E">
        <w:rPr>
          <w:lang w:eastAsia="en-US"/>
        </w:rPr>
        <w:t xml:space="preserve">for </w:t>
      </w:r>
      <w:r w:rsidR="00092151">
        <w:rPr>
          <w:lang w:eastAsia="en-US"/>
        </w:rPr>
        <w:t>PC</w:t>
      </w:r>
      <w:r w:rsidR="002B394B">
        <w:rPr>
          <w:lang w:eastAsia="en-US"/>
        </w:rPr>
        <w:t>1</w:t>
      </w:r>
      <w:r w:rsidR="00092151">
        <w:rPr>
          <w:lang w:eastAsia="en-US"/>
        </w:rPr>
        <w:t xml:space="preserve"> in existing bands should be extended to n2</w:t>
      </w:r>
      <w:r w:rsidR="002B394B">
        <w:rPr>
          <w:lang w:eastAsia="en-US"/>
        </w:rPr>
        <w:t>62</w:t>
      </w:r>
      <w:r w:rsidR="00092151">
        <w:rPr>
          <w:lang w:eastAsia="en-US"/>
        </w:rPr>
        <w:t>.</w:t>
      </w:r>
    </w:p>
    <w:p w14:paraId="5FE985CD" w14:textId="242F396F" w:rsidR="00092151" w:rsidRDefault="00092151" w:rsidP="003B28B0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 w:rsidR="002B394B">
        <w:rPr>
          <w:b/>
          <w:bCs/>
          <w:lang w:eastAsia="en-US"/>
        </w:rPr>
        <w:t>5</w:t>
      </w:r>
      <w:r w:rsidRPr="00DC0562">
        <w:rPr>
          <w:b/>
          <w:bCs/>
          <w:lang w:eastAsia="en-US"/>
        </w:rPr>
        <w:t xml:space="preserve">: </w:t>
      </w:r>
      <w:r w:rsidR="001F795F">
        <w:rPr>
          <w:b/>
          <w:bCs/>
          <w:lang w:eastAsia="en-US"/>
        </w:rPr>
        <w:t>In n2</w:t>
      </w:r>
      <w:r w:rsidR="002B394B">
        <w:rPr>
          <w:b/>
          <w:bCs/>
          <w:lang w:eastAsia="en-US"/>
        </w:rPr>
        <w:t>62</w:t>
      </w:r>
      <w:r w:rsidR="001F795F">
        <w:rPr>
          <w:b/>
          <w:bCs/>
          <w:lang w:eastAsia="en-US"/>
        </w:rPr>
        <w:t xml:space="preserve"> </w:t>
      </w:r>
      <w:r w:rsidR="004514C9" w:rsidRPr="00DC0562">
        <w:rPr>
          <w:b/>
          <w:bCs/>
          <w:lang w:eastAsia="en-US"/>
        </w:rPr>
        <w:t>FR2 PC</w:t>
      </w:r>
      <w:r w:rsidR="002B394B">
        <w:rPr>
          <w:b/>
          <w:bCs/>
          <w:lang w:eastAsia="en-US"/>
        </w:rPr>
        <w:t>1</w:t>
      </w:r>
      <w:r w:rsidR="004514C9" w:rsidRPr="00DC0562">
        <w:rPr>
          <w:b/>
          <w:bCs/>
          <w:lang w:eastAsia="en-US"/>
        </w:rPr>
        <w:t xml:space="preserve"> shall have 8dB degradation along the 85</w:t>
      </w:r>
      <w:r w:rsidR="004514C9" w:rsidRPr="00DC0562">
        <w:rPr>
          <w:b/>
          <w:bCs/>
          <w:vertAlign w:val="superscript"/>
          <w:lang w:eastAsia="en-US"/>
        </w:rPr>
        <w:t>th</w:t>
      </w:r>
      <w:r w:rsidR="004514C9" w:rsidRPr="00DC0562">
        <w:rPr>
          <w:b/>
          <w:bCs/>
          <w:lang w:eastAsia="en-US"/>
        </w:rPr>
        <w:t xml:space="preserve"> %</w:t>
      </w:r>
      <w:proofErr w:type="spellStart"/>
      <w:r w:rsidR="004514C9" w:rsidRPr="00DC0562">
        <w:rPr>
          <w:b/>
          <w:bCs/>
          <w:lang w:eastAsia="en-US"/>
        </w:rPr>
        <w:t>ile</w:t>
      </w:r>
      <w:proofErr w:type="spellEnd"/>
      <w:r w:rsidR="004514C9" w:rsidRPr="00DC0562">
        <w:rPr>
          <w:b/>
          <w:bCs/>
          <w:lang w:eastAsia="en-US"/>
        </w:rPr>
        <w:t xml:space="preserve"> direction</w:t>
      </w:r>
      <w:r w:rsidR="009B7A79" w:rsidRPr="00DC0562">
        <w:rPr>
          <w:b/>
          <w:bCs/>
          <w:lang w:eastAsia="en-US"/>
        </w:rPr>
        <w:t xml:space="preserve"> relative to beam peak direction.</w:t>
      </w:r>
    </w:p>
    <w:p w14:paraId="797C2AB0" w14:textId="36FA5CF7" w:rsidR="002B394B" w:rsidRPr="002B394B" w:rsidRDefault="002B394B" w:rsidP="003B28B0">
      <w:pPr>
        <w:rPr>
          <w:lang w:eastAsia="en-US"/>
        </w:rPr>
      </w:pPr>
      <w:r>
        <w:rPr>
          <w:lang w:eastAsia="en-US"/>
        </w:rPr>
        <w:t xml:space="preserve">For PC4, </w:t>
      </w:r>
      <w:r w:rsidR="000B61DE">
        <w:rPr>
          <w:lang w:eastAsia="en-US"/>
        </w:rPr>
        <w:t xml:space="preserve">we propose retaining the same degradation as in </w:t>
      </w:r>
      <w:r w:rsidR="00E57C38">
        <w:rPr>
          <w:lang w:eastAsia="en-US"/>
        </w:rPr>
        <w:t xml:space="preserve">n260 </w:t>
      </w:r>
      <w:r w:rsidR="00A54424">
        <w:rPr>
          <w:lang w:eastAsia="en-US"/>
        </w:rPr>
        <w:t>based on band</w:t>
      </w:r>
      <w:r w:rsidR="00E57C38">
        <w:rPr>
          <w:lang w:eastAsia="en-US"/>
        </w:rPr>
        <w:t xml:space="preserve"> proximity.</w:t>
      </w:r>
    </w:p>
    <w:p w14:paraId="42BB289F" w14:textId="2D3AC595" w:rsidR="002B394B" w:rsidRPr="00DC0562" w:rsidRDefault="002B394B" w:rsidP="003B28B0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6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n262 </w:t>
      </w:r>
      <w:r w:rsidRPr="00DC0562">
        <w:rPr>
          <w:b/>
          <w:bCs/>
          <w:lang w:eastAsia="en-US"/>
        </w:rPr>
        <w:t>FR2 PC</w:t>
      </w:r>
      <w:r>
        <w:rPr>
          <w:b/>
          <w:bCs/>
          <w:lang w:eastAsia="en-US"/>
        </w:rPr>
        <w:t>4</w:t>
      </w:r>
      <w:r w:rsidRPr="00DC0562">
        <w:rPr>
          <w:b/>
          <w:bCs/>
          <w:lang w:eastAsia="en-US"/>
        </w:rPr>
        <w:t xml:space="preserve"> shall have </w:t>
      </w:r>
      <w:r w:rsidR="00120E79">
        <w:rPr>
          <w:b/>
          <w:bCs/>
          <w:lang w:eastAsia="en-US"/>
        </w:rPr>
        <w:t>12</w:t>
      </w:r>
      <w:r w:rsidRPr="00DC0562">
        <w:rPr>
          <w:b/>
          <w:bCs/>
          <w:lang w:eastAsia="en-US"/>
        </w:rPr>
        <w:t xml:space="preserve">dB degradation along the </w:t>
      </w:r>
      <w:r w:rsidR="00E6721B">
        <w:rPr>
          <w:b/>
          <w:bCs/>
          <w:lang w:eastAsia="en-US"/>
        </w:rPr>
        <w:t>20</w:t>
      </w:r>
      <w:r w:rsidRPr="00DC0562">
        <w:rPr>
          <w:b/>
          <w:bCs/>
          <w:vertAlign w:val="superscript"/>
          <w:lang w:eastAsia="en-US"/>
        </w:rPr>
        <w:t>th</w:t>
      </w:r>
      <w:r w:rsidRPr="00DC0562">
        <w:rPr>
          <w:b/>
          <w:bCs/>
          <w:lang w:eastAsia="en-US"/>
        </w:rPr>
        <w:t xml:space="preserve"> %</w:t>
      </w:r>
      <w:proofErr w:type="spellStart"/>
      <w:r w:rsidRPr="00DC0562">
        <w:rPr>
          <w:b/>
          <w:bCs/>
          <w:lang w:eastAsia="en-US"/>
        </w:rPr>
        <w:t>ile</w:t>
      </w:r>
      <w:proofErr w:type="spellEnd"/>
      <w:r w:rsidRPr="00DC0562">
        <w:rPr>
          <w:b/>
          <w:bCs/>
          <w:lang w:eastAsia="en-US"/>
        </w:rPr>
        <w:t xml:space="preserve"> direction relative to beam peak direction</w:t>
      </w:r>
    </w:p>
    <w:p w14:paraId="3763BE51" w14:textId="59985EC2" w:rsidR="00C74A26" w:rsidRDefault="00214ADC" w:rsidP="00065C62">
      <w:pPr>
        <w:pStyle w:val="Heading2"/>
        <w:rPr>
          <w:lang w:eastAsia="en-US"/>
        </w:rPr>
      </w:pPr>
      <w:r>
        <w:rPr>
          <w:lang w:eastAsia="en-US"/>
        </w:rPr>
        <w:t>2.</w:t>
      </w:r>
      <w:r w:rsidR="00D22A7F">
        <w:rPr>
          <w:lang w:eastAsia="en-US"/>
        </w:rPr>
        <w:t>4</w:t>
      </w:r>
      <w:r w:rsidR="00693D5B">
        <w:rPr>
          <w:lang w:eastAsia="en-US"/>
        </w:rPr>
        <w:tab/>
      </w:r>
      <w:r w:rsidR="001E466E">
        <w:rPr>
          <w:lang w:eastAsia="en-US"/>
        </w:rPr>
        <w:t xml:space="preserve">Averaging </w:t>
      </w:r>
      <w:r w:rsidR="00F46C22">
        <w:rPr>
          <w:lang w:eastAsia="en-US"/>
        </w:rPr>
        <w:t xml:space="preserve">power </w:t>
      </w:r>
      <w:r w:rsidR="001E466E">
        <w:rPr>
          <w:lang w:eastAsia="en-US"/>
        </w:rPr>
        <w:t>among multiple proposals</w:t>
      </w:r>
    </w:p>
    <w:p w14:paraId="6EC7A159" w14:textId="4D6AA681" w:rsidR="00B259CB" w:rsidRDefault="00394CA0" w:rsidP="00B259CB">
      <w:pPr>
        <w:rPr>
          <w:lang w:eastAsia="en-US"/>
        </w:rPr>
      </w:pPr>
      <w:r>
        <w:rPr>
          <w:lang w:eastAsia="en-US"/>
        </w:rPr>
        <w:t>T</w:t>
      </w:r>
      <w:r w:rsidR="006150BA">
        <w:rPr>
          <w:lang w:eastAsia="en-US"/>
        </w:rPr>
        <w:t>wo methods</w:t>
      </w:r>
      <w:r w:rsidR="000810E0">
        <w:rPr>
          <w:lang w:eastAsia="en-US"/>
        </w:rPr>
        <w:t xml:space="preserve"> </w:t>
      </w:r>
      <w:r>
        <w:rPr>
          <w:lang w:eastAsia="en-US"/>
        </w:rPr>
        <w:t xml:space="preserve">have been </w:t>
      </w:r>
      <w:r w:rsidR="000810E0">
        <w:rPr>
          <w:lang w:eastAsia="en-US"/>
        </w:rPr>
        <w:t xml:space="preserve">discussed in </w:t>
      </w:r>
      <w:r>
        <w:rPr>
          <w:lang w:eastAsia="en-US"/>
        </w:rPr>
        <w:t>RAN4</w:t>
      </w:r>
      <w:r w:rsidR="000810E0">
        <w:rPr>
          <w:lang w:eastAsia="en-US"/>
        </w:rPr>
        <w:t xml:space="preserve">: arithmetic mean of dB values and arithmetic mean of </w:t>
      </w:r>
      <w:proofErr w:type="spellStart"/>
      <w:r w:rsidR="00F46C22">
        <w:rPr>
          <w:lang w:eastAsia="en-US"/>
        </w:rPr>
        <w:t>mW</w:t>
      </w:r>
      <w:proofErr w:type="spellEnd"/>
      <w:r w:rsidR="00F46C22">
        <w:rPr>
          <w:lang w:eastAsia="en-US"/>
        </w:rPr>
        <w:t xml:space="preserve"> values</w:t>
      </w:r>
      <w:r w:rsidR="00514D10">
        <w:rPr>
          <w:lang w:eastAsia="en-US"/>
        </w:rPr>
        <w:t>.</w:t>
      </w:r>
      <w:r w:rsidR="00F46C22">
        <w:rPr>
          <w:lang w:eastAsia="en-US"/>
        </w:rPr>
        <w:t xml:space="preserve"> Note that the </w:t>
      </w:r>
      <w:r w:rsidR="005C7551">
        <w:rPr>
          <w:lang w:eastAsia="en-US"/>
        </w:rPr>
        <w:t>arithmetic</w:t>
      </w:r>
      <w:r w:rsidR="00F46C22">
        <w:rPr>
          <w:lang w:eastAsia="en-US"/>
        </w:rPr>
        <w:t xml:space="preserve"> mean </w:t>
      </w:r>
      <w:r w:rsidR="005C7551">
        <w:rPr>
          <w:lang w:eastAsia="en-US"/>
        </w:rPr>
        <w:t>operation in</w:t>
      </w:r>
      <w:r w:rsidR="00030F4B">
        <w:rPr>
          <w:lang w:eastAsia="en-US"/>
        </w:rPr>
        <w:t xml:space="preserve">volves addition – </w:t>
      </w:r>
      <w:r w:rsidR="00E6592B">
        <w:rPr>
          <w:lang w:eastAsia="en-US"/>
        </w:rPr>
        <w:t xml:space="preserve">so an </w:t>
      </w:r>
      <w:r w:rsidR="00443426">
        <w:rPr>
          <w:lang w:eastAsia="en-US"/>
        </w:rPr>
        <w:t>arithmetic</w:t>
      </w:r>
      <w:r w:rsidR="00E6592B">
        <w:rPr>
          <w:lang w:eastAsia="en-US"/>
        </w:rPr>
        <w:t xml:space="preserve"> mean in the dB domain </w:t>
      </w:r>
      <w:r w:rsidR="00BE6B1E">
        <w:rPr>
          <w:lang w:eastAsia="en-US"/>
        </w:rPr>
        <w:t xml:space="preserve">is valid as soon as </w:t>
      </w:r>
      <w:r w:rsidR="003F28C7">
        <w:rPr>
          <w:lang w:eastAsia="en-US"/>
        </w:rPr>
        <w:t>the concept of</w:t>
      </w:r>
      <w:r w:rsidR="00BE6B1E">
        <w:rPr>
          <w:lang w:eastAsia="en-US"/>
        </w:rPr>
        <w:t xml:space="preserve"> </w:t>
      </w:r>
      <w:r w:rsidR="00443426">
        <w:rPr>
          <w:lang w:eastAsia="en-US"/>
        </w:rPr>
        <w:t>arithmetic</w:t>
      </w:r>
      <w:r w:rsidR="00BE6B1E">
        <w:rPr>
          <w:lang w:eastAsia="en-US"/>
        </w:rPr>
        <w:t xml:space="preserve"> addition of dB values is valid</w:t>
      </w:r>
      <w:r w:rsidR="00443426">
        <w:rPr>
          <w:lang w:eastAsia="en-US"/>
        </w:rPr>
        <w:t>.</w:t>
      </w:r>
      <w:r w:rsidR="003D6C00">
        <w:rPr>
          <w:lang w:eastAsia="en-US"/>
        </w:rPr>
        <w:t xml:space="preserve"> </w:t>
      </w:r>
      <w:r w:rsidR="003F28C7">
        <w:rPr>
          <w:lang w:eastAsia="en-US"/>
        </w:rPr>
        <w:t>Consider f</w:t>
      </w:r>
      <w:r w:rsidR="003D6C00">
        <w:rPr>
          <w:lang w:eastAsia="en-US"/>
        </w:rPr>
        <w:t>or example,</w:t>
      </w:r>
      <w:r w:rsidR="00443426">
        <w:rPr>
          <w:lang w:eastAsia="en-US"/>
        </w:rPr>
        <w:t xml:space="preserve"> </w:t>
      </w:r>
      <w:r w:rsidR="00986FCF">
        <w:rPr>
          <w:lang w:eastAsia="en-US"/>
        </w:rPr>
        <w:t>the EIRP budget presented in section 2.1</w:t>
      </w:r>
      <w:r w:rsidR="00345D10">
        <w:rPr>
          <w:lang w:eastAsia="en-US"/>
        </w:rPr>
        <w:t xml:space="preserve"> for PC1</w:t>
      </w:r>
      <w:r w:rsidR="002323BA">
        <w:rPr>
          <w:lang w:eastAsia="en-US"/>
        </w:rPr>
        <w:t>. Arithmetic addition in dB would have one believe that</w:t>
      </w:r>
      <w:r w:rsidR="003D6C00">
        <w:rPr>
          <w:lang w:eastAsia="en-US"/>
        </w:rPr>
        <w:t xml:space="preserve"> the </w:t>
      </w:r>
      <w:r w:rsidR="00290E99">
        <w:rPr>
          <w:lang w:eastAsia="en-US"/>
        </w:rPr>
        <w:t>cumulative</w:t>
      </w:r>
      <w:r w:rsidR="003D6C00">
        <w:rPr>
          <w:lang w:eastAsia="en-US"/>
        </w:rPr>
        <w:t xml:space="preserve"> power</w:t>
      </w:r>
      <w:r w:rsidR="00290E99">
        <w:rPr>
          <w:lang w:eastAsia="en-US"/>
        </w:rPr>
        <w:t xml:space="preserve"> per polarization</w:t>
      </w:r>
      <w:r w:rsidR="003D6C00">
        <w:rPr>
          <w:lang w:eastAsia="en-US"/>
        </w:rPr>
        <w:t xml:space="preserve"> </w:t>
      </w:r>
      <w:r w:rsidR="0066773A">
        <w:rPr>
          <w:lang w:eastAsia="en-US"/>
        </w:rPr>
        <w:t xml:space="preserve">available </w:t>
      </w:r>
      <w:r w:rsidR="008F764D">
        <w:rPr>
          <w:lang w:eastAsia="en-US"/>
        </w:rPr>
        <w:t xml:space="preserve">from </w:t>
      </w:r>
      <w:r w:rsidR="0066773A">
        <w:rPr>
          <w:lang w:eastAsia="en-US"/>
        </w:rPr>
        <w:t xml:space="preserve">the PC5 device is </w:t>
      </w:r>
      <w:r w:rsidR="00D3377A">
        <w:rPr>
          <w:lang w:eastAsia="en-US"/>
        </w:rPr>
        <w:t>8</w:t>
      </w:r>
      <w:r w:rsidR="00290E99">
        <w:rPr>
          <w:lang w:eastAsia="en-US"/>
        </w:rPr>
        <w:t>.5</w:t>
      </w:r>
      <w:r w:rsidR="007246A6">
        <w:rPr>
          <w:lang w:eastAsia="en-US"/>
        </w:rPr>
        <w:t xml:space="preserve"> dBm</w:t>
      </w:r>
      <w:r w:rsidR="00290E99">
        <w:rPr>
          <w:lang w:eastAsia="en-US"/>
        </w:rPr>
        <w:t xml:space="preserve"> </w:t>
      </w:r>
      <w:r w:rsidR="00E974FF">
        <w:rPr>
          <w:lang w:eastAsia="en-US"/>
        </w:rPr>
        <w:t xml:space="preserve">+ </w:t>
      </w:r>
      <w:r w:rsidR="00D3377A">
        <w:rPr>
          <w:lang w:eastAsia="en-US"/>
        </w:rPr>
        <w:t>8</w:t>
      </w:r>
      <w:r w:rsidR="00E974FF">
        <w:rPr>
          <w:lang w:eastAsia="en-US"/>
        </w:rPr>
        <w:t>.5 dBm +… (</w:t>
      </w:r>
      <w:r w:rsidR="00345D10">
        <w:rPr>
          <w:lang w:eastAsia="en-US"/>
        </w:rPr>
        <w:t>32</w:t>
      </w:r>
      <w:r w:rsidR="00E974FF">
        <w:rPr>
          <w:lang w:eastAsia="en-US"/>
        </w:rPr>
        <w:t xml:space="preserve"> times)</w:t>
      </w:r>
      <w:r w:rsidR="005D47C2">
        <w:rPr>
          <w:lang w:eastAsia="en-US"/>
        </w:rPr>
        <w:t xml:space="preserve">, </w:t>
      </w:r>
      <w:r w:rsidR="009820E9">
        <w:rPr>
          <w:lang w:eastAsia="en-US"/>
        </w:rPr>
        <w:t xml:space="preserve">a nonsensical </w:t>
      </w:r>
      <w:r w:rsidR="005D47C2">
        <w:rPr>
          <w:lang w:eastAsia="en-US"/>
        </w:rPr>
        <w:t>‘</w:t>
      </w:r>
      <w:r w:rsidR="00D3377A">
        <w:rPr>
          <w:lang w:eastAsia="en-US"/>
        </w:rPr>
        <w:t>27</w:t>
      </w:r>
      <w:r w:rsidR="005D47C2">
        <w:rPr>
          <w:lang w:eastAsia="en-US"/>
        </w:rPr>
        <w:t>2 dBm’</w:t>
      </w:r>
      <w:r w:rsidR="00316A23">
        <w:rPr>
          <w:lang w:eastAsia="en-US"/>
        </w:rPr>
        <w:t>.</w:t>
      </w:r>
      <w:r w:rsidR="00E6592B">
        <w:rPr>
          <w:lang w:eastAsia="en-US"/>
        </w:rPr>
        <w:t xml:space="preserve"> </w:t>
      </w:r>
    </w:p>
    <w:p w14:paraId="18A3D27A" w14:textId="4012B839" w:rsidR="0093720D" w:rsidRPr="00B74D21" w:rsidRDefault="0093720D" w:rsidP="0093720D">
      <w:pPr>
        <w:rPr>
          <w:b/>
          <w:bCs/>
          <w:lang w:eastAsia="en-US"/>
        </w:rPr>
      </w:pPr>
      <w:r w:rsidRPr="00B74D21">
        <w:rPr>
          <w:b/>
          <w:bCs/>
          <w:lang w:eastAsia="en-US"/>
        </w:rPr>
        <w:t xml:space="preserve">Observation </w:t>
      </w:r>
      <w:r w:rsidR="00125819">
        <w:rPr>
          <w:b/>
          <w:bCs/>
          <w:lang w:eastAsia="en-US"/>
        </w:rPr>
        <w:t>1</w:t>
      </w:r>
      <w:r w:rsidRPr="00B74D2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Arithmetic sum and </w:t>
      </w:r>
      <w:r w:rsidR="005139C7">
        <w:rPr>
          <w:b/>
          <w:bCs/>
          <w:lang w:eastAsia="en-US"/>
        </w:rPr>
        <w:t xml:space="preserve">therefore, </w:t>
      </w:r>
      <w:r>
        <w:rPr>
          <w:b/>
          <w:bCs/>
          <w:lang w:eastAsia="en-US"/>
        </w:rPr>
        <w:t xml:space="preserve">arithmetic mean of dB values </w:t>
      </w:r>
      <w:r w:rsidR="00B42E62">
        <w:rPr>
          <w:b/>
          <w:bCs/>
          <w:lang w:eastAsia="en-US"/>
        </w:rPr>
        <w:t>yields nonsensical results.</w:t>
      </w:r>
    </w:p>
    <w:p w14:paraId="3CA1721F" w14:textId="22328AFC" w:rsidR="0093720D" w:rsidRDefault="00B42E62" w:rsidP="00B259CB">
      <w:pPr>
        <w:rPr>
          <w:lang w:eastAsia="en-US"/>
        </w:rPr>
      </w:pPr>
      <w:r>
        <w:rPr>
          <w:lang w:eastAsia="en-US"/>
        </w:rPr>
        <w:t xml:space="preserve">Prior history of using </w:t>
      </w:r>
      <w:r w:rsidR="00CD3B04">
        <w:rPr>
          <w:lang w:eastAsia="en-US"/>
        </w:rPr>
        <w:t>arithmetic</w:t>
      </w:r>
      <w:r>
        <w:rPr>
          <w:lang w:eastAsia="en-US"/>
        </w:rPr>
        <w:t xml:space="preserve"> mean of dB values should not be justification to continue using th</w:t>
      </w:r>
      <w:r w:rsidR="00975AA7">
        <w:rPr>
          <w:lang w:eastAsia="en-US"/>
        </w:rPr>
        <w:t>is</w:t>
      </w:r>
      <w:r>
        <w:rPr>
          <w:lang w:eastAsia="en-US"/>
        </w:rPr>
        <w:t xml:space="preserve"> technique.</w:t>
      </w:r>
    </w:p>
    <w:p w14:paraId="00535BDD" w14:textId="7997DF4C" w:rsidR="00A33E3A" w:rsidRDefault="00A33E3A" w:rsidP="00A33E3A">
      <w:pPr>
        <w:rPr>
          <w:b/>
          <w:bCs/>
          <w:lang w:eastAsia="en-US"/>
        </w:rPr>
      </w:pPr>
      <w:r w:rsidRPr="00197254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7</w:t>
      </w:r>
      <w:r w:rsidRPr="00197254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Proponents must technically justify </w:t>
      </w:r>
      <w:r w:rsidR="00A54424">
        <w:rPr>
          <w:b/>
          <w:bCs/>
          <w:lang w:eastAsia="en-US"/>
        </w:rPr>
        <w:t>addition</w:t>
      </w:r>
      <w:r>
        <w:rPr>
          <w:b/>
          <w:bCs/>
          <w:lang w:eastAsia="en-US"/>
        </w:rPr>
        <w:t xml:space="preserve"> in</w:t>
      </w:r>
      <w:r w:rsidR="00B6258D">
        <w:rPr>
          <w:b/>
          <w:bCs/>
          <w:lang w:eastAsia="en-US"/>
        </w:rPr>
        <w:t xml:space="preserve"> the</w:t>
      </w:r>
      <w:r>
        <w:rPr>
          <w:b/>
          <w:bCs/>
          <w:lang w:eastAsia="en-US"/>
        </w:rPr>
        <w:t xml:space="preserve"> dB domain before dB averaging can be accepted as an acceptable technique to average across proposals. </w:t>
      </w:r>
    </w:p>
    <w:p w14:paraId="0B8C8073" w14:textId="6BD0AF13" w:rsidR="007A7799" w:rsidRDefault="007A7799" w:rsidP="007A7799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8: If addition in the dB domain cannot be technically justified, power averaging shall be performed in the </w:t>
      </w:r>
      <w:proofErr w:type="spellStart"/>
      <w:r>
        <w:rPr>
          <w:b/>
          <w:bCs/>
          <w:lang w:eastAsia="en-US"/>
        </w:rPr>
        <w:t>mW</w:t>
      </w:r>
      <w:proofErr w:type="spellEnd"/>
      <w:r>
        <w:rPr>
          <w:b/>
          <w:bCs/>
          <w:lang w:eastAsia="en-US"/>
        </w:rPr>
        <w:t xml:space="preserve"> domain, not in the dB domain.</w:t>
      </w:r>
    </w:p>
    <w:p w14:paraId="525E6D1B" w14:textId="77777777" w:rsidR="007A7799" w:rsidRDefault="007A7799" w:rsidP="00A33E3A">
      <w:pPr>
        <w:rPr>
          <w:b/>
          <w:bCs/>
          <w:lang w:eastAsia="en-US"/>
        </w:rPr>
      </w:pPr>
    </w:p>
    <w:p w14:paraId="341E9DD8" w14:textId="5207469E" w:rsidR="009E54DA" w:rsidRPr="001E4305" w:rsidRDefault="0090181C" w:rsidP="00240F55">
      <w:pPr>
        <w:pStyle w:val="Heading1"/>
        <w:ind w:left="0" w:firstLine="0"/>
      </w:pPr>
      <w:r>
        <w:lastRenderedPageBreak/>
        <w:t>3</w:t>
      </w:r>
      <w:r w:rsidR="005C7055">
        <w:t>.</w:t>
      </w:r>
      <w:r w:rsidR="00527894">
        <w:tab/>
      </w:r>
      <w:r w:rsidR="009E54DA">
        <w:t>Conclusion</w:t>
      </w:r>
    </w:p>
    <w:p w14:paraId="011A40B7" w14:textId="54CEAAC2" w:rsidR="000D0FEA" w:rsidRDefault="000D0FEA" w:rsidP="001F6DB5">
      <w:pPr>
        <w:rPr>
          <w:lang w:eastAsia="en-US"/>
        </w:rPr>
      </w:pPr>
      <w:r>
        <w:rPr>
          <w:lang w:eastAsia="en-US"/>
        </w:rPr>
        <w:t>Our previous proposal to maintain consistency with requirements in existing power classes and bands was not agreed as a suitable method to determine PC1,2 and 4 requirements in n262. We therefore revisit our proposals</w:t>
      </w:r>
      <w:r w:rsidR="00082E70">
        <w:rPr>
          <w:lang w:eastAsia="en-US"/>
        </w:rPr>
        <w:t xml:space="preserve"> for PC1 and PC4</w:t>
      </w:r>
      <w:r>
        <w:rPr>
          <w:lang w:eastAsia="en-US"/>
        </w:rPr>
        <w:t xml:space="preserve"> based on our device budgets.</w:t>
      </w:r>
    </w:p>
    <w:p w14:paraId="5C95A8A1" w14:textId="77777777" w:rsidR="00B37C8D" w:rsidRDefault="00B37C8D" w:rsidP="00B37C8D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n262 </w:t>
      </w:r>
      <w:r w:rsidRPr="00DC0562">
        <w:rPr>
          <w:b/>
          <w:bCs/>
          <w:lang w:eastAsia="en-US"/>
        </w:rPr>
        <w:t>FR2 PC</w:t>
      </w:r>
      <w:r>
        <w:rPr>
          <w:b/>
          <w:bCs/>
          <w:lang w:eastAsia="en-US"/>
        </w:rPr>
        <w:t>1</w:t>
      </w:r>
      <w:r w:rsidRPr="00DC0562">
        <w:rPr>
          <w:b/>
          <w:bCs/>
          <w:lang w:eastAsia="en-US"/>
        </w:rPr>
        <w:t xml:space="preserve"> shall have</w:t>
      </w:r>
      <w:r>
        <w:rPr>
          <w:b/>
          <w:bCs/>
          <w:lang w:eastAsia="en-US"/>
        </w:rPr>
        <w:t xml:space="preserve"> a min. peak EIRP requirement of 35.9 dBm (consistency with assumptions in other bands) and a min. peak EIRP requirement of 41.9 dBm (if no alignment is required).</w:t>
      </w:r>
    </w:p>
    <w:p w14:paraId="2790A2C9" w14:textId="77777777" w:rsidR="001F6DB5" w:rsidRDefault="001F6DB5" w:rsidP="001F6DB5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2: In n262 </w:t>
      </w:r>
      <w:r w:rsidRPr="00DC0562">
        <w:rPr>
          <w:b/>
          <w:bCs/>
          <w:lang w:eastAsia="en-US"/>
        </w:rPr>
        <w:t>FR2</w:t>
      </w:r>
      <w:r>
        <w:rPr>
          <w:b/>
          <w:bCs/>
          <w:lang w:eastAsia="en-US"/>
        </w:rPr>
        <w:t>,</w:t>
      </w:r>
      <w:r w:rsidRPr="00DC0562">
        <w:rPr>
          <w:b/>
          <w:bCs/>
          <w:lang w:eastAsia="en-US"/>
        </w:rPr>
        <w:t xml:space="preserve"> PC</w:t>
      </w:r>
      <w:r>
        <w:rPr>
          <w:b/>
          <w:bCs/>
          <w:lang w:eastAsia="en-US"/>
        </w:rPr>
        <w:t>4</w:t>
      </w:r>
      <w:r w:rsidRPr="00DC0562">
        <w:rPr>
          <w:b/>
          <w:bCs/>
          <w:lang w:eastAsia="en-US"/>
        </w:rPr>
        <w:t xml:space="preserve"> shall have</w:t>
      </w:r>
      <w:r>
        <w:rPr>
          <w:b/>
          <w:bCs/>
          <w:lang w:eastAsia="en-US"/>
        </w:rPr>
        <w:t xml:space="preserve"> a min. peak EIRP requirement of 30.8 dBm</w:t>
      </w:r>
    </w:p>
    <w:p w14:paraId="72C1BF39" w14:textId="71CC290E" w:rsidR="001F6DB5" w:rsidRDefault="001F6DB5" w:rsidP="001F6DB5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n262 </w:t>
      </w:r>
      <w:r w:rsidRPr="00DC0562">
        <w:rPr>
          <w:b/>
          <w:bCs/>
          <w:lang w:eastAsia="en-US"/>
        </w:rPr>
        <w:t>FR2 PC</w:t>
      </w:r>
      <w:r>
        <w:rPr>
          <w:b/>
          <w:bCs/>
          <w:lang w:eastAsia="en-US"/>
        </w:rPr>
        <w:t>1</w:t>
      </w:r>
      <w:r w:rsidRPr="00DC0562">
        <w:rPr>
          <w:b/>
          <w:bCs/>
          <w:lang w:eastAsia="en-US"/>
        </w:rPr>
        <w:t xml:space="preserve"> shall have</w:t>
      </w:r>
      <w:r>
        <w:rPr>
          <w:b/>
          <w:bCs/>
          <w:lang w:eastAsia="en-US"/>
        </w:rPr>
        <w:t xml:space="preserve"> a REFSENS requirement for a 50M channel with -1 dB target SNR of -95.5 dBm (</w:t>
      </w:r>
      <w:r w:rsidR="000D11B8">
        <w:rPr>
          <w:b/>
          <w:bCs/>
          <w:lang w:eastAsia="en-US"/>
        </w:rPr>
        <w:t>consistency with assumptions in other bands</w:t>
      </w:r>
      <w:r>
        <w:rPr>
          <w:b/>
          <w:bCs/>
          <w:lang w:eastAsia="en-US"/>
        </w:rPr>
        <w:t>) and a REFSENS requirement of -98.5 dBm (if no alignment is required)</w:t>
      </w:r>
      <w:r w:rsidR="00427B07">
        <w:rPr>
          <w:b/>
          <w:bCs/>
          <w:lang w:eastAsia="en-US"/>
        </w:rPr>
        <w:t>.</w:t>
      </w:r>
    </w:p>
    <w:p w14:paraId="0DD1F57B" w14:textId="77777777" w:rsidR="001F6DB5" w:rsidRDefault="001F6DB5" w:rsidP="001F6DB5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4: In n262 </w:t>
      </w:r>
      <w:r w:rsidRPr="00DC0562">
        <w:rPr>
          <w:b/>
          <w:bCs/>
          <w:lang w:eastAsia="en-US"/>
        </w:rPr>
        <w:t>FR2</w:t>
      </w:r>
      <w:r>
        <w:rPr>
          <w:b/>
          <w:bCs/>
          <w:lang w:eastAsia="en-US"/>
        </w:rPr>
        <w:t>,</w:t>
      </w:r>
      <w:r w:rsidRPr="00DC0562">
        <w:rPr>
          <w:b/>
          <w:bCs/>
          <w:lang w:eastAsia="en-US"/>
        </w:rPr>
        <w:t xml:space="preserve"> PC</w:t>
      </w:r>
      <w:r>
        <w:rPr>
          <w:b/>
          <w:bCs/>
          <w:lang w:eastAsia="en-US"/>
        </w:rPr>
        <w:t>4</w:t>
      </w:r>
      <w:r w:rsidRPr="00DC0562">
        <w:rPr>
          <w:b/>
          <w:bCs/>
          <w:lang w:eastAsia="en-US"/>
        </w:rPr>
        <w:t xml:space="preserve"> shall have</w:t>
      </w:r>
      <w:r>
        <w:rPr>
          <w:b/>
          <w:bCs/>
          <w:lang w:eastAsia="en-US"/>
        </w:rPr>
        <w:t xml:space="preserve"> a REFSENS requirement for a 50M channel with -1 dB target SNR of -92.5 dBm.</w:t>
      </w:r>
    </w:p>
    <w:p w14:paraId="6B5BE553" w14:textId="77777777" w:rsidR="001F6DB5" w:rsidRDefault="001F6DB5" w:rsidP="001F6DB5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5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n262 </w:t>
      </w:r>
      <w:r w:rsidRPr="00DC0562">
        <w:rPr>
          <w:b/>
          <w:bCs/>
          <w:lang w:eastAsia="en-US"/>
        </w:rPr>
        <w:t>FR2 PC</w:t>
      </w:r>
      <w:r>
        <w:rPr>
          <w:b/>
          <w:bCs/>
          <w:lang w:eastAsia="en-US"/>
        </w:rPr>
        <w:t>1</w:t>
      </w:r>
      <w:r w:rsidRPr="00DC0562">
        <w:rPr>
          <w:b/>
          <w:bCs/>
          <w:lang w:eastAsia="en-US"/>
        </w:rPr>
        <w:t xml:space="preserve"> shall have 8dB degradation along the 85</w:t>
      </w:r>
      <w:r w:rsidRPr="00DC0562">
        <w:rPr>
          <w:b/>
          <w:bCs/>
          <w:vertAlign w:val="superscript"/>
          <w:lang w:eastAsia="en-US"/>
        </w:rPr>
        <w:t>th</w:t>
      </w:r>
      <w:r w:rsidRPr="00DC0562">
        <w:rPr>
          <w:b/>
          <w:bCs/>
          <w:lang w:eastAsia="en-US"/>
        </w:rPr>
        <w:t xml:space="preserve"> %</w:t>
      </w:r>
      <w:proofErr w:type="spellStart"/>
      <w:r w:rsidRPr="00DC0562">
        <w:rPr>
          <w:b/>
          <w:bCs/>
          <w:lang w:eastAsia="en-US"/>
        </w:rPr>
        <w:t>ile</w:t>
      </w:r>
      <w:proofErr w:type="spellEnd"/>
      <w:r w:rsidRPr="00DC0562">
        <w:rPr>
          <w:b/>
          <w:bCs/>
          <w:lang w:eastAsia="en-US"/>
        </w:rPr>
        <w:t xml:space="preserve"> direction relative to beam peak direction.</w:t>
      </w:r>
    </w:p>
    <w:p w14:paraId="652CDBB7" w14:textId="77777777" w:rsidR="00E6721B" w:rsidRPr="00DC0562" w:rsidRDefault="00E6721B" w:rsidP="00E6721B">
      <w:pPr>
        <w:rPr>
          <w:b/>
          <w:bCs/>
          <w:lang w:eastAsia="en-US"/>
        </w:rPr>
      </w:pPr>
      <w:r w:rsidRPr="00DC0562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6</w:t>
      </w:r>
      <w:r w:rsidRPr="00DC0562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In n262 </w:t>
      </w:r>
      <w:r w:rsidRPr="00DC0562">
        <w:rPr>
          <w:b/>
          <w:bCs/>
          <w:lang w:eastAsia="en-US"/>
        </w:rPr>
        <w:t>FR2 PC</w:t>
      </w:r>
      <w:r>
        <w:rPr>
          <w:b/>
          <w:bCs/>
          <w:lang w:eastAsia="en-US"/>
        </w:rPr>
        <w:t>4</w:t>
      </w:r>
      <w:r w:rsidRPr="00DC0562">
        <w:rPr>
          <w:b/>
          <w:bCs/>
          <w:lang w:eastAsia="en-US"/>
        </w:rPr>
        <w:t xml:space="preserve"> shall have </w:t>
      </w:r>
      <w:r>
        <w:rPr>
          <w:b/>
          <w:bCs/>
          <w:lang w:eastAsia="en-US"/>
        </w:rPr>
        <w:t>12</w:t>
      </w:r>
      <w:r w:rsidRPr="00DC0562">
        <w:rPr>
          <w:b/>
          <w:bCs/>
          <w:lang w:eastAsia="en-US"/>
        </w:rPr>
        <w:t xml:space="preserve">dB degradation along the </w:t>
      </w:r>
      <w:r>
        <w:rPr>
          <w:b/>
          <w:bCs/>
          <w:lang w:eastAsia="en-US"/>
        </w:rPr>
        <w:t>20</w:t>
      </w:r>
      <w:r w:rsidRPr="00DC0562">
        <w:rPr>
          <w:b/>
          <w:bCs/>
          <w:vertAlign w:val="superscript"/>
          <w:lang w:eastAsia="en-US"/>
        </w:rPr>
        <w:t>th</w:t>
      </w:r>
      <w:r w:rsidRPr="00DC0562">
        <w:rPr>
          <w:b/>
          <w:bCs/>
          <w:lang w:eastAsia="en-US"/>
        </w:rPr>
        <w:t xml:space="preserve"> %</w:t>
      </w:r>
      <w:proofErr w:type="spellStart"/>
      <w:r w:rsidRPr="00DC0562">
        <w:rPr>
          <w:b/>
          <w:bCs/>
          <w:lang w:eastAsia="en-US"/>
        </w:rPr>
        <w:t>ile</w:t>
      </w:r>
      <w:proofErr w:type="spellEnd"/>
      <w:r w:rsidRPr="00DC0562">
        <w:rPr>
          <w:b/>
          <w:bCs/>
          <w:lang w:eastAsia="en-US"/>
        </w:rPr>
        <w:t xml:space="preserve"> direction relative to beam peak direction</w:t>
      </w:r>
    </w:p>
    <w:p w14:paraId="4A1A9360" w14:textId="77777777" w:rsidR="00125819" w:rsidRPr="00B74D21" w:rsidRDefault="00125819" w:rsidP="00125819">
      <w:pPr>
        <w:rPr>
          <w:b/>
          <w:bCs/>
          <w:lang w:eastAsia="en-US"/>
        </w:rPr>
      </w:pPr>
      <w:r w:rsidRPr="00B74D21">
        <w:rPr>
          <w:b/>
          <w:bCs/>
          <w:lang w:eastAsia="en-US"/>
        </w:rPr>
        <w:t xml:space="preserve">Observation </w:t>
      </w:r>
      <w:r>
        <w:rPr>
          <w:b/>
          <w:bCs/>
          <w:lang w:eastAsia="en-US"/>
        </w:rPr>
        <w:t>1</w:t>
      </w:r>
      <w:r w:rsidRPr="00B74D2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Arithmetic sum and arithmetic mean of dB values yields nonsensical results.</w:t>
      </w:r>
    </w:p>
    <w:p w14:paraId="7894B0D3" w14:textId="77777777" w:rsidR="00125819" w:rsidRDefault="00125819" w:rsidP="00125819">
      <w:pPr>
        <w:rPr>
          <w:lang w:eastAsia="en-US"/>
        </w:rPr>
      </w:pPr>
      <w:r>
        <w:rPr>
          <w:lang w:eastAsia="en-US"/>
        </w:rPr>
        <w:t>Prior history of using arithmetic mean of dB values should not be justification to continue using this technique.</w:t>
      </w:r>
    </w:p>
    <w:p w14:paraId="0CE6EE98" w14:textId="11A24A51" w:rsidR="001F6DB5" w:rsidRDefault="001F6DB5" w:rsidP="001F6DB5">
      <w:pPr>
        <w:rPr>
          <w:b/>
          <w:bCs/>
          <w:lang w:eastAsia="en-US"/>
        </w:rPr>
      </w:pPr>
      <w:r w:rsidRPr="00197254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7</w:t>
      </w:r>
      <w:r w:rsidRPr="00197254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Proponents must technically justify </w:t>
      </w:r>
      <w:r w:rsidR="00B6258D">
        <w:rPr>
          <w:b/>
          <w:bCs/>
          <w:lang w:eastAsia="en-US"/>
        </w:rPr>
        <w:t>addition</w:t>
      </w:r>
      <w:r>
        <w:rPr>
          <w:b/>
          <w:bCs/>
          <w:lang w:eastAsia="en-US"/>
        </w:rPr>
        <w:t xml:space="preserve"> in</w:t>
      </w:r>
      <w:r w:rsidR="00B6258D">
        <w:rPr>
          <w:b/>
          <w:bCs/>
          <w:lang w:eastAsia="en-US"/>
        </w:rPr>
        <w:t xml:space="preserve"> the</w:t>
      </w:r>
      <w:r>
        <w:rPr>
          <w:b/>
          <w:bCs/>
          <w:lang w:eastAsia="en-US"/>
        </w:rPr>
        <w:t xml:space="preserve"> dB domain before dB averaging can be accepted as an acceptable technique</w:t>
      </w:r>
      <w:r w:rsidR="00A33E3A">
        <w:rPr>
          <w:b/>
          <w:bCs/>
          <w:lang w:eastAsia="en-US"/>
        </w:rPr>
        <w:t xml:space="preserve"> to average across proposals</w:t>
      </w:r>
      <w:r>
        <w:rPr>
          <w:b/>
          <w:bCs/>
          <w:lang w:eastAsia="en-US"/>
        </w:rPr>
        <w:t xml:space="preserve">. </w:t>
      </w:r>
    </w:p>
    <w:p w14:paraId="033AD9C2" w14:textId="77777777" w:rsidR="007A7799" w:rsidRDefault="007A7799" w:rsidP="007A7799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8: If addition in the dB domain cannot be technically justified, power averaging shall be performed in the </w:t>
      </w:r>
      <w:proofErr w:type="spellStart"/>
      <w:r>
        <w:rPr>
          <w:b/>
          <w:bCs/>
          <w:lang w:eastAsia="en-US"/>
        </w:rPr>
        <w:t>mW</w:t>
      </w:r>
      <w:proofErr w:type="spellEnd"/>
      <w:r>
        <w:rPr>
          <w:b/>
          <w:bCs/>
          <w:lang w:eastAsia="en-US"/>
        </w:rPr>
        <w:t xml:space="preserve"> domain, not in the dB domain.</w:t>
      </w:r>
    </w:p>
    <w:p w14:paraId="1A09C0EC" w14:textId="77777777" w:rsidR="007A7799" w:rsidRDefault="007A7799" w:rsidP="001F6DB5">
      <w:pPr>
        <w:rPr>
          <w:b/>
          <w:bCs/>
          <w:lang w:eastAsia="en-US"/>
        </w:rPr>
      </w:pP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3638FE57" w14:textId="043AC6F7" w:rsidR="00395840" w:rsidRDefault="00F443FE" w:rsidP="000A6AFC">
      <w:pPr>
        <w:pStyle w:val="List"/>
      </w:pPr>
      <w:r>
        <w:t>[</w:t>
      </w:r>
      <w:r w:rsidR="00F64A4F">
        <w:t>1</w:t>
      </w:r>
      <w:r>
        <w:t>]</w:t>
      </w:r>
      <w:r>
        <w:tab/>
      </w:r>
      <w:r w:rsidR="002442AB" w:rsidRPr="002442AB">
        <w:t>R4-</w:t>
      </w:r>
      <w:r w:rsidR="00F64A4F">
        <w:t>21044</w:t>
      </w:r>
      <w:r w:rsidR="001660FE">
        <w:t>9</w:t>
      </w:r>
      <w:r w:rsidR="00F46055">
        <w:t>2</w:t>
      </w:r>
      <w:r w:rsidR="002442AB" w:rsidRPr="002442AB">
        <w:t xml:space="preserve">, </w:t>
      </w:r>
      <w:r w:rsidR="0015652A">
        <w:t>‘</w:t>
      </w:r>
      <w:r w:rsidR="00742CE3" w:rsidRPr="00742CE3">
        <w:t>Power class specific parameters for n262</w:t>
      </w:r>
      <w:r w:rsidR="0015652A">
        <w:t>’</w:t>
      </w:r>
      <w:r w:rsidR="002442AB" w:rsidRPr="002442AB">
        <w:t>, Qualcomm, RAN4 #9</w:t>
      </w:r>
      <w:r w:rsidR="000A6625">
        <w:t>8-Bis-e</w:t>
      </w:r>
      <w:r w:rsidR="002442AB" w:rsidRPr="002442AB">
        <w:t xml:space="preserve">, </w:t>
      </w:r>
      <w:r w:rsidR="000A6625">
        <w:t>Apr. 2021</w:t>
      </w:r>
    </w:p>
    <w:p w14:paraId="2016254B" w14:textId="77777777" w:rsidR="0094369C" w:rsidRDefault="0094369C" w:rsidP="000A6AFC">
      <w:pPr>
        <w:pStyle w:val="List"/>
      </w:pPr>
    </w:p>
    <w:p w14:paraId="3F04F0A9" w14:textId="3F3EAEE6" w:rsidR="00F52C4E" w:rsidRDefault="00F52C4E" w:rsidP="000B64F2"/>
    <w:sectPr w:rsidR="00F52C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66146" w14:textId="77777777" w:rsidR="003F5E76" w:rsidRDefault="003F5E76" w:rsidP="009939B7">
      <w:pPr>
        <w:spacing w:after="0"/>
      </w:pPr>
      <w:r>
        <w:separator/>
      </w:r>
    </w:p>
  </w:endnote>
  <w:endnote w:type="continuationSeparator" w:id="0">
    <w:p w14:paraId="6DF69194" w14:textId="77777777" w:rsidR="003F5E76" w:rsidRDefault="003F5E76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72047" w14:textId="77777777" w:rsidR="003F5E76" w:rsidRDefault="003F5E76" w:rsidP="009939B7">
      <w:pPr>
        <w:spacing w:after="0"/>
      </w:pPr>
      <w:r>
        <w:separator/>
      </w:r>
    </w:p>
  </w:footnote>
  <w:footnote w:type="continuationSeparator" w:id="0">
    <w:p w14:paraId="04281DCB" w14:textId="77777777" w:rsidR="003F5E76" w:rsidRDefault="003F5E76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E617A3"/>
    <w:multiLevelType w:val="hybridMultilevel"/>
    <w:tmpl w:val="D5687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2"/>
  </w:num>
  <w:num w:numId="9">
    <w:abstractNumId w:val="18"/>
  </w:num>
  <w:num w:numId="10">
    <w:abstractNumId w:val="17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0"/>
  </w:num>
  <w:num w:numId="16">
    <w:abstractNumId w:val="27"/>
  </w:num>
  <w:num w:numId="17">
    <w:abstractNumId w:val="24"/>
  </w:num>
  <w:num w:numId="18">
    <w:abstractNumId w:val="13"/>
  </w:num>
  <w:num w:numId="19">
    <w:abstractNumId w:val="9"/>
  </w:num>
  <w:num w:numId="20">
    <w:abstractNumId w:val="21"/>
  </w:num>
  <w:num w:numId="21">
    <w:abstractNumId w:val="14"/>
  </w:num>
  <w:num w:numId="22">
    <w:abstractNumId w:val="26"/>
  </w:num>
  <w:num w:numId="23">
    <w:abstractNumId w:val="19"/>
  </w:num>
  <w:num w:numId="24">
    <w:abstractNumId w:val="23"/>
  </w:num>
  <w:num w:numId="25">
    <w:abstractNumId w:val="25"/>
  </w:num>
  <w:num w:numId="26">
    <w:abstractNumId w:val="8"/>
  </w:num>
  <w:num w:numId="27">
    <w:abstractNumId w:val="7"/>
  </w:num>
  <w:num w:numId="28">
    <w:abstractNumId w:val="11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3DE"/>
    <w:rsid w:val="000033BD"/>
    <w:rsid w:val="000033D9"/>
    <w:rsid w:val="000035BF"/>
    <w:rsid w:val="0000393F"/>
    <w:rsid w:val="00004F3C"/>
    <w:rsid w:val="00006A8C"/>
    <w:rsid w:val="00007ADA"/>
    <w:rsid w:val="00007C2A"/>
    <w:rsid w:val="0001092D"/>
    <w:rsid w:val="00010AD8"/>
    <w:rsid w:val="0001231D"/>
    <w:rsid w:val="000130F8"/>
    <w:rsid w:val="000135C6"/>
    <w:rsid w:val="000147FC"/>
    <w:rsid w:val="0001543C"/>
    <w:rsid w:val="00015C99"/>
    <w:rsid w:val="0002031D"/>
    <w:rsid w:val="00021CED"/>
    <w:rsid w:val="000238FE"/>
    <w:rsid w:val="00023F69"/>
    <w:rsid w:val="00024847"/>
    <w:rsid w:val="00025C90"/>
    <w:rsid w:val="000262B9"/>
    <w:rsid w:val="000262DC"/>
    <w:rsid w:val="00027896"/>
    <w:rsid w:val="00027C82"/>
    <w:rsid w:val="00030040"/>
    <w:rsid w:val="00030C9B"/>
    <w:rsid w:val="00030F4B"/>
    <w:rsid w:val="00031ABE"/>
    <w:rsid w:val="00031F03"/>
    <w:rsid w:val="00032669"/>
    <w:rsid w:val="00033674"/>
    <w:rsid w:val="00033FA1"/>
    <w:rsid w:val="000343F9"/>
    <w:rsid w:val="0003466A"/>
    <w:rsid w:val="00036335"/>
    <w:rsid w:val="000368A4"/>
    <w:rsid w:val="00037A84"/>
    <w:rsid w:val="00040449"/>
    <w:rsid w:val="00042B36"/>
    <w:rsid w:val="00043A1A"/>
    <w:rsid w:val="00043EBD"/>
    <w:rsid w:val="000441D2"/>
    <w:rsid w:val="00044518"/>
    <w:rsid w:val="000448B7"/>
    <w:rsid w:val="000454A9"/>
    <w:rsid w:val="00045D1F"/>
    <w:rsid w:val="00047CC6"/>
    <w:rsid w:val="0005071C"/>
    <w:rsid w:val="00050B99"/>
    <w:rsid w:val="00050DE1"/>
    <w:rsid w:val="000512B8"/>
    <w:rsid w:val="00051E4F"/>
    <w:rsid w:val="00052300"/>
    <w:rsid w:val="00052C98"/>
    <w:rsid w:val="000563EB"/>
    <w:rsid w:val="000569AF"/>
    <w:rsid w:val="00060055"/>
    <w:rsid w:val="00060FE5"/>
    <w:rsid w:val="0006136D"/>
    <w:rsid w:val="000635AC"/>
    <w:rsid w:val="00063E3D"/>
    <w:rsid w:val="00064868"/>
    <w:rsid w:val="00064EF1"/>
    <w:rsid w:val="00065A05"/>
    <w:rsid w:val="00065C62"/>
    <w:rsid w:val="000662F2"/>
    <w:rsid w:val="00066974"/>
    <w:rsid w:val="00067062"/>
    <w:rsid w:val="00067CDB"/>
    <w:rsid w:val="0007271A"/>
    <w:rsid w:val="00072B98"/>
    <w:rsid w:val="00073035"/>
    <w:rsid w:val="000742DA"/>
    <w:rsid w:val="00075B26"/>
    <w:rsid w:val="0007609A"/>
    <w:rsid w:val="00076121"/>
    <w:rsid w:val="00076A1A"/>
    <w:rsid w:val="00077E30"/>
    <w:rsid w:val="00077EB3"/>
    <w:rsid w:val="000810E0"/>
    <w:rsid w:val="00081B03"/>
    <w:rsid w:val="00082E70"/>
    <w:rsid w:val="000831CC"/>
    <w:rsid w:val="00085AA7"/>
    <w:rsid w:val="00087500"/>
    <w:rsid w:val="00087F6D"/>
    <w:rsid w:val="000908D9"/>
    <w:rsid w:val="00090AB2"/>
    <w:rsid w:val="00090DDB"/>
    <w:rsid w:val="000913E7"/>
    <w:rsid w:val="00092151"/>
    <w:rsid w:val="000945F5"/>
    <w:rsid w:val="000965B1"/>
    <w:rsid w:val="000972BA"/>
    <w:rsid w:val="00097AF4"/>
    <w:rsid w:val="00097E09"/>
    <w:rsid w:val="000A04CE"/>
    <w:rsid w:val="000A092D"/>
    <w:rsid w:val="000A15D7"/>
    <w:rsid w:val="000A1911"/>
    <w:rsid w:val="000A244E"/>
    <w:rsid w:val="000A3CEC"/>
    <w:rsid w:val="000A4F18"/>
    <w:rsid w:val="000A567D"/>
    <w:rsid w:val="000A5CBD"/>
    <w:rsid w:val="000A643B"/>
    <w:rsid w:val="000A6625"/>
    <w:rsid w:val="000A6AFC"/>
    <w:rsid w:val="000A6C12"/>
    <w:rsid w:val="000B0067"/>
    <w:rsid w:val="000B0DF9"/>
    <w:rsid w:val="000B0F61"/>
    <w:rsid w:val="000B1152"/>
    <w:rsid w:val="000B123E"/>
    <w:rsid w:val="000B132A"/>
    <w:rsid w:val="000B1A1D"/>
    <w:rsid w:val="000B309A"/>
    <w:rsid w:val="000B30C5"/>
    <w:rsid w:val="000B4793"/>
    <w:rsid w:val="000B4CA3"/>
    <w:rsid w:val="000B4ED4"/>
    <w:rsid w:val="000B568C"/>
    <w:rsid w:val="000B5DEF"/>
    <w:rsid w:val="000B5E6E"/>
    <w:rsid w:val="000B61DE"/>
    <w:rsid w:val="000B64F2"/>
    <w:rsid w:val="000B70D3"/>
    <w:rsid w:val="000B7333"/>
    <w:rsid w:val="000B7830"/>
    <w:rsid w:val="000C145C"/>
    <w:rsid w:val="000C3646"/>
    <w:rsid w:val="000C3CBB"/>
    <w:rsid w:val="000C46C5"/>
    <w:rsid w:val="000C523E"/>
    <w:rsid w:val="000C5A3E"/>
    <w:rsid w:val="000C626D"/>
    <w:rsid w:val="000C6487"/>
    <w:rsid w:val="000C678D"/>
    <w:rsid w:val="000C6BAE"/>
    <w:rsid w:val="000C6BB9"/>
    <w:rsid w:val="000C7A8E"/>
    <w:rsid w:val="000D0482"/>
    <w:rsid w:val="000D0FEA"/>
    <w:rsid w:val="000D11B8"/>
    <w:rsid w:val="000D1210"/>
    <w:rsid w:val="000D18EC"/>
    <w:rsid w:val="000D197B"/>
    <w:rsid w:val="000D2F9C"/>
    <w:rsid w:val="000D32B4"/>
    <w:rsid w:val="000D544D"/>
    <w:rsid w:val="000D61FF"/>
    <w:rsid w:val="000D6B61"/>
    <w:rsid w:val="000E0A10"/>
    <w:rsid w:val="000E13CA"/>
    <w:rsid w:val="000E175E"/>
    <w:rsid w:val="000E19B8"/>
    <w:rsid w:val="000E1B75"/>
    <w:rsid w:val="000E26BD"/>
    <w:rsid w:val="000E3913"/>
    <w:rsid w:val="000E4512"/>
    <w:rsid w:val="000E5415"/>
    <w:rsid w:val="000E596C"/>
    <w:rsid w:val="000E5AF7"/>
    <w:rsid w:val="000E7763"/>
    <w:rsid w:val="000E7E89"/>
    <w:rsid w:val="000F0F42"/>
    <w:rsid w:val="000F28C0"/>
    <w:rsid w:val="000F34BA"/>
    <w:rsid w:val="000F369E"/>
    <w:rsid w:val="000F3CD9"/>
    <w:rsid w:val="000F502F"/>
    <w:rsid w:val="000F519D"/>
    <w:rsid w:val="000F581A"/>
    <w:rsid w:val="000F65D1"/>
    <w:rsid w:val="000F667B"/>
    <w:rsid w:val="000F6EC9"/>
    <w:rsid w:val="000F7098"/>
    <w:rsid w:val="000F7221"/>
    <w:rsid w:val="000F7432"/>
    <w:rsid w:val="000F7ECB"/>
    <w:rsid w:val="000F7FB7"/>
    <w:rsid w:val="001004D9"/>
    <w:rsid w:val="0010143F"/>
    <w:rsid w:val="001029E6"/>
    <w:rsid w:val="00102AE7"/>
    <w:rsid w:val="0010332E"/>
    <w:rsid w:val="00103A29"/>
    <w:rsid w:val="00104727"/>
    <w:rsid w:val="00104893"/>
    <w:rsid w:val="0010618D"/>
    <w:rsid w:val="00106385"/>
    <w:rsid w:val="00106447"/>
    <w:rsid w:val="00106E73"/>
    <w:rsid w:val="00112072"/>
    <w:rsid w:val="00112187"/>
    <w:rsid w:val="00112538"/>
    <w:rsid w:val="00112950"/>
    <w:rsid w:val="0011431A"/>
    <w:rsid w:val="00114816"/>
    <w:rsid w:val="001149E9"/>
    <w:rsid w:val="00114F99"/>
    <w:rsid w:val="00115D5B"/>
    <w:rsid w:val="00115E63"/>
    <w:rsid w:val="00116429"/>
    <w:rsid w:val="001171A0"/>
    <w:rsid w:val="00120262"/>
    <w:rsid w:val="001206F3"/>
    <w:rsid w:val="00120E79"/>
    <w:rsid w:val="001211EA"/>
    <w:rsid w:val="001214AE"/>
    <w:rsid w:val="001217A9"/>
    <w:rsid w:val="00122190"/>
    <w:rsid w:val="0012277A"/>
    <w:rsid w:val="00123AC8"/>
    <w:rsid w:val="00123D1C"/>
    <w:rsid w:val="00123FBC"/>
    <w:rsid w:val="00124850"/>
    <w:rsid w:val="00125819"/>
    <w:rsid w:val="0012615B"/>
    <w:rsid w:val="00126C93"/>
    <w:rsid w:val="00126E1A"/>
    <w:rsid w:val="001273FB"/>
    <w:rsid w:val="00127605"/>
    <w:rsid w:val="001304A2"/>
    <w:rsid w:val="00130CD5"/>
    <w:rsid w:val="00130F65"/>
    <w:rsid w:val="00131AFF"/>
    <w:rsid w:val="00132C03"/>
    <w:rsid w:val="001351EB"/>
    <w:rsid w:val="00135800"/>
    <w:rsid w:val="00135DB6"/>
    <w:rsid w:val="00137677"/>
    <w:rsid w:val="001377A0"/>
    <w:rsid w:val="00137837"/>
    <w:rsid w:val="00140C07"/>
    <w:rsid w:val="00141155"/>
    <w:rsid w:val="001436F6"/>
    <w:rsid w:val="001448F1"/>
    <w:rsid w:val="00144FDD"/>
    <w:rsid w:val="0014529C"/>
    <w:rsid w:val="00145D87"/>
    <w:rsid w:val="00146387"/>
    <w:rsid w:val="0014781D"/>
    <w:rsid w:val="00150089"/>
    <w:rsid w:val="001512D7"/>
    <w:rsid w:val="00152E01"/>
    <w:rsid w:val="00154287"/>
    <w:rsid w:val="00154BB5"/>
    <w:rsid w:val="00154CFC"/>
    <w:rsid w:val="00155948"/>
    <w:rsid w:val="00155CCF"/>
    <w:rsid w:val="00155E4A"/>
    <w:rsid w:val="0015652A"/>
    <w:rsid w:val="00157C7F"/>
    <w:rsid w:val="001606A4"/>
    <w:rsid w:val="001609BE"/>
    <w:rsid w:val="00160DA8"/>
    <w:rsid w:val="00161263"/>
    <w:rsid w:val="00161C73"/>
    <w:rsid w:val="00162904"/>
    <w:rsid w:val="00162A8A"/>
    <w:rsid w:val="00163DBC"/>
    <w:rsid w:val="001660FE"/>
    <w:rsid w:val="00166E70"/>
    <w:rsid w:val="00171525"/>
    <w:rsid w:val="0017318C"/>
    <w:rsid w:val="0017321A"/>
    <w:rsid w:val="0017337F"/>
    <w:rsid w:val="0017384E"/>
    <w:rsid w:val="00174CBF"/>
    <w:rsid w:val="00175FBF"/>
    <w:rsid w:val="00176E96"/>
    <w:rsid w:val="00176F66"/>
    <w:rsid w:val="001806E4"/>
    <w:rsid w:val="0018086B"/>
    <w:rsid w:val="00180ADE"/>
    <w:rsid w:val="00181466"/>
    <w:rsid w:val="001818EA"/>
    <w:rsid w:val="00182343"/>
    <w:rsid w:val="001834D4"/>
    <w:rsid w:val="00184F98"/>
    <w:rsid w:val="001865C3"/>
    <w:rsid w:val="001867C6"/>
    <w:rsid w:val="001907D9"/>
    <w:rsid w:val="00190DD3"/>
    <w:rsid w:val="00192829"/>
    <w:rsid w:val="00194778"/>
    <w:rsid w:val="001947D3"/>
    <w:rsid w:val="00194C09"/>
    <w:rsid w:val="0019593C"/>
    <w:rsid w:val="00197254"/>
    <w:rsid w:val="0019780E"/>
    <w:rsid w:val="001A054C"/>
    <w:rsid w:val="001A073B"/>
    <w:rsid w:val="001A1B81"/>
    <w:rsid w:val="001A1C98"/>
    <w:rsid w:val="001A224D"/>
    <w:rsid w:val="001A2B3A"/>
    <w:rsid w:val="001A3324"/>
    <w:rsid w:val="001A3DBC"/>
    <w:rsid w:val="001A48D0"/>
    <w:rsid w:val="001A4B05"/>
    <w:rsid w:val="001A53BE"/>
    <w:rsid w:val="001A5808"/>
    <w:rsid w:val="001A5CDB"/>
    <w:rsid w:val="001A5DAC"/>
    <w:rsid w:val="001B0975"/>
    <w:rsid w:val="001B1FC4"/>
    <w:rsid w:val="001B3183"/>
    <w:rsid w:val="001B3D00"/>
    <w:rsid w:val="001B47B7"/>
    <w:rsid w:val="001B4872"/>
    <w:rsid w:val="001B4D2F"/>
    <w:rsid w:val="001B56E1"/>
    <w:rsid w:val="001B76E9"/>
    <w:rsid w:val="001C2915"/>
    <w:rsid w:val="001C3A1C"/>
    <w:rsid w:val="001C50AC"/>
    <w:rsid w:val="001C5247"/>
    <w:rsid w:val="001C54C4"/>
    <w:rsid w:val="001C7D92"/>
    <w:rsid w:val="001C7E46"/>
    <w:rsid w:val="001D05EC"/>
    <w:rsid w:val="001D12C5"/>
    <w:rsid w:val="001D3BA7"/>
    <w:rsid w:val="001D42DF"/>
    <w:rsid w:val="001D4399"/>
    <w:rsid w:val="001D5010"/>
    <w:rsid w:val="001D508B"/>
    <w:rsid w:val="001D6427"/>
    <w:rsid w:val="001D6E2E"/>
    <w:rsid w:val="001E0673"/>
    <w:rsid w:val="001E109F"/>
    <w:rsid w:val="001E2A80"/>
    <w:rsid w:val="001E321E"/>
    <w:rsid w:val="001E341B"/>
    <w:rsid w:val="001E3B53"/>
    <w:rsid w:val="001E4305"/>
    <w:rsid w:val="001E4490"/>
    <w:rsid w:val="001E466E"/>
    <w:rsid w:val="001E4A37"/>
    <w:rsid w:val="001E5258"/>
    <w:rsid w:val="001E571E"/>
    <w:rsid w:val="001E69EF"/>
    <w:rsid w:val="001F0EE7"/>
    <w:rsid w:val="001F23AA"/>
    <w:rsid w:val="001F643F"/>
    <w:rsid w:val="001F6C79"/>
    <w:rsid w:val="001F6DB5"/>
    <w:rsid w:val="001F795F"/>
    <w:rsid w:val="00200596"/>
    <w:rsid w:val="00201520"/>
    <w:rsid w:val="00201A49"/>
    <w:rsid w:val="00201FB4"/>
    <w:rsid w:val="0020207F"/>
    <w:rsid w:val="002033F8"/>
    <w:rsid w:val="00203D36"/>
    <w:rsid w:val="002057FF"/>
    <w:rsid w:val="00205A11"/>
    <w:rsid w:val="002068E9"/>
    <w:rsid w:val="00207362"/>
    <w:rsid w:val="00207945"/>
    <w:rsid w:val="00210D5D"/>
    <w:rsid w:val="002113FE"/>
    <w:rsid w:val="002117F2"/>
    <w:rsid w:val="00214104"/>
    <w:rsid w:val="00214ADC"/>
    <w:rsid w:val="00214B13"/>
    <w:rsid w:val="00214BA6"/>
    <w:rsid w:val="00214DE6"/>
    <w:rsid w:val="00215640"/>
    <w:rsid w:val="00216428"/>
    <w:rsid w:val="002167A7"/>
    <w:rsid w:val="00216EAF"/>
    <w:rsid w:val="0022067F"/>
    <w:rsid w:val="0022286A"/>
    <w:rsid w:val="00222D66"/>
    <w:rsid w:val="002233EE"/>
    <w:rsid w:val="00224D29"/>
    <w:rsid w:val="00225BD7"/>
    <w:rsid w:val="00225E02"/>
    <w:rsid w:val="00226AB8"/>
    <w:rsid w:val="00226D9C"/>
    <w:rsid w:val="0023081F"/>
    <w:rsid w:val="00231967"/>
    <w:rsid w:val="00231E49"/>
    <w:rsid w:val="002323BA"/>
    <w:rsid w:val="00235241"/>
    <w:rsid w:val="002373BC"/>
    <w:rsid w:val="0024044C"/>
    <w:rsid w:val="00240957"/>
    <w:rsid w:val="00240F55"/>
    <w:rsid w:val="002414AB"/>
    <w:rsid w:val="00241590"/>
    <w:rsid w:val="00241773"/>
    <w:rsid w:val="00241EE5"/>
    <w:rsid w:val="002442AB"/>
    <w:rsid w:val="00244785"/>
    <w:rsid w:val="00245D34"/>
    <w:rsid w:val="002476C8"/>
    <w:rsid w:val="002518BB"/>
    <w:rsid w:val="00251CFA"/>
    <w:rsid w:val="00251DC9"/>
    <w:rsid w:val="00253CE9"/>
    <w:rsid w:val="00254126"/>
    <w:rsid w:val="00255AA0"/>
    <w:rsid w:val="00256DF9"/>
    <w:rsid w:val="0026064B"/>
    <w:rsid w:val="002611B2"/>
    <w:rsid w:val="00261B60"/>
    <w:rsid w:val="002624D9"/>
    <w:rsid w:val="00262614"/>
    <w:rsid w:val="00262756"/>
    <w:rsid w:val="00262FF6"/>
    <w:rsid w:val="0026466E"/>
    <w:rsid w:val="00264ACE"/>
    <w:rsid w:val="002657A7"/>
    <w:rsid w:val="0026640F"/>
    <w:rsid w:val="002668F4"/>
    <w:rsid w:val="00266C0E"/>
    <w:rsid w:val="002702A8"/>
    <w:rsid w:val="002703EF"/>
    <w:rsid w:val="00270702"/>
    <w:rsid w:val="00271123"/>
    <w:rsid w:val="00271236"/>
    <w:rsid w:val="002715F5"/>
    <w:rsid w:val="0027243B"/>
    <w:rsid w:val="00272536"/>
    <w:rsid w:val="00272ADA"/>
    <w:rsid w:val="00273437"/>
    <w:rsid w:val="002735C0"/>
    <w:rsid w:val="00274F15"/>
    <w:rsid w:val="002770CB"/>
    <w:rsid w:val="002773B1"/>
    <w:rsid w:val="002777A3"/>
    <w:rsid w:val="00277919"/>
    <w:rsid w:val="002808F5"/>
    <w:rsid w:val="00281870"/>
    <w:rsid w:val="002820E8"/>
    <w:rsid w:val="0028215C"/>
    <w:rsid w:val="00282424"/>
    <w:rsid w:val="002848F1"/>
    <w:rsid w:val="00284F8B"/>
    <w:rsid w:val="00286DB9"/>
    <w:rsid w:val="0028744B"/>
    <w:rsid w:val="00287A4E"/>
    <w:rsid w:val="0029040A"/>
    <w:rsid w:val="00290E99"/>
    <w:rsid w:val="00291DD6"/>
    <w:rsid w:val="0029392F"/>
    <w:rsid w:val="00293E95"/>
    <w:rsid w:val="002943BC"/>
    <w:rsid w:val="00294864"/>
    <w:rsid w:val="002960BC"/>
    <w:rsid w:val="002968D3"/>
    <w:rsid w:val="002978B0"/>
    <w:rsid w:val="00297A1C"/>
    <w:rsid w:val="002A08FE"/>
    <w:rsid w:val="002A125C"/>
    <w:rsid w:val="002A1C01"/>
    <w:rsid w:val="002A2A10"/>
    <w:rsid w:val="002A413B"/>
    <w:rsid w:val="002A56BB"/>
    <w:rsid w:val="002A6823"/>
    <w:rsid w:val="002A6AE1"/>
    <w:rsid w:val="002B0328"/>
    <w:rsid w:val="002B093A"/>
    <w:rsid w:val="002B09A1"/>
    <w:rsid w:val="002B1477"/>
    <w:rsid w:val="002B1A20"/>
    <w:rsid w:val="002B1E6E"/>
    <w:rsid w:val="002B2029"/>
    <w:rsid w:val="002B26A1"/>
    <w:rsid w:val="002B293C"/>
    <w:rsid w:val="002B31AE"/>
    <w:rsid w:val="002B394B"/>
    <w:rsid w:val="002B3F06"/>
    <w:rsid w:val="002B4AB0"/>
    <w:rsid w:val="002B4C84"/>
    <w:rsid w:val="002B5A49"/>
    <w:rsid w:val="002B5C0E"/>
    <w:rsid w:val="002B5DF3"/>
    <w:rsid w:val="002B6416"/>
    <w:rsid w:val="002B6C68"/>
    <w:rsid w:val="002B7097"/>
    <w:rsid w:val="002B76BD"/>
    <w:rsid w:val="002C0837"/>
    <w:rsid w:val="002C0ED0"/>
    <w:rsid w:val="002C0EF1"/>
    <w:rsid w:val="002C13C6"/>
    <w:rsid w:val="002C24E9"/>
    <w:rsid w:val="002C31E8"/>
    <w:rsid w:val="002C3E26"/>
    <w:rsid w:val="002C4582"/>
    <w:rsid w:val="002C65B6"/>
    <w:rsid w:val="002C677C"/>
    <w:rsid w:val="002C6F54"/>
    <w:rsid w:val="002D0D48"/>
    <w:rsid w:val="002D1285"/>
    <w:rsid w:val="002D494C"/>
    <w:rsid w:val="002D4CC7"/>
    <w:rsid w:val="002D4CF1"/>
    <w:rsid w:val="002D4FBE"/>
    <w:rsid w:val="002D5160"/>
    <w:rsid w:val="002D6A81"/>
    <w:rsid w:val="002D7151"/>
    <w:rsid w:val="002D722A"/>
    <w:rsid w:val="002E0017"/>
    <w:rsid w:val="002E0A25"/>
    <w:rsid w:val="002E1AF6"/>
    <w:rsid w:val="002E267B"/>
    <w:rsid w:val="002E268B"/>
    <w:rsid w:val="002E2940"/>
    <w:rsid w:val="002E2AE1"/>
    <w:rsid w:val="002E3401"/>
    <w:rsid w:val="002E3BF3"/>
    <w:rsid w:val="002E504B"/>
    <w:rsid w:val="002E5507"/>
    <w:rsid w:val="002E694F"/>
    <w:rsid w:val="002E7011"/>
    <w:rsid w:val="002E732F"/>
    <w:rsid w:val="002E7CA7"/>
    <w:rsid w:val="002E7E79"/>
    <w:rsid w:val="002F029A"/>
    <w:rsid w:val="002F02F5"/>
    <w:rsid w:val="002F1C8C"/>
    <w:rsid w:val="002F2594"/>
    <w:rsid w:val="002F25F9"/>
    <w:rsid w:val="002F28ED"/>
    <w:rsid w:val="002F297F"/>
    <w:rsid w:val="002F2DEC"/>
    <w:rsid w:val="002F30CC"/>
    <w:rsid w:val="002F385B"/>
    <w:rsid w:val="002F38A9"/>
    <w:rsid w:val="002F3BE5"/>
    <w:rsid w:val="002F4581"/>
    <w:rsid w:val="002F4A57"/>
    <w:rsid w:val="002F52D7"/>
    <w:rsid w:val="002F5B30"/>
    <w:rsid w:val="002F60BE"/>
    <w:rsid w:val="002F6E90"/>
    <w:rsid w:val="00302C72"/>
    <w:rsid w:val="00302E72"/>
    <w:rsid w:val="00304504"/>
    <w:rsid w:val="00306C2A"/>
    <w:rsid w:val="00306E9F"/>
    <w:rsid w:val="00307594"/>
    <w:rsid w:val="003076C4"/>
    <w:rsid w:val="0030770F"/>
    <w:rsid w:val="0030797D"/>
    <w:rsid w:val="00310931"/>
    <w:rsid w:val="00311EEC"/>
    <w:rsid w:val="003150A3"/>
    <w:rsid w:val="00315C11"/>
    <w:rsid w:val="00315EBD"/>
    <w:rsid w:val="00315F07"/>
    <w:rsid w:val="003165C9"/>
    <w:rsid w:val="00316A23"/>
    <w:rsid w:val="00316EA0"/>
    <w:rsid w:val="00316ED4"/>
    <w:rsid w:val="00317DD4"/>
    <w:rsid w:val="00320A45"/>
    <w:rsid w:val="00321045"/>
    <w:rsid w:val="00321144"/>
    <w:rsid w:val="00321D59"/>
    <w:rsid w:val="0032278F"/>
    <w:rsid w:val="00322DCA"/>
    <w:rsid w:val="00324D06"/>
    <w:rsid w:val="00330898"/>
    <w:rsid w:val="00330BBF"/>
    <w:rsid w:val="00330E04"/>
    <w:rsid w:val="00331625"/>
    <w:rsid w:val="00331970"/>
    <w:rsid w:val="00332810"/>
    <w:rsid w:val="00332C31"/>
    <w:rsid w:val="00333B0D"/>
    <w:rsid w:val="00333BA6"/>
    <w:rsid w:val="00333C34"/>
    <w:rsid w:val="00335608"/>
    <w:rsid w:val="003356DA"/>
    <w:rsid w:val="00335F4E"/>
    <w:rsid w:val="00336303"/>
    <w:rsid w:val="00336699"/>
    <w:rsid w:val="00336987"/>
    <w:rsid w:val="00336CCC"/>
    <w:rsid w:val="00337890"/>
    <w:rsid w:val="003379DF"/>
    <w:rsid w:val="00340A07"/>
    <w:rsid w:val="00341E7E"/>
    <w:rsid w:val="0034317A"/>
    <w:rsid w:val="00345D10"/>
    <w:rsid w:val="003461A5"/>
    <w:rsid w:val="0034635A"/>
    <w:rsid w:val="00346438"/>
    <w:rsid w:val="00347325"/>
    <w:rsid w:val="003476B3"/>
    <w:rsid w:val="00347C06"/>
    <w:rsid w:val="00351475"/>
    <w:rsid w:val="003516EF"/>
    <w:rsid w:val="003522FE"/>
    <w:rsid w:val="00352E1B"/>
    <w:rsid w:val="00353D69"/>
    <w:rsid w:val="00355047"/>
    <w:rsid w:val="00355CD1"/>
    <w:rsid w:val="00355DC8"/>
    <w:rsid w:val="0035785C"/>
    <w:rsid w:val="0036066E"/>
    <w:rsid w:val="00360A7A"/>
    <w:rsid w:val="0036295D"/>
    <w:rsid w:val="00362C5C"/>
    <w:rsid w:val="00362E2A"/>
    <w:rsid w:val="00363445"/>
    <w:rsid w:val="00364036"/>
    <w:rsid w:val="00364B20"/>
    <w:rsid w:val="00366552"/>
    <w:rsid w:val="003665F7"/>
    <w:rsid w:val="00366ED8"/>
    <w:rsid w:val="003672CB"/>
    <w:rsid w:val="00367E7F"/>
    <w:rsid w:val="0037058E"/>
    <w:rsid w:val="00374175"/>
    <w:rsid w:val="0037507A"/>
    <w:rsid w:val="00375AA5"/>
    <w:rsid w:val="003760EF"/>
    <w:rsid w:val="00380D5F"/>
    <w:rsid w:val="00380DFA"/>
    <w:rsid w:val="00380FC0"/>
    <w:rsid w:val="00381118"/>
    <w:rsid w:val="00382884"/>
    <w:rsid w:val="00383BA7"/>
    <w:rsid w:val="00384CDB"/>
    <w:rsid w:val="003851F0"/>
    <w:rsid w:val="0038604C"/>
    <w:rsid w:val="003871D7"/>
    <w:rsid w:val="0038770D"/>
    <w:rsid w:val="003901CB"/>
    <w:rsid w:val="00391647"/>
    <w:rsid w:val="0039286D"/>
    <w:rsid w:val="00394121"/>
    <w:rsid w:val="00394403"/>
    <w:rsid w:val="00394B3B"/>
    <w:rsid w:val="00394CA0"/>
    <w:rsid w:val="00395840"/>
    <w:rsid w:val="00395937"/>
    <w:rsid w:val="00396036"/>
    <w:rsid w:val="0039658B"/>
    <w:rsid w:val="00397E4C"/>
    <w:rsid w:val="003A00F8"/>
    <w:rsid w:val="003A1168"/>
    <w:rsid w:val="003A11D2"/>
    <w:rsid w:val="003A13FC"/>
    <w:rsid w:val="003A1D5C"/>
    <w:rsid w:val="003A2C69"/>
    <w:rsid w:val="003A3B92"/>
    <w:rsid w:val="003A43B2"/>
    <w:rsid w:val="003A464E"/>
    <w:rsid w:val="003A4CD3"/>
    <w:rsid w:val="003A4DAA"/>
    <w:rsid w:val="003A5458"/>
    <w:rsid w:val="003A5668"/>
    <w:rsid w:val="003A7D83"/>
    <w:rsid w:val="003B11FF"/>
    <w:rsid w:val="003B1B7C"/>
    <w:rsid w:val="003B1BFD"/>
    <w:rsid w:val="003B28B0"/>
    <w:rsid w:val="003B3813"/>
    <w:rsid w:val="003B405D"/>
    <w:rsid w:val="003B4257"/>
    <w:rsid w:val="003B4BF2"/>
    <w:rsid w:val="003B5814"/>
    <w:rsid w:val="003B5D59"/>
    <w:rsid w:val="003B65E1"/>
    <w:rsid w:val="003B67D9"/>
    <w:rsid w:val="003B6847"/>
    <w:rsid w:val="003B6C16"/>
    <w:rsid w:val="003B6F17"/>
    <w:rsid w:val="003C0443"/>
    <w:rsid w:val="003C0810"/>
    <w:rsid w:val="003C1036"/>
    <w:rsid w:val="003C3383"/>
    <w:rsid w:val="003C3985"/>
    <w:rsid w:val="003C3D6F"/>
    <w:rsid w:val="003C4167"/>
    <w:rsid w:val="003C46CF"/>
    <w:rsid w:val="003C52C2"/>
    <w:rsid w:val="003C5919"/>
    <w:rsid w:val="003C7257"/>
    <w:rsid w:val="003C7634"/>
    <w:rsid w:val="003C7B52"/>
    <w:rsid w:val="003D0B52"/>
    <w:rsid w:val="003D3027"/>
    <w:rsid w:val="003D6C00"/>
    <w:rsid w:val="003D74DB"/>
    <w:rsid w:val="003E09C1"/>
    <w:rsid w:val="003E0CF0"/>
    <w:rsid w:val="003E1FA8"/>
    <w:rsid w:val="003E402A"/>
    <w:rsid w:val="003E4CBC"/>
    <w:rsid w:val="003E722B"/>
    <w:rsid w:val="003F0AE4"/>
    <w:rsid w:val="003F1285"/>
    <w:rsid w:val="003F12E6"/>
    <w:rsid w:val="003F28C7"/>
    <w:rsid w:val="003F445F"/>
    <w:rsid w:val="003F5BFC"/>
    <w:rsid w:val="003F5E76"/>
    <w:rsid w:val="003F6DA5"/>
    <w:rsid w:val="003F6F71"/>
    <w:rsid w:val="00401496"/>
    <w:rsid w:val="00401766"/>
    <w:rsid w:val="00402B02"/>
    <w:rsid w:val="00404EB5"/>
    <w:rsid w:val="00405BDE"/>
    <w:rsid w:val="00406B76"/>
    <w:rsid w:val="00407134"/>
    <w:rsid w:val="0040781E"/>
    <w:rsid w:val="00411792"/>
    <w:rsid w:val="00411984"/>
    <w:rsid w:val="004126C0"/>
    <w:rsid w:val="004127B2"/>
    <w:rsid w:val="00413E91"/>
    <w:rsid w:val="00414CE5"/>
    <w:rsid w:val="0041539F"/>
    <w:rsid w:val="00415B9C"/>
    <w:rsid w:val="00416537"/>
    <w:rsid w:val="00417E04"/>
    <w:rsid w:val="00417E0E"/>
    <w:rsid w:val="00420D5D"/>
    <w:rsid w:val="004231C6"/>
    <w:rsid w:val="0042322C"/>
    <w:rsid w:val="00424472"/>
    <w:rsid w:val="00424BD5"/>
    <w:rsid w:val="004264A5"/>
    <w:rsid w:val="00427A92"/>
    <w:rsid w:val="00427B07"/>
    <w:rsid w:val="00427B82"/>
    <w:rsid w:val="004305F2"/>
    <w:rsid w:val="004315F1"/>
    <w:rsid w:val="00431718"/>
    <w:rsid w:val="00431A17"/>
    <w:rsid w:val="0043248A"/>
    <w:rsid w:val="00432734"/>
    <w:rsid w:val="00433C2C"/>
    <w:rsid w:val="00433C77"/>
    <w:rsid w:val="00433E03"/>
    <w:rsid w:val="00435948"/>
    <w:rsid w:val="00435B76"/>
    <w:rsid w:val="00437B10"/>
    <w:rsid w:val="004406B7"/>
    <w:rsid w:val="00440ABC"/>
    <w:rsid w:val="0044295C"/>
    <w:rsid w:val="00443426"/>
    <w:rsid w:val="0044567E"/>
    <w:rsid w:val="004457CD"/>
    <w:rsid w:val="004470DA"/>
    <w:rsid w:val="00447392"/>
    <w:rsid w:val="00450DF4"/>
    <w:rsid w:val="004514C9"/>
    <w:rsid w:val="0045156F"/>
    <w:rsid w:val="00451E8D"/>
    <w:rsid w:val="00452111"/>
    <w:rsid w:val="00452D85"/>
    <w:rsid w:val="004532FC"/>
    <w:rsid w:val="00453442"/>
    <w:rsid w:val="004536F4"/>
    <w:rsid w:val="004541E5"/>
    <w:rsid w:val="0045428D"/>
    <w:rsid w:val="004544D6"/>
    <w:rsid w:val="00456378"/>
    <w:rsid w:val="00457806"/>
    <w:rsid w:val="00457B2D"/>
    <w:rsid w:val="00457F94"/>
    <w:rsid w:val="0046084D"/>
    <w:rsid w:val="004609D7"/>
    <w:rsid w:val="00460B67"/>
    <w:rsid w:val="00461DFB"/>
    <w:rsid w:val="00462017"/>
    <w:rsid w:val="00462570"/>
    <w:rsid w:val="00463208"/>
    <w:rsid w:val="00464CA2"/>
    <w:rsid w:val="004654BA"/>
    <w:rsid w:val="00465D5C"/>
    <w:rsid w:val="00466AFD"/>
    <w:rsid w:val="00466E0E"/>
    <w:rsid w:val="004673F2"/>
    <w:rsid w:val="00467810"/>
    <w:rsid w:val="00471253"/>
    <w:rsid w:val="00471853"/>
    <w:rsid w:val="0047310D"/>
    <w:rsid w:val="00473868"/>
    <w:rsid w:val="004744E0"/>
    <w:rsid w:val="004747F0"/>
    <w:rsid w:val="00474C66"/>
    <w:rsid w:val="00474FE5"/>
    <w:rsid w:val="00475133"/>
    <w:rsid w:val="004758E2"/>
    <w:rsid w:val="004761C1"/>
    <w:rsid w:val="004767BE"/>
    <w:rsid w:val="00476A09"/>
    <w:rsid w:val="00477DB8"/>
    <w:rsid w:val="00480145"/>
    <w:rsid w:val="00480726"/>
    <w:rsid w:val="0048078F"/>
    <w:rsid w:val="00481250"/>
    <w:rsid w:val="00482835"/>
    <w:rsid w:val="0048287B"/>
    <w:rsid w:val="0048461B"/>
    <w:rsid w:val="00484A20"/>
    <w:rsid w:val="00484B7C"/>
    <w:rsid w:val="00486FB6"/>
    <w:rsid w:val="00487625"/>
    <w:rsid w:val="00491694"/>
    <w:rsid w:val="004919D5"/>
    <w:rsid w:val="00491AD2"/>
    <w:rsid w:val="0049253B"/>
    <w:rsid w:val="00492D11"/>
    <w:rsid w:val="00493100"/>
    <w:rsid w:val="00494934"/>
    <w:rsid w:val="004961FF"/>
    <w:rsid w:val="004966A5"/>
    <w:rsid w:val="00496A59"/>
    <w:rsid w:val="00496FBC"/>
    <w:rsid w:val="004976B8"/>
    <w:rsid w:val="00497A91"/>
    <w:rsid w:val="004A0493"/>
    <w:rsid w:val="004A0837"/>
    <w:rsid w:val="004A0AF9"/>
    <w:rsid w:val="004A4784"/>
    <w:rsid w:val="004A631A"/>
    <w:rsid w:val="004B01CF"/>
    <w:rsid w:val="004B105F"/>
    <w:rsid w:val="004B1126"/>
    <w:rsid w:val="004B19E3"/>
    <w:rsid w:val="004B1A30"/>
    <w:rsid w:val="004B1C57"/>
    <w:rsid w:val="004B1DEE"/>
    <w:rsid w:val="004B20EB"/>
    <w:rsid w:val="004B6716"/>
    <w:rsid w:val="004B69D7"/>
    <w:rsid w:val="004B72C3"/>
    <w:rsid w:val="004C1484"/>
    <w:rsid w:val="004C1735"/>
    <w:rsid w:val="004C267E"/>
    <w:rsid w:val="004C2797"/>
    <w:rsid w:val="004C30A3"/>
    <w:rsid w:val="004C335D"/>
    <w:rsid w:val="004C4225"/>
    <w:rsid w:val="004C64C5"/>
    <w:rsid w:val="004C6CDA"/>
    <w:rsid w:val="004D14CB"/>
    <w:rsid w:val="004D17AA"/>
    <w:rsid w:val="004D30F5"/>
    <w:rsid w:val="004D3585"/>
    <w:rsid w:val="004D3A34"/>
    <w:rsid w:val="004D3B9F"/>
    <w:rsid w:val="004D3E02"/>
    <w:rsid w:val="004D43C9"/>
    <w:rsid w:val="004D536D"/>
    <w:rsid w:val="004D56DC"/>
    <w:rsid w:val="004D5915"/>
    <w:rsid w:val="004D59D7"/>
    <w:rsid w:val="004E0D0B"/>
    <w:rsid w:val="004E1166"/>
    <w:rsid w:val="004E2196"/>
    <w:rsid w:val="004E2B8C"/>
    <w:rsid w:val="004E2DA2"/>
    <w:rsid w:val="004E3059"/>
    <w:rsid w:val="004E3DD4"/>
    <w:rsid w:val="004E69A7"/>
    <w:rsid w:val="004E6A7A"/>
    <w:rsid w:val="004E7069"/>
    <w:rsid w:val="004E755C"/>
    <w:rsid w:val="004E7B77"/>
    <w:rsid w:val="004F04CF"/>
    <w:rsid w:val="004F10DD"/>
    <w:rsid w:val="004F2732"/>
    <w:rsid w:val="004F2C54"/>
    <w:rsid w:val="004F318A"/>
    <w:rsid w:val="004F3DB9"/>
    <w:rsid w:val="004F43E0"/>
    <w:rsid w:val="004F4CD0"/>
    <w:rsid w:val="004F4E26"/>
    <w:rsid w:val="004F55FC"/>
    <w:rsid w:val="004F6248"/>
    <w:rsid w:val="004F68C0"/>
    <w:rsid w:val="004F6C74"/>
    <w:rsid w:val="00500273"/>
    <w:rsid w:val="005002D5"/>
    <w:rsid w:val="00500421"/>
    <w:rsid w:val="00502F08"/>
    <w:rsid w:val="00504023"/>
    <w:rsid w:val="00506A26"/>
    <w:rsid w:val="00507E9B"/>
    <w:rsid w:val="00510E1C"/>
    <w:rsid w:val="005120D5"/>
    <w:rsid w:val="005129CD"/>
    <w:rsid w:val="00512FA8"/>
    <w:rsid w:val="005139C7"/>
    <w:rsid w:val="00514001"/>
    <w:rsid w:val="00514D10"/>
    <w:rsid w:val="00517617"/>
    <w:rsid w:val="00517D5B"/>
    <w:rsid w:val="005206B8"/>
    <w:rsid w:val="00520AAA"/>
    <w:rsid w:val="00520C65"/>
    <w:rsid w:val="0052107E"/>
    <w:rsid w:val="00521204"/>
    <w:rsid w:val="005212CB"/>
    <w:rsid w:val="005225A0"/>
    <w:rsid w:val="0052338D"/>
    <w:rsid w:val="00524113"/>
    <w:rsid w:val="00524426"/>
    <w:rsid w:val="00524B3E"/>
    <w:rsid w:val="005262A6"/>
    <w:rsid w:val="005263CB"/>
    <w:rsid w:val="005266B7"/>
    <w:rsid w:val="00526A48"/>
    <w:rsid w:val="00526AA0"/>
    <w:rsid w:val="00527894"/>
    <w:rsid w:val="00527E83"/>
    <w:rsid w:val="00530B66"/>
    <w:rsid w:val="00531045"/>
    <w:rsid w:val="00531A33"/>
    <w:rsid w:val="00532DE4"/>
    <w:rsid w:val="005341AC"/>
    <w:rsid w:val="00534599"/>
    <w:rsid w:val="00534C0E"/>
    <w:rsid w:val="00536764"/>
    <w:rsid w:val="0053680F"/>
    <w:rsid w:val="0053681C"/>
    <w:rsid w:val="00536DD6"/>
    <w:rsid w:val="00537C67"/>
    <w:rsid w:val="005406B7"/>
    <w:rsid w:val="00541E5A"/>
    <w:rsid w:val="00543D4A"/>
    <w:rsid w:val="00543E17"/>
    <w:rsid w:val="00544098"/>
    <w:rsid w:val="005510F2"/>
    <w:rsid w:val="005520D7"/>
    <w:rsid w:val="0055233B"/>
    <w:rsid w:val="00552796"/>
    <w:rsid w:val="005532B1"/>
    <w:rsid w:val="005536D9"/>
    <w:rsid w:val="00553D32"/>
    <w:rsid w:val="00554A27"/>
    <w:rsid w:val="00560CFB"/>
    <w:rsid w:val="00561964"/>
    <w:rsid w:val="00561E9B"/>
    <w:rsid w:val="00562430"/>
    <w:rsid w:val="00562968"/>
    <w:rsid w:val="00562DA2"/>
    <w:rsid w:val="0056378B"/>
    <w:rsid w:val="00563C32"/>
    <w:rsid w:val="0056490C"/>
    <w:rsid w:val="00564CB9"/>
    <w:rsid w:val="0056641D"/>
    <w:rsid w:val="00567274"/>
    <w:rsid w:val="00571E07"/>
    <w:rsid w:val="00571F04"/>
    <w:rsid w:val="00573602"/>
    <w:rsid w:val="0057434E"/>
    <w:rsid w:val="00575979"/>
    <w:rsid w:val="005767A9"/>
    <w:rsid w:val="00577F22"/>
    <w:rsid w:val="00580E5A"/>
    <w:rsid w:val="005818B9"/>
    <w:rsid w:val="00582143"/>
    <w:rsid w:val="00582AAA"/>
    <w:rsid w:val="005839AE"/>
    <w:rsid w:val="00583D4D"/>
    <w:rsid w:val="0058410C"/>
    <w:rsid w:val="005844B5"/>
    <w:rsid w:val="00584BDD"/>
    <w:rsid w:val="0058552F"/>
    <w:rsid w:val="0058560B"/>
    <w:rsid w:val="00586B1B"/>
    <w:rsid w:val="005871D8"/>
    <w:rsid w:val="005872F3"/>
    <w:rsid w:val="0059257A"/>
    <w:rsid w:val="00593DB9"/>
    <w:rsid w:val="005940CE"/>
    <w:rsid w:val="005946E9"/>
    <w:rsid w:val="00594BC2"/>
    <w:rsid w:val="005975B8"/>
    <w:rsid w:val="0059794A"/>
    <w:rsid w:val="00597FAA"/>
    <w:rsid w:val="005A0F40"/>
    <w:rsid w:val="005A157C"/>
    <w:rsid w:val="005A18F4"/>
    <w:rsid w:val="005A21BB"/>
    <w:rsid w:val="005A26EC"/>
    <w:rsid w:val="005A4EE6"/>
    <w:rsid w:val="005A4F63"/>
    <w:rsid w:val="005A5500"/>
    <w:rsid w:val="005A73A0"/>
    <w:rsid w:val="005A7F0F"/>
    <w:rsid w:val="005B03DB"/>
    <w:rsid w:val="005B16F2"/>
    <w:rsid w:val="005B1988"/>
    <w:rsid w:val="005B2212"/>
    <w:rsid w:val="005B3408"/>
    <w:rsid w:val="005B41E9"/>
    <w:rsid w:val="005B4A28"/>
    <w:rsid w:val="005B4AD4"/>
    <w:rsid w:val="005B7D75"/>
    <w:rsid w:val="005C0AD2"/>
    <w:rsid w:val="005C111C"/>
    <w:rsid w:val="005C13B9"/>
    <w:rsid w:val="005C160F"/>
    <w:rsid w:val="005C1ABC"/>
    <w:rsid w:val="005C1E0F"/>
    <w:rsid w:val="005C2CDE"/>
    <w:rsid w:val="005C36C3"/>
    <w:rsid w:val="005C46B0"/>
    <w:rsid w:val="005C4B98"/>
    <w:rsid w:val="005C561F"/>
    <w:rsid w:val="005C7055"/>
    <w:rsid w:val="005C7551"/>
    <w:rsid w:val="005C7DB8"/>
    <w:rsid w:val="005D02FD"/>
    <w:rsid w:val="005D05D2"/>
    <w:rsid w:val="005D1530"/>
    <w:rsid w:val="005D1FC0"/>
    <w:rsid w:val="005D326F"/>
    <w:rsid w:val="005D3879"/>
    <w:rsid w:val="005D47C2"/>
    <w:rsid w:val="005D4A29"/>
    <w:rsid w:val="005D5ECC"/>
    <w:rsid w:val="005D6152"/>
    <w:rsid w:val="005D64F3"/>
    <w:rsid w:val="005D7D0E"/>
    <w:rsid w:val="005E0EB7"/>
    <w:rsid w:val="005E1DB3"/>
    <w:rsid w:val="005E20A8"/>
    <w:rsid w:val="005E2222"/>
    <w:rsid w:val="005E2B0B"/>
    <w:rsid w:val="005E4466"/>
    <w:rsid w:val="005E5192"/>
    <w:rsid w:val="005E54D6"/>
    <w:rsid w:val="005E578A"/>
    <w:rsid w:val="005E6FA0"/>
    <w:rsid w:val="005E7919"/>
    <w:rsid w:val="005F023D"/>
    <w:rsid w:val="005F23D1"/>
    <w:rsid w:val="005F335D"/>
    <w:rsid w:val="005F33D7"/>
    <w:rsid w:val="005F35A7"/>
    <w:rsid w:val="005F4556"/>
    <w:rsid w:val="005F4663"/>
    <w:rsid w:val="005F4B9C"/>
    <w:rsid w:val="005F4BEC"/>
    <w:rsid w:val="005F4F3F"/>
    <w:rsid w:val="005F5961"/>
    <w:rsid w:val="005F5C3E"/>
    <w:rsid w:val="005F6657"/>
    <w:rsid w:val="005F79E5"/>
    <w:rsid w:val="00600A82"/>
    <w:rsid w:val="00601072"/>
    <w:rsid w:val="00601322"/>
    <w:rsid w:val="00601564"/>
    <w:rsid w:val="0060402D"/>
    <w:rsid w:val="006053D6"/>
    <w:rsid w:val="00606A5C"/>
    <w:rsid w:val="0061048C"/>
    <w:rsid w:val="0061074A"/>
    <w:rsid w:val="0061215F"/>
    <w:rsid w:val="006126B1"/>
    <w:rsid w:val="00614AB1"/>
    <w:rsid w:val="006150BA"/>
    <w:rsid w:val="0061529C"/>
    <w:rsid w:val="00615354"/>
    <w:rsid w:val="0061593C"/>
    <w:rsid w:val="00615DD6"/>
    <w:rsid w:val="00616060"/>
    <w:rsid w:val="006161C6"/>
    <w:rsid w:val="00616CFA"/>
    <w:rsid w:val="00621973"/>
    <w:rsid w:val="006219CA"/>
    <w:rsid w:val="00622554"/>
    <w:rsid w:val="00623A3F"/>
    <w:rsid w:val="00623E59"/>
    <w:rsid w:val="006244E6"/>
    <w:rsid w:val="00624FE8"/>
    <w:rsid w:val="00630D5D"/>
    <w:rsid w:val="00630FC6"/>
    <w:rsid w:val="006348C4"/>
    <w:rsid w:val="00634C48"/>
    <w:rsid w:val="0063539B"/>
    <w:rsid w:val="00636FBD"/>
    <w:rsid w:val="006408F4"/>
    <w:rsid w:val="0064188C"/>
    <w:rsid w:val="006427AA"/>
    <w:rsid w:val="0064348D"/>
    <w:rsid w:val="00643856"/>
    <w:rsid w:val="00643903"/>
    <w:rsid w:val="00644E1D"/>
    <w:rsid w:val="00650439"/>
    <w:rsid w:val="00651449"/>
    <w:rsid w:val="006516E4"/>
    <w:rsid w:val="00651E00"/>
    <w:rsid w:val="00652416"/>
    <w:rsid w:val="0065247A"/>
    <w:rsid w:val="006547F4"/>
    <w:rsid w:val="00654F63"/>
    <w:rsid w:val="00655B9A"/>
    <w:rsid w:val="00656B27"/>
    <w:rsid w:val="006571DE"/>
    <w:rsid w:val="00657D60"/>
    <w:rsid w:val="00661B36"/>
    <w:rsid w:val="00663241"/>
    <w:rsid w:val="00663E54"/>
    <w:rsid w:val="00664963"/>
    <w:rsid w:val="00665513"/>
    <w:rsid w:val="00665B6C"/>
    <w:rsid w:val="0066644A"/>
    <w:rsid w:val="0066674C"/>
    <w:rsid w:val="00666B43"/>
    <w:rsid w:val="0066773A"/>
    <w:rsid w:val="0067114B"/>
    <w:rsid w:val="006712C5"/>
    <w:rsid w:val="00671680"/>
    <w:rsid w:val="00671B8A"/>
    <w:rsid w:val="006741F1"/>
    <w:rsid w:val="006742BC"/>
    <w:rsid w:val="00674D9B"/>
    <w:rsid w:val="0067594E"/>
    <w:rsid w:val="00677646"/>
    <w:rsid w:val="00677C8D"/>
    <w:rsid w:val="00681D79"/>
    <w:rsid w:val="00682A7F"/>
    <w:rsid w:val="0068304C"/>
    <w:rsid w:val="006834CE"/>
    <w:rsid w:val="00684032"/>
    <w:rsid w:val="00684136"/>
    <w:rsid w:val="006846F5"/>
    <w:rsid w:val="006869C0"/>
    <w:rsid w:val="00686BA9"/>
    <w:rsid w:val="0069051C"/>
    <w:rsid w:val="00691155"/>
    <w:rsid w:val="00691500"/>
    <w:rsid w:val="00691594"/>
    <w:rsid w:val="0069193D"/>
    <w:rsid w:val="00692065"/>
    <w:rsid w:val="0069258A"/>
    <w:rsid w:val="006925F7"/>
    <w:rsid w:val="00692D47"/>
    <w:rsid w:val="00693267"/>
    <w:rsid w:val="00693D5B"/>
    <w:rsid w:val="006942C8"/>
    <w:rsid w:val="00694771"/>
    <w:rsid w:val="00694D43"/>
    <w:rsid w:val="00694E0A"/>
    <w:rsid w:val="00695837"/>
    <w:rsid w:val="00695F3B"/>
    <w:rsid w:val="0069796E"/>
    <w:rsid w:val="006A0868"/>
    <w:rsid w:val="006A0EE0"/>
    <w:rsid w:val="006A107F"/>
    <w:rsid w:val="006A349F"/>
    <w:rsid w:val="006A3820"/>
    <w:rsid w:val="006A390F"/>
    <w:rsid w:val="006A3DD3"/>
    <w:rsid w:val="006A436F"/>
    <w:rsid w:val="006A484D"/>
    <w:rsid w:val="006A51DE"/>
    <w:rsid w:val="006A5BD5"/>
    <w:rsid w:val="006A5EA4"/>
    <w:rsid w:val="006A70B2"/>
    <w:rsid w:val="006B30C5"/>
    <w:rsid w:val="006B31BB"/>
    <w:rsid w:val="006B3E20"/>
    <w:rsid w:val="006B48D7"/>
    <w:rsid w:val="006B4A0C"/>
    <w:rsid w:val="006B592B"/>
    <w:rsid w:val="006B7D57"/>
    <w:rsid w:val="006C0280"/>
    <w:rsid w:val="006C0877"/>
    <w:rsid w:val="006C2C9E"/>
    <w:rsid w:val="006C3160"/>
    <w:rsid w:val="006C3245"/>
    <w:rsid w:val="006C3742"/>
    <w:rsid w:val="006C53D0"/>
    <w:rsid w:val="006C565A"/>
    <w:rsid w:val="006C5FE7"/>
    <w:rsid w:val="006C6344"/>
    <w:rsid w:val="006C6657"/>
    <w:rsid w:val="006C76D0"/>
    <w:rsid w:val="006C7FB4"/>
    <w:rsid w:val="006D110C"/>
    <w:rsid w:val="006D19BA"/>
    <w:rsid w:val="006D2170"/>
    <w:rsid w:val="006D244C"/>
    <w:rsid w:val="006D2E02"/>
    <w:rsid w:val="006D39B1"/>
    <w:rsid w:val="006D46F5"/>
    <w:rsid w:val="006D5172"/>
    <w:rsid w:val="006D5E7B"/>
    <w:rsid w:val="006D654F"/>
    <w:rsid w:val="006D6567"/>
    <w:rsid w:val="006E2096"/>
    <w:rsid w:val="006E274D"/>
    <w:rsid w:val="006E37A9"/>
    <w:rsid w:val="006E38E4"/>
    <w:rsid w:val="006E42F2"/>
    <w:rsid w:val="006E58F8"/>
    <w:rsid w:val="006E599E"/>
    <w:rsid w:val="006E6E71"/>
    <w:rsid w:val="006F0B26"/>
    <w:rsid w:val="006F2300"/>
    <w:rsid w:val="006F3127"/>
    <w:rsid w:val="006F4163"/>
    <w:rsid w:val="006F4FE1"/>
    <w:rsid w:val="006F5CB2"/>
    <w:rsid w:val="006F699E"/>
    <w:rsid w:val="006F74FE"/>
    <w:rsid w:val="006F7D0B"/>
    <w:rsid w:val="007003A8"/>
    <w:rsid w:val="00700797"/>
    <w:rsid w:val="007009E6"/>
    <w:rsid w:val="007024AE"/>
    <w:rsid w:val="00702AC8"/>
    <w:rsid w:val="007059A0"/>
    <w:rsid w:val="00705AA8"/>
    <w:rsid w:val="00706689"/>
    <w:rsid w:val="00706AC2"/>
    <w:rsid w:val="00707567"/>
    <w:rsid w:val="007077EF"/>
    <w:rsid w:val="00707876"/>
    <w:rsid w:val="007112D6"/>
    <w:rsid w:val="007115C6"/>
    <w:rsid w:val="00711980"/>
    <w:rsid w:val="00711DC3"/>
    <w:rsid w:val="0071214C"/>
    <w:rsid w:val="00712279"/>
    <w:rsid w:val="00712C52"/>
    <w:rsid w:val="00715228"/>
    <w:rsid w:val="00715FD3"/>
    <w:rsid w:val="0071764E"/>
    <w:rsid w:val="00717A60"/>
    <w:rsid w:val="00717F8F"/>
    <w:rsid w:val="00720399"/>
    <w:rsid w:val="00720852"/>
    <w:rsid w:val="007210F0"/>
    <w:rsid w:val="007217E6"/>
    <w:rsid w:val="00721ACB"/>
    <w:rsid w:val="00721F34"/>
    <w:rsid w:val="00722649"/>
    <w:rsid w:val="007228C5"/>
    <w:rsid w:val="007244F1"/>
    <w:rsid w:val="007246A6"/>
    <w:rsid w:val="00725020"/>
    <w:rsid w:val="007254B7"/>
    <w:rsid w:val="0072679C"/>
    <w:rsid w:val="007271B0"/>
    <w:rsid w:val="0073242F"/>
    <w:rsid w:val="00733A27"/>
    <w:rsid w:val="00733CD6"/>
    <w:rsid w:val="00734744"/>
    <w:rsid w:val="0073527D"/>
    <w:rsid w:val="0073701C"/>
    <w:rsid w:val="007374EF"/>
    <w:rsid w:val="00737590"/>
    <w:rsid w:val="00740CD2"/>
    <w:rsid w:val="007418ED"/>
    <w:rsid w:val="00741CBF"/>
    <w:rsid w:val="00742CE3"/>
    <w:rsid w:val="00744422"/>
    <w:rsid w:val="00745074"/>
    <w:rsid w:val="007452AB"/>
    <w:rsid w:val="007477B0"/>
    <w:rsid w:val="00747852"/>
    <w:rsid w:val="00747949"/>
    <w:rsid w:val="00751878"/>
    <w:rsid w:val="007520B5"/>
    <w:rsid w:val="0075220E"/>
    <w:rsid w:val="0075298B"/>
    <w:rsid w:val="007548F8"/>
    <w:rsid w:val="0075499F"/>
    <w:rsid w:val="00755777"/>
    <w:rsid w:val="007560D4"/>
    <w:rsid w:val="00757742"/>
    <w:rsid w:val="00757789"/>
    <w:rsid w:val="00757E61"/>
    <w:rsid w:val="00761A3E"/>
    <w:rsid w:val="00762E0A"/>
    <w:rsid w:val="0076310B"/>
    <w:rsid w:val="007644B7"/>
    <w:rsid w:val="00764BEF"/>
    <w:rsid w:val="007664AB"/>
    <w:rsid w:val="00766615"/>
    <w:rsid w:val="0076782F"/>
    <w:rsid w:val="007710BF"/>
    <w:rsid w:val="00771CF5"/>
    <w:rsid w:val="00774B87"/>
    <w:rsid w:val="00774F6F"/>
    <w:rsid w:val="007753C1"/>
    <w:rsid w:val="00775618"/>
    <w:rsid w:val="00776C90"/>
    <w:rsid w:val="0077727D"/>
    <w:rsid w:val="007802CB"/>
    <w:rsid w:val="007816A2"/>
    <w:rsid w:val="0078419F"/>
    <w:rsid w:val="007869CE"/>
    <w:rsid w:val="00786C6E"/>
    <w:rsid w:val="0079053D"/>
    <w:rsid w:val="00791CE3"/>
    <w:rsid w:val="00792165"/>
    <w:rsid w:val="0079283E"/>
    <w:rsid w:val="00792C50"/>
    <w:rsid w:val="007933A4"/>
    <w:rsid w:val="007934E5"/>
    <w:rsid w:val="00794674"/>
    <w:rsid w:val="007946EA"/>
    <w:rsid w:val="00795AC4"/>
    <w:rsid w:val="00797D97"/>
    <w:rsid w:val="007A1A04"/>
    <w:rsid w:val="007A1A88"/>
    <w:rsid w:val="007A1E19"/>
    <w:rsid w:val="007A2D06"/>
    <w:rsid w:val="007A32D7"/>
    <w:rsid w:val="007A37C3"/>
    <w:rsid w:val="007A4920"/>
    <w:rsid w:val="007A5FE3"/>
    <w:rsid w:val="007A63DF"/>
    <w:rsid w:val="007A6444"/>
    <w:rsid w:val="007A7106"/>
    <w:rsid w:val="007A7799"/>
    <w:rsid w:val="007B0169"/>
    <w:rsid w:val="007B0506"/>
    <w:rsid w:val="007B0775"/>
    <w:rsid w:val="007B13F9"/>
    <w:rsid w:val="007B1BDE"/>
    <w:rsid w:val="007B1EC8"/>
    <w:rsid w:val="007B278D"/>
    <w:rsid w:val="007B28A9"/>
    <w:rsid w:val="007B3A97"/>
    <w:rsid w:val="007B4637"/>
    <w:rsid w:val="007B605F"/>
    <w:rsid w:val="007B6FCF"/>
    <w:rsid w:val="007B7422"/>
    <w:rsid w:val="007B7CDF"/>
    <w:rsid w:val="007C0130"/>
    <w:rsid w:val="007C0C96"/>
    <w:rsid w:val="007C1478"/>
    <w:rsid w:val="007C297D"/>
    <w:rsid w:val="007C49DF"/>
    <w:rsid w:val="007C590F"/>
    <w:rsid w:val="007C6050"/>
    <w:rsid w:val="007C779C"/>
    <w:rsid w:val="007D0EF0"/>
    <w:rsid w:val="007D2714"/>
    <w:rsid w:val="007D3477"/>
    <w:rsid w:val="007D36A0"/>
    <w:rsid w:val="007D43C0"/>
    <w:rsid w:val="007D4713"/>
    <w:rsid w:val="007D4CC8"/>
    <w:rsid w:val="007D5423"/>
    <w:rsid w:val="007D687B"/>
    <w:rsid w:val="007D68CF"/>
    <w:rsid w:val="007D73E5"/>
    <w:rsid w:val="007D7F01"/>
    <w:rsid w:val="007D7F6F"/>
    <w:rsid w:val="007E0800"/>
    <w:rsid w:val="007E0D56"/>
    <w:rsid w:val="007E3A9A"/>
    <w:rsid w:val="007E62D2"/>
    <w:rsid w:val="007E62DA"/>
    <w:rsid w:val="007E771D"/>
    <w:rsid w:val="007E7946"/>
    <w:rsid w:val="007E7FFC"/>
    <w:rsid w:val="007F0EA3"/>
    <w:rsid w:val="007F14E1"/>
    <w:rsid w:val="007F23B5"/>
    <w:rsid w:val="007F3291"/>
    <w:rsid w:val="007F530B"/>
    <w:rsid w:val="007F568A"/>
    <w:rsid w:val="007F5933"/>
    <w:rsid w:val="007F5A2D"/>
    <w:rsid w:val="007F5B7B"/>
    <w:rsid w:val="00800820"/>
    <w:rsid w:val="00800BA7"/>
    <w:rsid w:val="00800CCA"/>
    <w:rsid w:val="0080109A"/>
    <w:rsid w:val="0080213B"/>
    <w:rsid w:val="00802D74"/>
    <w:rsid w:val="0080320A"/>
    <w:rsid w:val="00803381"/>
    <w:rsid w:val="00803E14"/>
    <w:rsid w:val="00804BE4"/>
    <w:rsid w:val="008052CD"/>
    <w:rsid w:val="00807130"/>
    <w:rsid w:val="008113C2"/>
    <w:rsid w:val="008118CA"/>
    <w:rsid w:val="0081350F"/>
    <w:rsid w:val="00814F72"/>
    <w:rsid w:val="00815ED1"/>
    <w:rsid w:val="008167C9"/>
    <w:rsid w:val="008168E0"/>
    <w:rsid w:val="00817809"/>
    <w:rsid w:val="00817D02"/>
    <w:rsid w:val="00822F3F"/>
    <w:rsid w:val="0082323B"/>
    <w:rsid w:val="0082386A"/>
    <w:rsid w:val="0082456A"/>
    <w:rsid w:val="00825909"/>
    <w:rsid w:val="00825AEE"/>
    <w:rsid w:val="00825BE0"/>
    <w:rsid w:val="00825ED8"/>
    <w:rsid w:val="00826215"/>
    <w:rsid w:val="00826AFE"/>
    <w:rsid w:val="008272F8"/>
    <w:rsid w:val="008273D5"/>
    <w:rsid w:val="00827AAF"/>
    <w:rsid w:val="00827B5A"/>
    <w:rsid w:val="00830930"/>
    <w:rsid w:val="00830C2E"/>
    <w:rsid w:val="0083158B"/>
    <w:rsid w:val="008323C7"/>
    <w:rsid w:val="00834A23"/>
    <w:rsid w:val="00834D36"/>
    <w:rsid w:val="00836647"/>
    <w:rsid w:val="00836EAB"/>
    <w:rsid w:val="00837932"/>
    <w:rsid w:val="00841CD8"/>
    <w:rsid w:val="00841F46"/>
    <w:rsid w:val="008434EB"/>
    <w:rsid w:val="00843682"/>
    <w:rsid w:val="0084380E"/>
    <w:rsid w:val="0084392C"/>
    <w:rsid w:val="00843945"/>
    <w:rsid w:val="00844C40"/>
    <w:rsid w:val="00847034"/>
    <w:rsid w:val="00850213"/>
    <w:rsid w:val="008519E1"/>
    <w:rsid w:val="00852BCE"/>
    <w:rsid w:val="00853658"/>
    <w:rsid w:val="00853A4A"/>
    <w:rsid w:val="00854A7F"/>
    <w:rsid w:val="0085610B"/>
    <w:rsid w:val="00856BBB"/>
    <w:rsid w:val="008610BD"/>
    <w:rsid w:val="008662B3"/>
    <w:rsid w:val="00867B84"/>
    <w:rsid w:val="00870AA8"/>
    <w:rsid w:val="0087133F"/>
    <w:rsid w:val="00872F3E"/>
    <w:rsid w:val="00873436"/>
    <w:rsid w:val="008737BB"/>
    <w:rsid w:val="00873CA0"/>
    <w:rsid w:val="00874110"/>
    <w:rsid w:val="00874DBC"/>
    <w:rsid w:val="00874E16"/>
    <w:rsid w:val="00877A9E"/>
    <w:rsid w:val="00877F0D"/>
    <w:rsid w:val="00881587"/>
    <w:rsid w:val="00881ABF"/>
    <w:rsid w:val="0088259A"/>
    <w:rsid w:val="00882B02"/>
    <w:rsid w:val="00883218"/>
    <w:rsid w:val="00884FC8"/>
    <w:rsid w:val="00885B3E"/>
    <w:rsid w:val="00885E3A"/>
    <w:rsid w:val="008867E1"/>
    <w:rsid w:val="00886FF3"/>
    <w:rsid w:val="00887EFC"/>
    <w:rsid w:val="008900DF"/>
    <w:rsid w:val="00890C75"/>
    <w:rsid w:val="0089145E"/>
    <w:rsid w:val="00891DB8"/>
    <w:rsid w:val="008929B1"/>
    <w:rsid w:val="00892AFA"/>
    <w:rsid w:val="00895D32"/>
    <w:rsid w:val="00895F36"/>
    <w:rsid w:val="00897231"/>
    <w:rsid w:val="008A0732"/>
    <w:rsid w:val="008A10D7"/>
    <w:rsid w:val="008A13C0"/>
    <w:rsid w:val="008A172E"/>
    <w:rsid w:val="008A259F"/>
    <w:rsid w:val="008A2974"/>
    <w:rsid w:val="008A4762"/>
    <w:rsid w:val="008A4C1E"/>
    <w:rsid w:val="008A59FF"/>
    <w:rsid w:val="008A6252"/>
    <w:rsid w:val="008A6CF8"/>
    <w:rsid w:val="008A7A8D"/>
    <w:rsid w:val="008B03B6"/>
    <w:rsid w:val="008B1210"/>
    <w:rsid w:val="008B1620"/>
    <w:rsid w:val="008B1EEA"/>
    <w:rsid w:val="008B3234"/>
    <w:rsid w:val="008B3FE8"/>
    <w:rsid w:val="008B4D68"/>
    <w:rsid w:val="008B59D7"/>
    <w:rsid w:val="008B5B7D"/>
    <w:rsid w:val="008B7823"/>
    <w:rsid w:val="008B7B16"/>
    <w:rsid w:val="008B7B9D"/>
    <w:rsid w:val="008C0008"/>
    <w:rsid w:val="008C081D"/>
    <w:rsid w:val="008C0C77"/>
    <w:rsid w:val="008C1195"/>
    <w:rsid w:val="008C19B3"/>
    <w:rsid w:val="008C2444"/>
    <w:rsid w:val="008C36DE"/>
    <w:rsid w:val="008C3746"/>
    <w:rsid w:val="008C39A7"/>
    <w:rsid w:val="008C48DA"/>
    <w:rsid w:val="008C6660"/>
    <w:rsid w:val="008C7898"/>
    <w:rsid w:val="008C7F2D"/>
    <w:rsid w:val="008D00A6"/>
    <w:rsid w:val="008D1768"/>
    <w:rsid w:val="008D228D"/>
    <w:rsid w:val="008D305A"/>
    <w:rsid w:val="008D40F7"/>
    <w:rsid w:val="008D4DBF"/>
    <w:rsid w:val="008D536B"/>
    <w:rsid w:val="008D5F3B"/>
    <w:rsid w:val="008E1A41"/>
    <w:rsid w:val="008E1EDE"/>
    <w:rsid w:val="008E3A52"/>
    <w:rsid w:val="008E4265"/>
    <w:rsid w:val="008E4929"/>
    <w:rsid w:val="008E5831"/>
    <w:rsid w:val="008E5A77"/>
    <w:rsid w:val="008E5FF8"/>
    <w:rsid w:val="008E65BC"/>
    <w:rsid w:val="008E7481"/>
    <w:rsid w:val="008F0AD2"/>
    <w:rsid w:val="008F13B3"/>
    <w:rsid w:val="008F302B"/>
    <w:rsid w:val="008F3089"/>
    <w:rsid w:val="008F3EA8"/>
    <w:rsid w:val="008F63B0"/>
    <w:rsid w:val="008F7023"/>
    <w:rsid w:val="008F7528"/>
    <w:rsid w:val="008F764D"/>
    <w:rsid w:val="008F7DB3"/>
    <w:rsid w:val="0090010E"/>
    <w:rsid w:val="0090090F"/>
    <w:rsid w:val="0090181C"/>
    <w:rsid w:val="0090240B"/>
    <w:rsid w:val="00902867"/>
    <w:rsid w:val="00903EBB"/>
    <w:rsid w:val="00903F88"/>
    <w:rsid w:val="00905953"/>
    <w:rsid w:val="009061A1"/>
    <w:rsid w:val="009068C2"/>
    <w:rsid w:val="009069D5"/>
    <w:rsid w:val="00906CD4"/>
    <w:rsid w:val="00907823"/>
    <w:rsid w:val="009103F1"/>
    <w:rsid w:val="009168A9"/>
    <w:rsid w:val="00917296"/>
    <w:rsid w:val="00917F68"/>
    <w:rsid w:val="009208C3"/>
    <w:rsid w:val="00920E32"/>
    <w:rsid w:val="00921633"/>
    <w:rsid w:val="00921A40"/>
    <w:rsid w:val="00921F30"/>
    <w:rsid w:val="00922A07"/>
    <w:rsid w:val="0092465F"/>
    <w:rsid w:val="009267D1"/>
    <w:rsid w:val="00926A7D"/>
    <w:rsid w:val="00927623"/>
    <w:rsid w:val="0093039F"/>
    <w:rsid w:val="00930577"/>
    <w:rsid w:val="00932479"/>
    <w:rsid w:val="0093400D"/>
    <w:rsid w:val="0093459C"/>
    <w:rsid w:val="00934DE1"/>
    <w:rsid w:val="00934FB9"/>
    <w:rsid w:val="009357B9"/>
    <w:rsid w:val="00935A88"/>
    <w:rsid w:val="0093720D"/>
    <w:rsid w:val="00937E50"/>
    <w:rsid w:val="0094049D"/>
    <w:rsid w:val="00941FA1"/>
    <w:rsid w:val="00942111"/>
    <w:rsid w:val="009427A6"/>
    <w:rsid w:val="0094369C"/>
    <w:rsid w:val="009448C9"/>
    <w:rsid w:val="009450B5"/>
    <w:rsid w:val="009455AC"/>
    <w:rsid w:val="00945AC6"/>
    <w:rsid w:val="00946487"/>
    <w:rsid w:val="00946B10"/>
    <w:rsid w:val="009525EC"/>
    <w:rsid w:val="00952D1A"/>
    <w:rsid w:val="0095371F"/>
    <w:rsid w:val="009548CA"/>
    <w:rsid w:val="009548F4"/>
    <w:rsid w:val="00954D53"/>
    <w:rsid w:val="00955795"/>
    <w:rsid w:val="00956377"/>
    <w:rsid w:val="00956B7F"/>
    <w:rsid w:val="0095758F"/>
    <w:rsid w:val="00957997"/>
    <w:rsid w:val="00960496"/>
    <w:rsid w:val="0096054F"/>
    <w:rsid w:val="00960DD9"/>
    <w:rsid w:val="0096163B"/>
    <w:rsid w:val="00961C57"/>
    <w:rsid w:val="00962566"/>
    <w:rsid w:val="00963023"/>
    <w:rsid w:val="00963CFB"/>
    <w:rsid w:val="00964019"/>
    <w:rsid w:val="00966010"/>
    <w:rsid w:val="009670F6"/>
    <w:rsid w:val="009673C2"/>
    <w:rsid w:val="00967F58"/>
    <w:rsid w:val="00970373"/>
    <w:rsid w:val="009714ED"/>
    <w:rsid w:val="00971ABA"/>
    <w:rsid w:val="00972F89"/>
    <w:rsid w:val="009739FC"/>
    <w:rsid w:val="00973CD5"/>
    <w:rsid w:val="0097547E"/>
    <w:rsid w:val="0097566C"/>
    <w:rsid w:val="00975AA7"/>
    <w:rsid w:val="009762F2"/>
    <w:rsid w:val="00976849"/>
    <w:rsid w:val="00977122"/>
    <w:rsid w:val="009820E9"/>
    <w:rsid w:val="009825EB"/>
    <w:rsid w:val="009828AF"/>
    <w:rsid w:val="00982BAB"/>
    <w:rsid w:val="009830B5"/>
    <w:rsid w:val="00983D1F"/>
    <w:rsid w:val="0098447D"/>
    <w:rsid w:val="00984AC0"/>
    <w:rsid w:val="00984CD7"/>
    <w:rsid w:val="00986FCF"/>
    <w:rsid w:val="00987550"/>
    <w:rsid w:val="009939B7"/>
    <w:rsid w:val="00993DE1"/>
    <w:rsid w:val="00993EBD"/>
    <w:rsid w:val="0099631F"/>
    <w:rsid w:val="00996653"/>
    <w:rsid w:val="00996789"/>
    <w:rsid w:val="00997B76"/>
    <w:rsid w:val="00997D2B"/>
    <w:rsid w:val="009A0CCD"/>
    <w:rsid w:val="009A2557"/>
    <w:rsid w:val="009A2ECB"/>
    <w:rsid w:val="009A4A3D"/>
    <w:rsid w:val="009A74C5"/>
    <w:rsid w:val="009A7AB7"/>
    <w:rsid w:val="009B0424"/>
    <w:rsid w:val="009B06B3"/>
    <w:rsid w:val="009B0ED6"/>
    <w:rsid w:val="009B100E"/>
    <w:rsid w:val="009B115A"/>
    <w:rsid w:val="009B1BF4"/>
    <w:rsid w:val="009B1D45"/>
    <w:rsid w:val="009B1D6D"/>
    <w:rsid w:val="009B2371"/>
    <w:rsid w:val="009B41D1"/>
    <w:rsid w:val="009B4544"/>
    <w:rsid w:val="009B4631"/>
    <w:rsid w:val="009B4EEC"/>
    <w:rsid w:val="009B7A79"/>
    <w:rsid w:val="009C007E"/>
    <w:rsid w:val="009C0415"/>
    <w:rsid w:val="009C054C"/>
    <w:rsid w:val="009C1BA9"/>
    <w:rsid w:val="009C1FC3"/>
    <w:rsid w:val="009C245B"/>
    <w:rsid w:val="009C3ACF"/>
    <w:rsid w:val="009C3C3C"/>
    <w:rsid w:val="009C6E96"/>
    <w:rsid w:val="009D00D0"/>
    <w:rsid w:val="009D01AC"/>
    <w:rsid w:val="009D0618"/>
    <w:rsid w:val="009D0F31"/>
    <w:rsid w:val="009D1D46"/>
    <w:rsid w:val="009D21B1"/>
    <w:rsid w:val="009D51F8"/>
    <w:rsid w:val="009D5FDF"/>
    <w:rsid w:val="009D6F57"/>
    <w:rsid w:val="009E0272"/>
    <w:rsid w:val="009E08C2"/>
    <w:rsid w:val="009E1986"/>
    <w:rsid w:val="009E31AE"/>
    <w:rsid w:val="009E3514"/>
    <w:rsid w:val="009E4183"/>
    <w:rsid w:val="009E4ECA"/>
    <w:rsid w:val="009E54DA"/>
    <w:rsid w:val="009E5DAD"/>
    <w:rsid w:val="009E5FCF"/>
    <w:rsid w:val="009E60F6"/>
    <w:rsid w:val="009E6DAC"/>
    <w:rsid w:val="009E7A50"/>
    <w:rsid w:val="009F13ED"/>
    <w:rsid w:val="009F1ABF"/>
    <w:rsid w:val="009F2165"/>
    <w:rsid w:val="009F5325"/>
    <w:rsid w:val="009F6181"/>
    <w:rsid w:val="009F6552"/>
    <w:rsid w:val="00A0197D"/>
    <w:rsid w:val="00A02D20"/>
    <w:rsid w:val="00A03D4C"/>
    <w:rsid w:val="00A04401"/>
    <w:rsid w:val="00A04E8F"/>
    <w:rsid w:val="00A04F2A"/>
    <w:rsid w:val="00A05222"/>
    <w:rsid w:val="00A0538D"/>
    <w:rsid w:val="00A0585A"/>
    <w:rsid w:val="00A05C21"/>
    <w:rsid w:val="00A06912"/>
    <w:rsid w:val="00A0702D"/>
    <w:rsid w:val="00A073E0"/>
    <w:rsid w:val="00A10B7E"/>
    <w:rsid w:val="00A10BB7"/>
    <w:rsid w:val="00A122B0"/>
    <w:rsid w:val="00A13AB9"/>
    <w:rsid w:val="00A1585C"/>
    <w:rsid w:val="00A15C8B"/>
    <w:rsid w:val="00A167BE"/>
    <w:rsid w:val="00A1702D"/>
    <w:rsid w:val="00A17D67"/>
    <w:rsid w:val="00A203D2"/>
    <w:rsid w:val="00A2055E"/>
    <w:rsid w:val="00A214EA"/>
    <w:rsid w:val="00A22340"/>
    <w:rsid w:val="00A238E9"/>
    <w:rsid w:val="00A24AE6"/>
    <w:rsid w:val="00A24E44"/>
    <w:rsid w:val="00A24FC9"/>
    <w:rsid w:val="00A26753"/>
    <w:rsid w:val="00A267AA"/>
    <w:rsid w:val="00A276BC"/>
    <w:rsid w:val="00A27CFA"/>
    <w:rsid w:val="00A307F8"/>
    <w:rsid w:val="00A30923"/>
    <w:rsid w:val="00A31247"/>
    <w:rsid w:val="00A31833"/>
    <w:rsid w:val="00A33C7D"/>
    <w:rsid w:val="00A33E3A"/>
    <w:rsid w:val="00A341EA"/>
    <w:rsid w:val="00A34668"/>
    <w:rsid w:val="00A35962"/>
    <w:rsid w:val="00A359A0"/>
    <w:rsid w:val="00A36846"/>
    <w:rsid w:val="00A4114E"/>
    <w:rsid w:val="00A41589"/>
    <w:rsid w:val="00A42422"/>
    <w:rsid w:val="00A42E55"/>
    <w:rsid w:val="00A4545A"/>
    <w:rsid w:val="00A454F4"/>
    <w:rsid w:val="00A47107"/>
    <w:rsid w:val="00A50E3D"/>
    <w:rsid w:val="00A51190"/>
    <w:rsid w:val="00A517EF"/>
    <w:rsid w:val="00A51D5D"/>
    <w:rsid w:val="00A51DCB"/>
    <w:rsid w:val="00A52132"/>
    <w:rsid w:val="00A53868"/>
    <w:rsid w:val="00A53D14"/>
    <w:rsid w:val="00A54424"/>
    <w:rsid w:val="00A54EA7"/>
    <w:rsid w:val="00A558E2"/>
    <w:rsid w:val="00A569FF"/>
    <w:rsid w:val="00A574DD"/>
    <w:rsid w:val="00A57C64"/>
    <w:rsid w:val="00A62CCB"/>
    <w:rsid w:val="00A62EFD"/>
    <w:rsid w:val="00A660A2"/>
    <w:rsid w:val="00A67CE5"/>
    <w:rsid w:val="00A70FB3"/>
    <w:rsid w:val="00A73702"/>
    <w:rsid w:val="00A75C61"/>
    <w:rsid w:val="00A76154"/>
    <w:rsid w:val="00A76975"/>
    <w:rsid w:val="00A812C2"/>
    <w:rsid w:val="00A81B7D"/>
    <w:rsid w:val="00A81BBD"/>
    <w:rsid w:val="00A82025"/>
    <w:rsid w:val="00A829F5"/>
    <w:rsid w:val="00A8468B"/>
    <w:rsid w:val="00A84882"/>
    <w:rsid w:val="00A84AE4"/>
    <w:rsid w:val="00A866BE"/>
    <w:rsid w:val="00A86C3F"/>
    <w:rsid w:val="00A8722B"/>
    <w:rsid w:val="00A906C7"/>
    <w:rsid w:val="00A9109D"/>
    <w:rsid w:val="00A91ABD"/>
    <w:rsid w:val="00A92091"/>
    <w:rsid w:val="00A9277B"/>
    <w:rsid w:val="00A9299D"/>
    <w:rsid w:val="00A92C36"/>
    <w:rsid w:val="00A93CE0"/>
    <w:rsid w:val="00A948A5"/>
    <w:rsid w:val="00A94D1B"/>
    <w:rsid w:val="00A950EE"/>
    <w:rsid w:val="00A953EA"/>
    <w:rsid w:val="00A95F02"/>
    <w:rsid w:val="00A97705"/>
    <w:rsid w:val="00AA2C1E"/>
    <w:rsid w:val="00AA33EC"/>
    <w:rsid w:val="00AA3822"/>
    <w:rsid w:val="00AA38AA"/>
    <w:rsid w:val="00AA5ED8"/>
    <w:rsid w:val="00AA6C2D"/>
    <w:rsid w:val="00AA6D62"/>
    <w:rsid w:val="00AB0C26"/>
    <w:rsid w:val="00AB1A55"/>
    <w:rsid w:val="00AB2CBF"/>
    <w:rsid w:val="00AB31F4"/>
    <w:rsid w:val="00AB334C"/>
    <w:rsid w:val="00AB39AA"/>
    <w:rsid w:val="00AB4D15"/>
    <w:rsid w:val="00AB5F3F"/>
    <w:rsid w:val="00AB62DE"/>
    <w:rsid w:val="00AB6437"/>
    <w:rsid w:val="00AB6DDF"/>
    <w:rsid w:val="00AB78B7"/>
    <w:rsid w:val="00AB7FF8"/>
    <w:rsid w:val="00AC021D"/>
    <w:rsid w:val="00AC096B"/>
    <w:rsid w:val="00AC25A5"/>
    <w:rsid w:val="00AC2A48"/>
    <w:rsid w:val="00AC2A6B"/>
    <w:rsid w:val="00AC2CAE"/>
    <w:rsid w:val="00AC2ED1"/>
    <w:rsid w:val="00AC33B4"/>
    <w:rsid w:val="00AC4689"/>
    <w:rsid w:val="00AC4D42"/>
    <w:rsid w:val="00AC5C23"/>
    <w:rsid w:val="00AC70E9"/>
    <w:rsid w:val="00AD04AE"/>
    <w:rsid w:val="00AD0AC7"/>
    <w:rsid w:val="00AD1260"/>
    <w:rsid w:val="00AD12FA"/>
    <w:rsid w:val="00AD135A"/>
    <w:rsid w:val="00AD166B"/>
    <w:rsid w:val="00AD263F"/>
    <w:rsid w:val="00AD4024"/>
    <w:rsid w:val="00AD4B5E"/>
    <w:rsid w:val="00AD519E"/>
    <w:rsid w:val="00AD5FD6"/>
    <w:rsid w:val="00AD6423"/>
    <w:rsid w:val="00AD65CA"/>
    <w:rsid w:val="00AD6B60"/>
    <w:rsid w:val="00AD73C1"/>
    <w:rsid w:val="00AD7A85"/>
    <w:rsid w:val="00AD7D8B"/>
    <w:rsid w:val="00AE0091"/>
    <w:rsid w:val="00AE0B67"/>
    <w:rsid w:val="00AE0DB0"/>
    <w:rsid w:val="00AE1A7C"/>
    <w:rsid w:val="00AE1C7B"/>
    <w:rsid w:val="00AE2245"/>
    <w:rsid w:val="00AE2F05"/>
    <w:rsid w:val="00AE4E66"/>
    <w:rsid w:val="00AE6BC8"/>
    <w:rsid w:val="00AE7744"/>
    <w:rsid w:val="00AE78C7"/>
    <w:rsid w:val="00AF0E6D"/>
    <w:rsid w:val="00AF10E4"/>
    <w:rsid w:val="00AF1186"/>
    <w:rsid w:val="00AF1C13"/>
    <w:rsid w:val="00AF260D"/>
    <w:rsid w:val="00AF2933"/>
    <w:rsid w:val="00AF2F65"/>
    <w:rsid w:val="00AF365F"/>
    <w:rsid w:val="00AF52DD"/>
    <w:rsid w:val="00AF564B"/>
    <w:rsid w:val="00AF5CBA"/>
    <w:rsid w:val="00AF5E77"/>
    <w:rsid w:val="00AF6414"/>
    <w:rsid w:val="00AF6816"/>
    <w:rsid w:val="00AF68FD"/>
    <w:rsid w:val="00AF6DE6"/>
    <w:rsid w:val="00B0024A"/>
    <w:rsid w:val="00B00CD2"/>
    <w:rsid w:val="00B01132"/>
    <w:rsid w:val="00B014C4"/>
    <w:rsid w:val="00B01E52"/>
    <w:rsid w:val="00B02439"/>
    <w:rsid w:val="00B0328E"/>
    <w:rsid w:val="00B03E3A"/>
    <w:rsid w:val="00B0491B"/>
    <w:rsid w:val="00B05440"/>
    <w:rsid w:val="00B07153"/>
    <w:rsid w:val="00B074EB"/>
    <w:rsid w:val="00B07992"/>
    <w:rsid w:val="00B07BB3"/>
    <w:rsid w:val="00B10065"/>
    <w:rsid w:val="00B10A08"/>
    <w:rsid w:val="00B1101D"/>
    <w:rsid w:val="00B11085"/>
    <w:rsid w:val="00B1131E"/>
    <w:rsid w:val="00B11D43"/>
    <w:rsid w:val="00B11F33"/>
    <w:rsid w:val="00B13659"/>
    <w:rsid w:val="00B13CB7"/>
    <w:rsid w:val="00B13E78"/>
    <w:rsid w:val="00B14127"/>
    <w:rsid w:val="00B1627C"/>
    <w:rsid w:val="00B1685D"/>
    <w:rsid w:val="00B20137"/>
    <w:rsid w:val="00B222B3"/>
    <w:rsid w:val="00B223A2"/>
    <w:rsid w:val="00B23705"/>
    <w:rsid w:val="00B24EB4"/>
    <w:rsid w:val="00B257D8"/>
    <w:rsid w:val="00B259CB"/>
    <w:rsid w:val="00B25C21"/>
    <w:rsid w:val="00B25F04"/>
    <w:rsid w:val="00B26B5A"/>
    <w:rsid w:val="00B31664"/>
    <w:rsid w:val="00B31916"/>
    <w:rsid w:val="00B328C0"/>
    <w:rsid w:val="00B32911"/>
    <w:rsid w:val="00B33417"/>
    <w:rsid w:val="00B33522"/>
    <w:rsid w:val="00B33553"/>
    <w:rsid w:val="00B33F32"/>
    <w:rsid w:val="00B34B21"/>
    <w:rsid w:val="00B36835"/>
    <w:rsid w:val="00B36EFB"/>
    <w:rsid w:val="00B37335"/>
    <w:rsid w:val="00B3741F"/>
    <w:rsid w:val="00B374E2"/>
    <w:rsid w:val="00B37C8D"/>
    <w:rsid w:val="00B4006D"/>
    <w:rsid w:val="00B40494"/>
    <w:rsid w:val="00B4105F"/>
    <w:rsid w:val="00B413EB"/>
    <w:rsid w:val="00B41C2B"/>
    <w:rsid w:val="00B41F32"/>
    <w:rsid w:val="00B420A4"/>
    <w:rsid w:val="00B42867"/>
    <w:rsid w:val="00B42E62"/>
    <w:rsid w:val="00B4352E"/>
    <w:rsid w:val="00B436F0"/>
    <w:rsid w:val="00B45164"/>
    <w:rsid w:val="00B453EE"/>
    <w:rsid w:val="00B46B41"/>
    <w:rsid w:val="00B46BF3"/>
    <w:rsid w:val="00B46C82"/>
    <w:rsid w:val="00B47313"/>
    <w:rsid w:val="00B50445"/>
    <w:rsid w:val="00B53080"/>
    <w:rsid w:val="00B534C4"/>
    <w:rsid w:val="00B545D8"/>
    <w:rsid w:val="00B5464F"/>
    <w:rsid w:val="00B5469A"/>
    <w:rsid w:val="00B5499F"/>
    <w:rsid w:val="00B55609"/>
    <w:rsid w:val="00B56FA6"/>
    <w:rsid w:val="00B57D26"/>
    <w:rsid w:val="00B57E31"/>
    <w:rsid w:val="00B60568"/>
    <w:rsid w:val="00B6204C"/>
    <w:rsid w:val="00B6258D"/>
    <w:rsid w:val="00B63643"/>
    <w:rsid w:val="00B64ECF"/>
    <w:rsid w:val="00B66A52"/>
    <w:rsid w:val="00B66EDA"/>
    <w:rsid w:val="00B7055D"/>
    <w:rsid w:val="00B70EBD"/>
    <w:rsid w:val="00B7413F"/>
    <w:rsid w:val="00B74655"/>
    <w:rsid w:val="00B74A72"/>
    <w:rsid w:val="00B74D21"/>
    <w:rsid w:val="00B74FD3"/>
    <w:rsid w:val="00B7520A"/>
    <w:rsid w:val="00B753CF"/>
    <w:rsid w:val="00B75B2C"/>
    <w:rsid w:val="00B75E81"/>
    <w:rsid w:val="00B7611D"/>
    <w:rsid w:val="00B7613F"/>
    <w:rsid w:val="00B764E2"/>
    <w:rsid w:val="00B771EC"/>
    <w:rsid w:val="00B77567"/>
    <w:rsid w:val="00B77E77"/>
    <w:rsid w:val="00B77F12"/>
    <w:rsid w:val="00B8011D"/>
    <w:rsid w:val="00B81E5F"/>
    <w:rsid w:val="00B81F12"/>
    <w:rsid w:val="00B82653"/>
    <w:rsid w:val="00B83416"/>
    <w:rsid w:val="00B842D6"/>
    <w:rsid w:val="00B90EDB"/>
    <w:rsid w:val="00B9221A"/>
    <w:rsid w:val="00B92369"/>
    <w:rsid w:val="00B9250E"/>
    <w:rsid w:val="00B92511"/>
    <w:rsid w:val="00B925A8"/>
    <w:rsid w:val="00B936C6"/>
    <w:rsid w:val="00B942BF"/>
    <w:rsid w:val="00B94A44"/>
    <w:rsid w:val="00B94B0F"/>
    <w:rsid w:val="00B95512"/>
    <w:rsid w:val="00B966CB"/>
    <w:rsid w:val="00BA0506"/>
    <w:rsid w:val="00BA075E"/>
    <w:rsid w:val="00BA0E9F"/>
    <w:rsid w:val="00BA1BF6"/>
    <w:rsid w:val="00BA22CD"/>
    <w:rsid w:val="00BA2B7E"/>
    <w:rsid w:val="00BA3C61"/>
    <w:rsid w:val="00BA4DF2"/>
    <w:rsid w:val="00BA5628"/>
    <w:rsid w:val="00BA57A8"/>
    <w:rsid w:val="00BA59A8"/>
    <w:rsid w:val="00BA7246"/>
    <w:rsid w:val="00BA7927"/>
    <w:rsid w:val="00BB03B9"/>
    <w:rsid w:val="00BB0905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2E15"/>
    <w:rsid w:val="00BB38D7"/>
    <w:rsid w:val="00BB4649"/>
    <w:rsid w:val="00BB5564"/>
    <w:rsid w:val="00BB63DD"/>
    <w:rsid w:val="00BB7173"/>
    <w:rsid w:val="00BB7FBA"/>
    <w:rsid w:val="00BC0CF3"/>
    <w:rsid w:val="00BC177B"/>
    <w:rsid w:val="00BC1B35"/>
    <w:rsid w:val="00BC2C86"/>
    <w:rsid w:val="00BC33A4"/>
    <w:rsid w:val="00BC3CB4"/>
    <w:rsid w:val="00BC3E76"/>
    <w:rsid w:val="00BC4022"/>
    <w:rsid w:val="00BC4C46"/>
    <w:rsid w:val="00BC619F"/>
    <w:rsid w:val="00BC6277"/>
    <w:rsid w:val="00BC641C"/>
    <w:rsid w:val="00BD0CE5"/>
    <w:rsid w:val="00BD1470"/>
    <w:rsid w:val="00BD35B8"/>
    <w:rsid w:val="00BD37AC"/>
    <w:rsid w:val="00BD5C90"/>
    <w:rsid w:val="00BD6398"/>
    <w:rsid w:val="00BD6D83"/>
    <w:rsid w:val="00BD6EA0"/>
    <w:rsid w:val="00BE0306"/>
    <w:rsid w:val="00BE06D6"/>
    <w:rsid w:val="00BE0DAA"/>
    <w:rsid w:val="00BE17A6"/>
    <w:rsid w:val="00BE212F"/>
    <w:rsid w:val="00BE2F91"/>
    <w:rsid w:val="00BE3C14"/>
    <w:rsid w:val="00BE40E3"/>
    <w:rsid w:val="00BE522F"/>
    <w:rsid w:val="00BE5CBA"/>
    <w:rsid w:val="00BE5D4F"/>
    <w:rsid w:val="00BE6B1E"/>
    <w:rsid w:val="00BE7F23"/>
    <w:rsid w:val="00BF0147"/>
    <w:rsid w:val="00BF118C"/>
    <w:rsid w:val="00BF1472"/>
    <w:rsid w:val="00BF18F3"/>
    <w:rsid w:val="00BF2308"/>
    <w:rsid w:val="00BF28C8"/>
    <w:rsid w:val="00BF3C2F"/>
    <w:rsid w:val="00BF5028"/>
    <w:rsid w:val="00BF61F1"/>
    <w:rsid w:val="00BF7141"/>
    <w:rsid w:val="00C00C15"/>
    <w:rsid w:val="00C01262"/>
    <w:rsid w:val="00C02A11"/>
    <w:rsid w:val="00C02CD6"/>
    <w:rsid w:val="00C02F04"/>
    <w:rsid w:val="00C0330D"/>
    <w:rsid w:val="00C03D2A"/>
    <w:rsid w:val="00C03FE3"/>
    <w:rsid w:val="00C04C99"/>
    <w:rsid w:val="00C05D6F"/>
    <w:rsid w:val="00C06D5E"/>
    <w:rsid w:val="00C07551"/>
    <w:rsid w:val="00C10C7E"/>
    <w:rsid w:val="00C11503"/>
    <w:rsid w:val="00C1219E"/>
    <w:rsid w:val="00C1314D"/>
    <w:rsid w:val="00C1722F"/>
    <w:rsid w:val="00C17408"/>
    <w:rsid w:val="00C1761F"/>
    <w:rsid w:val="00C20E2E"/>
    <w:rsid w:val="00C21785"/>
    <w:rsid w:val="00C21B51"/>
    <w:rsid w:val="00C21D61"/>
    <w:rsid w:val="00C224FA"/>
    <w:rsid w:val="00C227A1"/>
    <w:rsid w:val="00C22C50"/>
    <w:rsid w:val="00C23A0C"/>
    <w:rsid w:val="00C2400B"/>
    <w:rsid w:val="00C25DD1"/>
    <w:rsid w:val="00C3096A"/>
    <w:rsid w:val="00C32014"/>
    <w:rsid w:val="00C32114"/>
    <w:rsid w:val="00C32887"/>
    <w:rsid w:val="00C33147"/>
    <w:rsid w:val="00C33F44"/>
    <w:rsid w:val="00C34997"/>
    <w:rsid w:val="00C3557A"/>
    <w:rsid w:val="00C35B3E"/>
    <w:rsid w:val="00C36C49"/>
    <w:rsid w:val="00C4091A"/>
    <w:rsid w:val="00C40FA1"/>
    <w:rsid w:val="00C420C8"/>
    <w:rsid w:val="00C4241F"/>
    <w:rsid w:val="00C4309D"/>
    <w:rsid w:val="00C432C2"/>
    <w:rsid w:val="00C43DA0"/>
    <w:rsid w:val="00C44A95"/>
    <w:rsid w:val="00C44B22"/>
    <w:rsid w:val="00C45FFE"/>
    <w:rsid w:val="00C46617"/>
    <w:rsid w:val="00C46CE2"/>
    <w:rsid w:val="00C47293"/>
    <w:rsid w:val="00C5110E"/>
    <w:rsid w:val="00C51D0C"/>
    <w:rsid w:val="00C521DA"/>
    <w:rsid w:val="00C52AFC"/>
    <w:rsid w:val="00C53724"/>
    <w:rsid w:val="00C53D6C"/>
    <w:rsid w:val="00C54C47"/>
    <w:rsid w:val="00C56833"/>
    <w:rsid w:val="00C56C1F"/>
    <w:rsid w:val="00C57C7C"/>
    <w:rsid w:val="00C60413"/>
    <w:rsid w:val="00C60BC0"/>
    <w:rsid w:val="00C61D32"/>
    <w:rsid w:val="00C61E9D"/>
    <w:rsid w:val="00C62295"/>
    <w:rsid w:val="00C62A3F"/>
    <w:rsid w:val="00C66A0C"/>
    <w:rsid w:val="00C66FAE"/>
    <w:rsid w:val="00C67529"/>
    <w:rsid w:val="00C67853"/>
    <w:rsid w:val="00C71176"/>
    <w:rsid w:val="00C714B1"/>
    <w:rsid w:val="00C71704"/>
    <w:rsid w:val="00C72F24"/>
    <w:rsid w:val="00C73868"/>
    <w:rsid w:val="00C73947"/>
    <w:rsid w:val="00C73ABE"/>
    <w:rsid w:val="00C7440A"/>
    <w:rsid w:val="00C74A26"/>
    <w:rsid w:val="00C74C93"/>
    <w:rsid w:val="00C7576B"/>
    <w:rsid w:val="00C75834"/>
    <w:rsid w:val="00C76258"/>
    <w:rsid w:val="00C76E2E"/>
    <w:rsid w:val="00C77B10"/>
    <w:rsid w:val="00C83001"/>
    <w:rsid w:val="00C8313A"/>
    <w:rsid w:val="00C8362C"/>
    <w:rsid w:val="00C83D69"/>
    <w:rsid w:val="00C83E56"/>
    <w:rsid w:val="00C83EC3"/>
    <w:rsid w:val="00C85322"/>
    <w:rsid w:val="00C85B92"/>
    <w:rsid w:val="00C87857"/>
    <w:rsid w:val="00C905C0"/>
    <w:rsid w:val="00C908CF"/>
    <w:rsid w:val="00C922CC"/>
    <w:rsid w:val="00C92401"/>
    <w:rsid w:val="00C93AFD"/>
    <w:rsid w:val="00C93F5A"/>
    <w:rsid w:val="00C9521B"/>
    <w:rsid w:val="00C9676F"/>
    <w:rsid w:val="00C969CE"/>
    <w:rsid w:val="00CA0F88"/>
    <w:rsid w:val="00CA134D"/>
    <w:rsid w:val="00CA1EDC"/>
    <w:rsid w:val="00CA1F09"/>
    <w:rsid w:val="00CA2409"/>
    <w:rsid w:val="00CA341F"/>
    <w:rsid w:val="00CA4E59"/>
    <w:rsid w:val="00CA591A"/>
    <w:rsid w:val="00CB0B56"/>
    <w:rsid w:val="00CB0C7E"/>
    <w:rsid w:val="00CB171D"/>
    <w:rsid w:val="00CB1C75"/>
    <w:rsid w:val="00CB1D5E"/>
    <w:rsid w:val="00CB2360"/>
    <w:rsid w:val="00CB30B5"/>
    <w:rsid w:val="00CB33CD"/>
    <w:rsid w:val="00CB5D90"/>
    <w:rsid w:val="00CB6B91"/>
    <w:rsid w:val="00CB7170"/>
    <w:rsid w:val="00CB7796"/>
    <w:rsid w:val="00CC03E4"/>
    <w:rsid w:val="00CC1CFE"/>
    <w:rsid w:val="00CC2A0B"/>
    <w:rsid w:val="00CC358C"/>
    <w:rsid w:val="00CC3C5F"/>
    <w:rsid w:val="00CC4482"/>
    <w:rsid w:val="00CC565B"/>
    <w:rsid w:val="00CC6325"/>
    <w:rsid w:val="00CC708C"/>
    <w:rsid w:val="00CC70C0"/>
    <w:rsid w:val="00CD230E"/>
    <w:rsid w:val="00CD3017"/>
    <w:rsid w:val="00CD3B04"/>
    <w:rsid w:val="00CD40AC"/>
    <w:rsid w:val="00CD4AF1"/>
    <w:rsid w:val="00CD5D1D"/>
    <w:rsid w:val="00CD5D89"/>
    <w:rsid w:val="00CD65D8"/>
    <w:rsid w:val="00CD65E4"/>
    <w:rsid w:val="00CD6BD9"/>
    <w:rsid w:val="00CD6CF9"/>
    <w:rsid w:val="00CE0EAB"/>
    <w:rsid w:val="00CE108F"/>
    <w:rsid w:val="00CE12FE"/>
    <w:rsid w:val="00CE14CC"/>
    <w:rsid w:val="00CE1696"/>
    <w:rsid w:val="00CE1AB7"/>
    <w:rsid w:val="00CE2578"/>
    <w:rsid w:val="00CE28E5"/>
    <w:rsid w:val="00CE2913"/>
    <w:rsid w:val="00CE2FBC"/>
    <w:rsid w:val="00CE32F9"/>
    <w:rsid w:val="00CE37FA"/>
    <w:rsid w:val="00CE3C88"/>
    <w:rsid w:val="00CE3E8B"/>
    <w:rsid w:val="00CE5127"/>
    <w:rsid w:val="00CE6CD5"/>
    <w:rsid w:val="00CE6D8D"/>
    <w:rsid w:val="00CE6ECA"/>
    <w:rsid w:val="00CE705F"/>
    <w:rsid w:val="00CE7B9F"/>
    <w:rsid w:val="00CF02AF"/>
    <w:rsid w:val="00CF1D7C"/>
    <w:rsid w:val="00CF1D97"/>
    <w:rsid w:val="00CF2A3E"/>
    <w:rsid w:val="00CF3819"/>
    <w:rsid w:val="00CF3DA7"/>
    <w:rsid w:val="00CF3F14"/>
    <w:rsid w:val="00CF480B"/>
    <w:rsid w:val="00CF502D"/>
    <w:rsid w:val="00CF5C8C"/>
    <w:rsid w:val="00CF7233"/>
    <w:rsid w:val="00CF73D5"/>
    <w:rsid w:val="00CF7BE5"/>
    <w:rsid w:val="00D00681"/>
    <w:rsid w:val="00D01549"/>
    <w:rsid w:val="00D02128"/>
    <w:rsid w:val="00D02A70"/>
    <w:rsid w:val="00D035B1"/>
    <w:rsid w:val="00D067D1"/>
    <w:rsid w:val="00D10A22"/>
    <w:rsid w:val="00D1163F"/>
    <w:rsid w:val="00D157A1"/>
    <w:rsid w:val="00D162F4"/>
    <w:rsid w:val="00D17463"/>
    <w:rsid w:val="00D20D27"/>
    <w:rsid w:val="00D20E89"/>
    <w:rsid w:val="00D21BFF"/>
    <w:rsid w:val="00D21CEC"/>
    <w:rsid w:val="00D22205"/>
    <w:rsid w:val="00D22A7F"/>
    <w:rsid w:val="00D23064"/>
    <w:rsid w:val="00D23986"/>
    <w:rsid w:val="00D23D27"/>
    <w:rsid w:val="00D241D9"/>
    <w:rsid w:val="00D2529E"/>
    <w:rsid w:val="00D255DB"/>
    <w:rsid w:val="00D25BC3"/>
    <w:rsid w:val="00D25DD1"/>
    <w:rsid w:val="00D25EB7"/>
    <w:rsid w:val="00D31E49"/>
    <w:rsid w:val="00D33110"/>
    <w:rsid w:val="00D3377A"/>
    <w:rsid w:val="00D3419B"/>
    <w:rsid w:val="00D3442C"/>
    <w:rsid w:val="00D34852"/>
    <w:rsid w:val="00D34BF8"/>
    <w:rsid w:val="00D356D3"/>
    <w:rsid w:val="00D35B3D"/>
    <w:rsid w:val="00D362D4"/>
    <w:rsid w:val="00D3699F"/>
    <w:rsid w:val="00D36E8A"/>
    <w:rsid w:val="00D37797"/>
    <w:rsid w:val="00D411A3"/>
    <w:rsid w:val="00D4161C"/>
    <w:rsid w:val="00D4202D"/>
    <w:rsid w:val="00D43454"/>
    <w:rsid w:val="00D43996"/>
    <w:rsid w:val="00D43C5E"/>
    <w:rsid w:val="00D4483D"/>
    <w:rsid w:val="00D44960"/>
    <w:rsid w:val="00D44B27"/>
    <w:rsid w:val="00D45657"/>
    <w:rsid w:val="00D5058B"/>
    <w:rsid w:val="00D5108E"/>
    <w:rsid w:val="00D510BD"/>
    <w:rsid w:val="00D531FB"/>
    <w:rsid w:val="00D53819"/>
    <w:rsid w:val="00D53D74"/>
    <w:rsid w:val="00D55334"/>
    <w:rsid w:val="00D55858"/>
    <w:rsid w:val="00D55D07"/>
    <w:rsid w:val="00D56A92"/>
    <w:rsid w:val="00D57735"/>
    <w:rsid w:val="00D579E9"/>
    <w:rsid w:val="00D60766"/>
    <w:rsid w:val="00D60869"/>
    <w:rsid w:val="00D62530"/>
    <w:rsid w:val="00D62A24"/>
    <w:rsid w:val="00D638B7"/>
    <w:rsid w:val="00D63F08"/>
    <w:rsid w:val="00D653A6"/>
    <w:rsid w:val="00D65574"/>
    <w:rsid w:val="00D65CEF"/>
    <w:rsid w:val="00D66097"/>
    <w:rsid w:val="00D666E0"/>
    <w:rsid w:val="00D7014B"/>
    <w:rsid w:val="00D70440"/>
    <w:rsid w:val="00D706C0"/>
    <w:rsid w:val="00D70D7D"/>
    <w:rsid w:val="00D7156B"/>
    <w:rsid w:val="00D71912"/>
    <w:rsid w:val="00D7302D"/>
    <w:rsid w:val="00D73DE0"/>
    <w:rsid w:val="00D73ED6"/>
    <w:rsid w:val="00D74C28"/>
    <w:rsid w:val="00D75ACD"/>
    <w:rsid w:val="00D80CA4"/>
    <w:rsid w:val="00D8165F"/>
    <w:rsid w:val="00D81C65"/>
    <w:rsid w:val="00D8403B"/>
    <w:rsid w:val="00D84406"/>
    <w:rsid w:val="00D845D2"/>
    <w:rsid w:val="00D8720F"/>
    <w:rsid w:val="00D9135B"/>
    <w:rsid w:val="00D91990"/>
    <w:rsid w:val="00D91ABA"/>
    <w:rsid w:val="00D92533"/>
    <w:rsid w:val="00D94801"/>
    <w:rsid w:val="00D955D3"/>
    <w:rsid w:val="00D95843"/>
    <w:rsid w:val="00D96021"/>
    <w:rsid w:val="00D96381"/>
    <w:rsid w:val="00D97E85"/>
    <w:rsid w:val="00DA0BF3"/>
    <w:rsid w:val="00DA1F25"/>
    <w:rsid w:val="00DA22BF"/>
    <w:rsid w:val="00DA3470"/>
    <w:rsid w:val="00DA34F0"/>
    <w:rsid w:val="00DA3F1A"/>
    <w:rsid w:val="00DA4087"/>
    <w:rsid w:val="00DA465F"/>
    <w:rsid w:val="00DA52F0"/>
    <w:rsid w:val="00DA5F2D"/>
    <w:rsid w:val="00DA62B8"/>
    <w:rsid w:val="00DA66A8"/>
    <w:rsid w:val="00DA6F6B"/>
    <w:rsid w:val="00DA747A"/>
    <w:rsid w:val="00DB05C8"/>
    <w:rsid w:val="00DB108A"/>
    <w:rsid w:val="00DB38FD"/>
    <w:rsid w:val="00DB5D79"/>
    <w:rsid w:val="00DB714D"/>
    <w:rsid w:val="00DC0562"/>
    <w:rsid w:val="00DC06EC"/>
    <w:rsid w:val="00DC17DF"/>
    <w:rsid w:val="00DC1E98"/>
    <w:rsid w:val="00DC278D"/>
    <w:rsid w:val="00DC3625"/>
    <w:rsid w:val="00DC4168"/>
    <w:rsid w:val="00DC5180"/>
    <w:rsid w:val="00DC6784"/>
    <w:rsid w:val="00DC770E"/>
    <w:rsid w:val="00DC7740"/>
    <w:rsid w:val="00DD0F99"/>
    <w:rsid w:val="00DD243D"/>
    <w:rsid w:val="00DD309C"/>
    <w:rsid w:val="00DD34BB"/>
    <w:rsid w:val="00DD4C95"/>
    <w:rsid w:val="00DD51C2"/>
    <w:rsid w:val="00DD51D5"/>
    <w:rsid w:val="00DD54A3"/>
    <w:rsid w:val="00DD58EE"/>
    <w:rsid w:val="00DD62CF"/>
    <w:rsid w:val="00DD6DDC"/>
    <w:rsid w:val="00DD7354"/>
    <w:rsid w:val="00DE03BF"/>
    <w:rsid w:val="00DE07B8"/>
    <w:rsid w:val="00DE088E"/>
    <w:rsid w:val="00DE09F3"/>
    <w:rsid w:val="00DE0D16"/>
    <w:rsid w:val="00DE1B45"/>
    <w:rsid w:val="00DE28B2"/>
    <w:rsid w:val="00DE36A9"/>
    <w:rsid w:val="00DE3878"/>
    <w:rsid w:val="00DE3F2B"/>
    <w:rsid w:val="00DE417E"/>
    <w:rsid w:val="00DE503E"/>
    <w:rsid w:val="00DE5572"/>
    <w:rsid w:val="00DE6E82"/>
    <w:rsid w:val="00DE7400"/>
    <w:rsid w:val="00DE74FC"/>
    <w:rsid w:val="00DE7AAA"/>
    <w:rsid w:val="00DE7C78"/>
    <w:rsid w:val="00DF3E53"/>
    <w:rsid w:val="00DF604B"/>
    <w:rsid w:val="00DF7F92"/>
    <w:rsid w:val="00E00B03"/>
    <w:rsid w:val="00E056C4"/>
    <w:rsid w:val="00E07822"/>
    <w:rsid w:val="00E07880"/>
    <w:rsid w:val="00E118C0"/>
    <w:rsid w:val="00E127A9"/>
    <w:rsid w:val="00E1296F"/>
    <w:rsid w:val="00E13746"/>
    <w:rsid w:val="00E13BEC"/>
    <w:rsid w:val="00E14055"/>
    <w:rsid w:val="00E1458B"/>
    <w:rsid w:val="00E14F72"/>
    <w:rsid w:val="00E158EB"/>
    <w:rsid w:val="00E159AF"/>
    <w:rsid w:val="00E15C1E"/>
    <w:rsid w:val="00E166DD"/>
    <w:rsid w:val="00E16989"/>
    <w:rsid w:val="00E16E12"/>
    <w:rsid w:val="00E20820"/>
    <w:rsid w:val="00E212C7"/>
    <w:rsid w:val="00E219BC"/>
    <w:rsid w:val="00E229DC"/>
    <w:rsid w:val="00E22E92"/>
    <w:rsid w:val="00E2514E"/>
    <w:rsid w:val="00E255F9"/>
    <w:rsid w:val="00E25FE5"/>
    <w:rsid w:val="00E2632E"/>
    <w:rsid w:val="00E2647D"/>
    <w:rsid w:val="00E27B55"/>
    <w:rsid w:val="00E30BA1"/>
    <w:rsid w:val="00E32593"/>
    <w:rsid w:val="00E3308C"/>
    <w:rsid w:val="00E35269"/>
    <w:rsid w:val="00E35657"/>
    <w:rsid w:val="00E36038"/>
    <w:rsid w:val="00E365B4"/>
    <w:rsid w:val="00E37EC0"/>
    <w:rsid w:val="00E37F33"/>
    <w:rsid w:val="00E40B79"/>
    <w:rsid w:val="00E42275"/>
    <w:rsid w:val="00E424CB"/>
    <w:rsid w:val="00E4484C"/>
    <w:rsid w:val="00E449BD"/>
    <w:rsid w:val="00E45357"/>
    <w:rsid w:val="00E4611C"/>
    <w:rsid w:val="00E474A9"/>
    <w:rsid w:val="00E509F8"/>
    <w:rsid w:val="00E51E46"/>
    <w:rsid w:val="00E52AF3"/>
    <w:rsid w:val="00E52BC5"/>
    <w:rsid w:val="00E54351"/>
    <w:rsid w:val="00E54C87"/>
    <w:rsid w:val="00E550A0"/>
    <w:rsid w:val="00E5544C"/>
    <w:rsid w:val="00E5616F"/>
    <w:rsid w:val="00E56DB5"/>
    <w:rsid w:val="00E57198"/>
    <w:rsid w:val="00E571F2"/>
    <w:rsid w:val="00E57C38"/>
    <w:rsid w:val="00E615F3"/>
    <w:rsid w:val="00E61771"/>
    <w:rsid w:val="00E627F9"/>
    <w:rsid w:val="00E62B3F"/>
    <w:rsid w:val="00E6320B"/>
    <w:rsid w:val="00E6592B"/>
    <w:rsid w:val="00E6721B"/>
    <w:rsid w:val="00E67FD0"/>
    <w:rsid w:val="00E7077A"/>
    <w:rsid w:val="00E70D23"/>
    <w:rsid w:val="00E71B07"/>
    <w:rsid w:val="00E7255C"/>
    <w:rsid w:val="00E726C6"/>
    <w:rsid w:val="00E727F4"/>
    <w:rsid w:val="00E7314C"/>
    <w:rsid w:val="00E731F7"/>
    <w:rsid w:val="00E733D3"/>
    <w:rsid w:val="00E73A82"/>
    <w:rsid w:val="00E76AB1"/>
    <w:rsid w:val="00E77090"/>
    <w:rsid w:val="00E77169"/>
    <w:rsid w:val="00E803FE"/>
    <w:rsid w:val="00E82C4B"/>
    <w:rsid w:val="00E82C6C"/>
    <w:rsid w:val="00E82F3C"/>
    <w:rsid w:val="00E8310E"/>
    <w:rsid w:val="00E83193"/>
    <w:rsid w:val="00E83F2B"/>
    <w:rsid w:val="00E85C34"/>
    <w:rsid w:val="00E85F30"/>
    <w:rsid w:val="00E86769"/>
    <w:rsid w:val="00E90B1E"/>
    <w:rsid w:val="00E916CB"/>
    <w:rsid w:val="00E92545"/>
    <w:rsid w:val="00E92829"/>
    <w:rsid w:val="00E92F32"/>
    <w:rsid w:val="00E942F8"/>
    <w:rsid w:val="00E95528"/>
    <w:rsid w:val="00E95813"/>
    <w:rsid w:val="00E96449"/>
    <w:rsid w:val="00E96910"/>
    <w:rsid w:val="00E974FF"/>
    <w:rsid w:val="00EA089D"/>
    <w:rsid w:val="00EA0C90"/>
    <w:rsid w:val="00EA0FFE"/>
    <w:rsid w:val="00EA1093"/>
    <w:rsid w:val="00EA12EE"/>
    <w:rsid w:val="00EA13CA"/>
    <w:rsid w:val="00EA195D"/>
    <w:rsid w:val="00EA1A8D"/>
    <w:rsid w:val="00EA2BC8"/>
    <w:rsid w:val="00EA33CB"/>
    <w:rsid w:val="00EA438F"/>
    <w:rsid w:val="00EA4992"/>
    <w:rsid w:val="00EA58F6"/>
    <w:rsid w:val="00EA5F21"/>
    <w:rsid w:val="00EA61D1"/>
    <w:rsid w:val="00EA61F0"/>
    <w:rsid w:val="00EB0239"/>
    <w:rsid w:val="00EB0652"/>
    <w:rsid w:val="00EB07E2"/>
    <w:rsid w:val="00EB192F"/>
    <w:rsid w:val="00EB1BD6"/>
    <w:rsid w:val="00EB2106"/>
    <w:rsid w:val="00EB2720"/>
    <w:rsid w:val="00EB4D52"/>
    <w:rsid w:val="00EB580C"/>
    <w:rsid w:val="00EB6A8C"/>
    <w:rsid w:val="00EB6E8D"/>
    <w:rsid w:val="00EB73E3"/>
    <w:rsid w:val="00EB750D"/>
    <w:rsid w:val="00EC05C6"/>
    <w:rsid w:val="00EC092D"/>
    <w:rsid w:val="00EC0F4B"/>
    <w:rsid w:val="00EC1036"/>
    <w:rsid w:val="00EC14BE"/>
    <w:rsid w:val="00EC2FCC"/>
    <w:rsid w:val="00EC43CC"/>
    <w:rsid w:val="00EC670B"/>
    <w:rsid w:val="00EC6DD4"/>
    <w:rsid w:val="00ED04CC"/>
    <w:rsid w:val="00ED0667"/>
    <w:rsid w:val="00ED2523"/>
    <w:rsid w:val="00ED2A12"/>
    <w:rsid w:val="00ED414A"/>
    <w:rsid w:val="00ED529D"/>
    <w:rsid w:val="00ED74DA"/>
    <w:rsid w:val="00EE21FC"/>
    <w:rsid w:val="00EE2B50"/>
    <w:rsid w:val="00EE321F"/>
    <w:rsid w:val="00EE3249"/>
    <w:rsid w:val="00EE3AB7"/>
    <w:rsid w:val="00EE3C2F"/>
    <w:rsid w:val="00EE3EE0"/>
    <w:rsid w:val="00EE3FC6"/>
    <w:rsid w:val="00EE4179"/>
    <w:rsid w:val="00EE45C2"/>
    <w:rsid w:val="00EE54A0"/>
    <w:rsid w:val="00EE6D48"/>
    <w:rsid w:val="00EE7A7B"/>
    <w:rsid w:val="00EF060D"/>
    <w:rsid w:val="00EF08FC"/>
    <w:rsid w:val="00EF0AFB"/>
    <w:rsid w:val="00EF171E"/>
    <w:rsid w:val="00EF26F3"/>
    <w:rsid w:val="00EF3126"/>
    <w:rsid w:val="00EF3A3C"/>
    <w:rsid w:val="00EF49C6"/>
    <w:rsid w:val="00EF4DBE"/>
    <w:rsid w:val="00EF5D6E"/>
    <w:rsid w:val="00EF5F0D"/>
    <w:rsid w:val="00EF60CC"/>
    <w:rsid w:val="00EF663B"/>
    <w:rsid w:val="00EF7949"/>
    <w:rsid w:val="00EF7F9C"/>
    <w:rsid w:val="00F00686"/>
    <w:rsid w:val="00F00C83"/>
    <w:rsid w:val="00F01061"/>
    <w:rsid w:val="00F01B12"/>
    <w:rsid w:val="00F026E6"/>
    <w:rsid w:val="00F032C6"/>
    <w:rsid w:val="00F03403"/>
    <w:rsid w:val="00F03706"/>
    <w:rsid w:val="00F03916"/>
    <w:rsid w:val="00F03E83"/>
    <w:rsid w:val="00F0628E"/>
    <w:rsid w:val="00F06E5E"/>
    <w:rsid w:val="00F07DE8"/>
    <w:rsid w:val="00F10B44"/>
    <w:rsid w:val="00F11522"/>
    <w:rsid w:val="00F12EA5"/>
    <w:rsid w:val="00F13034"/>
    <w:rsid w:val="00F14A0C"/>
    <w:rsid w:val="00F15469"/>
    <w:rsid w:val="00F155B0"/>
    <w:rsid w:val="00F168BF"/>
    <w:rsid w:val="00F16940"/>
    <w:rsid w:val="00F16E9E"/>
    <w:rsid w:val="00F16F7D"/>
    <w:rsid w:val="00F207FA"/>
    <w:rsid w:val="00F20BAE"/>
    <w:rsid w:val="00F216E5"/>
    <w:rsid w:val="00F22460"/>
    <w:rsid w:val="00F233F5"/>
    <w:rsid w:val="00F235E6"/>
    <w:rsid w:val="00F2386E"/>
    <w:rsid w:val="00F23D1D"/>
    <w:rsid w:val="00F2443F"/>
    <w:rsid w:val="00F25511"/>
    <w:rsid w:val="00F2701D"/>
    <w:rsid w:val="00F318FE"/>
    <w:rsid w:val="00F324E4"/>
    <w:rsid w:val="00F32881"/>
    <w:rsid w:val="00F3446B"/>
    <w:rsid w:val="00F369FD"/>
    <w:rsid w:val="00F41848"/>
    <w:rsid w:val="00F4189F"/>
    <w:rsid w:val="00F42550"/>
    <w:rsid w:val="00F42D17"/>
    <w:rsid w:val="00F42F30"/>
    <w:rsid w:val="00F443FE"/>
    <w:rsid w:val="00F447E3"/>
    <w:rsid w:val="00F44BE2"/>
    <w:rsid w:val="00F44D73"/>
    <w:rsid w:val="00F45C10"/>
    <w:rsid w:val="00F46055"/>
    <w:rsid w:val="00F46C22"/>
    <w:rsid w:val="00F508F1"/>
    <w:rsid w:val="00F51240"/>
    <w:rsid w:val="00F51B4B"/>
    <w:rsid w:val="00F522B8"/>
    <w:rsid w:val="00F52C4E"/>
    <w:rsid w:val="00F54BCE"/>
    <w:rsid w:val="00F5654E"/>
    <w:rsid w:val="00F56C47"/>
    <w:rsid w:val="00F56EB4"/>
    <w:rsid w:val="00F609BF"/>
    <w:rsid w:val="00F61A64"/>
    <w:rsid w:val="00F636AB"/>
    <w:rsid w:val="00F646DD"/>
    <w:rsid w:val="00F64A4F"/>
    <w:rsid w:val="00F64C03"/>
    <w:rsid w:val="00F673B7"/>
    <w:rsid w:val="00F70306"/>
    <w:rsid w:val="00F7056E"/>
    <w:rsid w:val="00F72219"/>
    <w:rsid w:val="00F72902"/>
    <w:rsid w:val="00F73B92"/>
    <w:rsid w:val="00F73F29"/>
    <w:rsid w:val="00F75176"/>
    <w:rsid w:val="00F75666"/>
    <w:rsid w:val="00F76C01"/>
    <w:rsid w:val="00F8462C"/>
    <w:rsid w:val="00F853B8"/>
    <w:rsid w:val="00F85AA8"/>
    <w:rsid w:val="00F85BAF"/>
    <w:rsid w:val="00F860D7"/>
    <w:rsid w:val="00F8614E"/>
    <w:rsid w:val="00F8684C"/>
    <w:rsid w:val="00F87453"/>
    <w:rsid w:val="00F875ED"/>
    <w:rsid w:val="00F9075E"/>
    <w:rsid w:val="00F91D60"/>
    <w:rsid w:val="00F92982"/>
    <w:rsid w:val="00F93F5B"/>
    <w:rsid w:val="00F94B0B"/>
    <w:rsid w:val="00F95DAE"/>
    <w:rsid w:val="00F976FD"/>
    <w:rsid w:val="00FA0787"/>
    <w:rsid w:val="00FA1BE4"/>
    <w:rsid w:val="00FA2039"/>
    <w:rsid w:val="00FA20D9"/>
    <w:rsid w:val="00FA2256"/>
    <w:rsid w:val="00FA28B8"/>
    <w:rsid w:val="00FA4393"/>
    <w:rsid w:val="00FA5857"/>
    <w:rsid w:val="00FA6FCA"/>
    <w:rsid w:val="00FA7790"/>
    <w:rsid w:val="00FB1452"/>
    <w:rsid w:val="00FB2922"/>
    <w:rsid w:val="00FB388A"/>
    <w:rsid w:val="00FB41B5"/>
    <w:rsid w:val="00FB5D03"/>
    <w:rsid w:val="00FB6754"/>
    <w:rsid w:val="00FB70B8"/>
    <w:rsid w:val="00FC0025"/>
    <w:rsid w:val="00FC0A76"/>
    <w:rsid w:val="00FC1C17"/>
    <w:rsid w:val="00FC3693"/>
    <w:rsid w:val="00FC38A6"/>
    <w:rsid w:val="00FC3CB0"/>
    <w:rsid w:val="00FC4228"/>
    <w:rsid w:val="00FC438F"/>
    <w:rsid w:val="00FC5871"/>
    <w:rsid w:val="00FC5A46"/>
    <w:rsid w:val="00FC5F61"/>
    <w:rsid w:val="00FC66D7"/>
    <w:rsid w:val="00FC6725"/>
    <w:rsid w:val="00FC6B8C"/>
    <w:rsid w:val="00FC6E9F"/>
    <w:rsid w:val="00FC6F0D"/>
    <w:rsid w:val="00FC7B97"/>
    <w:rsid w:val="00FD2152"/>
    <w:rsid w:val="00FD2871"/>
    <w:rsid w:val="00FD5760"/>
    <w:rsid w:val="00FD6A4E"/>
    <w:rsid w:val="00FD7C6A"/>
    <w:rsid w:val="00FE023B"/>
    <w:rsid w:val="00FE19B0"/>
    <w:rsid w:val="00FE1A5A"/>
    <w:rsid w:val="00FE2D98"/>
    <w:rsid w:val="00FE3315"/>
    <w:rsid w:val="00FE3E52"/>
    <w:rsid w:val="00FE3F23"/>
    <w:rsid w:val="00FE449F"/>
    <w:rsid w:val="00FE61C1"/>
    <w:rsid w:val="00FE714D"/>
    <w:rsid w:val="00FE74B7"/>
    <w:rsid w:val="00FE7606"/>
    <w:rsid w:val="00FE7AD8"/>
    <w:rsid w:val="00FE7B79"/>
    <w:rsid w:val="00FE7D5C"/>
    <w:rsid w:val="00FF21DE"/>
    <w:rsid w:val="00FF22D7"/>
    <w:rsid w:val="00FF32C0"/>
    <w:rsid w:val="00FF521E"/>
    <w:rsid w:val="00FF6B29"/>
    <w:rsid w:val="00FF789A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9286D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64F51C-3A2C-48C6-954A-6FCCF7080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4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129</cp:revision>
  <dcterms:created xsi:type="dcterms:W3CDTF">2021-05-02T01:43:00Z</dcterms:created>
  <dcterms:modified xsi:type="dcterms:W3CDTF">2021-05-11T03:55:00Z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