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46FC5" w14:textId="0E231032" w:rsidR="00BD16F3" w:rsidRPr="0054748E" w:rsidRDefault="00BD16F3" w:rsidP="00BD16F3">
      <w:pPr>
        <w:pStyle w:val="a3"/>
        <w:keepLines/>
        <w:tabs>
          <w:tab w:val="clear" w:pos="4153"/>
          <w:tab w:val="clear" w:pos="8306"/>
          <w:tab w:val="right" w:pos="10440"/>
          <w:tab w:val="right" w:pos="13323"/>
        </w:tabs>
        <w:rPr>
          <w:rFonts w:ascii="Arial" w:eastAsia="宋体" w:hAnsi="Arial" w:cs="Arial"/>
          <w:b/>
          <w:sz w:val="24"/>
          <w:szCs w:val="24"/>
          <w:lang w:eastAsia="zh-CN"/>
        </w:rPr>
      </w:pPr>
      <w:r w:rsidRPr="0054748E">
        <w:rPr>
          <w:rFonts w:ascii="Arial" w:hAnsi="Arial" w:cs="Arial"/>
          <w:b/>
          <w:sz w:val="24"/>
          <w:szCs w:val="24"/>
        </w:rPr>
        <w:t>3GPP TSG-RAN WG4 Meeting #</w:t>
      </w:r>
      <w:r w:rsidRPr="0054748E">
        <w:t xml:space="preserve"> </w:t>
      </w:r>
      <w:r w:rsidRPr="0054748E">
        <w:rPr>
          <w:rFonts w:ascii="Arial" w:hAnsi="Arial" w:cs="Arial"/>
          <w:b/>
          <w:sz w:val="24"/>
          <w:szCs w:val="24"/>
        </w:rPr>
        <w:t>99-e</w:t>
      </w:r>
      <w:r w:rsidRPr="0054748E">
        <w:rPr>
          <w:rFonts w:ascii="Arial" w:hAnsi="Arial" w:cs="Arial"/>
          <w:b/>
          <w:sz w:val="24"/>
          <w:szCs w:val="24"/>
        </w:rPr>
        <w:tab/>
      </w:r>
      <w:r w:rsidRPr="001C5750">
        <w:rPr>
          <w:rFonts w:ascii="Arial" w:hAnsi="Arial" w:cs="Arial"/>
          <w:b/>
          <w:sz w:val="24"/>
          <w:szCs w:val="24"/>
        </w:rPr>
        <w:t>R4-</w:t>
      </w:r>
      <w:r w:rsidR="009C3107" w:rsidRPr="001C5750">
        <w:rPr>
          <w:rFonts w:ascii="Arial" w:hAnsi="Arial" w:cs="Arial"/>
          <w:b/>
          <w:sz w:val="24"/>
          <w:szCs w:val="24"/>
        </w:rPr>
        <w:t>21</w:t>
      </w:r>
      <w:r w:rsidR="009C3107">
        <w:rPr>
          <w:rFonts w:ascii="Arial" w:hAnsi="Arial" w:cs="Arial"/>
          <w:b/>
          <w:sz w:val="24"/>
          <w:szCs w:val="24"/>
        </w:rPr>
        <w:t>08</w:t>
      </w:r>
      <w:r w:rsidR="006B0875">
        <w:rPr>
          <w:rFonts w:ascii="Arial" w:hAnsi="Arial" w:cs="Arial"/>
          <w:b/>
          <w:sz w:val="24"/>
          <w:szCs w:val="24"/>
        </w:rPr>
        <w:t>043</w:t>
      </w:r>
      <w:bookmarkStart w:id="0" w:name="_GoBack"/>
      <w:bookmarkEnd w:id="0"/>
    </w:p>
    <w:p w14:paraId="29F0AFB6" w14:textId="77777777" w:rsidR="00BD16F3" w:rsidRPr="0054748E" w:rsidRDefault="00BD16F3" w:rsidP="00BD16F3">
      <w:pPr>
        <w:pStyle w:val="a3"/>
        <w:tabs>
          <w:tab w:val="clear" w:pos="4153"/>
          <w:tab w:val="clear" w:pos="8306"/>
          <w:tab w:val="right" w:pos="9781"/>
          <w:tab w:val="right" w:pos="13323"/>
        </w:tabs>
        <w:spacing w:after="120"/>
        <w:outlineLvl w:val="0"/>
        <w:rPr>
          <w:rFonts w:ascii="Arial" w:eastAsia="宋体" w:hAnsi="Arial"/>
          <w:b/>
          <w:sz w:val="24"/>
          <w:szCs w:val="24"/>
          <w:lang w:eastAsia="zh-CN"/>
        </w:rPr>
      </w:pPr>
      <w:r w:rsidRPr="0054748E">
        <w:rPr>
          <w:rFonts w:ascii="Arial" w:eastAsia="宋体" w:hAnsi="Arial"/>
          <w:b/>
          <w:sz w:val="24"/>
          <w:szCs w:val="24"/>
          <w:lang w:eastAsia="zh-CN"/>
        </w:rPr>
        <w:t>Electronic Meeting, May 19-27, 2021</w:t>
      </w:r>
    </w:p>
    <w:p w14:paraId="1191961D" w14:textId="77777777" w:rsidR="00BD16F3" w:rsidRDefault="00BD16F3" w:rsidP="00BD16F3">
      <w:pPr>
        <w:spacing w:after="60"/>
        <w:ind w:left="1985" w:hanging="1985"/>
        <w:rPr>
          <w:rFonts w:ascii="Arial" w:hAnsi="Arial" w:cs="Arial"/>
          <w:b/>
        </w:rPr>
      </w:pPr>
    </w:p>
    <w:p w14:paraId="19388478" w14:textId="77777777" w:rsidR="00BD16F3" w:rsidRPr="001C5750" w:rsidRDefault="00BD16F3" w:rsidP="00BD16F3">
      <w:pPr>
        <w:spacing w:after="60"/>
        <w:ind w:left="1985" w:hanging="1985"/>
        <w:rPr>
          <w:rFonts w:ascii="Arial" w:eastAsia="MS Mincho" w:hAnsi="Arial" w:cs="Arial"/>
          <w:bCs/>
          <w:lang w:eastAsia="ja-JP"/>
        </w:rPr>
      </w:pPr>
      <w:r w:rsidRPr="001C5750">
        <w:rPr>
          <w:rFonts w:ascii="Arial" w:hAnsi="Arial" w:cs="Arial"/>
          <w:b/>
        </w:rPr>
        <w:t>Title:</w:t>
      </w:r>
      <w:r w:rsidRPr="001C5750">
        <w:rPr>
          <w:rFonts w:ascii="Arial" w:hAnsi="Arial" w:cs="Arial"/>
          <w:b/>
        </w:rPr>
        <w:tab/>
      </w:r>
      <w:r w:rsidRPr="001C5750">
        <w:rPr>
          <w:rFonts w:ascii="Arial" w:eastAsia="MS Mincho" w:hAnsi="Arial" w:cs="Arial"/>
          <w:bCs/>
          <w:lang w:eastAsia="ja-JP"/>
        </w:rPr>
        <w:t xml:space="preserve">LS Reply on </w:t>
      </w:r>
      <w:r w:rsidRPr="001C5750">
        <w:rPr>
          <w:rFonts w:ascii="Arial" w:eastAsia="MS Mincho" w:hAnsi="Arial" w:cs="Arial"/>
          <w:bCs/>
          <w:lang w:val="en-GB" w:eastAsia="ja-JP"/>
        </w:rPr>
        <w:t>Timing Assumption for Inter-Cell DL Measurement</w:t>
      </w:r>
    </w:p>
    <w:p w14:paraId="283EB055" w14:textId="77777777" w:rsidR="00BD16F3" w:rsidRPr="001C5750" w:rsidRDefault="00BD16F3" w:rsidP="00BD16F3">
      <w:pPr>
        <w:spacing w:after="60"/>
        <w:ind w:left="1985" w:hanging="1985"/>
        <w:rPr>
          <w:rFonts w:ascii="Arial" w:hAnsi="Arial" w:cs="Arial"/>
          <w:bCs/>
        </w:rPr>
      </w:pPr>
      <w:r w:rsidRPr="001C5750">
        <w:rPr>
          <w:rFonts w:ascii="Arial" w:hAnsi="Arial" w:cs="Arial"/>
          <w:b/>
        </w:rPr>
        <w:t>Work Item:</w:t>
      </w:r>
      <w:r w:rsidRPr="001C5750">
        <w:rPr>
          <w:rFonts w:ascii="Arial" w:hAnsi="Arial" w:cs="Arial"/>
          <w:bCs/>
        </w:rPr>
        <w:tab/>
      </w:r>
      <w:r w:rsidRPr="001C5750">
        <w:rPr>
          <w:rFonts w:ascii="Arial" w:hAnsi="Arial" w:cs="Arial"/>
          <w:lang w:eastAsia="zh-CN"/>
        </w:rPr>
        <w:t>NR_feMIMO-Core</w:t>
      </w:r>
    </w:p>
    <w:p w14:paraId="07FF8453" w14:textId="77777777" w:rsidR="00BD16F3" w:rsidRPr="001C5750" w:rsidRDefault="00BD16F3" w:rsidP="00BD16F3">
      <w:pPr>
        <w:spacing w:after="60"/>
        <w:ind w:left="1985" w:hanging="1985"/>
        <w:rPr>
          <w:rFonts w:ascii="Arial" w:hAnsi="Arial" w:cs="Arial"/>
          <w:b/>
        </w:rPr>
      </w:pPr>
    </w:p>
    <w:p w14:paraId="708416A7" w14:textId="77777777" w:rsidR="00BD16F3" w:rsidRPr="001C5750" w:rsidRDefault="00BD16F3" w:rsidP="00BD16F3">
      <w:pPr>
        <w:spacing w:after="60"/>
        <w:ind w:left="1985" w:hanging="1985"/>
        <w:rPr>
          <w:rFonts w:ascii="Arial" w:hAnsi="Arial" w:cs="Arial"/>
          <w:bCs/>
        </w:rPr>
      </w:pPr>
      <w:r w:rsidRPr="001C5750">
        <w:rPr>
          <w:rFonts w:ascii="Arial" w:hAnsi="Arial" w:cs="Arial"/>
          <w:b/>
        </w:rPr>
        <w:t>Source:</w:t>
      </w:r>
      <w:r w:rsidRPr="001C5750">
        <w:rPr>
          <w:rFonts w:ascii="Arial" w:hAnsi="Arial" w:cs="Arial"/>
          <w:bCs/>
          <w:color w:val="FF0000"/>
        </w:rPr>
        <w:tab/>
      </w:r>
      <w:r w:rsidRPr="001C5750">
        <w:rPr>
          <w:rFonts w:ascii="Arial" w:hAnsi="Arial" w:cs="Arial"/>
          <w:bCs/>
        </w:rPr>
        <w:t>RAN WG4</w:t>
      </w:r>
    </w:p>
    <w:p w14:paraId="1665EED8" w14:textId="77777777" w:rsidR="00BD16F3" w:rsidRPr="001C5750" w:rsidRDefault="00BD16F3" w:rsidP="00BD16F3">
      <w:pPr>
        <w:spacing w:after="60"/>
        <w:ind w:left="1985" w:hanging="1985"/>
        <w:rPr>
          <w:rFonts w:ascii="Arial" w:hAnsi="Arial" w:cs="Arial"/>
          <w:bCs/>
        </w:rPr>
      </w:pPr>
      <w:r w:rsidRPr="001C5750">
        <w:rPr>
          <w:rFonts w:ascii="Arial" w:hAnsi="Arial" w:cs="Arial"/>
          <w:b/>
        </w:rPr>
        <w:t>To:</w:t>
      </w:r>
      <w:r w:rsidRPr="001C5750">
        <w:rPr>
          <w:rFonts w:ascii="Arial" w:hAnsi="Arial" w:cs="Arial"/>
          <w:bCs/>
        </w:rPr>
        <w:tab/>
        <w:t>RAN WG1</w:t>
      </w:r>
    </w:p>
    <w:p w14:paraId="5F8896C7" w14:textId="77777777" w:rsidR="00BD16F3" w:rsidRPr="001C5750" w:rsidRDefault="00BD16F3" w:rsidP="00BD16F3">
      <w:pPr>
        <w:spacing w:after="60"/>
        <w:ind w:left="1985" w:hanging="1985"/>
        <w:rPr>
          <w:rFonts w:ascii="Arial" w:hAnsi="Arial" w:cs="Arial"/>
          <w:bCs/>
        </w:rPr>
      </w:pPr>
      <w:r w:rsidRPr="001C5750">
        <w:rPr>
          <w:rFonts w:ascii="Arial" w:hAnsi="Arial" w:cs="Arial"/>
          <w:b/>
        </w:rPr>
        <w:t>Cc:</w:t>
      </w:r>
      <w:r w:rsidRPr="001C5750">
        <w:rPr>
          <w:rFonts w:ascii="Arial" w:hAnsi="Arial" w:cs="Arial"/>
          <w:bCs/>
        </w:rPr>
        <w:tab/>
      </w:r>
    </w:p>
    <w:p w14:paraId="160D46FB" w14:textId="77777777" w:rsidR="00BD16F3" w:rsidRPr="001C5750" w:rsidRDefault="00BD16F3" w:rsidP="00BD16F3">
      <w:pPr>
        <w:spacing w:after="60"/>
        <w:ind w:left="1985" w:hanging="1985"/>
        <w:rPr>
          <w:rFonts w:ascii="Arial" w:hAnsi="Arial" w:cs="Arial"/>
          <w:bCs/>
        </w:rPr>
      </w:pPr>
    </w:p>
    <w:p w14:paraId="1668DA3C" w14:textId="77777777" w:rsidR="00BD16F3" w:rsidRPr="001C5750" w:rsidRDefault="00BD16F3" w:rsidP="00BD16F3">
      <w:pPr>
        <w:tabs>
          <w:tab w:val="left" w:pos="2268"/>
        </w:tabs>
        <w:rPr>
          <w:rFonts w:ascii="Arial" w:hAnsi="Arial" w:cs="Arial"/>
          <w:bCs/>
        </w:rPr>
      </w:pPr>
      <w:r w:rsidRPr="001C5750">
        <w:rPr>
          <w:rFonts w:ascii="Arial" w:hAnsi="Arial" w:cs="Arial"/>
          <w:b/>
        </w:rPr>
        <w:t>Contact Person:</w:t>
      </w:r>
      <w:r w:rsidRPr="001C5750">
        <w:rPr>
          <w:rFonts w:ascii="Arial" w:hAnsi="Arial" w:cs="Arial"/>
          <w:bCs/>
        </w:rPr>
        <w:tab/>
      </w:r>
    </w:p>
    <w:p w14:paraId="4F88FB79" w14:textId="51F0280D" w:rsidR="00BD16F3" w:rsidRPr="001C5750" w:rsidRDefault="00BD16F3" w:rsidP="00BD16F3">
      <w:pPr>
        <w:pStyle w:val="4"/>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Name:</w:t>
      </w:r>
      <w:r w:rsidRPr="001C5750">
        <w:rPr>
          <w:rFonts w:ascii="Arial" w:hAnsi="Arial" w:cs="Arial"/>
          <w:i w:val="0"/>
          <w:iCs w:val="0"/>
          <w:color w:val="000000" w:themeColor="text1"/>
        </w:rPr>
        <w:tab/>
      </w:r>
      <w:r w:rsidR="009C3107">
        <w:rPr>
          <w:rFonts w:ascii="Arial" w:hAnsi="Arial" w:cs="Arial"/>
          <w:bCs/>
          <w:i w:val="0"/>
          <w:iCs w:val="0"/>
          <w:color w:val="000000" w:themeColor="text1"/>
        </w:rPr>
        <w:t>Xutao Zhou</w:t>
      </w:r>
    </w:p>
    <w:p w14:paraId="55243C54" w14:textId="75FB5BB2" w:rsidR="00BD16F3" w:rsidRPr="001C5750" w:rsidRDefault="00BD16F3">
      <w:pPr>
        <w:pStyle w:val="7"/>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E-mail Address:</w:t>
      </w:r>
      <w:r w:rsidRPr="001C5750">
        <w:rPr>
          <w:rFonts w:ascii="Arial" w:hAnsi="Arial" w:cs="Arial"/>
          <w:bCs/>
          <w:i w:val="0"/>
          <w:iCs w:val="0"/>
          <w:color w:val="000000" w:themeColor="text1"/>
        </w:rPr>
        <w:tab/>
      </w:r>
      <w:r w:rsidR="009C3107">
        <w:rPr>
          <w:rFonts w:ascii="Arial" w:hAnsi="Arial" w:cs="Arial"/>
          <w:bCs/>
          <w:i w:val="0"/>
          <w:iCs w:val="0"/>
          <w:color w:val="000000" w:themeColor="text1"/>
        </w:rPr>
        <w:t>xutao.zhou@samsung.com</w:t>
      </w:r>
    </w:p>
    <w:p w14:paraId="6A2B4784" w14:textId="77777777" w:rsidR="00BD16F3" w:rsidRPr="001C5750" w:rsidRDefault="00BD16F3" w:rsidP="00BD16F3">
      <w:pPr>
        <w:spacing w:after="60"/>
        <w:ind w:left="1985" w:hanging="1985"/>
        <w:rPr>
          <w:rFonts w:ascii="Arial" w:hAnsi="Arial" w:cs="Arial"/>
          <w:b/>
        </w:rPr>
      </w:pPr>
    </w:p>
    <w:p w14:paraId="19638D77" w14:textId="77777777" w:rsidR="00BD16F3" w:rsidRPr="001C5750" w:rsidRDefault="00BD16F3" w:rsidP="00BD16F3">
      <w:pPr>
        <w:spacing w:after="60"/>
        <w:ind w:left="1985" w:hanging="1985"/>
        <w:rPr>
          <w:rFonts w:ascii="Arial" w:hAnsi="Arial" w:cs="Arial"/>
          <w:bCs/>
        </w:rPr>
      </w:pPr>
      <w:r w:rsidRPr="001C5750">
        <w:rPr>
          <w:rFonts w:ascii="Arial" w:hAnsi="Arial" w:cs="Arial"/>
          <w:b/>
        </w:rPr>
        <w:t>Attachments:</w:t>
      </w:r>
      <w:r w:rsidRPr="001C5750">
        <w:rPr>
          <w:rFonts w:ascii="Arial" w:hAnsi="Arial" w:cs="Arial"/>
          <w:bCs/>
        </w:rPr>
        <w:tab/>
      </w:r>
    </w:p>
    <w:p w14:paraId="1B36C109" w14:textId="77777777" w:rsidR="00BD16F3" w:rsidRPr="001C5750" w:rsidRDefault="00BD16F3" w:rsidP="00BD16F3">
      <w:pPr>
        <w:pBdr>
          <w:bottom w:val="single" w:sz="4" w:space="1" w:color="auto"/>
        </w:pBdr>
        <w:rPr>
          <w:rFonts w:ascii="Arial" w:hAnsi="Arial" w:cs="Arial"/>
          <w:highlight w:val="yellow"/>
        </w:rPr>
      </w:pPr>
    </w:p>
    <w:p w14:paraId="1E982F98" w14:textId="77777777" w:rsidR="00BD16F3" w:rsidRPr="001C5750" w:rsidRDefault="00BD16F3" w:rsidP="00BD16F3">
      <w:pPr>
        <w:rPr>
          <w:rFonts w:ascii="Arial" w:hAnsi="Arial" w:cs="Arial"/>
          <w:highlight w:val="yellow"/>
        </w:rPr>
      </w:pPr>
    </w:p>
    <w:p w14:paraId="4F668BF8" w14:textId="77777777" w:rsidR="00BD16F3" w:rsidRPr="001C5750" w:rsidRDefault="00BD16F3" w:rsidP="00BD16F3">
      <w:pPr>
        <w:pStyle w:val="a5"/>
        <w:numPr>
          <w:ilvl w:val="0"/>
          <w:numId w:val="1"/>
        </w:numPr>
        <w:spacing w:after="120"/>
        <w:ind w:firstLineChars="0"/>
        <w:contextualSpacing/>
        <w:jc w:val="both"/>
        <w:rPr>
          <w:rFonts w:ascii="Arial" w:hAnsi="Arial" w:cs="Arial"/>
          <w:b/>
        </w:rPr>
      </w:pPr>
      <w:r w:rsidRPr="001C5750">
        <w:rPr>
          <w:rFonts w:ascii="Arial" w:hAnsi="Arial" w:cs="Arial"/>
          <w:b/>
        </w:rPr>
        <w:t>Overall Description:</w:t>
      </w:r>
    </w:p>
    <w:p w14:paraId="2C149A50" w14:textId="77777777" w:rsidR="00BD16F3" w:rsidRPr="001C5750" w:rsidRDefault="00BD16F3" w:rsidP="00BD16F3">
      <w:pPr>
        <w:spacing w:after="120"/>
        <w:rPr>
          <w:rFonts w:ascii="Arial" w:hAnsi="Arial" w:cs="Arial"/>
          <w:bCs/>
          <w:sz w:val="20"/>
          <w:szCs w:val="20"/>
        </w:rPr>
      </w:pPr>
      <w:r w:rsidRPr="001C5750">
        <w:rPr>
          <w:rFonts w:ascii="Arial" w:hAnsi="Arial" w:cs="Arial"/>
          <w:bCs/>
          <w:sz w:val="20"/>
          <w:szCs w:val="20"/>
        </w:rPr>
        <w:t xml:space="preserve">RAN4 thanks RAN1 for their enquiry on the topic of </w:t>
      </w:r>
      <w:r w:rsidRPr="001C5750">
        <w:rPr>
          <w:rFonts w:ascii="Arial" w:eastAsia="MS Mincho" w:hAnsi="Arial" w:cs="Arial"/>
          <w:bCs/>
          <w:sz w:val="20"/>
          <w:szCs w:val="20"/>
          <w:lang w:val="en-GB" w:eastAsia="ja-JP"/>
        </w:rPr>
        <w:t xml:space="preserve">Timing Assumption for Inter-Cell DL Measurement </w:t>
      </w:r>
      <w:r w:rsidRPr="001C5750">
        <w:rPr>
          <w:rFonts w:ascii="Arial" w:hAnsi="Arial" w:cs="Arial"/>
          <w:bCs/>
          <w:sz w:val="20"/>
          <w:szCs w:val="20"/>
        </w:rPr>
        <w:t xml:space="preserve">and would like to provide the below responses to the questions asked. </w:t>
      </w:r>
    </w:p>
    <w:p w14:paraId="2D70B426"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t>Question 1</w:t>
      </w:r>
      <w:r w:rsidRPr="00BA0164">
        <w:rPr>
          <w:rFonts w:ascii="Arial" w:hAnsi="Arial" w:cs="Arial"/>
          <w:sz w:val="20"/>
          <w:szCs w:val="20"/>
        </w:rPr>
        <w:t>: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w:t>
      </w:r>
      <w:r w:rsidRPr="001C5750">
        <w:rPr>
          <w:rFonts w:ascii="Arial" w:hAnsi="Arial" w:cs="Arial"/>
          <w:b/>
          <w:bCs/>
          <w:sz w:val="20"/>
          <w:szCs w:val="20"/>
          <w:lang w:val="en-GB"/>
        </w:rPr>
        <w:t xml:space="preserve"> </w:t>
      </w:r>
    </w:p>
    <w:p w14:paraId="57BBDB69"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5CDD4188" w14:textId="77777777" w:rsidR="00BD16F3" w:rsidRPr="00BD16F3" w:rsidRDefault="00BD16F3" w:rsidP="00BD16F3">
      <w:pPr>
        <w:rPr>
          <w:rFonts w:ascii="Arial" w:hAnsi="Arial" w:cs="Arial"/>
          <w:sz w:val="20"/>
          <w:szCs w:val="20"/>
        </w:rPr>
      </w:pPr>
    </w:p>
    <w:p w14:paraId="2F27D7F2" w14:textId="053D511E" w:rsidR="00BD16F3" w:rsidRPr="00BD16F3" w:rsidRDefault="00BD16F3" w:rsidP="00BD16F3">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1A774F" w:rsidRPr="00BA0164">
        <w:rPr>
          <w:rFonts w:ascii="Arial" w:hAnsi="Arial" w:cs="Arial"/>
          <w:sz w:val="20"/>
          <w:szCs w:val="20"/>
        </w:rPr>
        <w:t xml:space="preserve">measurement for </w:t>
      </w:r>
      <w:r w:rsidRPr="00BD16F3">
        <w:rPr>
          <w:rFonts w:ascii="Arial" w:eastAsiaTheme="minorEastAsia" w:hAnsi="Arial" w:cs="Arial"/>
          <w:sz w:val="20"/>
          <w:szCs w:val="20"/>
          <w:lang w:eastAsia="en-US"/>
        </w:rPr>
        <w:t xml:space="preserve">L1-RSRP is limited </w:t>
      </w:r>
      <w:r w:rsidR="00AC4FA3">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 xml:space="preserve">SMTC </w:t>
      </w:r>
    </w:p>
    <w:p w14:paraId="096C08CD" w14:textId="62A74B93" w:rsidR="009B3E7B" w:rsidRPr="00426E47" w:rsidRDefault="00BD16F3" w:rsidP="009B3E7B">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9B3E7B">
        <w:rPr>
          <w:rFonts w:ascii="Arial" w:eastAsiaTheme="minorEastAsia" w:hAnsi="Arial" w:cs="Arial"/>
          <w:sz w:val="20"/>
          <w:szCs w:val="20"/>
          <w:lang w:eastAsia="en-US"/>
        </w:rPr>
        <w:t>In FR1, no impact on limiting L1-RSRP measurement within SMTC window</w:t>
      </w:r>
      <w:r w:rsidR="0016503A" w:rsidRPr="00046E74">
        <w:rPr>
          <w:rFonts w:ascii="Arial" w:eastAsiaTheme="minorEastAsia" w:hAnsi="Arial" w:cs="Arial"/>
          <w:sz w:val="20"/>
          <w:szCs w:val="20"/>
          <w:lang w:eastAsia="en-US"/>
        </w:rPr>
        <w:t>.</w:t>
      </w:r>
      <w:r w:rsidRPr="009B3E7B">
        <w:rPr>
          <w:rFonts w:ascii="Arial" w:eastAsiaTheme="minorEastAsia" w:hAnsi="Arial" w:cs="Arial"/>
          <w:sz w:val="20"/>
          <w:szCs w:val="20"/>
          <w:lang w:eastAsia="en-US"/>
        </w:rPr>
        <w:t xml:space="preserve"> In FR2, </w:t>
      </w:r>
      <w:r w:rsidR="0064721C">
        <w:rPr>
          <w:rFonts w:ascii="Arial" w:eastAsiaTheme="minorEastAsia" w:hAnsi="Arial" w:cs="Arial"/>
          <w:sz w:val="20"/>
          <w:szCs w:val="20"/>
          <w:lang w:eastAsia="en-US"/>
        </w:rPr>
        <w:t xml:space="preserve">resource </w:t>
      </w:r>
      <w:r w:rsidRPr="009B3E7B">
        <w:rPr>
          <w:rFonts w:ascii="Arial" w:eastAsiaTheme="minorEastAsia" w:hAnsi="Arial" w:cs="Arial"/>
          <w:sz w:val="20"/>
          <w:szCs w:val="20"/>
          <w:lang w:eastAsia="en-US"/>
        </w:rPr>
        <w:t xml:space="preserve">sharing factor </w:t>
      </w:r>
      <w:r w:rsidR="009B3E7B" w:rsidRPr="009B3E7B">
        <w:rPr>
          <w:rFonts w:ascii="Arial" w:eastAsiaTheme="minorEastAsia" w:hAnsi="Arial" w:cs="Arial"/>
          <w:sz w:val="20"/>
          <w:szCs w:val="20"/>
          <w:lang w:eastAsia="en-US"/>
        </w:rPr>
        <w:t>(</w:t>
      </w:r>
      <w:r w:rsidR="009B3E7B">
        <w:rPr>
          <w:rFonts w:ascii="Arial" w:eastAsiaTheme="minorEastAsia" w:hAnsi="Arial" w:cs="Arial"/>
          <w:sz w:val="20"/>
          <w:szCs w:val="20"/>
          <w:lang w:eastAsia="en-US"/>
        </w:rPr>
        <w:t xml:space="preserve">e.g. </w:t>
      </w:r>
      <w:r w:rsidR="009B3E7B" w:rsidRPr="009B3E7B">
        <w:rPr>
          <w:rFonts w:ascii="Arial" w:eastAsiaTheme="minorEastAsia" w:hAnsi="Arial" w:cs="Arial"/>
          <w:sz w:val="20"/>
          <w:szCs w:val="20"/>
          <w:lang w:eastAsia="en-US"/>
        </w:rPr>
        <w:t>P</w:t>
      </w:r>
      <w:r w:rsidR="009B3E7B" w:rsidRPr="009B3E7B">
        <w:rPr>
          <w:rFonts w:ascii="Arial" w:eastAsiaTheme="minorEastAsia" w:hAnsi="Arial" w:cs="Arial"/>
          <w:sz w:val="20"/>
          <w:szCs w:val="20"/>
          <w:vertAlign w:val="subscript"/>
          <w:lang w:eastAsia="en-US"/>
        </w:rPr>
        <w:t>sharing factor</w:t>
      </w:r>
      <w:r w:rsidR="00426E47">
        <w:rPr>
          <w:rFonts w:ascii="Arial" w:eastAsiaTheme="minorEastAsia" w:hAnsi="Arial" w:cs="Arial"/>
          <w:sz w:val="20"/>
          <w:szCs w:val="20"/>
          <w:lang w:eastAsia="en-US"/>
        </w:rPr>
        <w:t xml:space="preserve">=3 </w:t>
      </w:r>
      <w:r w:rsidR="009B3E7B" w:rsidRPr="009B3E7B">
        <w:rPr>
          <w:rFonts w:ascii="Arial" w:eastAsiaTheme="minorEastAsia" w:hAnsi="Arial" w:cs="Arial"/>
          <w:sz w:val="20"/>
          <w:szCs w:val="20"/>
          <w:lang w:eastAsia="en-US"/>
        </w:rPr>
        <w:t xml:space="preserve">as </w:t>
      </w:r>
      <w:r w:rsidR="009B3E7B" w:rsidRPr="00426E47">
        <w:rPr>
          <w:rFonts w:ascii="Arial" w:eastAsiaTheme="minorEastAsia" w:hAnsi="Arial" w:cs="Arial"/>
          <w:sz w:val="20"/>
          <w:szCs w:val="20"/>
          <w:lang w:eastAsia="en-US"/>
        </w:rPr>
        <w:t xml:space="preserve">defined </w:t>
      </w:r>
      <w:r w:rsidR="00426E47">
        <w:rPr>
          <w:rFonts w:ascii="Arial" w:eastAsiaTheme="minorEastAsia" w:hAnsi="Arial" w:cs="Arial"/>
          <w:sz w:val="20"/>
          <w:szCs w:val="20"/>
          <w:lang w:eastAsia="en-US"/>
        </w:rPr>
        <w:t xml:space="preserve">for the L1-RSRP measurements of serving cell </w:t>
      </w:r>
      <w:r w:rsidR="009B3E7B" w:rsidRPr="00426E47">
        <w:rPr>
          <w:rFonts w:ascii="Arial" w:eastAsiaTheme="minorEastAsia" w:hAnsi="Arial" w:cs="Arial"/>
          <w:sz w:val="20"/>
          <w:szCs w:val="20"/>
          <w:lang w:eastAsia="en-US"/>
        </w:rPr>
        <w:t xml:space="preserve">in section 9.5.4 in TS38.133) </w:t>
      </w:r>
      <w:r w:rsidRPr="00426E47">
        <w:rPr>
          <w:rFonts w:ascii="Arial" w:eastAsiaTheme="minorEastAsia" w:hAnsi="Arial" w:cs="Arial"/>
          <w:sz w:val="20"/>
          <w:szCs w:val="20"/>
          <w:lang w:eastAsia="en-US"/>
        </w:rPr>
        <w:t>shall be considered</w:t>
      </w:r>
    </w:p>
    <w:p w14:paraId="1FAB31C7" w14:textId="38E79F88" w:rsidR="00BD16F3" w:rsidRP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A</w:t>
      </w:r>
      <w:r w:rsidR="00147DB5">
        <w:rPr>
          <w:rFonts w:ascii="Arial" w:eastAsiaTheme="minorEastAsia" w:hAnsi="Arial" w:cs="Arial"/>
          <w:sz w:val="20"/>
          <w:szCs w:val="20"/>
          <w:lang w:eastAsia="en-US"/>
        </w:rPr>
        <w:t>n</w:t>
      </w:r>
      <w:r w:rsidRPr="00BD16F3">
        <w:rPr>
          <w:rFonts w:ascii="Arial" w:eastAsiaTheme="minorEastAsia" w:hAnsi="Arial" w:cs="Arial"/>
          <w:sz w:val="20"/>
          <w:szCs w:val="20"/>
          <w:lang w:eastAsia="en-US"/>
        </w:rPr>
        <w:t xml:space="preserve"> SMTC periodicity larger than SSB periodicity</w:t>
      </w:r>
      <w:r w:rsidR="00147DB5">
        <w:rPr>
          <w:rFonts w:ascii="Arial" w:eastAsiaTheme="minorEastAsia" w:hAnsi="Arial" w:cs="Arial"/>
          <w:sz w:val="20"/>
          <w:szCs w:val="20"/>
          <w:lang w:eastAsia="en-US"/>
        </w:rPr>
        <w:t xml:space="preserve"> would lead to</w:t>
      </w:r>
      <w:r w:rsidRPr="00BD16F3">
        <w:rPr>
          <w:rFonts w:ascii="Arial" w:eastAsiaTheme="minorEastAsia" w:hAnsi="Arial" w:cs="Arial"/>
          <w:sz w:val="20"/>
          <w:szCs w:val="20"/>
          <w:lang w:eastAsia="en-US"/>
        </w:rPr>
        <w:t xml:space="preserve"> longer </w:t>
      </w:r>
      <w:r w:rsidR="006D16B8" w:rsidRPr="00046E74">
        <w:rPr>
          <w:rFonts w:ascii="Arial" w:eastAsiaTheme="minorEastAsia" w:hAnsi="Arial" w:cs="Arial"/>
          <w:sz w:val="20"/>
          <w:szCs w:val="20"/>
          <w:lang w:eastAsia="en-US"/>
        </w:rPr>
        <w:t>L1-RSRP</w:t>
      </w:r>
      <w:r w:rsidR="006D16B8">
        <w:rPr>
          <w:rFonts w:ascii="PMingLiU" w:eastAsia="PMingLiU" w:hAnsi="PMingLiU" w:cs="Arial" w:hint="eastAsia"/>
          <w:sz w:val="20"/>
          <w:szCs w:val="20"/>
          <w:lang w:eastAsia="zh-TW"/>
        </w:rPr>
        <w:t xml:space="preserve"> </w:t>
      </w:r>
      <w:r w:rsidRPr="00BD16F3">
        <w:rPr>
          <w:rFonts w:ascii="Arial" w:eastAsiaTheme="minorEastAsia" w:hAnsi="Arial" w:cs="Arial"/>
          <w:sz w:val="20"/>
          <w:szCs w:val="20"/>
          <w:lang w:eastAsia="en-US"/>
        </w:rPr>
        <w:t>measurement period</w:t>
      </w:r>
      <w:r w:rsidR="00147DB5">
        <w:rPr>
          <w:rFonts w:ascii="Arial" w:eastAsiaTheme="minorEastAsia" w:hAnsi="Arial" w:cs="Arial"/>
          <w:sz w:val="20"/>
          <w:szCs w:val="20"/>
          <w:lang w:eastAsia="en-US"/>
        </w:rPr>
        <w:t>.</w:t>
      </w:r>
      <w:r w:rsidRPr="00BD16F3">
        <w:rPr>
          <w:rFonts w:ascii="Arial" w:eastAsiaTheme="minorEastAsia" w:hAnsi="Arial" w:cs="Arial"/>
          <w:sz w:val="20"/>
          <w:szCs w:val="20"/>
          <w:lang w:eastAsia="en-US"/>
        </w:rPr>
        <w:t xml:space="preserve"> </w:t>
      </w:r>
    </w:p>
    <w:p w14:paraId="05A16C06" w14:textId="4A32524B" w:rsidR="00BD16F3" w:rsidRP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the non-serving cell resources would require a measurement gap to be measured, </w:t>
      </w:r>
      <w:r w:rsidR="00147DB5">
        <w:rPr>
          <w:rFonts w:ascii="Arial" w:eastAsiaTheme="minorEastAsia" w:hAnsi="Arial" w:cs="Arial"/>
          <w:sz w:val="20"/>
          <w:szCs w:val="20"/>
          <w:lang w:eastAsia="en-US"/>
        </w:rPr>
        <w:t xml:space="preserve">the measured resources </w:t>
      </w:r>
      <w:r w:rsidRPr="00BD16F3">
        <w:rPr>
          <w:rFonts w:ascii="Arial" w:eastAsiaTheme="minorEastAsia" w:hAnsi="Arial" w:cs="Arial"/>
          <w:sz w:val="20"/>
          <w:szCs w:val="20"/>
          <w:lang w:eastAsia="en-US"/>
        </w:rPr>
        <w:t xml:space="preserve">would need to </w:t>
      </w:r>
      <w:r w:rsidR="00147DB5">
        <w:rPr>
          <w:rFonts w:ascii="Arial" w:eastAsiaTheme="minorEastAsia" w:hAnsi="Arial" w:cs="Arial"/>
          <w:sz w:val="20"/>
          <w:szCs w:val="20"/>
          <w:lang w:eastAsia="en-US"/>
        </w:rPr>
        <w:t xml:space="preserve">be </w:t>
      </w:r>
      <w:r w:rsidRPr="00BD16F3">
        <w:rPr>
          <w:rFonts w:ascii="Arial" w:eastAsiaTheme="minorEastAsia" w:hAnsi="Arial" w:cs="Arial"/>
          <w:sz w:val="20"/>
          <w:szCs w:val="20"/>
          <w:lang w:eastAsia="en-US"/>
        </w:rPr>
        <w:t>confine</w:t>
      </w:r>
      <w:r w:rsidR="00147DB5">
        <w:rPr>
          <w:rFonts w:ascii="Arial" w:eastAsiaTheme="minorEastAsia" w:hAnsi="Arial" w:cs="Arial"/>
          <w:sz w:val="20"/>
          <w:szCs w:val="20"/>
          <w:lang w:eastAsia="en-US"/>
        </w:rPr>
        <w:t>d</w:t>
      </w:r>
      <w:r w:rsidRPr="00BD16F3">
        <w:rPr>
          <w:rFonts w:ascii="Arial" w:eastAsiaTheme="minorEastAsia" w:hAnsi="Arial" w:cs="Arial"/>
          <w:sz w:val="20"/>
          <w:szCs w:val="20"/>
          <w:lang w:eastAsia="en-US"/>
        </w:rPr>
        <w:t xml:space="preserve"> </w:t>
      </w:r>
      <w:r w:rsidR="00147DB5">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the</w:t>
      </w:r>
      <w:r w:rsidR="00147DB5">
        <w:rPr>
          <w:rFonts w:ascii="Arial" w:eastAsiaTheme="minorEastAsia" w:hAnsi="Arial" w:cs="Arial"/>
          <w:sz w:val="20"/>
          <w:szCs w:val="20"/>
          <w:lang w:eastAsia="en-US"/>
        </w:rPr>
        <w:t xml:space="preserve"> measurement </w:t>
      </w:r>
      <w:r w:rsidRPr="00BD16F3">
        <w:rPr>
          <w:rFonts w:ascii="Arial" w:eastAsiaTheme="minorEastAsia" w:hAnsi="Arial" w:cs="Arial"/>
          <w:sz w:val="20"/>
          <w:szCs w:val="20"/>
          <w:lang w:eastAsia="en-US"/>
        </w:rPr>
        <w:t>gap.</w:t>
      </w:r>
    </w:p>
    <w:p w14:paraId="1CB9D5A8" w14:textId="078BDBC5" w:rsidR="00BD16F3" w:rsidRPr="00BD16F3" w:rsidRDefault="00BD16F3" w:rsidP="00BD16F3">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4D29C0" w:rsidRPr="00BA0164">
        <w:rPr>
          <w:rFonts w:ascii="Arial" w:hAnsi="Arial" w:cs="Arial"/>
          <w:sz w:val="20"/>
          <w:szCs w:val="20"/>
        </w:rPr>
        <w:t>measurement for</w:t>
      </w:r>
      <w:r w:rsidR="004D29C0" w:rsidRPr="00BD16F3">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L1-RSRP is not limited</w:t>
      </w:r>
      <w:r w:rsidR="008D34F4">
        <w:rPr>
          <w:rFonts w:ascii="Arial" w:eastAsiaTheme="minorEastAsia" w:hAnsi="Arial" w:cs="Arial"/>
          <w:sz w:val="20"/>
          <w:szCs w:val="20"/>
          <w:lang w:eastAsia="en-US"/>
        </w:rPr>
        <w:t xml:space="preserve"> </w:t>
      </w:r>
      <w:r w:rsidR="00AC4FA3">
        <w:rPr>
          <w:rFonts w:ascii="Arial" w:eastAsiaTheme="minorEastAsia" w:hAnsi="Arial" w:cs="Arial"/>
          <w:sz w:val="20"/>
          <w:szCs w:val="20"/>
          <w:lang w:eastAsia="en-US"/>
        </w:rPr>
        <w:t>within</w:t>
      </w:r>
      <w:r w:rsidRPr="00BD16F3">
        <w:rPr>
          <w:rFonts w:ascii="Arial" w:eastAsiaTheme="minorEastAsia" w:hAnsi="Arial" w:cs="Arial"/>
          <w:sz w:val="20"/>
          <w:szCs w:val="20"/>
          <w:lang w:eastAsia="en-US"/>
        </w:rPr>
        <w:t xml:space="preserve"> SMTC </w:t>
      </w:r>
    </w:p>
    <w:p w14:paraId="20465FB5" w14:textId="0CD4D455" w:rsidR="00BD16F3" w:rsidRDefault="00AC4FA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I</w:t>
      </w:r>
      <w:r w:rsidR="00BD16F3" w:rsidRPr="00BD16F3">
        <w:rPr>
          <w:rFonts w:ascii="Arial" w:eastAsiaTheme="minorEastAsia" w:hAnsi="Arial" w:cs="Arial"/>
          <w:sz w:val="20"/>
          <w:szCs w:val="20"/>
          <w:lang w:eastAsia="en-US"/>
        </w:rPr>
        <w:t>mpact on UE measurement burden</w:t>
      </w:r>
      <w:r w:rsidR="00BD16F3" w:rsidRPr="00BD16F3" w:rsidDel="00105103">
        <w:rPr>
          <w:rFonts w:ascii="Arial" w:eastAsiaTheme="minorEastAsia" w:hAnsi="Arial" w:cs="Arial"/>
          <w:sz w:val="20"/>
          <w:szCs w:val="20"/>
          <w:lang w:eastAsia="en-US"/>
        </w:rPr>
        <w:t xml:space="preserve"> </w:t>
      </w:r>
      <w:r>
        <w:rPr>
          <w:rFonts w:ascii="Arial" w:eastAsiaTheme="minorEastAsia" w:hAnsi="Arial" w:cs="Arial"/>
          <w:sz w:val="20"/>
          <w:szCs w:val="20"/>
          <w:lang w:eastAsia="en-US"/>
        </w:rPr>
        <w:t>is expected</w:t>
      </w:r>
      <w:r w:rsidR="00EE2A8A">
        <w:rPr>
          <w:rFonts w:ascii="Arial" w:eastAsiaTheme="minorEastAsia" w:hAnsi="Arial" w:cs="Arial" w:hint="eastAsia"/>
          <w:sz w:val="20"/>
          <w:szCs w:val="20"/>
        </w:rPr>
        <w:t>.</w:t>
      </w:r>
      <w:r w:rsidR="00EE2A8A">
        <w:rPr>
          <w:rFonts w:ascii="Arial" w:eastAsiaTheme="minorEastAsia" w:hAnsi="Arial" w:cs="Arial"/>
          <w:sz w:val="20"/>
          <w:szCs w:val="20"/>
        </w:rPr>
        <w:t xml:space="preserve"> For FR2, scheduling restriction may be expected due to non-collocation cell measurement.</w:t>
      </w:r>
    </w:p>
    <w:p w14:paraId="46D255C8" w14:textId="1A70F490" w:rsidR="00BD16F3" w:rsidRDefault="00BD16F3" w:rsidP="00BD16F3">
      <w:pPr>
        <w:pStyle w:val="a5"/>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Network may have full flexibility in configuration of the RS periodicity and offset</w:t>
      </w:r>
    </w:p>
    <w:p w14:paraId="220254DB" w14:textId="77777777" w:rsidR="00BD16F3" w:rsidRPr="001C5750" w:rsidRDefault="00BD16F3" w:rsidP="00BD16F3">
      <w:pPr>
        <w:spacing w:after="120"/>
        <w:rPr>
          <w:rFonts w:ascii="Arial" w:hAnsi="Arial" w:cs="Arial"/>
          <w:b/>
          <w:bCs/>
          <w:sz w:val="20"/>
          <w:szCs w:val="20"/>
          <w:lang w:val="en-GB"/>
        </w:rPr>
      </w:pPr>
    </w:p>
    <w:p w14:paraId="4E7E2189"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lastRenderedPageBreak/>
        <w:t>Question 2</w:t>
      </w:r>
      <w:r w:rsidRPr="00BA0164">
        <w:rPr>
          <w:rFonts w:ascii="Arial" w:hAnsi="Arial" w:cs="Arial"/>
          <w:sz w:val="20"/>
          <w:szCs w:val="20"/>
        </w:rPr>
        <w:t>: In the context of L1/L2-centric inter-cell mobility, for measurement on measurement RS of a non-serving cell, with the above agreed L1-RSRP reporting, if the receive timing of the measurement RS from the non-serving cell can be different from the receive timing of the signals from the serving cell, what are the implication(s)/benefit(s), if any, from RAN4 perspective?</w:t>
      </w:r>
      <w:r w:rsidRPr="001C5750">
        <w:rPr>
          <w:rFonts w:ascii="Arial" w:hAnsi="Arial" w:cs="Arial"/>
          <w:b/>
          <w:bCs/>
          <w:sz w:val="20"/>
          <w:szCs w:val="20"/>
          <w:lang w:val="en-GB"/>
        </w:rPr>
        <w:t xml:space="preserve"> </w:t>
      </w:r>
    </w:p>
    <w:p w14:paraId="57D965A7"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Based on the following understandings, RAN4 concluded different receive timing of the measurement RS from the non-serving cell and the receive timing of the signals from the serving cell can be supported. </w:t>
      </w:r>
    </w:p>
    <w:p w14:paraId="4A1D8C30" w14:textId="77777777" w:rsidR="00BD16F3" w:rsidRPr="00BD16F3" w:rsidRDefault="00BD16F3" w:rsidP="00BD16F3">
      <w:pPr>
        <w:rPr>
          <w:rFonts w:ascii="Arial" w:hAnsi="Arial" w:cs="Arial"/>
          <w:sz w:val="20"/>
          <w:szCs w:val="20"/>
        </w:rPr>
      </w:pPr>
    </w:p>
    <w:p w14:paraId="7B66FDCC" w14:textId="18CE86B2" w:rsidR="002E6C4F" w:rsidRPr="00BD16F3" w:rsidRDefault="00BD16F3" w:rsidP="0072526E">
      <w:pPr>
        <w:pStyle w:val="a5"/>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In FR1 TDD and FR2 the intra-frequency neighbor cell is assumed to be synchronous and </w:t>
      </w:r>
      <w:r w:rsidR="00016BCF">
        <w:rPr>
          <w:rFonts w:ascii="Arial" w:eastAsiaTheme="minorEastAsia" w:hAnsi="Arial" w:cs="Arial"/>
          <w:sz w:val="20"/>
          <w:szCs w:val="20"/>
          <w:lang w:eastAsia="en-US"/>
        </w:rPr>
        <w:t xml:space="preserve">the timing </w:t>
      </w:r>
      <w:r w:rsidR="007B4B53">
        <w:rPr>
          <w:rFonts w:ascii="Arial" w:eastAsiaTheme="minorEastAsia" w:hAnsi="Arial" w:cs="Arial"/>
          <w:sz w:val="20"/>
          <w:szCs w:val="20"/>
          <w:lang w:eastAsia="en-US"/>
        </w:rPr>
        <w:t xml:space="preserve">difference between serving cell and neighbor cell </w:t>
      </w:r>
      <w:r w:rsidR="00DE2DCF">
        <w:rPr>
          <w:rFonts w:ascii="Arial" w:eastAsiaTheme="minorEastAsia" w:hAnsi="Arial" w:cs="Arial"/>
          <w:sz w:val="20"/>
          <w:szCs w:val="20"/>
          <w:lang w:eastAsia="en-US"/>
        </w:rPr>
        <w:t xml:space="preserve">can be </w:t>
      </w:r>
      <w:r w:rsidR="007B4B53">
        <w:rPr>
          <w:rFonts w:ascii="Arial" w:eastAsiaTheme="minorEastAsia" w:hAnsi="Arial" w:cs="Arial"/>
          <w:sz w:val="20"/>
          <w:szCs w:val="20"/>
          <w:lang w:eastAsia="en-US"/>
        </w:rPr>
        <w:t>limited within a certain value</w:t>
      </w:r>
      <w:r w:rsidR="0072526E">
        <w:rPr>
          <w:rFonts w:ascii="Arial" w:eastAsiaTheme="minorEastAsia" w:hAnsi="Arial" w:cs="Arial"/>
          <w:sz w:val="20"/>
          <w:szCs w:val="20"/>
          <w:lang w:eastAsia="en-US"/>
        </w:rPr>
        <w:t xml:space="preserve"> which depends on</w:t>
      </w:r>
      <w:r w:rsidR="0072526E">
        <w:t xml:space="preserve"> </w:t>
      </w:r>
      <w:r w:rsidR="0072526E" w:rsidRPr="0072526E">
        <w:rPr>
          <w:rFonts w:ascii="Arial" w:eastAsiaTheme="minorEastAsia" w:hAnsi="Arial" w:cs="Arial"/>
          <w:sz w:val="20"/>
          <w:szCs w:val="20"/>
          <w:lang w:eastAsia="en-US"/>
        </w:rPr>
        <w:t>cell phase synchronization error and propagation delay difference</w:t>
      </w:r>
      <w:r w:rsidR="00DE2DCF">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For FR1 FDD the intra-frequency cell could be asynchronous and have different receive timing compared to serving cell.</w:t>
      </w:r>
    </w:p>
    <w:p w14:paraId="50F8A278" w14:textId="63082C6F" w:rsidR="008B31C9" w:rsidRPr="006942DC" w:rsidRDefault="008B31C9" w:rsidP="006942DC">
      <w:pPr>
        <w:pStyle w:val="a5"/>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6942DC">
        <w:rPr>
          <w:rFonts w:ascii="Arial" w:eastAsiaTheme="minorEastAsia" w:hAnsi="Arial" w:cs="Arial"/>
          <w:sz w:val="20"/>
          <w:szCs w:val="20"/>
          <w:lang w:eastAsia="en-US"/>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6C8C122F" w14:textId="7B984AED" w:rsidR="00AC4FA3" w:rsidRPr="006942DC" w:rsidRDefault="008B31C9" w:rsidP="006942DC">
      <w:pPr>
        <w:pStyle w:val="a5"/>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For the other cases, p</w:t>
      </w:r>
      <w:r w:rsidR="00CE1DEE" w:rsidRPr="00E9539D">
        <w:rPr>
          <w:rFonts w:ascii="Arial" w:hAnsi="Arial" w:cs="Arial"/>
          <w:sz w:val="20"/>
          <w:szCs w:val="20"/>
        </w:rPr>
        <w:t xml:space="preserve">erformance degradation or increased UE complexity can be expected if timing difference exceeds the minimum requirements of UE (e.g., 1 CP) </w:t>
      </w:r>
    </w:p>
    <w:p w14:paraId="64C7C2D9" w14:textId="3D74DDEA" w:rsidR="008F7FFE" w:rsidRDefault="008F7FFE" w:rsidP="006942DC">
      <w:pPr>
        <w:pStyle w:val="a5"/>
        <w:numPr>
          <w:ilvl w:val="2"/>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R</w:t>
      </w:r>
      <w:r w:rsidR="00023C57">
        <w:rPr>
          <w:rFonts w:ascii="Arial" w:eastAsiaTheme="minorEastAsia" w:hAnsi="Arial" w:cs="Arial"/>
          <w:sz w:val="20"/>
          <w:szCs w:val="20"/>
          <w:lang w:eastAsia="en-US"/>
        </w:rPr>
        <w:t>AN4 will further study whether U</w:t>
      </w:r>
      <w:r>
        <w:rPr>
          <w:rFonts w:ascii="Arial" w:eastAsiaTheme="minorEastAsia" w:hAnsi="Arial" w:cs="Arial"/>
          <w:sz w:val="20"/>
          <w:szCs w:val="20"/>
          <w:lang w:eastAsia="en-US"/>
        </w:rPr>
        <w:t xml:space="preserve">E supporting </w:t>
      </w:r>
      <w:r w:rsidRPr="008F7FFE">
        <w:rPr>
          <w:rFonts w:ascii="Arial" w:eastAsiaTheme="minorEastAsia" w:hAnsi="Arial" w:cs="Arial"/>
          <w:sz w:val="20"/>
          <w:szCs w:val="20"/>
          <w:lang w:eastAsia="en-US"/>
        </w:rPr>
        <w:t>simultaneousRxDataSSB-DiffNumerology</w:t>
      </w:r>
      <w:r w:rsidR="00023C57">
        <w:rPr>
          <w:rFonts w:ascii="Arial" w:eastAsiaTheme="minorEastAsia" w:hAnsi="Arial" w:cs="Arial"/>
          <w:sz w:val="20"/>
          <w:szCs w:val="20"/>
          <w:lang w:eastAsia="en-US"/>
        </w:rPr>
        <w:t xml:space="preserve"> will have any </w:t>
      </w:r>
      <w:r w:rsidR="00023C57" w:rsidRPr="00023C57">
        <w:rPr>
          <w:rFonts w:ascii="Arial" w:eastAsiaTheme="minorEastAsia" w:hAnsi="Arial" w:cs="Arial"/>
          <w:sz w:val="20"/>
          <w:szCs w:val="20"/>
          <w:lang w:eastAsia="en-US"/>
        </w:rPr>
        <w:t>performance or complexity issue.</w:t>
      </w:r>
    </w:p>
    <w:p w14:paraId="05969401" w14:textId="77777777" w:rsidR="00BD16F3" w:rsidRPr="00046E74" w:rsidRDefault="00BD16F3" w:rsidP="006942DC">
      <w:pPr>
        <w:rPr>
          <w:rFonts w:ascii="Arial" w:hAnsi="Arial" w:cs="Arial"/>
          <w:sz w:val="20"/>
          <w:szCs w:val="20"/>
          <w:lang w:val="en-GB"/>
        </w:rPr>
      </w:pPr>
    </w:p>
    <w:p w14:paraId="7CB892F9" w14:textId="77777777" w:rsidR="00BD16F3" w:rsidRPr="001C5750" w:rsidRDefault="00BD16F3" w:rsidP="00BD16F3">
      <w:pPr>
        <w:spacing w:after="120"/>
        <w:rPr>
          <w:rFonts w:ascii="Arial" w:hAnsi="Arial" w:cs="Arial"/>
          <w:b/>
        </w:rPr>
      </w:pPr>
      <w:r w:rsidRPr="001C5750">
        <w:rPr>
          <w:rFonts w:ascii="Arial" w:hAnsi="Arial" w:cs="Arial"/>
          <w:b/>
        </w:rPr>
        <w:t xml:space="preserve">2. To RAN WG1 group. </w:t>
      </w:r>
    </w:p>
    <w:p w14:paraId="4FEB4587" w14:textId="77777777" w:rsidR="00BD16F3" w:rsidRPr="001C5750" w:rsidRDefault="00BD16F3" w:rsidP="00BD16F3">
      <w:pPr>
        <w:spacing w:after="120"/>
        <w:rPr>
          <w:rFonts w:ascii="Arial" w:hAnsi="Arial" w:cs="Arial"/>
          <w:lang w:eastAsia="zh-CN"/>
        </w:rPr>
      </w:pPr>
      <w:r w:rsidRPr="001C5750">
        <w:rPr>
          <w:rFonts w:ascii="Arial" w:hAnsi="Arial" w:cs="Arial"/>
          <w:b/>
        </w:rPr>
        <w:t xml:space="preserve">ACTION: </w:t>
      </w:r>
      <w:r w:rsidRPr="001C5750">
        <w:rPr>
          <w:rFonts w:ascii="Arial" w:hAnsi="Arial" w:cs="Arial"/>
          <w:lang w:eastAsia="zh-CN"/>
        </w:rPr>
        <w:t>RAN4 requests RAN1 to take the above responses into consideration.</w:t>
      </w:r>
    </w:p>
    <w:p w14:paraId="0FD73B9D" w14:textId="77777777" w:rsidR="00BD16F3" w:rsidRPr="001C5750" w:rsidRDefault="00BD16F3" w:rsidP="00BD16F3">
      <w:pPr>
        <w:spacing w:after="120"/>
        <w:ind w:left="720"/>
        <w:rPr>
          <w:rFonts w:ascii="Arial" w:hAnsi="Arial" w:cs="Arial"/>
          <w:lang w:eastAsia="zh-CN"/>
        </w:rPr>
      </w:pPr>
    </w:p>
    <w:p w14:paraId="4F16BB45" w14:textId="77777777" w:rsidR="00BD16F3" w:rsidRPr="001C5750" w:rsidRDefault="00BD16F3" w:rsidP="00BD16F3">
      <w:pPr>
        <w:spacing w:after="120"/>
        <w:rPr>
          <w:rFonts w:ascii="Arial" w:hAnsi="Arial" w:cs="Arial"/>
          <w:b/>
        </w:rPr>
      </w:pPr>
      <w:r w:rsidRPr="001C5750">
        <w:rPr>
          <w:rFonts w:ascii="Arial" w:hAnsi="Arial" w:cs="Arial"/>
          <w:b/>
        </w:rPr>
        <w:t>3. Date of Next TSG-RAN WG4 Meetings:</w:t>
      </w:r>
    </w:p>
    <w:p w14:paraId="361B199D" w14:textId="01B1CA76" w:rsidR="00BD16F3" w:rsidRDefault="00BD16F3" w:rsidP="00BD16F3">
      <w:pPr>
        <w:tabs>
          <w:tab w:val="left" w:pos="3625"/>
        </w:tabs>
        <w:ind w:left="2268" w:hanging="2268"/>
        <w:rPr>
          <w:rFonts w:ascii="Arial" w:hAnsi="Arial" w:cs="Arial"/>
          <w:bCs/>
        </w:rPr>
      </w:pPr>
      <w:r w:rsidRPr="001C5750">
        <w:rPr>
          <w:rFonts w:ascii="Arial" w:hAnsi="Arial" w:cs="Arial"/>
          <w:bCs/>
        </w:rPr>
        <w:t>TSG RAN WG4 Meeting #</w:t>
      </w:r>
      <w:r>
        <w:rPr>
          <w:rFonts w:ascii="Arial" w:hAnsi="Arial" w:cs="Arial"/>
          <w:bCs/>
        </w:rPr>
        <w:t>100</w:t>
      </w:r>
      <w:r w:rsidRPr="001C5750">
        <w:rPr>
          <w:rFonts w:ascii="Arial" w:hAnsi="Arial" w:cs="Arial"/>
          <w:bCs/>
        </w:rPr>
        <w:t xml:space="preserve">-e                  </w:t>
      </w:r>
      <w:r>
        <w:rPr>
          <w:rFonts w:ascii="Arial" w:hAnsi="Arial" w:cs="Arial"/>
          <w:bCs/>
        </w:rPr>
        <w:t>August</w:t>
      </w:r>
      <w:r w:rsidRPr="001C5750">
        <w:rPr>
          <w:rFonts w:ascii="Arial" w:hAnsi="Arial" w:cs="Arial"/>
          <w:bCs/>
        </w:rPr>
        <w:t xml:space="preserve"> 1</w:t>
      </w:r>
      <w:r>
        <w:rPr>
          <w:rFonts w:ascii="Arial" w:hAnsi="Arial" w:cs="Arial"/>
          <w:bCs/>
        </w:rPr>
        <w:t>6</w:t>
      </w:r>
      <w:r w:rsidRPr="001C5750">
        <w:rPr>
          <w:rFonts w:ascii="Arial" w:hAnsi="Arial" w:cs="Arial"/>
          <w:bCs/>
        </w:rPr>
        <w:t xml:space="preserve"> – 27, 2021         </w:t>
      </w:r>
      <w:r w:rsidRPr="001C5750">
        <w:rPr>
          <w:rFonts w:ascii="Arial" w:hAnsi="Arial" w:cs="Arial"/>
          <w:bCs/>
        </w:rPr>
        <w:tab/>
        <w:t xml:space="preserve"> </w:t>
      </w:r>
      <w:r w:rsidRPr="001C5750">
        <w:rPr>
          <w:rFonts w:ascii="Arial" w:hAnsi="Arial" w:cs="Arial"/>
          <w:bCs/>
        </w:rPr>
        <w:tab/>
        <w:t xml:space="preserve"> Online</w:t>
      </w:r>
    </w:p>
    <w:p w14:paraId="48B263D1" w14:textId="77777777" w:rsidR="00BD16F3" w:rsidRPr="00CD096D" w:rsidRDefault="00BD16F3" w:rsidP="00BD16F3">
      <w:pPr>
        <w:rPr>
          <w:rFonts w:ascii="Arial" w:hAnsi="Arial" w:cs="Arial"/>
          <w:sz w:val="20"/>
          <w:szCs w:val="20"/>
        </w:rPr>
      </w:pPr>
    </w:p>
    <w:p w14:paraId="7EAC2336" w14:textId="77777777" w:rsidR="00BD16F3" w:rsidRDefault="00BD16F3" w:rsidP="00BD16F3"/>
    <w:p w14:paraId="68A3C34C" w14:textId="77777777" w:rsidR="008B24C2" w:rsidRDefault="008B24C2"/>
    <w:sectPr w:rsidR="008B24C2" w:rsidSect="00B10FA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7227" w16cex:dateUtc="2021-05-26T14:07:00Z"/>
  <w16cex:commentExtensible w16cex:durableId="2457F4A2" w16cex:dateUtc="2021-05-26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EC7102" w16cid:durableId="24587119"/>
  <w16cid:commentId w16cid:paraId="78E0AFB0" w16cid:durableId="2457E802"/>
  <w16cid:commentId w16cid:paraId="3E35EB44" w16cid:durableId="24587227"/>
  <w16cid:commentId w16cid:paraId="3C4E9D5D" w16cid:durableId="2458092C"/>
  <w16cid:commentId w16cid:paraId="23633F1D" w16cid:durableId="2458711C"/>
  <w16cid:commentId w16cid:paraId="0F61289B" w16cid:durableId="2458711D"/>
  <w16cid:commentId w16cid:paraId="6B2F1A7D" w16cid:durableId="2458EFF4"/>
  <w16cid:commentId w16cid:paraId="7AB5805D" w16cid:durableId="2457F4A2"/>
  <w16cid:commentId w16cid:paraId="2E31DEA4" w16cid:durableId="2458092D"/>
  <w16cid:commentId w16cid:paraId="0B3DC9D6" w16cid:durableId="24587121"/>
  <w16cid:commentId w16cid:paraId="6F7C63DD" w16cid:durableId="2458EFF7"/>
  <w16cid:commentId w16cid:paraId="03BA0DAC" w16cid:durableId="2458EFF8"/>
  <w16cid:commentId w16cid:paraId="209A4571" w16cid:durableId="24587124"/>
  <w16cid:commentId w16cid:paraId="3B4844A8" w16cid:durableId="2458092E"/>
  <w16cid:commentId w16cid:paraId="1687BE84" w16cid:durableId="2458092F"/>
  <w16cid:commentId w16cid:paraId="606FF7D1" w16cid:durableId="24587127"/>
  <w16cid:commentId w16cid:paraId="0EDEEF77" w16cid:durableId="2458712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2CD71" w14:textId="77777777" w:rsidR="00444F1E" w:rsidRDefault="00444F1E" w:rsidP="00AC4FA3">
      <w:r>
        <w:separator/>
      </w:r>
    </w:p>
  </w:endnote>
  <w:endnote w:type="continuationSeparator" w:id="0">
    <w:p w14:paraId="66897329" w14:textId="77777777" w:rsidR="00444F1E" w:rsidRDefault="00444F1E" w:rsidP="00AC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roman"/>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D029A" w14:textId="77777777" w:rsidR="00444F1E" w:rsidRDefault="00444F1E" w:rsidP="00AC4FA3">
      <w:r>
        <w:separator/>
      </w:r>
    </w:p>
  </w:footnote>
  <w:footnote w:type="continuationSeparator" w:id="0">
    <w:p w14:paraId="4B30EAC1" w14:textId="77777777" w:rsidR="00444F1E" w:rsidRDefault="00444F1E" w:rsidP="00AC4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FAC"/>
    <w:multiLevelType w:val="hybridMultilevel"/>
    <w:tmpl w:val="0AA475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C6402F4"/>
    <w:multiLevelType w:val="hybridMultilevel"/>
    <w:tmpl w:val="21BA3446"/>
    <w:lvl w:ilvl="0" w:tplc="272E5D06">
      <w:start w:val="1"/>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CE605F"/>
    <w:multiLevelType w:val="hybridMultilevel"/>
    <w:tmpl w:val="C2C0BA00"/>
    <w:lvl w:ilvl="0" w:tplc="FCDC378E">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B5651B0">
      <w:numFmt w:val="bullet"/>
      <w:lvlText w:val="•"/>
      <w:lvlJc w:val="left"/>
      <w:pPr>
        <w:ind w:left="3720" w:hanging="420"/>
      </w:pPr>
      <w:rPr>
        <w:rFonts w:ascii="宋体" w:eastAsia="宋体" w:hAnsi="宋体" w:cs="Times New Roman" w:hint="eastAsia"/>
      </w:r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60C8271E"/>
    <w:multiLevelType w:val="hybridMultilevel"/>
    <w:tmpl w:val="CB18E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025007"/>
    <w:multiLevelType w:val="hybridMultilevel"/>
    <w:tmpl w:val="CF4C416C"/>
    <w:lvl w:ilvl="0" w:tplc="FCDC378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3"/>
    <w:rsid w:val="00016BCF"/>
    <w:rsid w:val="00023C57"/>
    <w:rsid w:val="00046E74"/>
    <w:rsid w:val="00147DB5"/>
    <w:rsid w:val="0016503A"/>
    <w:rsid w:val="00195293"/>
    <w:rsid w:val="001972A7"/>
    <w:rsid w:val="001A6774"/>
    <w:rsid w:val="001A774F"/>
    <w:rsid w:val="0025680F"/>
    <w:rsid w:val="00286840"/>
    <w:rsid w:val="002D44DF"/>
    <w:rsid w:val="002E6C4F"/>
    <w:rsid w:val="003136F9"/>
    <w:rsid w:val="00346588"/>
    <w:rsid w:val="00390562"/>
    <w:rsid w:val="003F15FD"/>
    <w:rsid w:val="003F3BF7"/>
    <w:rsid w:val="003F3F13"/>
    <w:rsid w:val="003F4EE7"/>
    <w:rsid w:val="00426E47"/>
    <w:rsid w:val="00444F1E"/>
    <w:rsid w:val="00452BB4"/>
    <w:rsid w:val="004611A1"/>
    <w:rsid w:val="004634E1"/>
    <w:rsid w:val="00493E4C"/>
    <w:rsid w:val="004D29C0"/>
    <w:rsid w:val="004D4098"/>
    <w:rsid w:val="00533BC4"/>
    <w:rsid w:val="0054258B"/>
    <w:rsid w:val="00544967"/>
    <w:rsid w:val="00546E1E"/>
    <w:rsid w:val="0058260A"/>
    <w:rsid w:val="00605E13"/>
    <w:rsid w:val="0064721C"/>
    <w:rsid w:val="00657D8B"/>
    <w:rsid w:val="006942DC"/>
    <w:rsid w:val="006B0875"/>
    <w:rsid w:val="006D16B8"/>
    <w:rsid w:val="006F7AC5"/>
    <w:rsid w:val="00705677"/>
    <w:rsid w:val="0072526E"/>
    <w:rsid w:val="007301E3"/>
    <w:rsid w:val="007A7DC7"/>
    <w:rsid w:val="007B4B53"/>
    <w:rsid w:val="00806B12"/>
    <w:rsid w:val="00892040"/>
    <w:rsid w:val="008B24C2"/>
    <w:rsid w:val="008B31C9"/>
    <w:rsid w:val="008C13D0"/>
    <w:rsid w:val="008D2309"/>
    <w:rsid w:val="008D34F4"/>
    <w:rsid w:val="008F7FFE"/>
    <w:rsid w:val="009418C9"/>
    <w:rsid w:val="00981B96"/>
    <w:rsid w:val="009A1540"/>
    <w:rsid w:val="009B0A64"/>
    <w:rsid w:val="009B3E7B"/>
    <w:rsid w:val="009C3107"/>
    <w:rsid w:val="00A1003E"/>
    <w:rsid w:val="00A428B1"/>
    <w:rsid w:val="00AA5A99"/>
    <w:rsid w:val="00AC4FA3"/>
    <w:rsid w:val="00B161F9"/>
    <w:rsid w:val="00B215A0"/>
    <w:rsid w:val="00B27B84"/>
    <w:rsid w:val="00B65F56"/>
    <w:rsid w:val="00B92547"/>
    <w:rsid w:val="00BA586E"/>
    <w:rsid w:val="00BD16F3"/>
    <w:rsid w:val="00BF22B4"/>
    <w:rsid w:val="00C24C50"/>
    <w:rsid w:val="00C82604"/>
    <w:rsid w:val="00CB454D"/>
    <w:rsid w:val="00CE1DEE"/>
    <w:rsid w:val="00CF63A4"/>
    <w:rsid w:val="00DE2DCF"/>
    <w:rsid w:val="00E02AD5"/>
    <w:rsid w:val="00E1577F"/>
    <w:rsid w:val="00E35E6D"/>
    <w:rsid w:val="00E80EDE"/>
    <w:rsid w:val="00E87D2D"/>
    <w:rsid w:val="00E935A3"/>
    <w:rsid w:val="00E9539D"/>
    <w:rsid w:val="00EE2A8A"/>
    <w:rsid w:val="00F02C47"/>
    <w:rsid w:val="00F44E6F"/>
    <w:rsid w:val="00F6571A"/>
    <w:rsid w:val="00F832DE"/>
    <w:rsid w:val="00F851EA"/>
    <w:rsid w:val="00F87082"/>
    <w:rsid w:val="00FC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1A896"/>
  <w15:chartTrackingRefBased/>
  <w15:docId w15:val="{69B75EFF-4AD8-4EF0-B2D4-A827754B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6F3"/>
    <w:pPr>
      <w:jc w:val="both"/>
    </w:pPr>
    <w:rPr>
      <w:rFonts w:ascii="Times New Roman" w:hAnsi="Times New Roman" w:cs="Times New Roman"/>
      <w:kern w:val="0"/>
      <w:szCs w:val="21"/>
      <w:lang w:eastAsia="en-US"/>
    </w:rPr>
  </w:style>
  <w:style w:type="paragraph" w:styleId="4">
    <w:name w:val="heading 4"/>
    <w:basedOn w:val="a"/>
    <w:next w:val="a"/>
    <w:link w:val="40"/>
    <w:uiPriority w:val="9"/>
    <w:semiHidden/>
    <w:unhideWhenUsed/>
    <w:qFormat/>
    <w:rsid w:val="00BD16F3"/>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BD16F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semiHidden/>
    <w:rsid w:val="00BD16F3"/>
    <w:rPr>
      <w:rFonts w:asciiTheme="majorHAnsi" w:eastAsiaTheme="majorEastAsia" w:hAnsiTheme="majorHAnsi" w:cstheme="majorBidi"/>
      <w:i/>
      <w:iCs/>
      <w:color w:val="2E74B5" w:themeColor="accent1" w:themeShade="BF"/>
      <w:kern w:val="0"/>
      <w:szCs w:val="21"/>
      <w:lang w:eastAsia="en-US"/>
    </w:rPr>
  </w:style>
  <w:style w:type="character" w:customStyle="1" w:styleId="70">
    <w:name w:val="标题 7 字符"/>
    <w:basedOn w:val="a0"/>
    <w:link w:val="7"/>
    <w:uiPriority w:val="9"/>
    <w:semiHidden/>
    <w:rsid w:val="00BD16F3"/>
    <w:rPr>
      <w:rFonts w:asciiTheme="majorHAnsi" w:eastAsiaTheme="majorEastAsia" w:hAnsiTheme="majorHAnsi" w:cstheme="majorBidi"/>
      <w:i/>
      <w:iCs/>
      <w:color w:val="1F4D78" w:themeColor="accent1" w:themeShade="7F"/>
      <w:kern w:val="0"/>
      <w:szCs w:val="21"/>
      <w:lang w:eastAsia="en-US"/>
    </w:rPr>
  </w:style>
  <w:style w:type="paragraph" w:styleId="a3">
    <w:name w:val="header"/>
    <w:basedOn w:val="a"/>
    <w:link w:val="a4"/>
    <w:rsid w:val="00BD16F3"/>
    <w:pPr>
      <w:tabs>
        <w:tab w:val="center" w:pos="4153"/>
        <w:tab w:val="right" w:pos="8306"/>
      </w:tabs>
    </w:pPr>
    <w:rPr>
      <w:rFonts w:eastAsia="MS Mincho"/>
      <w:sz w:val="20"/>
      <w:szCs w:val="20"/>
    </w:rPr>
  </w:style>
  <w:style w:type="character" w:customStyle="1" w:styleId="a4">
    <w:name w:val="页眉 字符"/>
    <w:basedOn w:val="a0"/>
    <w:link w:val="a3"/>
    <w:rsid w:val="00BD16F3"/>
    <w:rPr>
      <w:rFonts w:ascii="Times New Roman" w:eastAsia="MS Mincho" w:hAnsi="Times New Roman" w:cs="Times New Roman"/>
      <w:kern w:val="0"/>
      <w:sz w:val="20"/>
      <w:szCs w:val="20"/>
      <w:lang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6"/>
    <w:uiPriority w:val="34"/>
    <w:qFormat/>
    <w:rsid w:val="00BD16F3"/>
    <w:pPr>
      <w:ind w:firstLineChars="200" w:firstLine="420"/>
      <w:jc w:val="left"/>
    </w:pPr>
    <w:rPr>
      <w:rFonts w:ascii="宋体" w:eastAsia="宋体" w:hAnsi="宋体" w:cs="宋体"/>
      <w:sz w:val="24"/>
      <w:szCs w:val="24"/>
      <w:lang w:eastAsia="zh-CN"/>
    </w:r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BD16F3"/>
    <w:rPr>
      <w:rFonts w:ascii="宋体" w:eastAsia="宋体" w:hAnsi="宋体" w:cs="宋体"/>
      <w:kern w:val="0"/>
      <w:sz w:val="24"/>
      <w:szCs w:val="24"/>
    </w:rPr>
  </w:style>
  <w:style w:type="table" w:styleId="a7">
    <w:name w:val="Table Grid"/>
    <w:basedOn w:val="a1"/>
    <w:rsid w:val="00BD16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AC4FA3"/>
    <w:pPr>
      <w:tabs>
        <w:tab w:val="center" w:pos="4153"/>
        <w:tab w:val="right" w:pos="8306"/>
      </w:tabs>
      <w:snapToGrid w:val="0"/>
      <w:jc w:val="left"/>
    </w:pPr>
    <w:rPr>
      <w:sz w:val="18"/>
      <w:szCs w:val="18"/>
    </w:rPr>
  </w:style>
  <w:style w:type="character" w:customStyle="1" w:styleId="a9">
    <w:name w:val="页脚 字符"/>
    <w:basedOn w:val="a0"/>
    <w:link w:val="a8"/>
    <w:uiPriority w:val="99"/>
    <w:rsid w:val="00AC4FA3"/>
    <w:rPr>
      <w:rFonts w:ascii="Times New Roman" w:hAnsi="Times New Roman" w:cs="Times New Roman"/>
      <w:kern w:val="0"/>
      <w:sz w:val="18"/>
      <w:szCs w:val="18"/>
      <w:lang w:eastAsia="en-US"/>
    </w:rPr>
  </w:style>
  <w:style w:type="character" w:styleId="aa">
    <w:name w:val="annotation reference"/>
    <w:basedOn w:val="a0"/>
    <w:uiPriority w:val="99"/>
    <w:semiHidden/>
    <w:unhideWhenUsed/>
    <w:rsid w:val="00AC4FA3"/>
    <w:rPr>
      <w:sz w:val="21"/>
      <w:szCs w:val="21"/>
    </w:rPr>
  </w:style>
  <w:style w:type="paragraph" w:styleId="ab">
    <w:name w:val="annotation text"/>
    <w:basedOn w:val="a"/>
    <w:link w:val="ac"/>
    <w:uiPriority w:val="99"/>
    <w:semiHidden/>
    <w:unhideWhenUsed/>
    <w:rsid w:val="00AC4FA3"/>
    <w:pPr>
      <w:jc w:val="left"/>
    </w:pPr>
  </w:style>
  <w:style w:type="character" w:customStyle="1" w:styleId="ac">
    <w:name w:val="批注文字 字符"/>
    <w:basedOn w:val="a0"/>
    <w:link w:val="ab"/>
    <w:uiPriority w:val="99"/>
    <w:semiHidden/>
    <w:rsid w:val="00AC4FA3"/>
    <w:rPr>
      <w:rFonts w:ascii="Times New Roman" w:hAnsi="Times New Roman" w:cs="Times New Roman"/>
      <w:kern w:val="0"/>
      <w:szCs w:val="21"/>
      <w:lang w:eastAsia="en-US"/>
    </w:rPr>
  </w:style>
  <w:style w:type="paragraph" w:styleId="ad">
    <w:name w:val="annotation subject"/>
    <w:basedOn w:val="ab"/>
    <w:next w:val="ab"/>
    <w:link w:val="ae"/>
    <w:uiPriority w:val="99"/>
    <w:semiHidden/>
    <w:unhideWhenUsed/>
    <w:rsid w:val="00AC4FA3"/>
    <w:rPr>
      <w:b/>
      <w:bCs/>
    </w:rPr>
  </w:style>
  <w:style w:type="character" w:customStyle="1" w:styleId="ae">
    <w:name w:val="批注主题 字符"/>
    <w:basedOn w:val="ac"/>
    <w:link w:val="ad"/>
    <w:uiPriority w:val="99"/>
    <w:semiHidden/>
    <w:rsid w:val="00AC4FA3"/>
    <w:rPr>
      <w:rFonts w:ascii="Times New Roman" w:hAnsi="Times New Roman" w:cs="Times New Roman"/>
      <w:b/>
      <w:bCs/>
      <w:kern w:val="0"/>
      <w:szCs w:val="21"/>
      <w:lang w:eastAsia="en-US"/>
    </w:rPr>
  </w:style>
  <w:style w:type="paragraph" w:styleId="af">
    <w:name w:val="Balloon Text"/>
    <w:basedOn w:val="a"/>
    <w:link w:val="af0"/>
    <w:uiPriority w:val="99"/>
    <w:semiHidden/>
    <w:unhideWhenUsed/>
    <w:rsid w:val="00AC4FA3"/>
    <w:rPr>
      <w:sz w:val="18"/>
      <w:szCs w:val="18"/>
    </w:rPr>
  </w:style>
  <w:style w:type="character" w:customStyle="1" w:styleId="af0">
    <w:name w:val="批注框文本 字符"/>
    <w:basedOn w:val="a0"/>
    <w:link w:val="af"/>
    <w:uiPriority w:val="99"/>
    <w:semiHidden/>
    <w:rsid w:val="00AC4FA3"/>
    <w:rPr>
      <w:rFonts w:ascii="Times New Roman" w:hAnsi="Times New Roman" w:cs="Times New Roman"/>
      <w:kern w:val="0"/>
      <w:sz w:val="18"/>
      <w:szCs w:val="18"/>
      <w:lang w:eastAsia="en-US"/>
    </w:rPr>
  </w:style>
  <w:style w:type="paragraph" w:styleId="af1">
    <w:name w:val="Normal (Web)"/>
    <w:basedOn w:val="a"/>
    <w:uiPriority w:val="99"/>
    <w:semiHidden/>
    <w:unhideWhenUsed/>
    <w:rsid w:val="00DE2DCF"/>
    <w:pPr>
      <w:spacing w:before="100" w:beforeAutospacing="1" w:after="100" w:afterAutospacing="1"/>
      <w:jc w:val="left"/>
    </w:pPr>
    <w:rPr>
      <w:rFonts w:eastAsia="Times New Roman"/>
      <w:sz w:val="24"/>
      <w:szCs w:val="24"/>
    </w:rPr>
  </w:style>
  <w:style w:type="paragraph" w:styleId="af2">
    <w:name w:val="Revision"/>
    <w:hidden/>
    <w:uiPriority w:val="99"/>
    <w:semiHidden/>
    <w:rsid w:val="007A7DC7"/>
    <w:rPr>
      <w:rFonts w:ascii="Times New Roman" w:hAnsi="Times New Roman" w:cs="Times New Roman"/>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70160">
      <w:bodyDiv w:val="1"/>
      <w:marLeft w:val="0"/>
      <w:marRight w:val="0"/>
      <w:marTop w:val="0"/>
      <w:marBottom w:val="0"/>
      <w:divBdr>
        <w:top w:val="none" w:sz="0" w:space="0" w:color="auto"/>
        <w:left w:val="none" w:sz="0" w:space="0" w:color="auto"/>
        <w:bottom w:val="none" w:sz="0" w:space="0" w:color="auto"/>
        <w:right w:val="none" w:sz="0" w:space="0" w:color="auto"/>
      </w:divBdr>
      <w:divsChild>
        <w:div w:id="161894656">
          <w:marLeft w:val="0"/>
          <w:marRight w:val="0"/>
          <w:marTop w:val="0"/>
          <w:marBottom w:val="0"/>
          <w:divBdr>
            <w:top w:val="none" w:sz="0" w:space="0" w:color="auto"/>
            <w:left w:val="none" w:sz="0" w:space="0" w:color="auto"/>
            <w:bottom w:val="none" w:sz="0" w:space="0" w:color="auto"/>
            <w:right w:val="none" w:sz="0" w:space="0" w:color="auto"/>
          </w:divBdr>
          <w:divsChild>
            <w:div w:id="1057119902">
              <w:marLeft w:val="0"/>
              <w:marRight w:val="0"/>
              <w:marTop w:val="0"/>
              <w:marBottom w:val="0"/>
              <w:divBdr>
                <w:top w:val="none" w:sz="0" w:space="0" w:color="auto"/>
                <w:left w:val="none" w:sz="0" w:space="0" w:color="auto"/>
                <w:bottom w:val="none" w:sz="0" w:space="0" w:color="auto"/>
                <w:right w:val="none" w:sz="0" w:space="0" w:color="auto"/>
              </w:divBdr>
              <w:divsChild>
                <w:div w:id="1477182906">
                  <w:marLeft w:val="0"/>
                  <w:marRight w:val="0"/>
                  <w:marTop w:val="0"/>
                  <w:marBottom w:val="0"/>
                  <w:divBdr>
                    <w:top w:val="none" w:sz="0" w:space="0" w:color="auto"/>
                    <w:left w:val="none" w:sz="0" w:space="0" w:color="auto"/>
                    <w:bottom w:val="none" w:sz="0" w:space="0" w:color="auto"/>
                    <w:right w:val="none" w:sz="0" w:space="0" w:color="auto"/>
                  </w:divBdr>
                  <w:divsChild>
                    <w:div w:id="211362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17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Xutao</dc:creator>
  <cp:keywords/>
  <dc:description/>
  <cp:lastModifiedBy>vivo-Yanliang Sun</cp:lastModifiedBy>
  <cp:revision>6</cp:revision>
  <dcterms:created xsi:type="dcterms:W3CDTF">2021-05-27T11:56:00Z</dcterms:created>
  <dcterms:modified xsi:type="dcterms:W3CDTF">2021-05-27T14:56:00Z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D:\RAN4\TSGRAN4_99e\Inbox\[235] FeMIMO RRM\LS_235_2nd round_Timing Assumption for Inter-Cell DL Measurement_v01.docx</vt:lpwstr>
  </property>
  <property fmtid="{D5CDD505-2E9C-101B-9397-08002B2CF9AE}" pid="4" name="_2015_ms_pID_725343">
    <vt:lpwstr>(2)KA17yIF3VyTICI09bPzJeo9Z52gvtaAla9okuS9rnJAxC9RGH1r/N6IF64Ik9NSmPwc4zjvJ
lSgLtGnCIn96hRt/s/oDM6QYM+TXRC4tRAS6xgJJ45UlpusUzFaJCkcHiTlzLFv1Er9paFbd
FJ+OjP9CIgiIFRXnsXzaj1iWaEpus2M2QiwMcf+AWfxT3PKDqFjDpkEZOzZDHmPPLdV2tlI6
oRyWMtXiBV6aKYaso3</vt:lpwstr>
  </property>
  <property fmtid="{D5CDD505-2E9C-101B-9397-08002B2CF9AE}" pid="5" name="_2015_ms_pID_7253431">
    <vt:lpwstr>qa+0qyKjXhwfZIDIqlSFn/dhJkx9wOkR7mVflQ9ka+ALYqasqRp8V3
0+9s+Jp2TJF4l6CbUe9GSPYqPY9IfWNyJIUdtsncfllib1CqX6LApdwh+3diHIuNXJZcDXQv
/DJ2XUfdpT82FD8bIQzjQLdb3XE2udLVr9NI9ipAL95Hy8qV27nH2R7FvZ3Gl3sR2vA0Ijpn
f2vuqCk+DC0UTkSf</vt:lpwstr>
  </property>
</Properties>
</file>