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5E14" w14:textId="78B40D7B"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RAN4#9</w:t>
      </w:r>
      <w:r w:rsidR="00390E6C">
        <w:rPr>
          <w:rFonts w:ascii="Arial" w:eastAsia="MS Mincho" w:hAnsi="Arial"/>
          <w:b/>
          <w:bCs/>
          <w:noProof/>
          <w:color w:val="000000"/>
          <w:sz w:val="24"/>
          <w:szCs w:val="24"/>
          <w:lang w:val="en-US" w:eastAsia="ja-JP"/>
        </w:rPr>
        <w:t>8</w:t>
      </w:r>
      <w:r w:rsidR="009D1471" w:rsidRPr="009D1471">
        <w:rPr>
          <w:rFonts w:ascii="Arial" w:eastAsia="MS Mincho" w:hAnsi="Arial"/>
          <w:b/>
          <w:bCs/>
          <w:noProof/>
          <w:color w:val="000000"/>
          <w:sz w:val="24"/>
          <w:szCs w:val="24"/>
          <w:lang w:val="en-US" w:eastAsia="ja-JP"/>
        </w:rPr>
        <w:t>-</w:t>
      </w:r>
      <w:r w:rsidR="009A7E0A">
        <w:rPr>
          <w:rFonts w:ascii="Arial" w:eastAsia="MS Mincho" w:hAnsi="Arial"/>
          <w:b/>
          <w:bCs/>
          <w:noProof/>
          <w:color w:val="000000"/>
          <w:sz w:val="24"/>
          <w:szCs w:val="24"/>
          <w:lang w:val="en-US" w:eastAsia="ja-JP"/>
        </w:rPr>
        <w:t>bis-</w:t>
      </w:r>
      <w:r w:rsidR="009D1471" w:rsidRPr="009D1471">
        <w:rPr>
          <w:rFonts w:ascii="Arial" w:eastAsia="MS Mincho" w:hAnsi="Arial"/>
          <w:b/>
          <w:bCs/>
          <w:noProof/>
          <w:color w:val="000000"/>
          <w:sz w:val="24"/>
          <w:szCs w:val="24"/>
          <w:lang w:val="en-US" w:eastAsia="ja-JP"/>
        </w:rPr>
        <w:t>e</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Pr="00DA0CBD">
        <w:rPr>
          <w:rFonts w:ascii="Arial" w:eastAsia="MS Mincho" w:hAnsi="Arial"/>
          <w:b/>
          <w:bCs/>
          <w:noProof/>
          <w:color w:val="000000"/>
          <w:sz w:val="24"/>
          <w:szCs w:val="24"/>
          <w:lang w:eastAsia="ja-JP"/>
        </w:rPr>
        <w:t>R4-2</w:t>
      </w:r>
      <w:r w:rsidR="00390E6C">
        <w:rPr>
          <w:rFonts w:ascii="Arial" w:eastAsia="MS Mincho" w:hAnsi="Arial"/>
          <w:b/>
          <w:bCs/>
          <w:noProof/>
          <w:color w:val="000000"/>
          <w:sz w:val="24"/>
          <w:szCs w:val="24"/>
          <w:lang w:eastAsia="ja-JP"/>
        </w:rPr>
        <w:t>1</w:t>
      </w:r>
      <w:r w:rsidR="009A7E0A">
        <w:rPr>
          <w:rFonts w:ascii="Arial" w:eastAsia="MS Mincho" w:hAnsi="Arial"/>
          <w:b/>
          <w:bCs/>
          <w:noProof/>
          <w:color w:val="000000"/>
          <w:sz w:val="24"/>
          <w:szCs w:val="24"/>
          <w:lang w:eastAsia="ja-JP"/>
        </w:rPr>
        <w:t>07369</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41BF04EF" w:rsidR="00671861" w:rsidRPr="004A388F" w:rsidRDefault="00A20B9E"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April 12</w:t>
      </w:r>
      <w:r w:rsidR="009D1471">
        <w:rPr>
          <w:rFonts w:ascii="Arial" w:eastAsia="MS Mincho" w:hAnsi="Arial"/>
          <w:b/>
          <w:bCs/>
          <w:noProof/>
          <w:color w:val="000000"/>
          <w:sz w:val="24"/>
          <w:szCs w:val="24"/>
          <w:lang w:eastAsia="ja-JP"/>
        </w:rPr>
        <w:t xml:space="preserve"> – </w:t>
      </w:r>
      <w:r>
        <w:rPr>
          <w:rFonts w:ascii="Arial" w:eastAsia="MS Mincho" w:hAnsi="Arial"/>
          <w:b/>
          <w:bCs/>
          <w:noProof/>
          <w:color w:val="000000"/>
          <w:sz w:val="24"/>
          <w:szCs w:val="24"/>
          <w:lang w:eastAsia="ja-JP"/>
        </w:rPr>
        <w:t>April 20</w:t>
      </w:r>
      <w:r w:rsidR="00515CD3">
        <w:rPr>
          <w:rFonts w:ascii="Arial" w:eastAsia="MS Mincho" w:hAnsi="Arial"/>
          <w:b/>
          <w:bCs/>
          <w:noProof/>
          <w:color w:val="000000"/>
          <w:sz w:val="24"/>
          <w:szCs w:val="24"/>
          <w:lang w:eastAsia="ja-JP"/>
        </w:rPr>
        <w:t>, 2021</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1EFCAB1F"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9A7E0A">
        <w:rPr>
          <w:rFonts w:ascii="Arial" w:eastAsia="MS Gothic" w:hAnsi="Arial" w:cs="Arial"/>
          <w:b/>
          <w:sz w:val="24"/>
          <w:szCs w:val="24"/>
          <w:lang w:eastAsia="ja-JP"/>
        </w:rPr>
        <w:t>5.8.1.1</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18E747B9"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390E6C">
        <w:rPr>
          <w:rFonts w:ascii="Arial" w:eastAsia="MS Gothic" w:hAnsi="Arial"/>
          <w:b/>
          <w:color w:val="000000"/>
          <w:sz w:val="24"/>
          <w:lang w:eastAsia="ja-JP"/>
        </w:rPr>
        <w:t>On the EVM Definition for</w:t>
      </w:r>
      <w:r w:rsidR="003924EB">
        <w:rPr>
          <w:rFonts w:ascii="Arial" w:eastAsia="MS Gothic" w:hAnsi="Arial"/>
          <w:b/>
          <w:color w:val="000000"/>
          <w:sz w:val="24"/>
          <w:lang w:eastAsia="ja-JP"/>
        </w:rPr>
        <w:t xml:space="preserve"> </w:t>
      </w:r>
      <w:r w:rsidR="00390E6C">
        <w:rPr>
          <w:rFonts w:ascii="Arial" w:eastAsia="MS Gothic" w:hAnsi="Arial"/>
          <w:b/>
          <w:color w:val="000000"/>
          <w:sz w:val="24"/>
          <w:lang w:eastAsia="ja-JP"/>
        </w:rPr>
        <w:t xml:space="preserve">Transmit Diversity </w:t>
      </w:r>
      <w:r w:rsidR="003924EB">
        <w:rPr>
          <w:rFonts w:ascii="Arial" w:eastAsia="MS Gothic" w:hAnsi="Arial"/>
          <w:b/>
          <w:color w:val="000000"/>
          <w:sz w:val="24"/>
          <w:lang w:eastAsia="ja-JP"/>
        </w:rPr>
        <w:t xml:space="preserve">and </w:t>
      </w:r>
      <w:r w:rsidR="00F149D6">
        <w:rPr>
          <w:rFonts w:ascii="Arial" w:eastAsia="MS Gothic" w:hAnsi="Arial"/>
          <w:b/>
          <w:color w:val="000000"/>
          <w:sz w:val="24"/>
          <w:lang w:eastAsia="ja-JP"/>
        </w:rPr>
        <w:t>Single Layer Transmission</w:t>
      </w:r>
    </w:p>
    <w:p w14:paraId="2122E5E1" w14:textId="053A347B"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595E65">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54F7DB99" w14:textId="3F39BF0D" w:rsidR="001B243E" w:rsidRPr="00B07F47" w:rsidRDefault="004A388F" w:rsidP="00B07F47">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95874DF" w14:textId="405AB7D5" w:rsidR="002143D7" w:rsidRDefault="00C80CB3" w:rsidP="0084638E">
      <w:pPr>
        <w:spacing w:after="120"/>
        <w:rPr>
          <w:rFonts w:eastAsia="MS Gothic"/>
          <w:sz w:val="22"/>
          <w:szCs w:val="22"/>
          <w:lang w:eastAsia="ja-JP"/>
        </w:rPr>
      </w:pPr>
      <w:r w:rsidRPr="00C80CB3">
        <w:rPr>
          <w:rFonts w:eastAsia="MS Gothic"/>
          <w:sz w:val="22"/>
          <w:szCs w:val="22"/>
          <w:lang w:eastAsia="ja-JP"/>
        </w:rPr>
        <w:t xml:space="preserve">In the way forward [1] from RAN4#95-e, there was agreement on the EVM definition for transparent transmit diversity.  However, the relationship between the proposed EVM definition and the resulting noise floor at the gNB receiver </w:t>
      </w:r>
      <w:r w:rsidR="00E01DD1" w:rsidRPr="00E01DD1">
        <w:rPr>
          <w:rFonts w:eastAsia="MS Gothic"/>
          <w:sz w:val="22"/>
          <w:szCs w:val="22"/>
          <w:lang w:eastAsia="ja-JP"/>
        </w:rPr>
        <w:t>is not clear</w:t>
      </w:r>
      <w:r w:rsidRPr="00E01DD1">
        <w:rPr>
          <w:rFonts w:eastAsia="MS Gothic"/>
          <w:sz w:val="22"/>
          <w:szCs w:val="22"/>
          <w:lang w:eastAsia="ja-JP"/>
        </w:rPr>
        <w:t>.</w:t>
      </w:r>
      <w:r w:rsidRPr="00C80CB3">
        <w:rPr>
          <w:rFonts w:eastAsia="MS Gothic"/>
          <w:sz w:val="22"/>
          <w:szCs w:val="22"/>
          <w:lang w:eastAsia="ja-JP"/>
        </w:rPr>
        <w:t xml:space="preserve"> Since the purpose of the EVM requirement is to set a lower bound on the link performance due to transmitter impairments, this relationship must be understood.</w:t>
      </w:r>
      <w:r w:rsidR="001358FC">
        <w:rPr>
          <w:rFonts w:eastAsia="MS Gothic"/>
          <w:sz w:val="22"/>
          <w:szCs w:val="22"/>
          <w:lang w:eastAsia="ja-JP"/>
        </w:rPr>
        <w:t xml:space="preserve"> For multi-antenna transmission, the EVM should be defined as </w:t>
      </w:r>
    </w:p>
    <w:p w14:paraId="58B81D4F" w14:textId="2A4948D3" w:rsidR="001358FC" w:rsidRDefault="001358FC" w:rsidP="0084638E">
      <w:pPr>
        <w:spacing w:after="120"/>
        <w:rPr>
          <w:rFonts w:eastAsia="MS Gothic"/>
          <w:sz w:val="22"/>
          <w:szCs w:val="22"/>
          <w:lang w:eastAsia="ja-JP"/>
        </w:rPr>
      </w:pPr>
      <m:oMathPara>
        <m:oMath>
          <m:r>
            <m:rPr>
              <m:sty m:val="p"/>
            </m:rPr>
            <w:rPr>
              <w:rFonts w:ascii="Cambria Math" w:eastAsia="MS Gothic" w:hAnsi="Cambria Math"/>
              <w:sz w:val="22"/>
              <w:szCs w:val="22"/>
            </w:rPr>
            <m:t>EVM</m:t>
          </m:r>
          <m:r>
            <m:rPr>
              <m:sty m:val="bi"/>
            </m:rPr>
            <w:rPr>
              <w:rFonts w:ascii="Cambria Math" w:eastAsia="MS Gothic"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SNR</m:t>
                  </m:r>
                </m:den>
              </m:f>
            </m:e>
          </m:rad>
        </m:oMath>
      </m:oMathPara>
    </w:p>
    <w:p w14:paraId="70DC2D75" w14:textId="2AFDBCA1" w:rsidR="001358FC" w:rsidRDefault="001358FC" w:rsidP="0084638E">
      <w:pPr>
        <w:spacing w:after="120"/>
        <w:rPr>
          <w:rFonts w:eastAsia="MS Gothic"/>
          <w:sz w:val="22"/>
          <w:szCs w:val="22"/>
          <w:lang w:eastAsia="ja-JP"/>
        </w:rPr>
      </w:pPr>
      <w:r>
        <w:rPr>
          <w:rFonts w:eastAsia="MS Gothic"/>
          <w:sz w:val="22"/>
          <w:szCs w:val="22"/>
          <w:lang w:eastAsia="ja-JP"/>
        </w:rPr>
        <w:t>where SNR is measured at the output of an ideal (noiseless) receiver.</w:t>
      </w:r>
    </w:p>
    <w:p w14:paraId="67F1A791" w14:textId="6A188610" w:rsidR="00107529" w:rsidRDefault="000553C5" w:rsidP="0084638E">
      <w:pPr>
        <w:spacing w:after="120"/>
        <w:rPr>
          <w:rFonts w:eastAsia="MS Gothic"/>
          <w:sz w:val="22"/>
          <w:szCs w:val="22"/>
          <w:lang w:eastAsia="ja-JP"/>
        </w:rPr>
      </w:pPr>
      <w:r>
        <w:rPr>
          <w:rFonts w:eastAsia="MS Gothic"/>
          <w:sz w:val="22"/>
          <w:szCs w:val="22"/>
          <w:lang w:eastAsia="ja-JP"/>
        </w:rPr>
        <w:t>For single antenna transmission</w:t>
      </w:r>
      <w:r w:rsidR="002143D7">
        <w:rPr>
          <w:rFonts w:eastAsia="MS Gothic"/>
          <w:sz w:val="22"/>
          <w:szCs w:val="22"/>
          <w:lang w:eastAsia="ja-JP"/>
        </w:rPr>
        <w:t xml:space="preserve"> and reception</w:t>
      </w:r>
      <w:r>
        <w:rPr>
          <w:rFonts w:eastAsia="MS Gothic"/>
          <w:sz w:val="22"/>
          <w:szCs w:val="22"/>
          <w:lang w:eastAsia="ja-JP"/>
        </w:rPr>
        <w:t xml:space="preserve">, the EVM at the </w:t>
      </w:r>
      <w:r w:rsidR="002143D7">
        <w:rPr>
          <w:rFonts w:eastAsia="MS Gothic"/>
          <w:sz w:val="22"/>
          <w:szCs w:val="22"/>
          <w:lang w:eastAsia="ja-JP"/>
        </w:rPr>
        <w:t xml:space="preserve">transmit </w:t>
      </w:r>
      <w:r>
        <w:rPr>
          <w:rFonts w:eastAsia="MS Gothic"/>
          <w:sz w:val="22"/>
          <w:szCs w:val="22"/>
          <w:lang w:eastAsia="ja-JP"/>
        </w:rPr>
        <w:t xml:space="preserve">antenna connector and the </w:t>
      </w:r>
      <w:r w:rsidR="00AA2F08">
        <w:rPr>
          <w:rFonts w:eastAsia="MS Gothic"/>
          <w:sz w:val="22"/>
          <w:szCs w:val="22"/>
          <w:lang w:eastAsia="ja-JP"/>
        </w:rPr>
        <w:t>EVM at the output of the</w:t>
      </w:r>
      <w:r>
        <w:rPr>
          <w:rFonts w:eastAsia="MS Gothic"/>
          <w:sz w:val="22"/>
          <w:szCs w:val="22"/>
          <w:lang w:eastAsia="ja-JP"/>
        </w:rPr>
        <w:t xml:space="preserve"> single antenna gNB receiver </w:t>
      </w:r>
      <w:r w:rsidRPr="00107529">
        <w:rPr>
          <w:rFonts w:eastAsia="MS Gothic"/>
          <w:sz w:val="22"/>
          <w:szCs w:val="22"/>
          <w:lang w:eastAsia="ja-JP"/>
        </w:rPr>
        <w:t>are the same</w:t>
      </w:r>
      <w:r>
        <w:rPr>
          <w:rFonts w:eastAsia="MS Gothic"/>
          <w:sz w:val="22"/>
          <w:szCs w:val="22"/>
          <w:lang w:eastAsia="ja-JP"/>
        </w:rPr>
        <w:t xml:space="preserve"> </w:t>
      </w:r>
      <w:r w:rsidR="00107529">
        <w:rPr>
          <w:rFonts w:eastAsia="MS Gothic"/>
          <w:sz w:val="22"/>
          <w:szCs w:val="22"/>
          <w:lang w:eastAsia="ja-JP"/>
        </w:rPr>
        <w:t xml:space="preserve">for any 1x1 propagation channel </w:t>
      </w:r>
      <w:r w:rsidR="00107529" w:rsidRPr="00107529">
        <w:rPr>
          <w:rFonts w:eastAsia="MS Gothic"/>
          <w:i/>
          <w:iCs/>
          <w:sz w:val="22"/>
          <w:szCs w:val="22"/>
          <w:lang w:eastAsia="ja-JP"/>
        </w:rPr>
        <w:t>h</w:t>
      </w:r>
      <w:r w:rsidR="00107529">
        <w:rPr>
          <w:rFonts w:eastAsia="MS Gothic"/>
          <w:sz w:val="22"/>
          <w:szCs w:val="22"/>
          <w:lang w:eastAsia="ja-JP"/>
        </w:rPr>
        <w:t xml:space="preserve"> </w:t>
      </w:r>
      <w:r w:rsidR="00374089">
        <w:rPr>
          <w:rFonts w:eastAsia="MS Gothic"/>
          <w:sz w:val="22"/>
          <w:szCs w:val="22"/>
          <w:lang w:eastAsia="ja-JP"/>
        </w:rPr>
        <w:t xml:space="preserve">since </w:t>
      </w:r>
      <w:r w:rsidR="00D419DF">
        <w:rPr>
          <w:rFonts w:eastAsia="MS Gothic"/>
          <w:sz w:val="22"/>
          <w:szCs w:val="22"/>
          <w:lang w:eastAsia="ja-JP"/>
        </w:rPr>
        <w:t>the gNB</w:t>
      </w:r>
      <w:r w:rsidR="00374089">
        <w:rPr>
          <w:rFonts w:eastAsia="MS Gothic"/>
          <w:sz w:val="22"/>
          <w:szCs w:val="22"/>
          <w:lang w:eastAsia="ja-JP"/>
        </w:rPr>
        <w:t xml:space="preserve"> receiver can</w:t>
      </w:r>
      <w:r w:rsidR="00D419DF">
        <w:rPr>
          <w:rFonts w:eastAsia="MS Gothic"/>
          <w:sz w:val="22"/>
          <w:szCs w:val="22"/>
          <w:lang w:eastAsia="ja-JP"/>
        </w:rPr>
        <w:t xml:space="preserve"> simply invert the channel</w:t>
      </w:r>
      <w:r w:rsidR="00107529">
        <w:rPr>
          <w:rFonts w:eastAsia="MS Gothic"/>
          <w:sz w:val="22"/>
          <w:szCs w:val="22"/>
          <w:lang w:eastAsia="ja-JP"/>
        </w:rPr>
        <w:t xml:space="preserve"> using a zero-forcing equalizer</w:t>
      </w:r>
      <w:r>
        <w:rPr>
          <w:rFonts w:eastAsia="MS Gothic"/>
          <w:sz w:val="22"/>
          <w:szCs w:val="22"/>
          <w:lang w:eastAsia="ja-JP"/>
        </w:rPr>
        <w:t>.</w:t>
      </w:r>
      <w:r w:rsidR="00D419DF">
        <w:rPr>
          <w:rFonts w:eastAsia="MS Gothic"/>
          <w:sz w:val="22"/>
          <w:szCs w:val="22"/>
          <w:lang w:eastAsia="ja-JP"/>
        </w:rPr>
        <w:t xml:space="preserve">  </w:t>
      </w:r>
      <w:r w:rsidR="00107529">
        <w:rPr>
          <w:rFonts w:eastAsia="MS Gothic"/>
          <w:sz w:val="22"/>
          <w:szCs w:val="22"/>
          <w:lang w:eastAsia="ja-JP"/>
        </w:rPr>
        <w:t>Note that a zero-forcing equalizer is used in the definition of EVM for a single antenna transmitter in Appendix F of both TS 36.101 and TS 38.101.</w:t>
      </w:r>
      <w:r w:rsidR="00470C7B">
        <w:rPr>
          <w:rFonts w:eastAsia="MS Gothic"/>
          <w:sz w:val="22"/>
          <w:szCs w:val="22"/>
          <w:lang w:eastAsia="ja-JP"/>
        </w:rPr>
        <w:t xml:space="preserve"> Note also that no receiver noise is considered in the definition of EVM for single antenna transmission.</w:t>
      </w:r>
    </w:p>
    <w:p w14:paraId="4D0FB402" w14:textId="620F2F08" w:rsidR="00EB430B" w:rsidRDefault="00EB430B" w:rsidP="00EB430B">
      <w:pPr>
        <w:spacing w:after="120"/>
        <w:rPr>
          <w:rFonts w:eastAsia="MS Gothic"/>
          <w:sz w:val="22"/>
          <w:szCs w:val="22"/>
          <w:lang w:eastAsia="ja-JP"/>
        </w:rPr>
      </w:pPr>
      <w:r>
        <w:rPr>
          <w:rFonts w:eastAsia="MS Gothic"/>
          <w:sz w:val="22"/>
          <w:szCs w:val="22"/>
          <w:lang w:eastAsia="ja-JP"/>
        </w:rPr>
        <w:t>When multiple transmit antennas are used for transparent transmit diversity or for the transmission of a single MIMO layer, the relationship between the EVM</w:t>
      </w:r>
      <w:r w:rsidR="00AB1DD6">
        <w:rPr>
          <w:rFonts w:eastAsia="MS Gothic"/>
          <w:sz w:val="22"/>
          <w:szCs w:val="22"/>
          <w:lang w:eastAsia="ja-JP"/>
        </w:rPr>
        <w:t xml:space="preserve"> values </w:t>
      </w:r>
      <w:r>
        <w:rPr>
          <w:rFonts w:eastAsia="MS Gothic"/>
          <w:sz w:val="22"/>
          <w:szCs w:val="22"/>
          <w:lang w:eastAsia="ja-JP"/>
        </w:rPr>
        <w:t xml:space="preserve">at the UE antenna connectors and the resulting lower bound on the noise floor at the output </w:t>
      </w:r>
      <w:r w:rsidR="00AB1DD6">
        <w:rPr>
          <w:rFonts w:eastAsia="MS Gothic"/>
          <w:sz w:val="22"/>
          <w:szCs w:val="22"/>
          <w:lang w:eastAsia="ja-JP"/>
        </w:rPr>
        <w:t xml:space="preserve">of a noiseless </w:t>
      </w:r>
      <w:r>
        <w:rPr>
          <w:rFonts w:eastAsia="MS Gothic"/>
          <w:sz w:val="22"/>
          <w:szCs w:val="22"/>
          <w:lang w:eastAsia="ja-JP"/>
        </w:rPr>
        <w:t>gNB receiver must be evaluated</w:t>
      </w:r>
      <w:r w:rsidR="00AB1DD6">
        <w:rPr>
          <w:rFonts w:eastAsia="MS Gothic"/>
          <w:sz w:val="22"/>
          <w:szCs w:val="22"/>
          <w:lang w:eastAsia="ja-JP"/>
        </w:rPr>
        <w:t xml:space="preserve"> in order to properly define EVM for the link.  </w:t>
      </w:r>
      <w:r w:rsidR="00F43CC7">
        <w:rPr>
          <w:rFonts w:eastAsia="MS Gothic"/>
          <w:sz w:val="22"/>
          <w:szCs w:val="22"/>
          <w:lang w:eastAsia="ja-JP"/>
        </w:rPr>
        <w:t>In order to perform</w:t>
      </w:r>
      <w:r w:rsidR="00D46696">
        <w:rPr>
          <w:rFonts w:eastAsia="MS Gothic"/>
          <w:sz w:val="22"/>
          <w:szCs w:val="22"/>
          <w:lang w:eastAsia="ja-JP"/>
        </w:rPr>
        <w:t xml:space="preserve"> this evaluation, it is necessary to assume a particular receiver type. </w:t>
      </w:r>
      <w:r w:rsidR="00AB1DD6">
        <w:rPr>
          <w:rFonts w:eastAsia="MS Gothic"/>
          <w:sz w:val="22"/>
          <w:szCs w:val="22"/>
          <w:lang w:eastAsia="ja-JP"/>
        </w:rPr>
        <w:t>Furthermore, the EVM definition should have the following properties:</w:t>
      </w:r>
    </w:p>
    <w:p w14:paraId="21E2C630" w14:textId="5BD403D8" w:rsidR="00AB1DD6" w:rsidRDefault="00AB1DD6" w:rsidP="003465CA">
      <w:pPr>
        <w:pStyle w:val="ListParagraph"/>
        <w:numPr>
          <w:ilvl w:val="0"/>
          <w:numId w:val="30"/>
        </w:numPr>
        <w:spacing w:after="120"/>
        <w:rPr>
          <w:rFonts w:eastAsia="MS Gothic"/>
          <w:sz w:val="22"/>
          <w:szCs w:val="22"/>
          <w:lang w:eastAsia="ja-JP"/>
        </w:rPr>
      </w:pPr>
      <w:r w:rsidRPr="00AB1DD6">
        <w:rPr>
          <w:rFonts w:eastAsia="MS Gothic"/>
          <w:sz w:val="22"/>
          <w:szCs w:val="22"/>
          <w:lang w:eastAsia="ja-JP"/>
        </w:rPr>
        <w:t xml:space="preserve">The EVM </w:t>
      </w:r>
      <w:r>
        <w:rPr>
          <w:rFonts w:eastAsia="MS Gothic"/>
          <w:sz w:val="22"/>
          <w:szCs w:val="22"/>
          <w:lang w:eastAsia="ja-JP"/>
        </w:rPr>
        <w:t>definition should correspond to</w:t>
      </w:r>
      <w:r w:rsidR="00AB3E54">
        <w:rPr>
          <w:rFonts w:eastAsia="MS Gothic"/>
          <w:sz w:val="22"/>
          <w:szCs w:val="22"/>
          <w:lang w:eastAsia="ja-JP"/>
        </w:rPr>
        <w:t xml:space="preserve"> the link SNR that can be achieved at a noiseless receiver</w:t>
      </w:r>
    </w:p>
    <w:p w14:paraId="1860C85A" w14:textId="7EA23E25" w:rsidR="00AB1DD6" w:rsidRPr="00AB1DD6" w:rsidRDefault="00AB3E54" w:rsidP="003465CA">
      <w:pPr>
        <w:pStyle w:val="ListParagraph"/>
        <w:numPr>
          <w:ilvl w:val="0"/>
          <w:numId w:val="30"/>
        </w:numPr>
        <w:spacing w:after="120"/>
        <w:rPr>
          <w:rFonts w:eastAsia="MS Gothic"/>
          <w:sz w:val="22"/>
          <w:szCs w:val="22"/>
          <w:lang w:eastAsia="ja-JP"/>
        </w:rPr>
      </w:pPr>
      <w:r>
        <w:rPr>
          <w:rFonts w:eastAsia="MS Gothic"/>
          <w:sz w:val="22"/>
          <w:szCs w:val="22"/>
          <w:lang w:eastAsia="ja-JP"/>
        </w:rPr>
        <w:t>The EVM definition should be traceable to a receiver implementation to ensure that the corresponding link SNR is achievable</w:t>
      </w:r>
    </w:p>
    <w:p w14:paraId="2719AC36" w14:textId="4E0F7512" w:rsidR="00307243" w:rsidRPr="00E6465B" w:rsidRDefault="00AB1DD6" w:rsidP="00307243">
      <w:pPr>
        <w:pStyle w:val="ListParagraph"/>
        <w:numPr>
          <w:ilvl w:val="0"/>
          <w:numId w:val="30"/>
        </w:numPr>
        <w:spacing w:after="120"/>
        <w:rPr>
          <w:rFonts w:eastAsia="MS Gothic"/>
          <w:sz w:val="22"/>
          <w:szCs w:val="22"/>
          <w:lang w:eastAsia="ja-JP"/>
        </w:rPr>
      </w:pPr>
      <w:r>
        <w:rPr>
          <w:rFonts w:eastAsia="MS Gothic"/>
          <w:sz w:val="22"/>
          <w:szCs w:val="22"/>
          <w:lang w:eastAsia="ja-JP"/>
        </w:rPr>
        <w:t xml:space="preserve">The EVM definition should be independent of </w:t>
      </w:r>
      <w:r w:rsidR="00AB3E54">
        <w:rPr>
          <w:rFonts w:eastAsia="MS Gothic"/>
          <w:sz w:val="22"/>
          <w:szCs w:val="22"/>
          <w:lang w:eastAsia="ja-JP"/>
        </w:rPr>
        <w:t>the propagation channel between the transmitter and the receiver</w:t>
      </w:r>
    </w:p>
    <w:p w14:paraId="46D05D26" w14:textId="7FAEF2EE" w:rsidR="00A360BD" w:rsidRDefault="00F43CC7" w:rsidP="00F43CC7">
      <w:pPr>
        <w:spacing w:after="120"/>
        <w:rPr>
          <w:rFonts w:eastAsia="MS Gothic"/>
          <w:sz w:val="22"/>
          <w:szCs w:val="22"/>
          <w:lang w:eastAsia="ja-JP"/>
        </w:rPr>
      </w:pPr>
      <w:r>
        <w:rPr>
          <w:rFonts w:eastAsia="MS Gothic"/>
          <w:sz w:val="22"/>
          <w:szCs w:val="22"/>
          <w:lang w:eastAsia="ja-JP"/>
        </w:rPr>
        <w:t>In previous contributions [</w:t>
      </w:r>
      <w:r w:rsidR="00E77FC8">
        <w:rPr>
          <w:rFonts w:eastAsia="MS Gothic"/>
          <w:sz w:val="22"/>
          <w:szCs w:val="22"/>
          <w:lang w:eastAsia="ja-JP"/>
        </w:rPr>
        <w:t>2-5</w:t>
      </w:r>
      <w:r>
        <w:rPr>
          <w:rFonts w:eastAsia="MS Gothic"/>
          <w:sz w:val="22"/>
          <w:szCs w:val="22"/>
          <w:lang w:eastAsia="ja-JP"/>
        </w:rPr>
        <w:t xml:space="preserve">], the EVM for transparent transmit diversity and single layer-transmission was evaluated for both the linear unbiased MMSE receiver and the a zero-forcing receiver.  Based on a review of these results, </w:t>
      </w:r>
      <w:r w:rsidR="00A360BD">
        <w:rPr>
          <w:rFonts w:eastAsia="MS Gothic"/>
          <w:sz w:val="22"/>
          <w:szCs w:val="22"/>
          <w:lang w:eastAsia="ja-JP"/>
        </w:rPr>
        <w:t xml:space="preserve">we propose that the zero-forcing receiver be used to define the EVM for transparent transmit diversity and for single layer transmission using multiple antennas as in Proposal </w:t>
      </w:r>
      <w:r w:rsidR="009A376C">
        <w:rPr>
          <w:rFonts w:eastAsia="MS Gothic"/>
          <w:sz w:val="22"/>
          <w:szCs w:val="22"/>
          <w:lang w:eastAsia="ja-JP"/>
        </w:rPr>
        <w:t>2</w:t>
      </w:r>
      <w:r w:rsidR="00A360BD">
        <w:rPr>
          <w:rFonts w:eastAsia="MS Gothic"/>
          <w:sz w:val="22"/>
          <w:szCs w:val="22"/>
          <w:lang w:eastAsia="ja-JP"/>
        </w:rPr>
        <w:t xml:space="preserve"> from [</w:t>
      </w:r>
      <w:r w:rsidR="00E77FC8">
        <w:rPr>
          <w:rFonts w:eastAsia="MS Gothic"/>
          <w:sz w:val="22"/>
          <w:szCs w:val="22"/>
          <w:lang w:eastAsia="ja-JP"/>
        </w:rPr>
        <w:t>5</w:t>
      </w:r>
      <w:r w:rsidR="00A360BD">
        <w:rPr>
          <w:rFonts w:eastAsia="MS Gothic"/>
          <w:sz w:val="22"/>
          <w:szCs w:val="22"/>
          <w:lang w:eastAsia="ja-JP"/>
        </w:rPr>
        <w:t>].</w:t>
      </w:r>
    </w:p>
    <w:p w14:paraId="098D3E9E" w14:textId="00B78948" w:rsidR="00CB56EA" w:rsidRDefault="0033094F" w:rsidP="00CB56EA">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lastRenderedPageBreak/>
        <w:t>Alternative Receiver Types for Defining EVM</w:t>
      </w:r>
    </w:p>
    <w:p w14:paraId="23FC691F" w14:textId="5A8C17E1" w:rsidR="00C35A63" w:rsidRDefault="00C35A63" w:rsidP="009A376C">
      <w:pPr>
        <w:keepNext/>
        <w:tabs>
          <w:tab w:val="left" w:pos="0"/>
        </w:tabs>
        <w:spacing w:before="240" w:after="120"/>
        <w:jc w:val="both"/>
        <w:outlineLvl w:val="0"/>
        <w:rPr>
          <w:rFonts w:eastAsia="MS Gothic"/>
          <w:sz w:val="22"/>
          <w:szCs w:val="22"/>
          <w:lang w:eastAsia="ja-JP"/>
        </w:rPr>
      </w:pPr>
      <w:r>
        <w:rPr>
          <w:rFonts w:eastAsia="MS Gothic"/>
          <w:sz w:val="22"/>
          <w:szCs w:val="22"/>
          <w:lang w:eastAsia="ja-JP"/>
        </w:rPr>
        <w:t xml:space="preserve">For this case in which there is transmitter noise but no receiver noise, there seem to be only two receiver types for which the SNR at the output of the receiver is </w:t>
      </w:r>
      <w:r w:rsidRPr="00D46696">
        <w:rPr>
          <w:rFonts w:eastAsia="MS Gothic"/>
          <w:i/>
          <w:iCs/>
          <w:sz w:val="22"/>
          <w:szCs w:val="22"/>
          <w:lang w:eastAsia="ja-JP"/>
        </w:rPr>
        <w:t>independent</w:t>
      </w:r>
      <w:r>
        <w:rPr>
          <w:rFonts w:eastAsia="MS Gothic"/>
          <w:sz w:val="22"/>
          <w:szCs w:val="22"/>
          <w:lang w:eastAsia="ja-JP"/>
        </w:rPr>
        <w:t xml:space="preserve"> of the 2x2 channel </w:t>
      </w:r>
      <w:r w:rsidRPr="00D80A44">
        <w:rPr>
          <w:rFonts w:eastAsia="MS Gothic"/>
          <w:b/>
          <w:bCs/>
          <w:sz w:val="22"/>
          <w:szCs w:val="22"/>
          <w:lang w:eastAsia="ja-JP"/>
        </w:rPr>
        <w:t>H</w:t>
      </w:r>
      <w:r>
        <w:rPr>
          <w:rFonts w:eastAsia="MS Gothic"/>
          <w:sz w:val="22"/>
          <w:szCs w:val="22"/>
          <w:lang w:eastAsia="ja-JP"/>
        </w:rPr>
        <w:t xml:space="preserve"> between the transmitter and the receiver and these are i) the linear unbiased MMSE receiver, and ii) a zero-forcing receiver in which the channel is inverted.</w:t>
      </w:r>
      <w:r w:rsidR="00124A53">
        <w:rPr>
          <w:rFonts w:eastAsia="MS Gothic"/>
          <w:sz w:val="22"/>
          <w:szCs w:val="22"/>
          <w:lang w:eastAsia="ja-JP"/>
        </w:rPr>
        <w:t xml:space="preserve">  It should be noted that the normalized spatial matched filter (the pseudo-inverse) cannot be used since the resulting EVM definition would be channel dependent.</w:t>
      </w:r>
    </w:p>
    <w:p w14:paraId="2CAA6EC1" w14:textId="6451EC47" w:rsidR="00C35A63" w:rsidRPr="00C35A63" w:rsidRDefault="00C35A63" w:rsidP="005D7256">
      <w:pPr>
        <w:keepNext/>
        <w:tabs>
          <w:tab w:val="left" w:pos="0"/>
        </w:tabs>
        <w:spacing w:before="240" w:after="120"/>
        <w:jc w:val="both"/>
        <w:outlineLvl w:val="0"/>
        <w:rPr>
          <w:rFonts w:eastAsia="MS Gothic"/>
          <w:b/>
          <w:bCs/>
          <w:sz w:val="22"/>
          <w:szCs w:val="22"/>
          <w:lang w:eastAsia="ja-JP"/>
        </w:rPr>
      </w:pPr>
      <w:bookmarkStart w:id="2" w:name="_Hlk68264356"/>
      <w:r w:rsidRPr="00C35A63">
        <w:rPr>
          <w:rFonts w:eastAsia="MS Gothic"/>
          <w:b/>
          <w:bCs/>
          <w:sz w:val="22"/>
          <w:szCs w:val="22"/>
          <w:lang w:eastAsia="ja-JP"/>
        </w:rPr>
        <w:t>Linear Unbiased MMSE Receiver</w:t>
      </w:r>
    </w:p>
    <w:bookmarkEnd w:id="2"/>
    <w:p w14:paraId="498275DE" w14:textId="28F59AA5" w:rsidR="00D46696" w:rsidRDefault="0052662A" w:rsidP="0052662A">
      <w:pPr>
        <w:spacing w:after="120"/>
        <w:rPr>
          <w:rFonts w:eastAsia="MS Gothic"/>
          <w:sz w:val="22"/>
          <w:szCs w:val="22"/>
          <w:lang w:eastAsia="ja-JP"/>
        </w:rPr>
      </w:pPr>
      <w:r>
        <w:rPr>
          <w:rFonts w:eastAsia="MS Gothic"/>
          <w:sz w:val="22"/>
          <w:szCs w:val="22"/>
          <w:lang w:eastAsia="ja-JP"/>
        </w:rPr>
        <w:t xml:space="preserve">In [2], the signal-to-noise ratio was evaluated for an antenna port comprised of two antennas for the case of a noiseless gNB receiver having two receive antennas and employing an </w:t>
      </w:r>
      <w:r w:rsidRPr="000E1D80">
        <w:rPr>
          <w:rFonts w:eastAsia="MS Gothic"/>
          <w:i/>
          <w:iCs/>
          <w:sz w:val="22"/>
          <w:szCs w:val="22"/>
          <w:lang w:eastAsia="ja-JP"/>
        </w:rPr>
        <w:t>unbiased linear MMSE receiver</w:t>
      </w:r>
      <w:r>
        <w:rPr>
          <w:rFonts w:eastAsia="MS Gothic"/>
          <w:sz w:val="22"/>
          <w:szCs w:val="22"/>
          <w:lang w:eastAsia="ja-JP"/>
        </w:rPr>
        <w:t xml:space="preserve">.  The resulting EVM definition was shown to be independent of the 2x2 </w:t>
      </w:r>
      <w:r w:rsidR="005D7256">
        <w:rPr>
          <w:rFonts w:eastAsia="MS Gothic"/>
          <w:sz w:val="22"/>
          <w:szCs w:val="22"/>
          <w:lang w:eastAsia="ja-JP"/>
        </w:rPr>
        <w:t xml:space="preserve">propagation </w:t>
      </w:r>
      <w:r>
        <w:rPr>
          <w:rFonts w:eastAsia="MS Gothic"/>
          <w:sz w:val="22"/>
          <w:szCs w:val="22"/>
          <w:lang w:eastAsia="ja-JP"/>
        </w:rPr>
        <w:t xml:space="preserve">channel </w:t>
      </w:r>
      <w:r w:rsidRPr="00D80A44">
        <w:rPr>
          <w:rFonts w:eastAsia="MS Gothic"/>
          <w:b/>
          <w:bCs/>
          <w:sz w:val="22"/>
          <w:szCs w:val="22"/>
          <w:lang w:eastAsia="ja-JP"/>
        </w:rPr>
        <w:t>H</w:t>
      </w:r>
      <w:r>
        <w:rPr>
          <w:rFonts w:eastAsia="MS Gothic"/>
          <w:sz w:val="22"/>
          <w:szCs w:val="22"/>
          <w:lang w:eastAsia="ja-JP"/>
        </w:rPr>
        <w:t xml:space="preserve"> between the transmitter and receiver so long as the channel </w:t>
      </w:r>
      <w:r w:rsidRPr="00D80A44">
        <w:rPr>
          <w:rFonts w:eastAsia="MS Gothic"/>
          <w:b/>
          <w:bCs/>
          <w:sz w:val="22"/>
          <w:szCs w:val="22"/>
          <w:lang w:eastAsia="ja-JP"/>
        </w:rPr>
        <w:t>H</w:t>
      </w:r>
      <w:r>
        <w:rPr>
          <w:rFonts w:eastAsia="MS Gothic"/>
          <w:sz w:val="22"/>
          <w:szCs w:val="22"/>
          <w:lang w:eastAsia="ja-JP"/>
        </w:rPr>
        <w:t xml:space="preserve"> is invertible.  </w:t>
      </w:r>
    </w:p>
    <w:p w14:paraId="4B66C63D" w14:textId="75AA939C" w:rsidR="0076530E" w:rsidRDefault="0033094F" w:rsidP="00D46696">
      <w:pPr>
        <w:keepNext/>
        <w:tabs>
          <w:tab w:val="left" w:pos="0"/>
        </w:tabs>
        <w:spacing w:after="0"/>
        <w:rPr>
          <w:rFonts w:eastAsia="MS Gothic"/>
          <w:sz w:val="22"/>
          <w:szCs w:val="22"/>
          <w:lang w:eastAsia="ja-JP"/>
        </w:rPr>
      </w:pPr>
      <w:r>
        <w:rPr>
          <w:rFonts w:eastAsia="MS Gothic"/>
          <w:sz w:val="22"/>
          <w:szCs w:val="22"/>
          <w:lang w:eastAsia="ja-JP"/>
        </w:rPr>
        <w:t>In [</w:t>
      </w:r>
      <w:r w:rsidR="00E77FC8">
        <w:rPr>
          <w:rFonts w:eastAsia="MS Gothic"/>
          <w:sz w:val="22"/>
          <w:szCs w:val="22"/>
          <w:lang w:eastAsia="ja-JP"/>
        </w:rPr>
        <w:t>3</w:t>
      </w:r>
      <w:r>
        <w:rPr>
          <w:rFonts w:eastAsia="MS Gothic"/>
          <w:sz w:val="22"/>
          <w:szCs w:val="22"/>
          <w:lang w:eastAsia="ja-JP"/>
        </w:rPr>
        <w:t>], it was shown that the signal-to-noise ratio at the output of t</w:t>
      </w:r>
      <w:r w:rsidR="00D46696">
        <w:rPr>
          <w:rFonts w:eastAsia="MS Gothic"/>
          <w:sz w:val="22"/>
          <w:szCs w:val="22"/>
          <w:lang w:eastAsia="ja-JP"/>
        </w:rPr>
        <w:t xml:space="preserve">he linear </w:t>
      </w:r>
      <w:r>
        <w:rPr>
          <w:rFonts w:eastAsia="MS Gothic"/>
          <w:sz w:val="22"/>
          <w:szCs w:val="22"/>
          <w:lang w:eastAsia="ja-JP"/>
        </w:rPr>
        <w:t xml:space="preserve">unbiased MMSE receiver is given by </w:t>
      </w:r>
    </w:p>
    <w:p w14:paraId="06BCA9B9" w14:textId="7AAFDD4B" w:rsidR="0076530E" w:rsidRDefault="0076530E" w:rsidP="00D46696">
      <w:pPr>
        <w:keepNext/>
        <w:tabs>
          <w:tab w:val="left" w:pos="0"/>
        </w:tabs>
        <w:spacing w:after="0"/>
        <w:rPr>
          <w:rFonts w:eastAsia="MS Gothic"/>
          <w:sz w:val="22"/>
          <w:szCs w:val="22"/>
          <w:lang w:eastAsia="ja-JP"/>
        </w:rPr>
      </w:pPr>
      <m:oMathPara>
        <m:oMath>
          <m:r>
            <w:rPr>
              <w:rFonts w:ascii="Cambria Math" w:eastAsia="MS Gothic" w:hAnsi="Cambria Math"/>
              <w:sz w:val="22"/>
              <w:szCs w:val="22"/>
            </w:rPr>
            <m:t>SNR</m:t>
          </m:r>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oMath>
      </m:oMathPara>
    </w:p>
    <w:p w14:paraId="72BE5CF0" w14:textId="77777777" w:rsidR="0076530E" w:rsidRPr="00021FFF" w:rsidRDefault="0076530E" w:rsidP="0052662A">
      <w:pPr>
        <w:spacing w:after="0"/>
        <w:rPr>
          <w:rFonts w:eastAsia="MS Gothic"/>
          <w:bCs/>
          <w:sz w:val="22"/>
          <w:szCs w:val="22"/>
        </w:rPr>
      </w:pPr>
      <w:r>
        <w:rPr>
          <w:rFonts w:eastAsia="MS Gothic"/>
          <w:bCs/>
          <w:sz w:val="22"/>
          <w:szCs w:val="22"/>
        </w:rPr>
        <w:t xml:space="preserve">where </w:t>
      </w:r>
    </w:p>
    <w:p w14:paraId="0C004DD0" w14:textId="77777777" w:rsidR="0076530E" w:rsidRPr="00FD78E6" w:rsidRDefault="0076530E" w:rsidP="00D46696">
      <w:pPr>
        <w:spacing w:after="120"/>
        <w:jc w:val="center"/>
        <w:rPr>
          <w:rFonts w:eastAsia="MS Gothic"/>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oMath>
      </m:oMathPara>
    </w:p>
    <w:p w14:paraId="686B78D8" w14:textId="5E90E288" w:rsidR="0033094F" w:rsidRDefault="0076530E" w:rsidP="00D46696">
      <w:pPr>
        <w:keepNext/>
        <w:tabs>
          <w:tab w:val="left" w:pos="0"/>
        </w:tabs>
        <w:spacing w:after="0"/>
        <w:rPr>
          <w:rFonts w:eastAsia="MS Gothic"/>
          <w:sz w:val="22"/>
          <w:szCs w:val="22"/>
          <w:lang w:eastAsia="ja-JP"/>
        </w:rPr>
      </w:pPr>
      <w:r>
        <w:rPr>
          <w:rFonts w:eastAsia="MS Gothic"/>
          <w:sz w:val="22"/>
          <w:szCs w:val="22"/>
        </w:rPr>
        <w:t xml:space="preserve">and </w:t>
      </w:r>
      <m:oMath>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oMath>
      <w:r>
        <w:rPr>
          <w:rFonts w:eastAsia="MS Gothic"/>
          <w:b/>
          <w:sz w:val="22"/>
          <w:szCs w:val="22"/>
        </w:rPr>
        <w:t xml:space="preserve"> </w:t>
      </w:r>
      <w:r w:rsidRPr="005A3243">
        <w:rPr>
          <w:rFonts w:eastAsia="MS Gothic"/>
          <w:bCs/>
          <w:sz w:val="22"/>
          <w:szCs w:val="22"/>
        </w:rPr>
        <w:t xml:space="preserve">is </w:t>
      </w:r>
      <w:r w:rsidR="00FE1961">
        <w:rPr>
          <w:rFonts w:eastAsia="MS Gothic"/>
          <w:bCs/>
          <w:sz w:val="22"/>
          <w:szCs w:val="22"/>
        </w:rPr>
        <w:t>the vector of the transmitter noise measured by the test equipment</w:t>
      </w:r>
      <w:r w:rsidR="0033094F">
        <w:rPr>
          <w:rFonts w:eastAsia="MS Gothic"/>
          <w:sz w:val="22"/>
          <w:szCs w:val="22"/>
          <w:lang w:eastAsia="ja-JP"/>
        </w:rPr>
        <w:t>.</w:t>
      </w:r>
      <w:r w:rsidR="00D46696">
        <w:rPr>
          <w:rFonts w:eastAsia="MS Gothic"/>
          <w:sz w:val="22"/>
          <w:szCs w:val="22"/>
          <w:lang w:eastAsia="ja-JP"/>
        </w:rPr>
        <w:t xml:space="preserve">  </w:t>
      </w:r>
      <w:r w:rsidR="0033094F">
        <w:rPr>
          <w:rFonts w:eastAsia="MS Gothic"/>
          <w:sz w:val="22"/>
          <w:szCs w:val="22"/>
          <w:lang w:eastAsia="ja-JP"/>
        </w:rPr>
        <w:t>From this signal-to-noise ratio, the corresponding EVM is given as</w:t>
      </w:r>
    </w:p>
    <w:p w14:paraId="79FF4BDA" w14:textId="5F2945E3" w:rsidR="0052662A" w:rsidRDefault="00D22F32" w:rsidP="00D46696">
      <w:pPr>
        <w:spacing w:after="120"/>
        <w:rPr>
          <w:rFonts w:eastAsia="MS Gothic"/>
          <w:b/>
          <w:sz w:val="22"/>
          <w:szCs w:val="22"/>
        </w:rPr>
      </w:pPr>
      <m:oMathPara>
        <m:oMath>
          <m:r>
            <w:rPr>
              <w:rFonts w:ascii="Cambria Math" w:eastAsia="MS Gothic" w:hAnsi="Cambria Math"/>
              <w:sz w:val="22"/>
              <w:szCs w:val="22"/>
            </w:rPr>
            <m:t>EVM</m:t>
          </m:r>
          <m:r>
            <m:rPr>
              <m:sty m:val="bi"/>
            </m:rPr>
            <w:rPr>
              <w:rFonts w:ascii="Cambria Math" w:eastAsia="MS Gothic" w:hAnsi="Cambria Math"/>
              <w:sz w:val="22"/>
              <w:szCs w:val="22"/>
            </w:rPr>
            <m:t>=</m:t>
          </m:r>
          <m:r>
            <w:rPr>
              <w:rFonts w:ascii="Cambria Math" w:eastAsia="MS Gothic" w:hAnsi="Cambria Math"/>
              <w:sz w:val="22"/>
              <w:szCs w:val="22"/>
            </w:rPr>
            <m:t>100∙</m:t>
          </m:r>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2F6CA1B8" w14:textId="734B4217" w:rsidR="0052662A" w:rsidRDefault="0033094F" w:rsidP="00D46696">
      <w:pPr>
        <w:spacing w:after="120"/>
        <w:rPr>
          <w:rFonts w:eastAsia="MS Gothic"/>
          <w:b/>
          <w:sz w:val="22"/>
          <w:szCs w:val="22"/>
        </w:rPr>
      </w:pPr>
      <w:r>
        <w:rPr>
          <w:rFonts w:eastAsia="MS Gothic"/>
          <w:sz w:val="22"/>
          <w:szCs w:val="22"/>
          <w:lang w:eastAsia="ja-JP"/>
        </w:rPr>
        <w:t xml:space="preserve">There were concerns </w:t>
      </w:r>
      <w:r w:rsidR="0052662A">
        <w:rPr>
          <w:rFonts w:eastAsia="MS Gothic"/>
          <w:sz w:val="22"/>
          <w:szCs w:val="22"/>
          <w:lang w:eastAsia="ja-JP"/>
        </w:rPr>
        <w:t xml:space="preserve">expressed </w:t>
      </w:r>
      <w:r>
        <w:rPr>
          <w:rFonts w:eastAsia="MS Gothic"/>
          <w:sz w:val="22"/>
          <w:szCs w:val="22"/>
          <w:lang w:eastAsia="ja-JP"/>
        </w:rPr>
        <w:t>with this proposal with respect to the ability of the test equipment to measure the covariance of the transmitter noise</w:t>
      </w:r>
      <w:r w:rsidR="00D22F32">
        <w:rPr>
          <w:rFonts w:eastAsia="MS Gothic"/>
          <w:sz w:val="22"/>
          <w:szCs w:val="22"/>
          <w:lang w:eastAsia="ja-JP"/>
        </w:rPr>
        <w:t xml:space="preserve"> </w:t>
      </w:r>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oMath>
      <w:r>
        <w:rPr>
          <w:rFonts w:eastAsia="MS Gothic"/>
          <w:sz w:val="22"/>
          <w:szCs w:val="22"/>
          <w:lang w:eastAsia="ja-JP"/>
        </w:rPr>
        <w:t xml:space="preserve">.  </w:t>
      </w:r>
      <w:r w:rsidR="0052662A">
        <w:rPr>
          <w:rFonts w:eastAsia="MS Gothic"/>
          <w:sz w:val="22"/>
          <w:szCs w:val="22"/>
          <w:lang w:eastAsia="ja-JP"/>
        </w:rPr>
        <w:t>Subsequently in</w:t>
      </w:r>
      <w:r w:rsidR="00D71FBD">
        <w:rPr>
          <w:rFonts w:eastAsia="MS Gothic"/>
          <w:sz w:val="22"/>
          <w:szCs w:val="22"/>
          <w:lang w:eastAsia="ja-JP"/>
        </w:rPr>
        <w:t xml:space="preserve"> [</w:t>
      </w:r>
      <w:r w:rsidR="000D38C6">
        <w:rPr>
          <w:rFonts w:eastAsia="MS Gothic"/>
          <w:sz w:val="22"/>
          <w:szCs w:val="22"/>
          <w:lang w:eastAsia="ja-JP"/>
        </w:rPr>
        <w:t>3</w:t>
      </w:r>
      <w:r w:rsidR="00D71FBD">
        <w:rPr>
          <w:rFonts w:eastAsia="MS Gothic"/>
          <w:sz w:val="22"/>
          <w:szCs w:val="22"/>
          <w:lang w:eastAsia="ja-JP"/>
        </w:rPr>
        <w:t>]</w:t>
      </w:r>
      <w:r>
        <w:rPr>
          <w:rFonts w:eastAsia="MS Gothic"/>
          <w:sz w:val="22"/>
          <w:szCs w:val="22"/>
          <w:lang w:eastAsia="ja-JP"/>
        </w:rPr>
        <w:t xml:space="preserve"> </w:t>
      </w:r>
      <w:r w:rsidR="00D22F32">
        <w:rPr>
          <w:rFonts w:eastAsia="MS Gothic"/>
          <w:sz w:val="22"/>
          <w:szCs w:val="22"/>
          <w:lang w:eastAsia="ja-JP"/>
        </w:rPr>
        <w:t>it was shown that in the worst-case in which the transmitter noise is completely correlated</w:t>
      </w:r>
      <w:r w:rsidR="00D71FBD">
        <w:rPr>
          <w:rFonts w:eastAsia="MS Gothic"/>
          <w:sz w:val="22"/>
          <w:szCs w:val="22"/>
          <w:lang w:eastAsia="ja-JP"/>
        </w:rPr>
        <w:t xml:space="preserve"> so that there is no gain from noise averaging</w:t>
      </w:r>
      <w:r w:rsidR="00D22F32">
        <w:rPr>
          <w:rFonts w:eastAsia="MS Gothic"/>
          <w:sz w:val="22"/>
          <w:szCs w:val="22"/>
          <w:lang w:eastAsia="ja-JP"/>
        </w:rPr>
        <w:t>, the EVM is given by</w:t>
      </w:r>
    </w:p>
    <w:p w14:paraId="51823275" w14:textId="77777777" w:rsidR="0052662A" w:rsidRDefault="00D71FBD" w:rsidP="0052662A">
      <w:pPr>
        <w:spacing w:after="120"/>
        <w:rPr>
          <w:rFonts w:eastAsia="MS Gothic"/>
          <w:b/>
          <w:sz w:val="22"/>
          <w:szCs w:val="22"/>
        </w:rPr>
      </w:pPr>
      <m:oMathPara>
        <m:oMath>
          <m:r>
            <w:rPr>
              <w:rFonts w:ascii="Cambria Math" w:eastAsia="MS Gothic" w:hAnsi="Cambria Math"/>
              <w:sz w:val="22"/>
              <w:szCs w:val="22"/>
            </w:rPr>
            <m:t>EVM=</m:t>
          </m:r>
          <m:r>
            <m:rPr>
              <m:sty m:val="p"/>
            </m:rPr>
            <w:rPr>
              <w:rFonts w:ascii="Cambria Math" w:eastAsia="MS Gothic" w:hAnsi="Cambria Math"/>
              <w:sz w:val="22"/>
              <w:szCs w:val="22"/>
            </w:rPr>
            <m:t>min</m:t>
          </m:r>
          <m:d>
            <m:dPr>
              <m:ctrlPr>
                <w:rPr>
                  <w:rFonts w:ascii="Cambria Math" w:eastAsia="MS Gothic" w:hAnsi="Cambria Math"/>
                  <w:bCs/>
                  <w:i/>
                  <w:sz w:val="22"/>
                  <w:szCs w:val="22"/>
                </w:rPr>
              </m:ctrlPr>
            </m:dPr>
            <m:e>
              <w:bookmarkStart w:id="3" w:name="_Hlk68264567"/>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w:bookmarkEnd w:id="3"/>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r>
            <w:rPr>
              <w:rFonts w:ascii="Cambria Math" w:eastAsia="MS Gothic" w:hAnsi="Cambria Math"/>
              <w:sz w:val="22"/>
              <w:szCs w:val="22"/>
            </w:rPr>
            <m:t>.</m:t>
          </m:r>
        </m:oMath>
      </m:oMathPara>
    </w:p>
    <w:p w14:paraId="2F5F3531" w14:textId="58527C64" w:rsidR="005D7256" w:rsidRPr="005D7256" w:rsidRDefault="00D71FBD" w:rsidP="00001433">
      <w:pPr>
        <w:spacing w:after="240"/>
        <w:rPr>
          <w:rFonts w:eastAsia="MS Gothic"/>
          <w:bCs/>
          <w:sz w:val="22"/>
          <w:szCs w:val="22"/>
        </w:rPr>
      </w:pPr>
      <w:r>
        <w:rPr>
          <w:rFonts w:eastAsia="MS Gothic"/>
          <w:bCs/>
          <w:sz w:val="22"/>
          <w:szCs w:val="22"/>
        </w:rPr>
        <w:t xml:space="preserve">Concerns were </w:t>
      </w:r>
      <w:r w:rsidR="0052662A">
        <w:rPr>
          <w:rFonts w:eastAsia="MS Gothic"/>
          <w:bCs/>
          <w:sz w:val="22"/>
          <w:szCs w:val="22"/>
        </w:rPr>
        <w:t xml:space="preserve">expressed over </w:t>
      </w:r>
      <w:r w:rsidR="00C35A63">
        <w:rPr>
          <w:rFonts w:eastAsia="MS Gothic"/>
          <w:bCs/>
          <w:sz w:val="22"/>
          <w:szCs w:val="22"/>
        </w:rPr>
        <w:t xml:space="preserve">this </w:t>
      </w:r>
      <w:r>
        <w:rPr>
          <w:rFonts w:eastAsia="MS Gothic"/>
          <w:bCs/>
          <w:sz w:val="22"/>
          <w:szCs w:val="22"/>
        </w:rPr>
        <w:t xml:space="preserve">EVM definition </w:t>
      </w:r>
      <w:r w:rsidR="00C35A63">
        <w:rPr>
          <w:rFonts w:eastAsia="MS Gothic"/>
          <w:bCs/>
          <w:sz w:val="22"/>
          <w:szCs w:val="22"/>
        </w:rPr>
        <w:t>because it is</w:t>
      </w:r>
      <w:r>
        <w:rPr>
          <w:rFonts w:eastAsia="MS Gothic"/>
          <w:bCs/>
          <w:sz w:val="22"/>
          <w:szCs w:val="22"/>
        </w:rPr>
        <w:t xml:space="preserve"> independent of the power transmitted on the two antennas</w:t>
      </w:r>
      <w:r w:rsidR="00001433">
        <w:rPr>
          <w:rFonts w:eastAsia="MS Gothic"/>
          <w:bCs/>
          <w:sz w:val="22"/>
          <w:szCs w:val="22"/>
        </w:rPr>
        <w:t xml:space="preserve">. </w:t>
      </w:r>
    </w:p>
    <w:p w14:paraId="017884E9" w14:textId="7E7AAF35" w:rsidR="0052662A" w:rsidRDefault="0082070B" w:rsidP="0052662A">
      <w:pPr>
        <w:spacing w:after="120"/>
        <w:rPr>
          <w:rFonts w:eastAsia="MS Gothic"/>
          <w:b/>
          <w:bCs/>
          <w:sz w:val="22"/>
          <w:szCs w:val="22"/>
          <w:lang w:eastAsia="ja-JP"/>
        </w:rPr>
      </w:pPr>
      <w:r>
        <w:rPr>
          <w:rFonts w:eastAsia="MS Gothic"/>
          <w:b/>
          <w:bCs/>
          <w:sz w:val="22"/>
          <w:szCs w:val="22"/>
          <w:lang w:eastAsia="ja-JP"/>
        </w:rPr>
        <w:t>The Zero-Forcing Receiver</w:t>
      </w:r>
    </w:p>
    <w:p w14:paraId="7F2D7322" w14:textId="0D020364" w:rsidR="003558DA" w:rsidRDefault="003558DA" w:rsidP="003558DA">
      <w:pPr>
        <w:tabs>
          <w:tab w:val="left" w:pos="5868"/>
        </w:tabs>
        <w:spacing w:after="0"/>
        <w:rPr>
          <w:rFonts w:eastAsia="MS Gothic"/>
          <w:sz w:val="22"/>
          <w:szCs w:val="22"/>
          <w:lang w:eastAsia="ja-JP"/>
        </w:rPr>
      </w:pPr>
      <w:r>
        <w:rPr>
          <w:rFonts w:eastAsia="MS Gothic"/>
          <w:sz w:val="22"/>
          <w:szCs w:val="22"/>
          <w:lang w:eastAsia="ja-JP"/>
        </w:rPr>
        <w:t xml:space="preserve">For single antenna transmission, a linear zero-forcing equalizer is used to define and measure EVM.  Similarly, for uplink MIMO, it has been proposed that a linear zero-forcing MIMO receiver be used to define and measure EVM.  For this reason, it </w:t>
      </w:r>
      <w:r w:rsidR="000D38C6">
        <w:rPr>
          <w:rFonts w:eastAsia="MS Gothic"/>
          <w:sz w:val="22"/>
          <w:szCs w:val="22"/>
          <w:lang w:eastAsia="ja-JP"/>
        </w:rPr>
        <w:t>seems reasonable</w:t>
      </w:r>
      <w:r>
        <w:rPr>
          <w:rFonts w:eastAsia="MS Gothic"/>
          <w:sz w:val="22"/>
          <w:szCs w:val="22"/>
          <w:lang w:eastAsia="ja-JP"/>
        </w:rPr>
        <w:t xml:space="preserve"> to consider using a zero-forcing receiver to define EVM for </w:t>
      </w:r>
      <w:r w:rsidR="000D38C6">
        <w:rPr>
          <w:rFonts w:eastAsia="MS Gothic"/>
          <w:sz w:val="22"/>
          <w:szCs w:val="22"/>
          <w:lang w:eastAsia="ja-JP"/>
        </w:rPr>
        <w:t>transparent transmit diversity</w:t>
      </w:r>
      <w:r>
        <w:rPr>
          <w:rFonts w:eastAsia="MS Gothic"/>
          <w:sz w:val="22"/>
          <w:szCs w:val="22"/>
          <w:lang w:eastAsia="ja-JP"/>
        </w:rPr>
        <w:t>.</w:t>
      </w:r>
      <w:r w:rsidR="00001433">
        <w:rPr>
          <w:rFonts w:eastAsia="MS Gothic"/>
          <w:sz w:val="22"/>
          <w:szCs w:val="22"/>
          <w:lang w:eastAsia="ja-JP"/>
        </w:rPr>
        <w:t xml:space="preserve">  </w:t>
      </w:r>
      <w:r>
        <w:rPr>
          <w:rFonts w:eastAsia="MS Gothic"/>
          <w:sz w:val="22"/>
          <w:szCs w:val="22"/>
          <w:lang w:eastAsia="ja-JP"/>
        </w:rPr>
        <w:t xml:space="preserve">However, there are some technical problems with this approach because </w:t>
      </w:r>
      <w:r w:rsidRPr="00906DAE">
        <w:rPr>
          <w:rFonts w:eastAsia="MS Gothic"/>
          <w:i/>
          <w:iCs/>
          <w:sz w:val="22"/>
          <w:szCs w:val="22"/>
          <w:u w:val="single"/>
          <w:lang w:eastAsia="ja-JP"/>
        </w:rPr>
        <w:t>the zero-forcing receiver is not uniquely defined</w:t>
      </w:r>
      <w:r>
        <w:rPr>
          <w:rFonts w:eastAsia="MS Gothic"/>
          <w:sz w:val="22"/>
          <w:szCs w:val="22"/>
          <w:lang w:eastAsia="ja-JP"/>
        </w:rPr>
        <w:t xml:space="preserve"> when two transmit and two receive antennas are used for single layer transmission and reception. For example, the receiver could throw away the output of the second receive antenna and use a zero-forcing equalizer on the first antenna, or alternatively, throw away the output of the first receive antenna and use a zero-forcing equalizer on the second antenna. Either of these approaches would yield an unbiased estimate of the data symbol and thus would technically be “zero-forcing.”</w:t>
      </w:r>
    </w:p>
    <w:p w14:paraId="6311C54A" w14:textId="3BCA8385" w:rsidR="00F43CC7" w:rsidRDefault="00F43CC7" w:rsidP="003558DA">
      <w:pPr>
        <w:tabs>
          <w:tab w:val="left" w:pos="5868"/>
        </w:tabs>
        <w:spacing w:after="0"/>
        <w:rPr>
          <w:rFonts w:eastAsia="MS Gothic"/>
          <w:sz w:val="22"/>
          <w:szCs w:val="22"/>
          <w:lang w:eastAsia="ja-JP"/>
        </w:rPr>
      </w:pPr>
    </w:p>
    <w:p w14:paraId="15DA1D25" w14:textId="5D83DDD3" w:rsidR="005D7256" w:rsidRDefault="00F43CC7" w:rsidP="00962722">
      <w:pPr>
        <w:tabs>
          <w:tab w:val="left" w:pos="5868"/>
        </w:tabs>
        <w:spacing w:after="0"/>
        <w:rPr>
          <w:rFonts w:eastAsia="MS Gothic"/>
          <w:sz w:val="22"/>
          <w:szCs w:val="22"/>
          <w:lang w:eastAsia="ja-JP"/>
        </w:rPr>
      </w:pPr>
      <w:r>
        <w:rPr>
          <w:rFonts w:eastAsia="MS Gothic"/>
          <w:sz w:val="22"/>
          <w:szCs w:val="22"/>
          <w:lang w:eastAsia="ja-JP"/>
        </w:rPr>
        <w:t>In [</w:t>
      </w:r>
      <w:r w:rsidR="00E77FC8">
        <w:rPr>
          <w:rFonts w:eastAsia="MS Gothic"/>
          <w:sz w:val="22"/>
          <w:szCs w:val="22"/>
          <w:lang w:eastAsia="ja-JP"/>
        </w:rPr>
        <w:t>4</w:t>
      </w:r>
      <w:r>
        <w:rPr>
          <w:rFonts w:eastAsia="MS Gothic"/>
          <w:sz w:val="22"/>
          <w:szCs w:val="22"/>
          <w:lang w:eastAsia="ja-JP"/>
        </w:rPr>
        <w:t>], we proposed that a particular zero-forcing receiver be used to define EVM for transparent transmit diversity and for single layer transmission from two antennas</w:t>
      </w:r>
      <w:r w:rsidR="005D7256">
        <w:rPr>
          <w:rFonts w:eastAsia="MS Gothic"/>
          <w:sz w:val="22"/>
          <w:szCs w:val="22"/>
          <w:lang w:eastAsia="ja-JP"/>
        </w:rPr>
        <w:t xml:space="preserve"> in which the propagation channel </w:t>
      </w:r>
      <w:r w:rsidR="005D7256" w:rsidRPr="005D7256">
        <w:rPr>
          <w:rFonts w:eastAsia="MS Gothic"/>
          <w:b/>
          <w:bCs/>
          <w:sz w:val="22"/>
          <w:szCs w:val="22"/>
          <w:lang w:eastAsia="ja-JP"/>
        </w:rPr>
        <w:t>H</w:t>
      </w:r>
      <w:r w:rsidR="005D7256">
        <w:rPr>
          <w:rFonts w:eastAsia="MS Gothic"/>
          <w:sz w:val="22"/>
          <w:szCs w:val="22"/>
          <w:lang w:eastAsia="ja-JP"/>
        </w:rPr>
        <w:t xml:space="preserve"> is inverted. </w:t>
      </w:r>
      <w:r w:rsidR="00001433">
        <w:rPr>
          <w:rFonts w:eastAsia="MS Gothic"/>
          <w:sz w:val="22"/>
          <w:szCs w:val="22"/>
          <w:lang w:eastAsia="ja-JP"/>
        </w:rPr>
        <w:t xml:space="preserve">The signal-to-noise ratio and the corresponding EVM for this receiver are derived in the Appendix. </w:t>
      </w:r>
      <w:r w:rsidR="005D7256">
        <w:rPr>
          <w:rFonts w:eastAsia="MS Gothic"/>
          <w:sz w:val="22"/>
          <w:szCs w:val="22"/>
          <w:lang w:eastAsia="ja-JP"/>
        </w:rPr>
        <w:t xml:space="preserve">For this receiver, </w:t>
      </w:r>
      <w:r w:rsidR="00001433">
        <w:rPr>
          <w:rFonts w:eastAsia="MS Gothic"/>
          <w:sz w:val="22"/>
          <w:szCs w:val="22"/>
          <w:lang w:eastAsia="ja-JP"/>
        </w:rPr>
        <w:t xml:space="preserve">the signal-to-noise ratio at the output of the receiver </w:t>
      </w:r>
      <w:r w:rsidR="006C0465">
        <w:rPr>
          <w:rFonts w:eastAsia="MS Gothic"/>
          <w:sz w:val="22"/>
          <w:szCs w:val="22"/>
          <w:lang w:eastAsia="ja-JP"/>
        </w:rPr>
        <w:t xml:space="preserve">is </w:t>
      </w:r>
      <w:r w:rsidR="00124A53">
        <w:rPr>
          <w:rFonts w:eastAsia="MS Gothic"/>
          <w:sz w:val="22"/>
          <w:szCs w:val="22"/>
          <w:lang w:eastAsia="ja-JP"/>
        </w:rPr>
        <w:t>given by</w:t>
      </w:r>
    </w:p>
    <w:p w14:paraId="7E6CD159" w14:textId="7FFA620B" w:rsidR="006C0465" w:rsidRDefault="00124A53" w:rsidP="00962722">
      <w:pPr>
        <w:tabs>
          <w:tab w:val="left" w:pos="5868"/>
        </w:tabs>
        <w:spacing w:after="120"/>
        <w:rPr>
          <w:rFonts w:eastAsia="MS Gothic"/>
          <w:sz w:val="22"/>
          <w:szCs w:val="22"/>
          <w:lang w:eastAsia="ja-JP"/>
        </w:rPr>
      </w:pPr>
      <m:oMathPara>
        <m:oMath>
          <m:r>
            <w:rPr>
              <w:rFonts w:ascii="Cambria Math" w:hAnsi="Cambria Math"/>
              <w:sz w:val="22"/>
              <w:szCs w:val="22"/>
            </w:rPr>
            <w:lastRenderedPageBreak/>
            <m:t>SNR=</m:t>
          </m:r>
          <m:sSup>
            <m:sSupPr>
              <m:ctrlPr>
                <w:rPr>
                  <w:rFonts w:ascii="Cambria Math" w:hAnsi="Cambria Math"/>
                  <w:i/>
                  <w:sz w:val="22"/>
                  <w:szCs w:val="22"/>
                </w:rPr>
              </m:ctrlPr>
            </m:sSupPr>
            <m:e>
              <m:d>
                <m:dPr>
                  <m:ctrlPr>
                    <w:rPr>
                      <w:rFonts w:ascii="Cambria Math" w:hAnsi="Cambria Math"/>
                      <w:i/>
                      <w:sz w:val="22"/>
                      <w:szCs w:val="22"/>
                    </w:rPr>
                  </m:ctrlPr>
                </m:dPr>
                <m:e>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4</m:t>
                      </m:r>
                    </m:sup>
                  </m:sSup>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4</m:t>
                      </m:r>
                    </m:sup>
                  </m:sSup>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 xml:space="preserve">+2 </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Re</m:t>
                  </m:r>
                  <m:d>
                    <m:dPr>
                      <m:ctrlPr>
                        <w:rPr>
                          <w:rFonts w:ascii="Cambria Math" w:hAnsi="Cambria Math"/>
                          <w:i/>
                          <w:sz w:val="22"/>
                          <w:szCs w:val="22"/>
                        </w:rPr>
                      </m:ctrlPr>
                    </m:dPr>
                    <m:e>
                      <m:r>
                        <w:rPr>
                          <w:rFonts w:ascii="Cambria Math" w:hAnsi="Cambria Math"/>
                          <w:sz w:val="22"/>
                          <w:szCs w:val="22"/>
                        </w:rPr>
                        <m:t>ε</m:t>
                      </m:r>
                    </m:e>
                  </m:d>
                </m:e>
              </m:d>
            </m:e>
            <m:sup>
              <m:r>
                <w:rPr>
                  <w:rFonts w:ascii="Cambria Math" w:hAnsi="Cambria Math"/>
                  <w:sz w:val="22"/>
                  <w:szCs w:val="22"/>
                </w:rPr>
                <m:t>-1</m:t>
              </m:r>
            </m:sup>
          </m:sSup>
          <m:r>
            <w:rPr>
              <w:rFonts w:ascii="Cambria Math" w:eastAsia="MS Gothic" w:hAnsi="Cambria Math"/>
              <w:sz w:val="22"/>
              <w:szCs w:val="22"/>
            </w:rPr>
            <m:t>.</m:t>
          </m:r>
        </m:oMath>
      </m:oMathPara>
    </w:p>
    <w:p w14:paraId="4F70550F" w14:textId="76FBD2B2" w:rsidR="00962722" w:rsidRDefault="009613E6" w:rsidP="00962722">
      <w:pPr>
        <w:tabs>
          <w:tab w:val="center" w:pos="4680"/>
        </w:tabs>
        <w:spacing w:after="120"/>
        <w:rPr>
          <w:rFonts w:eastAsia="MS Gothic"/>
          <w:sz w:val="22"/>
          <w:szCs w:val="22"/>
          <w:lang w:eastAsia="ja-JP"/>
        </w:rPr>
      </w:pPr>
      <w:r>
        <w:rPr>
          <w:rFonts w:eastAsia="MS Gothic"/>
          <w:sz w:val="22"/>
          <w:szCs w:val="22"/>
          <w:lang w:eastAsia="ja-JP"/>
        </w:rPr>
        <w:t>The</w:t>
      </w:r>
      <w:r w:rsidR="006C0465">
        <w:rPr>
          <w:rFonts w:eastAsia="MS Gothic"/>
          <w:sz w:val="22"/>
          <w:szCs w:val="22"/>
          <w:lang w:eastAsia="ja-JP"/>
        </w:rPr>
        <w:t xml:space="preserve"> corresponding EVM is</w:t>
      </w:r>
      <w:r w:rsidR="00962722">
        <w:rPr>
          <w:rFonts w:eastAsia="MS Gothic"/>
          <w:sz w:val="22"/>
          <w:szCs w:val="22"/>
          <w:lang w:eastAsia="ja-JP"/>
        </w:rPr>
        <w:tab/>
      </w:r>
    </w:p>
    <w:p w14:paraId="3355D365" w14:textId="1CA6F7A4" w:rsidR="006C0465" w:rsidRDefault="00962722" w:rsidP="00962722">
      <w:pPr>
        <w:tabs>
          <w:tab w:val="center" w:pos="4680"/>
        </w:tabs>
        <w:spacing w:after="120"/>
        <w:rPr>
          <w:rFonts w:eastAsia="MS Gothic"/>
          <w:sz w:val="22"/>
          <w:szCs w:val="22"/>
          <w:lang w:eastAsia="ja-JP"/>
        </w:rPr>
      </w:pPr>
      <m:oMathPara>
        <m:oMath>
          <m:r>
            <w:rPr>
              <w:rFonts w:ascii="Cambria Math" w:hAnsi="Cambria Math"/>
              <w:sz w:val="22"/>
              <w:szCs w:val="22"/>
            </w:rPr>
            <m:t>EVM</m:t>
          </m:r>
          <m:r>
            <w:rPr>
              <w:rFonts w:ascii="Cambria Math" w:hAnsi="Cambria Math"/>
              <w:sz w:val="22"/>
              <w:szCs w:val="22"/>
            </w:rPr>
            <m:t>=</m:t>
          </m:r>
          <m:r>
            <w:rPr>
              <w:rFonts w:ascii="Cambria Math" w:hAnsi="Cambria Math"/>
              <w:sz w:val="22"/>
              <w:szCs w:val="22"/>
            </w:rPr>
            <m:t xml:space="preserve">100 </m:t>
          </m:r>
          <m:rad>
            <m:radPr>
              <m:degHide m:val="1"/>
              <m:ctrlPr>
                <w:rPr>
                  <w:rFonts w:ascii="Cambria Math" w:hAnsi="Cambria Math"/>
                  <w:i/>
                  <w:sz w:val="22"/>
                  <w:szCs w:val="22"/>
                </w:rPr>
              </m:ctrlPr>
            </m:radPr>
            <m:deg/>
            <m:e>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4</m:t>
                  </m:r>
                </m:sup>
              </m:sSup>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4</m:t>
                  </m:r>
                </m:sup>
              </m:sSup>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 xml:space="preserve">+2 </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Re</m:t>
              </m:r>
              <m:d>
                <m:dPr>
                  <m:ctrlPr>
                    <w:rPr>
                      <w:rFonts w:ascii="Cambria Math" w:hAnsi="Cambria Math"/>
                      <w:i/>
                      <w:sz w:val="22"/>
                      <w:szCs w:val="22"/>
                    </w:rPr>
                  </m:ctrlPr>
                </m:dPr>
                <m:e>
                  <m:r>
                    <w:rPr>
                      <w:rFonts w:ascii="Cambria Math" w:hAnsi="Cambria Math"/>
                      <w:sz w:val="22"/>
                      <w:szCs w:val="22"/>
                    </w:rPr>
                    <m:t>ε</m:t>
                  </m:r>
                </m:e>
              </m:d>
            </m:e>
          </m:rad>
        </m:oMath>
      </m:oMathPara>
    </w:p>
    <w:p w14:paraId="3053F2D1" w14:textId="16F10C69" w:rsidR="006C0465" w:rsidRDefault="006C0465" w:rsidP="00962722">
      <w:pPr>
        <w:tabs>
          <w:tab w:val="left" w:pos="5868"/>
        </w:tabs>
        <w:spacing w:after="120"/>
        <w:rPr>
          <w:rFonts w:eastAsia="MS Gothic"/>
          <w:sz w:val="22"/>
          <w:szCs w:val="22"/>
          <w:lang w:eastAsia="ja-JP"/>
        </w:rPr>
      </w:pPr>
      <w:r>
        <w:rPr>
          <w:rFonts w:eastAsia="MS Gothic"/>
          <w:sz w:val="22"/>
          <w:szCs w:val="22"/>
          <w:lang w:eastAsia="ja-JP"/>
        </w:rPr>
        <w:t xml:space="preserve">where </w:t>
      </w:r>
      <w:r w:rsidR="00962722">
        <w:rPr>
          <w:rFonts w:eastAsia="MS Gothic"/>
          <w:sz w:val="22"/>
          <w:szCs w:val="22"/>
          <w:lang w:eastAsia="ja-JP"/>
        </w:rPr>
        <w:t>the covariance of the transmitter noise is given by</w:t>
      </w:r>
    </w:p>
    <w:p w14:paraId="704A8377" w14:textId="1C712517" w:rsidR="00001433" w:rsidRDefault="00962722" w:rsidP="00001433">
      <w:pPr>
        <w:tabs>
          <w:tab w:val="left" w:pos="5868"/>
        </w:tabs>
        <w:spacing w:after="0"/>
        <w:rPr>
          <w:rFonts w:eastAsia="MS Gothic"/>
          <w:sz w:val="22"/>
          <w:szCs w:val="22"/>
          <w:lang w:eastAsia="ja-JP"/>
        </w:rPr>
      </w:pPr>
      <m:oMathPara>
        <m:oMath>
          <m:sSup>
            <m:sSupPr>
              <m:ctrlPr>
                <w:rPr>
                  <w:rFonts w:ascii="Cambria Math" w:hAnsi="Cambria Math"/>
                  <w:sz w:val="22"/>
                  <w:szCs w:val="22"/>
                </w:rPr>
              </m:ctrlPr>
            </m:sSupPr>
            <m:e>
              <m:r>
                <m:rPr>
                  <m:sty m:val="p"/>
                </m:rPr>
                <w:rPr>
                  <w:rFonts w:ascii="Cambria Math" w:hAnsi="Cambria Math"/>
                  <w:sz w:val="22"/>
                  <w:szCs w:val="22"/>
                </w:rPr>
                <m:t>Σ</m:t>
              </m:r>
            </m:e>
            <m:sup>
              <m:r>
                <m:rPr>
                  <m:sty m:val="p"/>
                </m:rPr>
                <w:rPr>
                  <w:rFonts w:ascii="Cambria Math" w:hAnsi="Cambria Math"/>
                  <w:sz w:val="22"/>
                  <w:szCs w:val="22"/>
                </w:rPr>
                <m:t>'</m:t>
              </m:r>
            </m:sup>
          </m:sSup>
          <m:r>
            <m:rPr>
              <m:sty m:val="p"/>
            </m:rPr>
            <w:rPr>
              <w:rFonts w:ascii="Cambria Math" w:hAnsi="Cambria Math"/>
              <w:sz w:val="22"/>
              <w:szCs w:val="22"/>
            </w:rPr>
            <m:t>=</m:t>
          </m:r>
          <m:r>
            <w:rPr>
              <w:rFonts w:ascii="Cambria Math" w:hAnsi="Cambria Math"/>
              <w:sz w:val="22"/>
              <w:szCs w:val="22"/>
            </w:rPr>
            <m:t>E</m:t>
          </m:r>
          <m:d>
            <m:dPr>
              <m:begChr m:val="["/>
              <m:endChr m:val="]"/>
              <m:ctrlPr>
                <w:rPr>
                  <w:rFonts w:ascii="Cambria Math" w:hAnsi="Cambria Math"/>
                  <w:b/>
                  <w:bCs/>
                  <w:i/>
                  <w:sz w:val="22"/>
                  <w:szCs w:val="22"/>
                </w:rPr>
              </m:ctrlPr>
            </m:dPr>
            <m:e>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sSup>
                <m:sSupPr>
                  <m:ctrlPr>
                    <w:rPr>
                      <w:rFonts w:ascii="Cambria Math" w:hAnsi="Cambria Math"/>
                      <w:b/>
                      <w:bCs/>
                      <w:i/>
                      <w:sz w:val="22"/>
                      <w:szCs w:val="22"/>
                    </w:rPr>
                  </m:ctrlPr>
                </m:sSupPr>
                <m:e>
                  <m:r>
                    <w:rPr>
                      <w:rFonts w:ascii="Cambria Math" w:hAnsi="Cambria Math"/>
                      <w:sz w:val="22"/>
                      <w:szCs w:val="22"/>
                    </w:rPr>
                    <m:t>n</m:t>
                  </m:r>
                </m:e>
                <m:sup>
                  <m:r>
                    <w:rPr>
                      <w:rFonts w:ascii="Cambria Math" w:hAnsi="Cambria Math"/>
                      <w:sz w:val="22"/>
                      <w:szCs w:val="22"/>
                    </w:rPr>
                    <m:t>'H</m:t>
                  </m:r>
                </m:sup>
              </m:sSup>
            </m:e>
          </m:d>
          <m:r>
            <w:rPr>
              <w:rFonts w:ascii="Cambria Math" w:hAnsi="Cambria Math"/>
              <w:sz w:val="22"/>
              <w:szCs w:val="22"/>
            </w:rPr>
            <m:t>=</m:t>
          </m:r>
          <m:d>
            <m:dPr>
              <m:begChr m:val="["/>
              <m:endChr m:val="]"/>
              <m:ctrlPr>
                <w:rPr>
                  <w:rFonts w:ascii="Cambria Math" w:hAnsi="Cambria Math"/>
                  <w:b/>
                  <w:bCs/>
                  <w:i/>
                  <w:sz w:val="22"/>
                  <w:szCs w:val="22"/>
                </w:rPr>
              </m:ctrlPr>
            </m:dPr>
            <m:e>
              <m:m>
                <m:mPr>
                  <m:mcs>
                    <m:mc>
                      <m:mcPr>
                        <m:count m:val="2"/>
                        <m:mcJc m:val="center"/>
                      </m:mcPr>
                    </m:mc>
                  </m:mcs>
                  <m:ctrlPr>
                    <w:rPr>
                      <w:rFonts w:ascii="Cambria Math" w:hAnsi="Cambria Math"/>
                      <w:i/>
                      <w:sz w:val="22"/>
                      <w:szCs w:val="22"/>
                    </w:rPr>
                  </m:ctrlPr>
                </m:mPr>
                <m:mr>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e>
                    <m:r>
                      <w:rPr>
                        <w:rFonts w:ascii="Cambria Math" w:hAnsi="Cambria Math"/>
                        <w:sz w:val="22"/>
                        <w:szCs w:val="22"/>
                      </w:rPr>
                      <m:t>ε</m:t>
                    </m:r>
                  </m:e>
                </m:mr>
                <m:mr>
                  <m:e>
                    <m:sSup>
                      <m:sSupPr>
                        <m:ctrlPr>
                          <w:rPr>
                            <w:rFonts w:ascii="Cambria Math" w:hAnsi="Cambria Math"/>
                            <w:i/>
                            <w:sz w:val="22"/>
                            <w:szCs w:val="22"/>
                          </w:rPr>
                        </m:ctrlPr>
                      </m:sSupPr>
                      <m:e>
                        <m:r>
                          <w:rPr>
                            <w:rFonts w:ascii="Cambria Math" w:hAnsi="Cambria Math"/>
                            <w:sz w:val="22"/>
                            <w:szCs w:val="22"/>
                          </w:rPr>
                          <m:t>ε</m:t>
                        </m:r>
                      </m:e>
                      <m:sup>
                        <m:r>
                          <w:rPr>
                            <w:rFonts w:ascii="Cambria Math" w:hAnsi="Cambria Math"/>
                            <w:sz w:val="22"/>
                            <w:szCs w:val="22"/>
                          </w:rPr>
                          <m:t>*</m:t>
                        </m:r>
                      </m:sup>
                    </m:sSup>
                  </m:e>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mr>
              </m:m>
            </m:e>
          </m:d>
        </m:oMath>
      </m:oMathPara>
    </w:p>
    <w:p w14:paraId="4FE5767D" w14:textId="77777777" w:rsidR="00001433" w:rsidRDefault="00001433" w:rsidP="00001433">
      <w:pPr>
        <w:tabs>
          <w:tab w:val="left" w:pos="5868"/>
        </w:tabs>
        <w:spacing w:after="0"/>
        <w:rPr>
          <w:rFonts w:eastAsia="MS Gothic"/>
          <w:sz w:val="22"/>
          <w:szCs w:val="22"/>
          <w:lang w:eastAsia="ja-JP"/>
        </w:rPr>
      </w:pPr>
    </w:p>
    <w:p w14:paraId="41E8D86A" w14:textId="007DBDF4" w:rsidR="000E2832" w:rsidRDefault="000E2832" w:rsidP="003558DA">
      <w:pPr>
        <w:tabs>
          <w:tab w:val="left" w:pos="5868"/>
        </w:tabs>
        <w:spacing w:after="0"/>
        <w:rPr>
          <w:rFonts w:eastAsia="MS Gothic"/>
          <w:sz w:val="22"/>
          <w:szCs w:val="22"/>
          <w:lang w:eastAsia="ja-JP"/>
        </w:rPr>
      </w:pPr>
      <w:r>
        <w:rPr>
          <w:rFonts w:eastAsia="MS Gothic"/>
          <w:sz w:val="22"/>
          <w:szCs w:val="22"/>
          <w:lang w:eastAsia="ja-JP"/>
        </w:rPr>
        <w:t>If it is assumed that the transmitter noise is completely correlated</w:t>
      </w:r>
      <w:r w:rsidR="009613E6">
        <w:rPr>
          <w:rFonts w:eastAsia="MS Gothic"/>
          <w:sz w:val="22"/>
          <w:szCs w:val="22"/>
          <w:lang w:eastAsia="ja-JP"/>
        </w:rPr>
        <w:t xml:space="preserve"> (the worst case)</w:t>
      </w:r>
      <w:r>
        <w:rPr>
          <w:rFonts w:eastAsia="MS Gothic"/>
          <w:sz w:val="22"/>
          <w:szCs w:val="22"/>
          <w:lang w:eastAsia="ja-JP"/>
        </w:rPr>
        <w:t>, then it can be shown that</w:t>
      </w:r>
    </w:p>
    <w:p w14:paraId="4F63304E" w14:textId="77777777" w:rsidR="000E2832" w:rsidRPr="00124A53" w:rsidRDefault="000E2832" w:rsidP="000E2832">
      <w:pPr>
        <w:tabs>
          <w:tab w:val="left" w:pos="5868"/>
        </w:tabs>
        <w:spacing w:after="120"/>
        <w:rPr>
          <w:rFonts w:eastAsia="MS Gothic"/>
          <w:sz w:val="22"/>
          <w:szCs w:val="22"/>
        </w:rPr>
      </w:pPr>
      <m:oMathPara>
        <m:oMath>
          <m:r>
            <m:rPr>
              <m:sty m:val="p"/>
            </m:rPr>
            <w:rPr>
              <w:rFonts w:ascii="Cambria Math" w:eastAsia="MS Gothic" w:hAnsi="Cambria Math"/>
              <w:sz w:val="22"/>
              <w:szCs w:val="22"/>
              <w:lang w:eastAsia="ja-JP"/>
            </w:rPr>
            <m:t>EVM</m:t>
          </m:r>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2B411227" w14:textId="621FFB02" w:rsidR="000E2832" w:rsidRPr="00F42228" w:rsidRDefault="000E2832" w:rsidP="000E2832">
      <w:pPr>
        <w:spacing w:after="0"/>
        <w:rPr>
          <w:rFonts w:eastAsia="MS Gothic"/>
          <w:sz w:val="22"/>
          <w:szCs w:val="22"/>
        </w:rPr>
      </w:pPr>
      <w:r>
        <w:rPr>
          <w:rFonts w:eastAsia="MS Gothic"/>
          <w:sz w:val="22"/>
          <w:szCs w:val="22"/>
        </w:rPr>
        <w:t>where EVM</w:t>
      </w:r>
      <w:r w:rsidRPr="000E2832">
        <w:rPr>
          <w:rFonts w:eastAsia="MS Gothic"/>
          <w:sz w:val="22"/>
          <w:szCs w:val="22"/>
          <w:vertAlign w:val="subscript"/>
        </w:rPr>
        <w:t>1</w:t>
      </w:r>
      <w:r>
        <w:rPr>
          <w:rFonts w:eastAsia="MS Gothic"/>
          <w:sz w:val="22"/>
          <w:szCs w:val="22"/>
        </w:rPr>
        <w:t xml:space="preserve"> and EVM</w:t>
      </w:r>
      <w:r w:rsidRPr="000E2832">
        <w:rPr>
          <w:rFonts w:eastAsia="MS Gothic"/>
          <w:sz w:val="22"/>
          <w:szCs w:val="22"/>
          <w:vertAlign w:val="subscript"/>
        </w:rPr>
        <w:t>2</w:t>
      </w:r>
      <w:r>
        <w:rPr>
          <w:rFonts w:eastAsia="MS Gothic"/>
          <w:sz w:val="22"/>
          <w:szCs w:val="22"/>
        </w:rPr>
        <w:t xml:space="preserve"> denote the EVM values measured at the first and second antenna connectors and P</w:t>
      </w:r>
      <w:r w:rsidRPr="000E2832">
        <w:rPr>
          <w:rFonts w:eastAsia="MS Gothic"/>
          <w:sz w:val="22"/>
          <w:szCs w:val="22"/>
          <w:vertAlign w:val="subscript"/>
        </w:rPr>
        <w:t>1</w:t>
      </w:r>
      <w:r>
        <w:rPr>
          <w:rFonts w:eastAsia="MS Gothic"/>
          <w:sz w:val="22"/>
          <w:szCs w:val="22"/>
        </w:rPr>
        <w:t xml:space="preserve"> and P</w:t>
      </w:r>
      <w:r w:rsidRPr="000E2832">
        <w:rPr>
          <w:rFonts w:eastAsia="MS Gothic"/>
          <w:sz w:val="22"/>
          <w:szCs w:val="22"/>
          <w:vertAlign w:val="subscript"/>
        </w:rPr>
        <w:t>2</w:t>
      </w:r>
      <w:r>
        <w:rPr>
          <w:rFonts w:eastAsia="MS Gothic"/>
          <w:sz w:val="22"/>
          <w:szCs w:val="22"/>
        </w:rPr>
        <w:t xml:space="preserve"> denote the power measured at the first and second antenna connectors.</w:t>
      </w:r>
    </w:p>
    <w:p w14:paraId="435A5393" w14:textId="7B44FE0C" w:rsidR="006C0465" w:rsidRDefault="006C0465" w:rsidP="003558DA">
      <w:pPr>
        <w:tabs>
          <w:tab w:val="left" w:pos="5868"/>
        </w:tabs>
        <w:spacing w:after="0"/>
        <w:rPr>
          <w:rFonts w:eastAsia="MS Gothic"/>
          <w:sz w:val="22"/>
          <w:szCs w:val="22"/>
          <w:lang w:eastAsia="ja-JP"/>
        </w:rPr>
      </w:pPr>
    </w:p>
    <w:p w14:paraId="7FFD10DA" w14:textId="34759083" w:rsidR="006C0465" w:rsidRDefault="006C0465" w:rsidP="00AC3F5A">
      <w:pPr>
        <w:tabs>
          <w:tab w:val="left" w:pos="5868"/>
        </w:tabs>
        <w:spacing w:after="120"/>
        <w:rPr>
          <w:rFonts w:eastAsia="MS Gothic"/>
          <w:sz w:val="22"/>
          <w:szCs w:val="22"/>
          <w:lang w:eastAsia="ja-JP"/>
        </w:rPr>
      </w:pPr>
      <w:r>
        <w:rPr>
          <w:rFonts w:eastAsia="MS Gothic"/>
          <w:sz w:val="22"/>
          <w:szCs w:val="22"/>
          <w:lang w:eastAsia="ja-JP"/>
        </w:rPr>
        <w:t xml:space="preserve">It can be noted that this </w:t>
      </w:r>
      <w:r w:rsidR="000E2832">
        <w:rPr>
          <w:rFonts w:eastAsia="MS Gothic"/>
          <w:sz w:val="22"/>
          <w:szCs w:val="22"/>
          <w:lang w:eastAsia="ja-JP"/>
        </w:rPr>
        <w:t xml:space="preserve">last </w:t>
      </w:r>
      <w:r>
        <w:rPr>
          <w:rFonts w:eastAsia="MS Gothic"/>
          <w:sz w:val="22"/>
          <w:szCs w:val="22"/>
          <w:lang w:eastAsia="ja-JP"/>
        </w:rPr>
        <w:t xml:space="preserve">EVM definition is conservative </w:t>
      </w:r>
      <w:r w:rsidR="000E2832">
        <w:rPr>
          <w:rFonts w:eastAsia="MS Gothic"/>
          <w:sz w:val="22"/>
          <w:szCs w:val="22"/>
          <w:lang w:eastAsia="ja-JP"/>
        </w:rPr>
        <w:t>in two respects:</w:t>
      </w:r>
    </w:p>
    <w:p w14:paraId="72D262B0" w14:textId="24D99653" w:rsidR="000E2832" w:rsidRPr="000E2832" w:rsidRDefault="006C0465" w:rsidP="00AC3F5A">
      <w:pPr>
        <w:pStyle w:val="ListParagraph"/>
        <w:numPr>
          <w:ilvl w:val="0"/>
          <w:numId w:val="32"/>
        </w:numPr>
        <w:tabs>
          <w:tab w:val="left" w:pos="5868"/>
        </w:tabs>
        <w:spacing w:after="120"/>
        <w:contextualSpacing w:val="0"/>
        <w:rPr>
          <w:rFonts w:eastAsia="MS Gothic"/>
          <w:sz w:val="22"/>
          <w:szCs w:val="22"/>
          <w:lang w:eastAsia="ja-JP"/>
        </w:rPr>
      </w:pPr>
      <w:r>
        <w:rPr>
          <w:rFonts w:eastAsia="MS Gothic"/>
          <w:sz w:val="22"/>
          <w:szCs w:val="22"/>
          <w:lang w:eastAsia="ja-JP"/>
        </w:rPr>
        <w:t xml:space="preserve">the </w:t>
      </w:r>
      <w:r w:rsidR="000E2832">
        <w:rPr>
          <w:rFonts w:eastAsia="MS Gothic"/>
          <w:sz w:val="22"/>
          <w:szCs w:val="22"/>
          <w:lang w:eastAsia="ja-JP"/>
        </w:rPr>
        <w:t>transmitter noise is assumed to be completely correlated</w:t>
      </w:r>
      <w:r w:rsidR="00AC3F5A">
        <w:rPr>
          <w:rFonts w:eastAsia="MS Gothic"/>
          <w:sz w:val="22"/>
          <w:szCs w:val="22"/>
          <w:lang w:eastAsia="ja-JP"/>
        </w:rPr>
        <w:t xml:space="preserve"> with </w:t>
      </w:r>
      <m:oMath>
        <m:r>
          <w:rPr>
            <w:rFonts w:ascii="Cambria Math" w:hAnsi="Cambria Math"/>
            <w:sz w:val="22"/>
            <w:szCs w:val="22"/>
          </w:rPr>
          <m:t>ρ=1</m:t>
        </m:r>
      </m:oMath>
      <w:r w:rsidR="009613E6">
        <w:rPr>
          <w:rFonts w:eastAsia="MS Gothic"/>
          <w:sz w:val="22"/>
          <w:szCs w:val="22"/>
          <w:lang w:eastAsia="ja-JP"/>
        </w:rPr>
        <w:t xml:space="preserve"> (the worst case);</w:t>
      </w:r>
    </w:p>
    <w:p w14:paraId="3BF1EF36" w14:textId="7CA3ADBB" w:rsidR="000E2832" w:rsidRPr="000E2832" w:rsidRDefault="000E2832" w:rsidP="000E2832">
      <w:pPr>
        <w:pStyle w:val="ListParagraph"/>
        <w:numPr>
          <w:ilvl w:val="0"/>
          <w:numId w:val="32"/>
        </w:numPr>
        <w:tabs>
          <w:tab w:val="left" w:pos="5868"/>
        </w:tabs>
        <w:spacing w:after="0"/>
        <w:rPr>
          <w:rFonts w:eastAsia="MS Gothic"/>
          <w:sz w:val="22"/>
          <w:szCs w:val="22"/>
          <w:lang w:eastAsia="ja-JP"/>
        </w:rPr>
      </w:pPr>
      <w:r>
        <w:rPr>
          <w:rFonts w:eastAsia="MS Gothic"/>
          <w:sz w:val="22"/>
          <w:szCs w:val="22"/>
          <w:lang w:eastAsia="ja-JP"/>
        </w:rPr>
        <w:t>the EVM will always be less for an unbiased MMSE receiver than for a zero-forcing receiver since</w:t>
      </w:r>
    </w:p>
    <w:p w14:paraId="17B315AC" w14:textId="2C62B512" w:rsidR="00AC3F5A" w:rsidRPr="00AC3F5A" w:rsidRDefault="000E2832" w:rsidP="000E2832">
      <w:pPr>
        <w:tabs>
          <w:tab w:val="left" w:pos="5868"/>
        </w:tabs>
        <w:spacing w:after="120"/>
        <w:rPr>
          <w:rFonts w:eastAsia="MS Gothic"/>
          <w:sz w:val="22"/>
          <w:szCs w:val="22"/>
        </w:rPr>
      </w:pPr>
      <m:oMathPara>
        <m:oMath>
          <m:r>
            <m:rPr>
              <m:sty m:val="p"/>
            </m:rPr>
            <w:rPr>
              <w:rFonts w:ascii="Cambria Math" w:eastAsia="MS Gothic" w:hAnsi="Cambria Math"/>
              <w:sz w:val="22"/>
              <w:szCs w:val="22"/>
              <w:lang w:eastAsia="ja-JP"/>
            </w:rPr>
            <m:t>min</m:t>
          </m:r>
          <m:d>
            <m:dPr>
              <m:ctrlPr>
                <w:rPr>
                  <w:rFonts w:ascii="Cambria Math" w:eastAsia="MS Gothic" w:hAnsi="Cambria Math"/>
                  <w:sz w:val="22"/>
                  <w:szCs w:val="22"/>
                  <w:lang w:eastAsia="ja-JP"/>
                </w:rPr>
              </m:ctrlPr>
            </m:dPr>
            <m:e>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sSub>
                <m:sSubPr>
                  <m:ctrlPr>
                    <w:rPr>
                      <w:rFonts w:ascii="Cambria Math" w:hAnsi="Cambria Math"/>
                      <w:i/>
                      <w:sz w:val="22"/>
                      <w:szCs w:val="22"/>
                    </w:rPr>
                  </m:ctrlPr>
                </m:sSubPr>
                <m:e>
                  <m:r>
                    <w:rPr>
                      <w:rFonts w:ascii="Cambria Math" w:eastAsia="MS Gothic" w:hAnsi="Cambria Math"/>
                      <w:sz w:val="22"/>
                      <w:szCs w:val="22"/>
                    </w:rPr>
                    <m:t xml:space="preserve">, </m:t>
                  </m:r>
                  <m:r>
                    <w:rPr>
                      <w:rFonts w:ascii="Cambria Math" w:hAnsi="Cambria Math"/>
                      <w:sz w:val="22"/>
                      <w:szCs w:val="22"/>
                    </w:rPr>
                    <m:t>EVM</m:t>
                  </m:r>
                </m:e>
                <m:sub>
                  <m:r>
                    <w:rPr>
                      <w:rFonts w:ascii="Cambria Math" w:hAnsi="Cambria Math"/>
                      <w:sz w:val="22"/>
                      <w:szCs w:val="22"/>
                    </w:rPr>
                    <m:t>2</m:t>
                  </m:r>
                </m:sub>
              </m:sSub>
            </m:e>
          </m:d>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7076CB53" w14:textId="1863301B" w:rsidR="009613E6" w:rsidRPr="00AC3F5A" w:rsidRDefault="00AF0BC3" w:rsidP="009613E6">
      <w:pPr>
        <w:tabs>
          <w:tab w:val="left" w:pos="5868"/>
        </w:tabs>
        <w:spacing w:after="240"/>
        <w:rPr>
          <w:rFonts w:eastAsia="MS Gothic"/>
          <w:sz w:val="22"/>
          <w:szCs w:val="22"/>
        </w:rPr>
      </w:pPr>
      <w:r>
        <w:rPr>
          <w:rFonts w:eastAsia="MS Gothic"/>
          <w:sz w:val="22"/>
          <w:szCs w:val="22"/>
        </w:rPr>
        <w:t xml:space="preserve">As a final observation, it should be noted that the zero-forcing receiver used in the Appendix to derive the EVM cannot actually be implemented by the test equipment or by the gNB receiver since there will be no per antenna reference symbols transmitted with transparent transmit diversity. However, as noted </w:t>
      </w:r>
      <w:r w:rsidR="009613E6">
        <w:rPr>
          <w:rFonts w:eastAsia="MS Gothic"/>
          <w:sz w:val="22"/>
          <w:szCs w:val="22"/>
        </w:rPr>
        <w:t>above</w:t>
      </w:r>
      <w:r>
        <w:rPr>
          <w:rFonts w:eastAsia="MS Gothic"/>
          <w:sz w:val="22"/>
          <w:szCs w:val="22"/>
        </w:rPr>
        <w:t>, the performance of the linear unbiased MMSE receiver</w:t>
      </w:r>
      <w:r w:rsidR="00E77FC8">
        <w:rPr>
          <w:rFonts w:eastAsia="MS Gothic"/>
          <w:sz w:val="22"/>
          <w:szCs w:val="22"/>
        </w:rPr>
        <w:t xml:space="preserve"> is always superior to that of the zero-forcing receiver and the linear unbiased MMSE can be implemented</w:t>
      </w:r>
      <w:r w:rsidR="009613E6">
        <w:rPr>
          <w:rFonts w:eastAsia="MS Gothic"/>
          <w:sz w:val="22"/>
          <w:szCs w:val="22"/>
        </w:rPr>
        <w:t xml:space="preserve"> without per antenna reference symbols</w:t>
      </w:r>
    </w:p>
    <w:p w14:paraId="7D4EDA3A" w14:textId="2D86DB65" w:rsidR="00AC3F5A" w:rsidRDefault="000E2832" w:rsidP="00AC3F5A">
      <w:pPr>
        <w:spacing w:after="240"/>
        <w:ind w:left="1440" w:hanging="1440"/>
        <w:rPr>
          <w:rFonts w:eastAsia="MS Gothic"/>
          <w:bCs/>
          <w:sz w:val="22"/>
          <w:szCs w:val="22"/>
        </w:rPr>
      </w:pPr>
      <w:r w:rsidRPr="00446AF9">
        <w:rPr>
          <w:rFonts w:eastAsia="MS Gothic"/>
          <w:b/>
          <w:sz w:val="22"/>
          <w:szCs w:val="22"/>
        </w:rPr>
        <w:t>Proposa</w:t>
      </w:r>
      <w:r>
        <w:rPr>
          <w:rFonts w:eastAsia="MS Gothic"/>
          <w:b/>
          <w:sz w:val="22"/>
          <w:szCs w:val="22"/>
        </w:rPr>
        <w:t>l</w:t>
      </w:r>
      <w:r w:rsidRPr="00446AF9">
        <w:rPr>
          <w:rFonts w:eastAsia="MS Gothic"/>
          <w:b/>
          <w:sz w:val="22"/>
          <w:szCs w:val="22"/>
        </w:rPr>
        <w:t>:</w:t>
      </w:r>
      <w:r w:rsidR="00AC3F5A">
        <w:rPr>
          <w:rFonts w:eastAsia="MS Gothic"/>
          <w:b/>
          <w:sz w:val="22"/>
          <w:szCs w:val="22"/>
        </w:rPr>
        <w:t xml:space="preserve">  </w:t>
      </w:r>
      <w:r>
        <w:rPr>
          <w:rFonts w:eastAsia="MS Gothic"/>
          <w:bCs/>
          <w:sz w:val="22"/>
          <w:szCs w:val="22"/>
        </w:rPr>
        <w:t>The EVM for transparent transmit diversity is defined as</w:t>
      </w:r>
    </w:p>
    <w:p w14:paraId="630F138F" w14:textId="72714594" w:rsidR="000E2832" w:rsidRPr="00124A53" w:rsidRDefault="000E2832" w:rsidP="00AC3F5A">
      <w:pPr>
        <w:tabs>
          <w:tab w:val="left" w:pos="5868"/>
        </w:tabs>
        <w:spacing w:after="120"/>
        <w:rPr>
          <w:rFonts w:eastAsia="MS Gothic"/>
          <w:sz w:val="22"/>
          <w:szCs w:val="22"/>
        </w:rPr>
      </w:pPr>
      <m:oMathPara>
        <m:oMath>
          <m:r>
            <m:rPr>
              <m:sty m:val="p"/>
            </m:rPr>
            <w:rPr>
              <w:rFonts w:ascii="Cambria Math" w:eastAsia="MS Gothic" w:hAnsi="Cambria Math"/>
              <w:sz w:val="22"/>
              <w:szCs w:val="22"/>
              <w:lang w:eastAsia="ja-JP"/>
            </w:rPr>
            <m:t>EVM</m:t>
          </m:r>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546E4A70" w14:textId="3F834821" w:rsidR="000E2832" w:rsidRPr="00F42228" w:rsidRDefault="000E2832" w:rsidP="00AC3F5A">
      <w:pPr>
        <w:spacing w:after="0"/>
        <w:ind w:left="1080"/>
        <w:rPr>
          <w:rFonts w:eastAsia="MS Gothic"/>
          <w:sz w:val="22"/>
          <w:szCs w:val="22"/>
        </w:rPr>
      </w:pPr>
      <w:r>
        <w:rPr>
          <w:rFonts w:eastAsia="MS Gothic"/>
          <w:sz w:val="22"/>
          <w:szCs w:val="22"/>
        </w:rPr>
        <w:t>where EVM</w:t>
      </w:r>
      <w:r w:rsidRPr="00AC3F5A">
        <w:rPr>
          <w:rFonts w:eastAsia="MS Gothic"/>
          <w:sz w:val="22"/>
          <w:szCs w:val="22"/>
          <w:vertAlign w:val="subscript"/>
        </w:rPr>
        <w:t>1</w:t>
      </w:r>
      <w:r>
        <w:rPr>
          <w:rFonts w:eastAsia="MS Gothic"/>
          <w:sz w:val="22"/>
          <w:szCs w:val="22"/>
        </w:rPr>
        <w:t xml:space="preserve"> and EVM</w:t>
      </w:r>
      <w:r w:rsidRPr="00AC3F5A">
        <w:rPr>
          <w:rFonts w:eastAsia="MS Gothic"/>
          <w:sz w:val="22"/>
          <w:szCs w:val="22"/>
          <w:vertAlign w:val="subscript"/>
        </w:rPr>
        <w:t>2</w:t>
      </w:r>
      <w:r>
        <w:rPr>
          <w:rFonts w:eastAsia="MS Gothic"/>
          <w:sz w:val="22"/>
          <w:szCs w:val="22"/>
        </w:rPr>
        <w:t xml:space="preserve"> denote the EVM</w:t>
      </w:r>
      <w:r w:rsidR="00AC3F5A">
        <w:rPr>
          <w:rFonts w:eastAsia="MS Gothic"/>
          <w:sz w:val="22"/>
          <w:szCs w:val="22"/>
        </w:rPr>
        <w:t xml:space="preserve"> measured at</w:t>
      </w:r>
      <w:r>
        <w:rPr>
          <w:rFonts w:eastAsia="MS Gothic"/>
          <w:sz w:val="22"/>
          <w:szCs w:val="22"/>
        </w:rPr>
        <w:t xml:space="preserve"> the first and second antenna connectors and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power measured at the first and second antenna connectors.</w:t>
      </w:r>
    </w:p>
    <w:p w14:paraId="7E2E22EF" w14:textId="77777777" w:rsidR="000E2832" w:rsidRDefault="000E2832" w:rsidP="000E2832">
      <w:pPr>
        <w:tabs>
          <w:tab w:val="left" w:pos="5868"/>
        </w:tabs>
        <w:spacing w:after="0"/>
        <w:rPr>
          <w:rFonts w:eastAsia="MS Gothic"/>
          <w:sz w:val="22"/>
          <w:szCs w:val="22"/>
          <w:lang w:eastAsia="ja-JP"/>
        </w:rPr>
      </w:pPr>
    </w:p>
    <w:p w14:paraId="7091BF97" w14:textId="26E1D9D8" w:rsidR="00D00908" w:rsidRDefault="00AC3F5A" w:rsidP="00F15357">
      <w:pPr>
        <w:tabs>
          <w:tab w:val="left" w:pos="5868"/>
        </w:tabs>
        <w:spacing w:after="0"/>
        <w:rPr>
          <w:rFonts w:eastAsia="MS Gothic"/>
          <w:sz w:val="22"/>
          <w:szCs w:val="22"/>
          <w:lang w:eastAsia="ja-JP"/>
        </w:rPr>
      </w:pPr>
      <w:r>
        <w:rPr>
          <w:rFonts w:eastAsia="MS Gothic"/>
          <w:sz w:val="22"/>
          <w:szCs w:val="22"/>
          <w:lang w:eastAsia="ja-JP"/>
        </w:rPr>
        <w:t>The EVM definition in the Way Forward [</w:t>
      </w:r>
      <w:r w:rsidR="00E77FC8">
        <w:rPr>
          <w:rFonts w:eastAsia="MS Gothic"/>
          <w:sz w:val="22"/>
          <w:szCs w:val="22"/>
          <w:lang w:eastAsia="ja-JP"/>
        </w:rPr>
        <w:t>1</w:t>
      </w:r>
      <w:r>
        <w:rPr>
          <w:rFonts w:eastAsia="MS Gothic"/>
          <w:sz w:val="22"/>
          <w:szCs w:val="22"/>
          <w:lang w:eastAsia="ja-JP"/>
        </w:rPr>
        <w:t>] is given by</w:t>
      </w:r>
    </w:p>
    <w:p w14:paraId="7226B1EC" w14:textId="77777777" w:rsidR="00F42228" w:rsidRPr="00F42228" w:rsidRDefault="00F42228" w:rsidP="00F42228">
      <w:pPr>
        <w:spacing w:after="0"/>
        <w:ind w:left="1440"/>
        <w:rPr>
          <w:rFonts w:eastAsia="MS Gothic"/>
          <w:b/>
          <w:bCs/>
          <w:sz w:val="22"/>
          <w:szCs w:val="22"/>
        </w:rPr>
      </w:pPr>
    </w:p>
    <w:p w14:paraId="40CF0244" w14:textId="75EB828A" w:rsidR="00AC3F5A" w:rsidRPr="00AC3F5A" w:rsidRDefault="00AC3F5A" w:rsidP="00AC3F5A">
      <w:pPr>
        <w:pStyle w:val="TF"/>
        <w:spacing w:after="120"/>
        <w:jc w:val="left"/>
        <w:rPr>
          <w:rFonts w:ascii="Times New Roman" w:hAnsi="Times New Roman"/>
          <w:b w:val="0"/>
          <w:iCs/>
          <w:sz w:val="22"/>
          <w:szCs w:val="22"/>
        </w:rPr>
      </w:pPr>
      <m:oMathPara>
        <m:oMath>
          <m:sSub>
            <m:sSubPr>
              <m:ctrlPr>
                <w:rPr>
                  <w:rFonts w:ascii="Cambria Math" w:eastAsia="MS Gothic" w:hAnsi="Cambria Math"/>
                  <w:b w:val="0"/>
                  <w:i/>
                  <w:iCs/>
                  <w:sz w:val="22"/>
                  <w:szCs w:val="22"/>
                </w:rPr>
              </m:ctrlPr>
            </m:sSubPr>
            <m:e>
              <m:r>
                <w:rPr>
                  <w:rFonts w:ascii="Cambria Math" w:eastAsia="MS Gothic" w:hAnsi="Cambria Math"/>
                  <w:sz w:val="22"/>
                  <w:szCs w:val="22"/>
                </w:rPr>
                <m:t>EVM</m:t>
              </m:r>
            </m:e>
            <m:sub>
              <m:r>
                <w:rPr>
                  <w:rFonts w:ascii="Cambria Math" w:eastAsia="MS Gothic" w:hAnsi="Cambria Math"/>
                  <w:sz w:val="22"/>
                  <w:szCs w:val="22"/>
                </w:rPr>
                <m:t>WF</m:t>
              </m:r>
            </m:sub>
          </m:sSub>
          <m:r>
            <w:rPr>
              <w:rFonts w:ascii="Cambria Math" w:eastAsia="MS Gothic" w:hAnsi="Cambria Math"/>
              <w:sz w:val="22"/>
              <w:szCs w:val="22"/>
            </w:rPr>
            <m:t>=</m:t>
          </m:r>
          <m:rad>
            <m:radPr>
              <m:degHide m:val="1"/>
              <m:ctrlPr>
                <w:rPr>
                  <w:rFonts w:ascii="Cambria Math" w:eastAsia="MS Gothic" w:hAnsi="Cambria Math"/>
                  <w:b w:val="0"/>
                  <w:i/>
                  <w:iCs/>
                  <w:sz w:val="22"/>
                  <w:szCs w:val="22"/>
                </w:rPr>
              </m:ctrlPr>
            </m:radPr>
            <m:deg/>
            <m:e>
              <m:r>
                <w:rPr>
                  <w:rFonts w:ascii="Cambria Math" w:eastAsia="MS Gothic" w:hAnsi="Cambria Math"/>
                  <w:sz w:val="22"/>
                  <w:szCs w:val="22"/>
                </w:rPr>
                <m:t>(</m:t>
              </m:r>
              <m:sSub>
                <m:sSubPr>
                  <m:ctrlPr>
                    <w:rPr>
                      <w:rFonts w:ascii="Cambria Math" w:eastAsia="MS Gothic" w:hAnsi="Cambria Math"/>
                      <w:b w:val="0"/>
                      <w:i/>
                      <w:iCs/>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Sup>
                <m:sSubSupPr>
                  <m:ctrlPr>
                    <w:rPr>
                      <w:rFonts w:ascii="Cambria Math" w:eastAsia="MS Gothic" w:hAnsi="Cambria Math"/>
                      <w:b w:val="0"/>
                      <w:i/>
                      <w:iCs/>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m:t>
              </m:r>
              <m:sSub>
                <m:sSubPr>
                  <m:ctrlPr>
                    <w:rPr>
                      <w:rFonts w:ascii="Cambria Math" w:eastAsia="MS Gothic" w:hAnsi="Cambria Math"/>
                      <w:b w:val="0"/>
                      <w:i/>
                      <w:iCs/>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eastAsia="MS Gothic" w:hAnsi="Cambria Math"/>
                  <w:sz w:val="22"/>
                  <w:szCs w:val="22"/>
                </w:rPr>
                <m:t>∙</m:t>
              </m:r>
              <m:sSubSup>
                <m:sSubSupPr>
                  <m:ctrlPr>
                    <w:rPr>
                      <w:rFonts w:ascii="Cambria Math" w:eastAsia="MS Gothic" w:hAnsi="Cambria Math"/>
                      <w:b w:val="0"/>
                      <w:i/>
                      <w:iCs/>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m:t>
              </m:r>
              <m:sSub>
                <m:sSubPr>
                  <m:ctrlPr>
                    <w:rPr>
                      <w:rFonts w:ascii="Cambria Math" w:eastAsia="MS Gothic" w:hAnsi="Cambria Math"/>
                      <w:b w:val="0"/>
                      <w:i/>
                      <w:iCs/>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b w:val="0"/>
                      <w:i/>
                      <w:iCs/>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eastAsia="MS Gothic" w:hAnsi="Cambria Math"/>
                  <w:sz w:val="22"/>
                  <w:szCs w:val="22"/>
                </w:rPr>
                <m:t xml:space="preserve">) </m:t>
              </m:r>
            </m:e>
          </m:rad>
        </m:oMath>
      </m:oMathPara>
    </w:p>
    <w:p w14:paraId="7CC05725" w14:textId="4F9D0146" w:rsidR="00AF0BC3" w:rsidRDefault="00AF0BC3" w:rsidP="00AF0BC3">
      <w:pPr>
        <w:pStyle w:val="TF"/>
        <w:spacing w:after="0"/>
        <w:jc w:val="left"/>
        <w:rPr>
          <w:rFonts w:ascii="Times New Roman" w:hAnsi="Times New Roman"/>
          <w:b w:val="0"/>
          <w:bCs/>
          <w:sz w:val="22"/>
          <w:szCs w:val="22"/>
        </w:rPr>
      </w:pPr>
      <w:r>
        <w:rPr>
          <w:rFonts w:ascii="Times New Roman" w:hAnsi="Times New Roman"/>
          <w:b w:val="0"/>
          <w:bCs/>
          <w:sz w:val="22"/>
          <w:szCs w:val="22"/>
        </w:rPr>
        <w:t>I</w:t>
      </w:r>
      <w:r>
        <w:rPr>
          <w:rFonts w:ascii="Times New Roman" w:hAnsi="Times New Roman"/>
          <w:b w:val="0"/>
          <w:bCs/>
          <w:sz w:val="22"/>
          <w:szCs w:val="22"/>
        </w:rPr>
        <w:t xml:space="preserve">n Figure </w:t>
      </w:r>
      <w:r>
        <w:rPr>
          <w:rFonts w:ascii="Times New Roman" w:hAnsi="Times New Roman"/>
          <w:b w:val="0"/>
          <w:bCs/>
          <w:sz w:val="22"/>
          <w:szCs w:val="22"/>
        </w:rPr>
        <w:t>1</w:t>
      </w:r>
      <w:r>
        <w:rPr>
          <w:rFonts w:ascii="Times New Roman" w:hAnsi="Times New Roman"/>
          <w:b w:val="0"/>
          <w:bCs/>
          <w:sz w:val="22"/>
          <w:szCs w:val="22"/>
        </w:rPr>
        <w:t xml:space="preserve"> below, the ratio of </w:t>
      </w:r>
      <w:r>
        <w:rPr>
          <w:rFonts w:ascii="Times New Roman" w:hAnsi="Times New Roman"/>
          <w:b w:val="0"/>
          <w:bCs/>
          <w:sz w:val="22"/>
          <w:szCs w:val="22"/>
        </w:rPr>
        <w:t>the propose</w:t>
      </w:r>
      <w:r w:rsidR="009613E6">
        <w:rPr>
          <w:rFonts w:ascii="Times New Roman" w:hAnsi="Times New Roman"/>
          <w:b w:val="0"/>
          <w:bCs/>
          <w:sz w:val="22"/>
          <w:szCs w:val="22"/>
        </w:rPr>
        <w:t>d</w:t>
      </w:r>
      <w:r>
        <w:rPr>
          <w:rFonts w:ascii="Times New Roman" w:hAnsi="Times New Roman"/>
          <w:b w:val="0"/>
          <w:bCs/>
          <w:sz w:val="22"/>
          <w:szCs w:val="22"/>
        </w:rPr>
        <w:t xml:space="preserve"> EVM</w:t>
      </w:r>
      <w:r>
        <w:rPr>
          <w:rFonts w:ascii="Times New Roman" w:hAnsi="Times New Roman"/>
          <w:b w:val="0"/>
          <w:sz w:val="22"/>
          <w:szCs w:val="22"/>
          <w:lang w:eastAsia="ja-JP"/>
        </w:rPr>
        <w:t xml:space="preserve"> to </w:t>
      </w:r>
      <m:oMath>
        <m:sSub>
          <m:sSubPr>
            <m:ctrlPr>
              <w:rPr>
                <w:rFonts w:ascii="Cambria Math" w:eastAsia="MS Gothic" w:hAnsi="Cambria Math"/>
                <w:b w:val="0"/>
                <w:i/>
                <w:iCs/>
                <w:sz w:val="22"/>
                <w:szCs w:val="22"/>
              </w:rPr>
            </m:ctrlPr>
          </m:sSubPr>
          <m:e>
            <m:r>
              <w:rPr>
                <w:rFonts w:ascii="Cambria Math" w:eastAsia="MS Gothic" w:hAnsi="Cambria Math"/>
                <w:sz w:val="22"/>
                <w:szCs w:val="22"/>
              </w:rPr>
              <m:t>EVM</m:t>
            </m:r>
          </m:e>
          <m:sub>
            <m:r>
              <w:rPr>
                <w:rFonts w:ascii="Cambria Math" w:eastAsia="MS Gothic" w:hAnsi="Cambria Math"/>
                <w:sz w:val="22"/>
                <w:szCs w:val="22"/>
              </w:rPr>
              <m:t>WF</m:t>
            </m:r>
          </m:sub>
        </m:sSub>
      </m:oMath>
      <w:r>
        <w:rPr>
          <w:rFonts w:ascii="Times New Roman" w:hAnsi="Times New Roman"/>
          <w:b w:val="0"/>
          <w:iCs/>
          <w:sz w:val="22"/>
          <w:szCs w:val="22"/>
        </w:rPr>
        <w:t xml:space="preserve"> is shown as a function of the fraction of the total power transmitted from the first antenna</w:t>
      </w:r>
      <w:r>
        <w:rPr>
          <w:rFonts w:ascii="Times New Roman" w:hAnsi="Times New Roman"/>
          <w:b w:val="0"/>
          <w:iCs/>
          <w:sz w:val="22"/>
          <w:szCs w:val="22"/>
        </w:rPr>
        <w:t xml:space="preserve"> </w:t>
      </w:r>
      <w:r>
        <w:rPr>
          <w:rFonts w:ascii="Times New Roman" w:hAnsi="Times New Roman"/>
          <w:b w:val="0"/>
          <w:bCs/>
          <w:sz w:val="22"/>
          <w:szCs w:val="22"/>
        </w:rPr>
        <w:t xml:space="preserve">and the ratio </w:t>
      </w:r>
      <m:oMath>
        <m:r>
          <w:rPr>
            <w:rFonts w:ascii="Cambria Math" w:hAnsi="Cambria Math"/>
            <w:sz w:val="22"/>
            <w:szCs w:val="22"/>
          </w:rPr>
          <m:t>β=</m:t>
        </m:r>
        <m:f>
          <m:fPr>
            <m:type m:val="lin"/>
            <m:ctrlPr>
              <w:rPr>
                <w:rFonts w:ascii="Cambria Math" w:hAnsi="Cambria Math"/>
                <w:b w:val="0"/>
                <w:bCs/>
                <w:i/>
                <w:sz w:val="22"/>
                <w:szCs w:val="22"/>
              </w:rPr>
            </m:ctrlPr>
          </m:fPr>
          <m:num>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2</m:t>
                </m:r>
              </m:sub>
            </m:sSub>
          </m:num>
          <m:den>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1</m:t>
                </m:r>
              </m:sub>
            </m:sSub>
          </m:den>
        </m:f>
      </m:oMath>
      <w:r>
        <w:rPr>
          <w:rFonts w:ascii="Times New Roman" w:hAnsi="Times New Roman"/>
          <w:b w:val="0"/>
          <w:bCs/>
          <w:sz w:val="22"/>
          <w:szCs w:val="22"/>
        </w:rPr>
        <w:t xml:space="preserve"> of the EVM for the second antenna to the EVM of the first antenna. From th</w:t>
      </w:r>
      <w:r>
        <w:rPr>
          <w:rFonts w:ascii="Times New Roman" w:hAnsi="Times New Roman"/>
          <w:b w:val="0"/>
          <w:bCs/>
          <w:sz w:val="22"/>
          <w:szCs w:val="22"/>
        </w:rPr>
        <w:t xml:space="preserve">e figure, it can be </w:t>
      </w:r>
      <w:r w:rsidR="009613E6">
        <w:rPr>
          <w:rFonts w:ascii="Times New Roman" w:hAnsi="Times New Roman"/>
          <w:b w:val="0"/>
          <w:bCs/>
          <w:sz w:val="22"/>
          <w:szCs w:val="22"/>
        </w:rPr>
        <w:t>observed</w:t>
      </w:r>
      <w:r>
        <w:rPr>
          <w:rFonts w:ascii="Times New Roman" w:hAnsi="Times New Roman"/>
          <w:b w:val="0"/>
          <w:bCs/>
          <w:sz w:val="22"/>
          <w:szCs w:val="22"/>
        </w:rPr>
        <w:t xml:space="preserve"> that the </w:t>
      </w:r>
      <w:r w:rsidR="009613E6">
        <w:rPr>
          <w:rFonts w:ascii="Times New Roman" w:hAnsi="Times New Roman"/>
          <w:b w:val="0"/>
          <w:bCs/>
          <w:sz w:val="22"/>
          <w:szCs w:val="22"/>
        </w:rPr>
        <w:t xml:space="preserve">value of the </w:t>
      </w:r>
      <w:r>
        <w:rPr>
          <w:rFonts w:ascii="Times New Roman" w:hAnsi="Times New Roman"/>
          <w:b w:val="0"/>
          <w:bCs/>
          <w:sz w:val="22"/>
          <w:szCs w:val="22"/>
        </w:rPr>
        <w:t xml:space="preserve">proposed EVM is always less than </w:t>
      </w:r>
      <w:r w:rsidR="009613E6">
        <w:rPr>
          <w:rFonts w:ascii="Times New Roman" w:hAnsi="Times New Roman"/>
          <w:b w:val="0"/>
          <w:bCs/>
          <w:sz w:val="22"/>
          <w:szCs w:val="22"/>
        </w:rPr>
        <w:t>value of the</w:t>
      </w:r>
      <w:r>
        <w:rPr>
          <w:rFonts w:ascii="Times New Roman" w:hAnsi="Times New Roman"/>
          <w:b w:val="0"/>
          <w:bCs/>
          <w:sz w:val="22"/>
          <w:szCs w:val="22"/>
        </w:rPr>
        <w:t xml:space="preserve"> EVM </w:t>
      </w:r>
      <w:r w:rsidR="009613E6">
        <w:rPr>
          <w:rFonts w:ascii="Times New Roman" w:hAnsi="Times New Roman"/>
          <w:b w:val="0"/>
          <w:bCs/>
          <w:sz w:val="22"/>
          <w:szCs w:val="22"/>
        </w:rPr>
        <w:t>in the way forward.</w:t>
      </w:r>
    </w:p>
    <w:p w14:paraId="0C536A3F" w14:textId="77777777" w:rsidR="00AF0BC3" w:rsidRDefault="00AF0BC3" w:rsidP="00AF0BC3">
      <w:pPr>
        <w:pStyle w:val="TF"/>
        <w:spacing w:after="0"/>
        <w:jc w:val="left"/>
        <w:rPr>
          <w:rFonts w:ascii="Times New Roman" w:hAnsi="Times New Roman"/>
          <w:b w:val="0"/>
          <w:bCs/>
          <w:sz w:val="22"/>
          <w:szCs w:val="22"/>
        </w:rPr>
      </w:pPr>
    </w:p>
    <w:p w14:paraId="2915B4EC" w14:textId="77777777" w:rsidR="00F42228" w:rsidRDefault="00F42228" w:rsidP="00F15357">
      <w:pPr>
        <w:tabs>
          <w:tab w:val="left" w:pos="5868"/>
        </w:tabs>
        <w:spacing w:after="0"/>
        <w:rPr>
          <w:rFonts w:eastAsia="MS Gothic"/>
          <w:sz w:val="22"/>
          <w:szCs w:val="22"/>
          <w:lang w:eastAsia="ja-JP"/>
        </w:rPr>
      </w:pPr>
    </w:p>
    <w:p w14:paraId="59AC0FCC" w14:textId="77777777" w:rsidR="00FD78E6" w:rsidRDefault="00FD78E6" w:rsidP="00FD78E6">
      <w:pPr>
        <w:pStyle w:val="TF"/>
        <w:spacing w:after="0"/>
        <w:rPr>
          <w:rFonts w:ascii="Times New Roman" w:hAnsi="Times New Roman"/>
          <w:b w:val="0"/>
          <w:bCs/>
          <w:sz w:val="22"/>
          <w:szCs w:val="22"/>
        </w:rPr>
      </w:pPr>
      <w:r w:rsidRPr="00CC4822">
        <w:rPr>
          <w:noProof/>
        </w:rPr>
        <w:lastRenderedPageBreak/>
        <w:drawing>
          <wp:inline distT="0" distB="0" distL="0" distR="0" wp14:anchorId="102E51F9" wp14:editId="675BFC6A">
            <wp:extent cx="4471416" cy="2478024"/>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1416" cy="2478024"/>
                    </a:xfrm>
                    <a:prstGeom prst="rect">
                      <a:avLst/>
                    </a:prstGeom>
                    <a:noFill/>
                    <a:ln>
                      <a:noFill/>
                    </a:ln>
                  </pic:spPr>
                </pic:pic>
              </a:graphicData>
            </a:graphic>
          </wp:inline>
        </w:drawing>
      </w:r>
    </w:p>
    <w:p w14:paraId="28A58C34" w14:textId="6749DAC8" w:rsidR="00FD78E6" w:rsidRPr="00F42228" w:rsidRDefault="00FD78E6" w:rsidP="00F42228">
      <w:pPr>
        <w:pStyle w:val="TF"/>
        <w:spacing w:before="240" w:after="360"/>
      </w:pPr>
      <w:r>
        <w:t xml:space="preserve">Figure </w:t>
      </w:r>
      <w:r w:rsidR="003558DA">
        <w:t>1</w:t>
      </w:r>
      <w:r>
        <w:t xml:space="preserve">: Ratio (linear) of </w:t>
      </w:r>
      <w:r w:rsidR="003558DA">
        <w:t xml:space="preserve">proposed </w:t>
      </w:r>
      <w:r>
        <w:t xml:space="preserve">EVM to </w:t>
      </w:r>
      <m:oMath>
        <m:sSub>
          <m:sSubPr>
            <m:ctrlPr>
              <w:rPr>
                <w:rFonts w:ascii="Cambria Math" w:eastAsia="MS Gothic" w:hAnsi="Cambria Math"/>
                <w:bCs/>
                <w:i/>
                <w:iCs/>
                <w:sz w:val="22"/>
                <w:szCs w:val="22"/>
              </w:rPr>
            </m:ctrlPr>
          </m:sSubPr>
          <m:e>
            <m:r>
              <m:rPr>
                <m:sty m:val="bi"/>
              </m:rPr>
              <w:rPr>
                <w:rFonts w:ascii="Cambria Math" w:eastAsia="MS Gothic" w:hAnsi="Cambria Math"/>
                <w:sz w:val="22"/>
                <w:szCs w:val="22"/>
              </w:rPr>
              <m:t>EVM</m:t>
            </m:r>
          </m:e>
          <m:sub>
            <m:r>
              <m:rPr>
                <m:sty m:val="bi"/>
              </m:rPr>
              <w:rPr>
                <w:rFonts w:ascii="Cambria Math" w:eastAsia="MS Gothic" w:hAnsi="Cambria Math"/>
                <w:sz w:val="22"/>
                <w:szCs w:val="22"/>
              </w:rPr>
              <m:t>WF</m:t>
            </m:r>
          </m:sub>
        </m:sSub>
      </m:oMath>
    </w:p>
    <w:p w14:paraId="71BEBCEA" w14:textId="77777777" w:rsidR="00B766E4" w:rsidRDefault="00B766E4" w:rsidP="00B766E4">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Summary</w:t>
      </w:r>
    </w:p>
    <w:p w14:paraId="09D85022" w14:textId="7273FDB9" w:rsidR="00E77FC8" w:rsidRDefault="00E77FC8" w:rsidP="00E77FC8">
      <w:pPr>
        <w:spacing w:after="120"/>
        <w:rPr>
          <w:rFonts w:eastAsia="MS Gothic"/>
          <w:sz w:val="22"/>
          <w:szCs w:val="22"/>
          <w:lang w:eastAsia="ja-JP"/>
        </w:rPr>
      </w:pPr>
      <w:r>
        <w:rPr>
          <w:rFonts w:eastAsia="MS Gothic"/>
          <w:sz w:val="22"/>
          <w:szCs w:val="22"/>
          <w:lang w:eastAsia="ja-JP"/>
        </w:rPr>
        <w:t>As noted in the introduction</w:t>
      </w:r>
      <w:r>
        <w:rPr>
          <w:rFonts w:eastAsia="MS Gothic"/>
          <w:sz w:val="22"/>
          <w:szCs w:val="22"/>
          <w:lang w:eastAsia="ja-JP"/>
        </w:rPr>
        <w:t xml:space="preserve">, the EVM definition </w:t>
      </w:r>
      <w:r>
        <w:rPr>
          <w:rFonts w:eastAsia="MS Gothic"/>
          <w:sz w:val="22"/>
          <w:szCs w:val="22"/>
          <w:lang w:eastAsia="ja-JP"/>
        </w:rPr>
        <w:t xml:space="preserve">for transparent transmit diversity </w:t>
      </w:r>
      <w:r>
        <w:rPr>
          <w:rFonts w:eastAsia="MS Gothic"/>
          <w:sz w:val="22"/>
          <w:szCs w:val="22"/>
          <w:lang w:eastAsia="ja-JP"/>
        </w:rPr>
        <w:t>should have the following properties:</w:t>
      </w:r>
    </w:p>
    <w:p w14:paraId="4A86E232" w14:textId="77777777" w:rsidR="00E77FC8" w:rsidRDefault="00E77FC8" w:rsidP="00E77FC8">
      <w:pPr>
        <w:pStyle w:val="ListParagraph"/>
        <w:numPr>
          <w:ilvl w:val="0"/>
          <w:numId w:val="33"/>
        </w:numPr>
        <w:spacing w:after="120"/>
        <w:rPr>
          <w:rFonts w:eastAsia="MS Gothic"/>
          <w:sz w:val="22"/>
          <w:szCs w:val="22"/>
          <w:lang w:eastAsia="ja-JP"/>
        </w:rPr>
      </w:pPr>
      <w:r w:rsidRPr="00AB1DD6">
        <w:rPr>
          <w:rFonts w:eastAsia="MS Gothic"/>
          <w:sz w:val="22"/>
          <w:szCs w:val="22"/>
          <w:lang w:eastAsia="ja-JP"/>
        </w:rPr>
        <w:t xml:space="preserve">The EVM </w:t>
      </w:r>
      <w:r>
        <w:rPr>
          <w:rFonts w:eastAsia="MS Gothic"/>
          <w:sz w:val="22"/>
          <w:szCs w:val="22"/>
          <w:lang w:eastAsia="ja-JP"/>
        </w:rPr>
        <w:t>definition should correspond to the link SNR that can be achieved at a noiseless receiver</w:t>
      </w:r>
    </w:p>
    <w:p w14:paraId="33A07AB2" w14:textId="77777777" w:rsidR="00E77FC8" w:rsidRPr="00AB1DD6" w:rsidRDefault="00E77FC8" w:rsidP="00E77FC8">
      <w:pPr>
        <w:pStyle w:val="ListParagraph"/>
        <w:numPr>
          <w:ilvl w:val="0"/>
          <w:numId w:val="33"/>
        </w:numPr>
        <w:spacing w:after="120"/>
        <w:rPr>
          <w:rFonts w:eastAsia="MS Gothic"/>
          <w:sz w:val="22"/>
          <w:szCs w:val="22"/>
          <w:lang w:eastAsia="ja-JP"/>
        </w:rPr>
      </w:pPr>
      <w:r>
        <w:rPr>
          <w:rFonts w:eastAsia="MS Gothic"/>
          <w:sz w:val="22"/>
          <w:szCs w:val="22"/>
          <w:lang w:eastAsia="ja-JP"/>
        </w:rPr>
        <w:t>The EVM definition should be traceable to a receiver implementation to ensure that the corresponding link SNR is achievable</w:t>
      </w:r>
    </w:p>
    <w:p w14:paraId="2E8FD309" w14:textId="77777777" w:rsidR="00E77FC8" w:rsidRPr="00E6465B" w:rsidRDefault="00E77FC8" w:rsidP="00E77FC8">
      <w:pPr>
        <w:pStyle w:val="ListParagraph"/>
        <w:numPr>
          <w:ilvl w:val="0"/>
          <w:numId w:val="33"/>
        </w:numPr>
        <w:spacing w:after="120"/>
        <w:rPr>
          <w:rFonts w:eastAsia="MS Gothic"/>
          <w:sz w:val="22"/>
          <w:szCs w:val="22"/>
          <w:lang w:eastAsia="ja-JP"/>
        </w:rPr>
      </w:pPr>
      <w:r>
        <w:rPr>
          <w:rFonts w:eastAsia="MS Gothic"/>
          <w:sz w:val="22"/>
          <w:szCs w:val="22"/>
          <w:lang w:eastAsia="ja-JP"/>
        </w:rPr>
        <w:t>The EVM definition should be independent of the propagation channel between the transmitter and the receiver</w:t>
      </w:r>
    </w:p>
    <w:p w14:paraId="45C56D10" w14:textId="318B9C68" w:rsidR="00E77FC8" w:rsidRDefault="00E77FC8" w:rsidP="00FD78E6">
      <w:pPr>
        <w:pStyle w:val="TF"/>
        <w:spacing w:after="0"/>
        <w:jc w:val="left"/>
        <w:rPr>
          <w:rFonts w:ascii="Times New Roman" w:hAnsi="Times New Roman"/>
          <w:b w:val="0"/>
          <w:bCs/>
          <w:sz w:val="22"/>
          <w:szCs w:val="22"/>
        </w:rPr>
      </w:pPr>
      <w:r>
        <w:rPr>
          <w:rFonts w:ascii="Times New Roman" w:hAnsi="Times New Roman"/>
          <w:b w:val="0"/>
          <w:bCs/>
          <w:sz w:val="22"/>
          <w:szCs w:val="22"/>
        </w:rPr>
        <w:t>Additionally, to maintain consistency with the EVM definition for single antenna transmission and with the proposed use of a zero-forcing equalizer to define EVM for uplink MIMO, a zero-forcing receiver should be used to define EVM for transparent transmit diversity as in the following proposal.</w:t>
      </w:r>
    </w:p>
    <w:p w14:paraId="53FC0D62" w14:textId="079A4D02" w:rsidR="00E77FC8" w:rsidRDefault="00E77FC8" w:rsidP="00FD78E6">
      <w:pPr>
        <w:pStyle w:val="TF"/>
        <w:spacing w:after="0"/>
        <w:jc w:val="left"/>
        <w:rPr>
          <w:rFonts w:ascii="Times New Roman" w:hAnsi="Times New Roman"/>
          <w:b w:val="0"/>
          <w:bCs/>
          <w:sz w:val="22"/>
          <w:szCs w:val="22"/>
        </w:rPr>
      </w:pPr>
    </w:p>
    <w:p w14:paraId="3517772E" w14:textId="77777777" w:rsidR="00E77FC8" w:rsidRDefault="00E77FC8" w:rsidP="00E77FC8">
      <w:pPr>
        <w:spacing w:after="240"/>
        <w:ind w:left="1440" w:hanging="1440"/>
        <w:rPr>
          <w:rFonts w:eastAsia="MS Gothic"/>
          <w:bCs/>
          <w:sz w:val="22"/>
          <w:szCs w:val="22"/>
        </w:rPr>
      </w:pPr>
      <w:r w:rsidRPr="00446AF9">
        <w:rPr>
          <w:rFonts w:eastAsia="MS Gothic"/>
          <w:b/>
          <w:sz w:val="22"/>
          <w:szCs w:val="22"/>
        </w:rPr>
        <w:t>Proposa</w:t>
      </w:r>
      <w:r>
        <w:rPr>
          <w:rFonts w:eastAsia="MS Gothic"/>
          <w:b/>
          <w:sz w:val="22"/>
          <w:szCs w:val="22"/>
        </w:rPr>
        <w:t>l</w:t>
      </w:r>
      <w:r w:rsidRPr="00446AF9">
        <w:rPr>
          <w:rFonts w:eastAsia="MS Gothic"/>
          <w:b/>
          <w:sz w:val="22"/>
          <w:szCs w:val="22"/>
        </w:rPr>
        <w:t>:</w:t>
      </w:r>
      <w:r>
        <w:rPr>
          <w:rFonts w:eastAsia="MS Gothic"/>
          <w:b/>
          <w:sz w:val="22"/>
          <w:szCs w:val="22"/>
        </w:rPr>
        <w:t xml:space="preserve">  </w:t>
      </w:r>
      <w:r>
        <w:rPr>
          <w:rFonts w:eastAsia="MS Gothic"/>
          <w:bCs/>
          <w:sz w:val="22"/>
          <w:szCs w:val="22"/>
        </w:rPr>
        <w:t>The EVM for transparent transmit diversity is defined as</w:t>
      </w:r>
    </w:p>
    <w:p w14:paraId="6043FC65" w14:textId="77777777" w:rsidR="00E77FC8" w:rsidRPr="00124A53" w:rsidRDefault="00E77FC8" w:rsidP="00E77FC8">
      <w:pPr>
        <w:tabs>
          <w:tab w:val="left" w:pos="5868"/>
        </w:tabs>
        <w:spacing w:after="120"/>
        <w:rPr>
          <w:rFonts w:eastAsia="MS Gothic"/>
          <w:sz w:val="22"/>
          <w:szCs w:val="22"/>
        </w:rPr>
      </w:pPr>
      <m:oMathPara>
        <m:oMath>
          <m:r>
            <m:rPr>
              <m:sty m:val="p"/>
            </m:rPr>
            <w:rPr>
              <w:rFonts w:ascii="Cambria Math" w:eastAsia="MS Gothic" w:hAnsi="Cambria Math"/>
              <w:sz w:val="22"/>
              <w:szCs w:val="22"/>
              <w:lang w:eastAsia="ja-JP"/>
            </w:rPr>
            <m:t>EVM</m:t>
          </m:r>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2B36A2FB" w14:textId="77777777" w:rsidR="00E77FC8" w:rsidRPr="00F42228" w:rsidRDefault="00E77FC8" w:rsidP="00E77FC8">
      <w:pPr>
        <w:spacing w:after="0"/>
        <w:ind w:left="1080"/>
        <w:rPr>
          <w:rFonts w:eastAsia="MS Gothic"/>
          <w:sz w:val="22"/>
          <w:szCs w:val="22"/>
        </w:rPr>
      </w:pPr>
      <w:r>
        <w:rPr>
          <w:rFonts w:eastAsia="MS Gothic"/>
          <w:sz w:val="22"/>
          <w:szCs w:val="22"/>
        </w:rPr>
        <w:t>where EVM</w:t>
      </w:r>
      <w:r w:rsidRPr="00AC3F5A">
        <w:rPr>
          <w:rFonts w:eastAsia="MS Gothic"/>
          <w:sz w:val="22"/>
          <w:szCs w:val="22"/>
          <w:vertAlign w:val="subscript"/>
        </w:rPr>
        <w:t>1</w:t>
      </w:r>
      <w:r>
        <w:rPr>
          <w:rFonts w:eastAsia="MS Gothic"/>
          <w:sz w:val="22"/>
          <w:szCs w:val="22"/>
        </w:rPr>
        <w:t xml:space="preserve"> and EVM</w:t>
      </w:r>
      <w:r w:rsidRPr="00AC3F5A">
        <w:rPr>
          <w:rFonts w:eastAsia="MS Gothic"/>
          <w:sz w:val="22"/>
          <w:szCs w:val="22"/>
          <w:vertAlign w:val="subscript"/>
        </w:rPr>
        <w:t>2</w:t>
      </w:r>
      <w:r>
        <w:rPr>
          <w:rFonts w:eastAsia="MS Gothic"/>
          <w:sz w:val="22"/>
          <w:szCs w:val="22"/>
        </w:rPr>
        <w:t xml:space="preserve"> denote the EVM measured at the first and second antenna connectors and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power measured at the first and second antenna connectors.</w:t>
      </w:r>
    </w:p>
    <w:p w14:paraId="4589087D" w14:textId="77777777" w:rsidR="00E77FC8" w:rsidRDefault="00E77FC8" w:rsidP="00FD78E6">
      <w:pPr>
        <w:pStyle w:val="TF"/>
        <w:spacing w:after="0"/>
        <w:jc w:val="left"/>
        <w:rPr>
          <w:rFonts w:ascii="Times New Roman" w:hAnsi="Times New Roman"/>
          <w:b w:val="0"/>
          <w:bCs/>
          <w:sz w:val="22"/>
          <w:szCs w:val="22"/>
        </w:rPr>
      </w:pPr>
    </w:p>
    <w:p w14:paraId="1234516F" w14:textId="3127E625" w:rsidR="00E77FC8" w:rsidRDefault="00E77FC8" w:rsidP="00FD78E6">
      <w:pPr>
        <w:pStyle w:val="TF"/>
        <w:spacing w:after="0"/>
        <w:jc w:val="left"/>
        <w:rPr>
          <w:rFonts w:ascii="Times New Roman" w:hAnsi="Times New Roman"/>
          <w:b w:val="0"/>
          <w:bCs/>
          <w:sz w:val="22"/>
          <w:szCs w:val="22"/>
        </w:rPr>
      </w:pPr>
      <w:r>
        <w:rPr>
          <w:rFonts w:ascii="Times New Roman" w:hAnsi="Times New Roman"/>
          <w:b w:val="0"/>
          <w:bCs/>
          <w:sz w:val="22"/>
          <w:szCs w:val="22"/>
        </w:rPr>
        <w:t xml:space="preserve">It can be noted that this definition is conservative in that it assumes that the transmitter noise is fully correlated </w:t>
      </w:r>
      <w:r w:rsidR="009613E6">
        <w:rPr>
          <w:rFonts w:ascii="Times New Roman" w:hAnsi="Times New Roman"/>
          <w:b w:val="0"/>
          <w:bCs/>
          <w:sz w:val="22"/>
          <w:szCs w:val="22"/>
        </w:rPr>
        <w:t xml:space="preserve">(worst case) </w:t>
      </w:r>
      <w:r>
        <w:rPr>
          <w:rFonts w:ascii="Times New Roman" w:hAnsi="Times New Roman"/>
          <w:b w:val="0"/>
          <w:bCs/>
          <w:sz w:val="22"/>
          <w:szCs w:val="22"/>
        </w:rPr>
        <w:t xml:space="preserve">and also because the receiver the performance of the unbiased linear MMSE receive is </w:t>
      </w:r>
      <w:r w:rsidR="009613E6">
        <w:rPr>
          <w:rFonts w:ascii="Times New Roman" w:hAnsi="Times New Roman"/>
          <w:b w:val="0"/>
          <w:bCs/>
          <w:sz w:val="22"/>
          <w:szCs w:val="22"/>
        </w:rPr>
        <w:t>always superior</w:t>
      </w:r>
      <w:r w:rsidR="00A20B9E">
        <w:rPr>
          <w:rFonts w:ascii="Times New Roman" w:hAnsi="Times New Roman"/>
          <w:b w:val="0"/>
          <w:bCs/>
          <w:sz w:val="22"/>
          <w:szCs w:val="22"/>
        </w:rPr>
        <w:t xml:space="preserve"> to that of the </w:t>
      </w:r>
      <w:r>
        <w:rPr>
          <w:rFonts w:ascii="Times New Roman" w:hAnsi="Times New Roman"/>
          <w:b w:val="0"/>
          <w:bCs/>
          <w:sz w:val="22"/>
          <w:szCs w:val="22"/>
        </w:rPr>
        <w:t>the zero-forcing receiver used to derive the proposed EVM definition.</w:t>
      </w:r>
    </w:p>
    <w:p w14:paraId="51E04E99" w14:textId="77777777" w:rsidR="009613E6" w:rsidRDefault="009613E6"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62AA02C9"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E750D36" w14:textId="1FFDB1BB" w:rsidR="00F148BB" w:rsidRDefault="00595E65" w:rsidP="0084638E">
      <w:pPr>
        <w:numPr>
          <w:ilvl w:val="0"/>
          <w:numId w:val="21"/>
        </w:numPr>
        <w:spacing w:after="0"/>
        <w:rPr>
          <w:rFonts w:eastAsia="MS Gothic"/>
          <w:sz w:val="22"/>
          <w:szCs w:val="22"/>
          <w:lang w:eastAsia="ja-JP"/>
        </w:rPr>
      </w:pPr>
      <w:r w:rsidRPr="00595E65">
        <w:rPr>
          <w:rFonts w:eastAsia="MS Gothic"/>
          <w:sz w:val="22"/>
          <w:szCs w:val="22"/>
          <w:lang w:eastAsia="ja-JP"/>
        </w:rPr>
        <w:t>R4-2008465</w:t>
      </w:r>
      <w:r w:rsidR="00F148BB">
        <w:rPr>
          <w:rFonts w:eastAsia="MS Gothic"/>
          <w:sz w:val="22"/>
          <w:szCs w:val="22"/>
          <w:lang w:eastAsia="ja-JP"/>
        </w:rPr>
        <w:t xml:space="preserve">, </w:t>
      </w:r>
      <w:r>
        <w:rPr>
          <w:rFonts w:eastAsia="MS Gothic"/>
          <w:sz w:val="22"/>
          <w:szCs w:val="22"/>
          <w:lang w:eastAsia="ja-JP"/>
        </w:rPr>
        <w:t>‘</w:t>
      </w:r>
      <w:r w:rsidR="007C7961" w:rsidRPr="007C7961">
        <w:rPr>
          <w:rFonts w:eastAsia="MS Gothic"/>
          <w:sz w:val="22"/>
          <w:szCs w:val="22"/>
          <w:lang w:eastAsia="ja-JP"/>
        </w:rPr>
        <w:t>WF on Enabling Transparent TxD in Rel-16</w:t>
      </w:r>
      <w:r>
        <w:rPr>
          <w:rFonts w:eastAsia="MS Gothic"/>
          <w:sz w:val="22"/>
          <w:szCs w:val="22"/>
          <w:lang w:eastAsia="ja-JP"/>
        </w:rPr>
        <w:t>’</w:t>
      </w:r>
      <w:r w:rsidR="00F148BB">
        <w:rPr>
          <w:rFonts w:eastAsia="MS Gothic"/>
          <w:sz w:val="22"/>
          <w:szCs w:val="22"/>
          <w:lang w:eastAsia="ja-JP"/>
        </w:rPr>
        <w:t xml:space="preserve">, </w:t>
      </w:r>
      <w:r>
        <w:rPr>
          <w:rFonts w:eastAsia="MS Gothic"/>
          <w:sz w:val="22"/>
          <w:szCs w:val="22"/>
          <w:lang w:eastAsia="ja-JP"/>
        </w:rPr>
        <w:t xml:space="preserve">Qualcomm, </w:t>
      </w:r>
      <w:r w:rsidR="00F148BB">
        <w:rPr>
          <w:rFonts w:eastAsia="MS Gothic"/>
          <w:sz w:val="22"/>
          <w:szCs w:val="22"/>
          <w:lang w:eastAsia="ja-JP"/>
        </w:rPr>
        <w:t>3GPP TSG-RAN WG4 Meeting #9</w:t>
      </w:r>
      <w:r>
        <w:rPr>
          <w:rFonts w:eastAsia="MS Gothic"/>
          <w:sz w:val="22"/>
          <w:szCs w:val="22"/>
          <w:lang w:eastAsia="ja-JP"/>
        </w:rPr>
        <w:t>5</w:t>
      </w:r>
      <w:r w:rsidR="00F148BB">
        <w:rPr>
          <w:rFonts w:eastAsia="MS Gothic"/>
          <w:sz w:val="22"/>
          <w:szCs w:val="22"/>
          <w:lang w:eastAsia="ja-JP"/>
        </w:rPr>
        <w:t>-e.</w:t>
      </w:r>
    </w:p>
    <w:p w14:paraId="6298158B" w14:textId="45DD66C2" w:rsidR="00BC0BCC" w:rsidRDefault="00784D1E" w:rsidP="0084638E">
      <w:pPr>
        <w:numPr>
          <w:ilvl w:val="0"/>
          <w:numId w:val="21"/>
        </w:numPr>
        <w:spacing w:after="0"/>
        <w:rPr>
          <w:rFonts w:eastAsia="MS Gothic"/>
          <w:sz w:val="22"/>
          <w:szCs w:val="22"/>
          <w:lang w:eastAsia="ja-JP"/>
        </w:rPr>
      </w:pPr>
      <w:r w:rsidRPr="00784D1E">
        <w:rPr>
          <w:rFonts w:eastAsia="MS Gothic"/>
          <w:sz w:val="22"/>
          <w:szCs w:val="22"/>
          <w:lang w:eastAsia="ja-JP"/>
        </w:rPr>
        <w:lastRenderedPageBreak/>
        <w:t>R4-2011519, ‘Further Considerations on the EVM Definition for Antenna Ports Including Transparent Transmit Diversity’</w:t>
      </w:r>
      <w:r>
        <w:rPr>
          <w:rFonts w:eastAsia="MS Gothic"/>
          <w:sz w:val="22"/>
          <w:szCs w:val="22"/>
          <w:lang w:eastAsia="ja-JP"/>
        </w:rPr>
        <w:t>, Lenovo, Motorola Mobility,</w:t>
      </w:r>
      <w:r w:rsidRPr="00F148BB">
        <w:rPr>
          <w:rFonts w:eastAsia="MS Gothic"/>
          <w:sz w:val="22"/>
          <w:szCs w:val="22"/>
          <w:lang w:eastAsia="ja-JP"/>
        </w:rPr>
        <w:t>3GPP TSG-RAN WG4 Meeting #</w:t>
      </w:r>
      <w:r>
        <w:rPr>
          <w:rFonts w:eastAsia="MS Gothic"/>
          <w:sz w:val="22"/>
          <w:szCs w:val="22"/>
          <w:lang w:eastAsia="ja-JP"/>
        </w:rPr>
        <w:t>96-e.</w:t>
      </w:r>
    </w:p>
    <w:p w14:paraId="59BC01BB" w14:textId="60B7529E" w:rsidR="00F42228" w:rsidRPr="00784D1E" w:rsidRDefault="00B766E4" w:rsidP="0084638E">
      <w:pPr>
        <w:numPr>
          <w:ilvl w:val="0"/>
          <w:numId w:val="21"/>
        </w:numPr>
        <w:spacing w:after="0"/>
        <w:rPr>
          <w:rFonts w:eastAsia="MS Gothic"/>
          <w:sz w:val="22"/>
          <w:szCs w:val="22"/>
          <w:lang w:eastAsia="ja-JP"/>
        </w:rPr>
      </w:pPr>
      <w:r w:rsidRPr="00B766E4">
        <w:rPr>
          <w:rFonts w:eastAsia="MS Gothic"/>
          <w:sz w:val="22"/>
          <w:szCs w:val="22"/>
          <w:lang w:eastAsia="ja-JP"/>
        </w:rPr>
        <w:t>R4-2016288</w:t>
      </w:r>
      <w:r>
        <w:rPr>
          <w:rFonts w:eastAsia="MS Gothic"/>
          <w:sz w:val="22"/>
          <w:szCs w:val="22"/>
          <w:lang w:eastAsia="ja-JP"/>
        </w:rPr>
        <w:t>, ‘</w:t>
      </w:r>
      <w:r w:rsidRPr="00B766E4">
        <w:rPr>
          <w:rFonts w:eastAsia="MS Gothic"/>
          <w:sz w:val="22"/>
          <w:szCs w:val="22"/>
          <w:lang w:eastAsia="ja-JP"/>
        </w:rPr>
        <w:t>On the EVM Definition for Transmit Diversity</w:t>
      </w:r>
      <w:r>
        <w:rPr>
          <w:rFonts w:eastAsia="MS Gothic"/>
          <w:sz w:val="22"/>
          <w:szCs w:val="22"/>
          <w:lang w:eastAsia="ja-JP"/>
        </w:rPr>
        <w:t xml:space="preserve">,’ Lenovo, Motorola Mobility, </w:t>
      </w:r>
      <w:r w:rsidRPr="00F148BB">
        <w:rPr>
          <w:rFonts w:eastAsia="MS Gothic"/>
          <w:sz w:val="22"/>
          <w:szCs w:val="22"/>
          <w:lang w:eastAsia="ja-JP"/>
        </w:rPr>
        <w:t>3GPP TSG-RAN WG4 Meeting #</w:t>
      </w:r>
      <w:r>
        <w:rPr>
          <w:rFonts w:eastAsia="MS Gothic"/>
          <w:sz w:val="22"/>
          <w:szCs w:val="22"/>
          <w:lang w:eastAsia="ja-JP"/>
        </w:rPr>
        <w:t>97-e.</w:t>
      </w:r>
    </w:p>
    <w:p w14:paraId="6EE7FC43" w14:textId="175B2B16" w:rsidR="00DB2809" w:rsidRPr="00AC3F5A" w:rsidRDefault="00595E65" w:rsidP="000226DC">
      <w:pPr>
        <w:numPr>
          <w:ilvl w:val="0"/>
          <w:numId w:val="21"/>
        </w:numPr>
        <w:spacing w:after="0"/>
        <w:rPr>
          <w:rFonts w:eastAsia="MS Gothic"/>
          <w:sz w:val="22"/>
          <w:szCs w:val="22"/>
          <w:lang w:eastAsia="ja-JP"/>
        </w:rPr>
      </w:pPr>
      <w:r w:rsidRPr="00595E65">
        <w:rPr>
          <w:rFonts w:eastAsia="MS Gothic"/>
          <w:sz w:val="22"/>
          <w:szCs w:val="22"/>
          <w:lang w:eastAsia="ja-JP"/>
        </w:rPr>
        <w:t>R4-2008276</w:t>
      </w:r>
      <w:r w:rsidR="00F148BB" w:rsidRPr="00F148BB">
        <w:rPr>
          <w:rFonts w:eastAsia="MS Gothic"/>
          <w:sz w:val="22"/>
          <w:szCs w:val="22"/>
          <w:lang w:eastAsia="ja-JP"/>
        </w:rPr>
        <w:t xml:space="preserve">, </w:t>
      </w:r>
      <w:r>
        <w:rPr>
          <w:rFonts w:eastAsia="MS Gothic"/>
          <w:sz w:val="22"/>
          <w:szCs w:val="22"/>
          <w:lang w:eastAsia="ja-JP"/>
        </w:rPr>
        <w:t>‘</w:t>
      </w:r>
      <w:r w:rsidRPr="00595E65">
        <w:rPr>
          <w:rFonts w:eastAsia="MS Gothic"/>
          <w:sz w:val="22"/>
          <w:szCs w:val="22"/>
          <w:lang w:eastAsia="ja-JP"/>
        </w:rPr>
        <w:t>Considerations on the EVM Definition for an Antenna Port or a Single MIMO Layer</w:t>
      </w:r>
      <w:r w:rsidR="00F148BB" w:rsidRPr="00F148BB">
        <w:rPr>
          <w:rFonts w:eastAsia="MS Gothic"/>
          <w:sz w:val="22"/>
          <w:szCs w:val="22"/>
          <w:lang w:eastAsia="ja-JP"/>
        </w:rPr>
        <w:t xml:space="preserve">’, </w:t>
      </w:r>
      <w:r>
        <w:rPr>
          <w:rFonts w:eastAsia="MS Gothic"/>
          <w:sz w:val="22"/>
          <w:szCs w:val="22"/>
          <w:lang w:eastAsia="ja-JP"/>
        </w:rPr>
        <w:t>Motorola</w:t>
      </w:r>
      <w:r w:rsidR="00F148BB" w:rsidRPr="00F148BB">
        <w:rPr>
          <w:rFonts w:eastAsia="MS Gothic"/>
          <w:sz w:val="22"/>
          <w:szCs w:val="22"/>
          <w:lang w:eastAsia="ja-JP"/>
        </w:rPr>
        <w:t>, 3GPP TSG-RAN WG4 Meeting #</w:t>
      </w:r>
      <w:r>
        <w:rPr>
          <w:rFonts w:eastAsia="MS Gothic"/>
          <w:sz w:val="22"/>
          <w:szCs w:val="22"/>
          <w:lang w:eastAsia="ja-JP"/>
        </w:rPr>
        <w:t>95-e</w:t>
      </w:r>
      <w:r w:rsidR="004A388F" w:rsidRPr="00BE6C20">
        <w:rPr>
          <w:rFonts w:eastAsia="Times New Roman"/>
          <w:sz w:val="22"/>
          <w:szCs w:val="22"/>
          <w:lang w:eastAsia="ja-JP"/>
        </w:rPr>
        <w:t>.</w:t>
      </w:r>
      <w:bookmarkEnd w:id="1"/>
    </w:p>
    <w:p w14:paraId="1F90AB35" w14:textId="2776FC57" w:rsidR="00AC3F5A" w:rsidRPr="00BF3C14" w:rsidRDefault="00AC3F5A" w:rsidP="000226DC">
      <w:pPr>
        <w:numPr>
          <w:ilvl w:val="0"/>
          <w:numId w:val="21"/>
        </w:numPr>
        <w:spacing w:after="0"/>
        <w:rPr>
          <w:rFonts w:eastAsia="MS Gothic"/>
          <w:sz w:val="22"/>
          <w:szCs w:val="22"/>
          <w:lang w:eastAsia="ja-JP"/>
        </w:rPr>
      </w:pPr>
      <w:r w:rsidRPr="00AC3F5A">
        <w:rPr>
          <w:rFonts w:eastAsia="MS Gothic"/>
          <w:sz w:val="22"/>
          <w:szCs w:val="22"/>
          <w:lang w:eastAsia="ja-JP"/>
        </w:rPr>
        <w:t>R4-2102917</w:t>
      </w:r>
      <w:r>
        <w:rPr>
          <w:rFonts w:eastAsia="MS Gothic"/>
          <w:sz w:val="22"/>
          <w:szCs w:val="22"/>
          <w:lang w:eastAsia="ja-JP"/>
        </w:rPr>
        <w:t>, ‘</w:t>
      </w:r>
      <w:r w:rsidRPr="00AC3F5A">
        <w:rPr>
          <w:rFonts w:eastAsia="MS Gothic"/>
          <w:sz w:val="22"/>
          <w:szCs w:val="22"/>
          <w:lang w:eastAsia="ja-JP"/>
        </w:rPr>
        <w:t>On the EVM Definition for Transmit Diversity and Antenna Ports</w:t>
      </w:r>
      <w:r>
        <w:rPr>
          <w:rFonts w:eastAsia="MS Gothic"/>
          <w:sz w:val="22"/>
          <w:szCs w:val="22"/>
          <w:lang w:eastAsia="ja-JP"/>
        </w:rPr>
        <w:t xml:space="preserve">’, Lenovo, Motorola Mobility, </w:t>
      </w:r>
      <w:r w:rsidRPr="00F148BB">
        <w:rPr>
          <w:rFonts w:eastAsia="MS Gothic"/>
          <w:sz w:val="22"/>
          <w:szCs w:val="22"/>
          <w:lang w:eastAsia="ja-JP"/>
        </w:rPr>
        <w:t>3GPP TSG-RAN WG4 Meeting #</w:t>
      </w:r>
      <w:r>
        <w:rPr>
          <w:rFonts w:eastAsia="MS Gothic"/>
          <w:sz w:val="22"/>
          <w:szCs w:val="22"/>
          <w:lang w:eastAsia="ja-JP"/>
        </w:rPr>
        <w:t>9</w:t>
      </w:r>
      <w:r>
        <w:rPr>
          <w:rFonts w:eastAsia="MS Gothic"/>
          <w:sz w:val="22"/>
          <w:szCs w:val="22"/>
          <w:lang w:eastAsia="ja-JP"/>
        </w:rPr>
        <w:t>8</w:t>
      </w:r>
      <w:r>
        <w:rPr>
          <w:rFonts w:eastAsia="MS Gothic"/>
          <w:sz w:val="22"/>
          <w:szCs w:val="22"/>
          <w:lang w:eastAsia="ja-JP"/>
        </w:rPr>
        <w:t>-e</w:t>
      </w:r>
      <w:r>
        <w:rPr>
          <w:rFonts w:eastAsia="MS Gothic"/>
          <w:sz w:val="22"/>
          <w:szCs w:val="22"/>
          <w:lang w:eastAsia="ja-JP"/>
        </w:rPr>
        <w:t>.</w:t>
      </w:r>
    </w:p>
    <w:p w14:paraId="23C54E71" w14:textId="0E2FAECB" w:rsidR="00BF3C14" w:rsidRDefault="00BF3C14" w:rsidP="00BF3C14">
      <w:pPr>
        <w:spacing w:after="0"/>
        <w:ind w:left="420"/>
        <w:rPr>
          <w:rFonts w:eastAsia="MS Gothic"/>
          <w:sz w:val="22"/>
          <w:szCs w:val="22"/>
          <w:lang w:eastAsia="ja-JP"/>
        </w:rPr>
      </w:pPr>
    </w:p>
    <w:p w14:paraId="19C797A0" w14:textId="77777777" w:rsidR="00A20B9E" w:rsidRDefault="00A20B9E" w:rsidP="00FD78E6">
      <w:pPr>
        <w:spacing w:after="120"/>
        <w:rPr>
          <w:rFonts w:eastAsia="MS Gothic"/>
          <w:sz w:val="22"/>
          <w:szCs w:val="22"/>
          <w:lang w:eastAsia="ja-JP"/>
        </w:rPr>
      </w:pPr>
    </w:p>
    <w:p w14:paraId="2DB3A6D2" w14:textId="77777777" w:rsidR="00A20B9E" w:rsidRDefault="00A20B9E" w:rsidP="00FD78E6">
      <w:pPr>
        <w:spacing w:after="120"/>
        <w:rPr>
          <w:rFonts w:eastAsia="MS Gothic"/>
          <w:sz w:val="22"/>
          <w:szCs w:val="22"/>
          <w:lang w:eastAsia="ja-JP"/>
        </w:rPr>
      </w:pPr>
    </w:p>
    <w:p w14:paraId="33D765FD" w14:textId="59FDB98E" w:rsidR="00F431C5" w:rsidRDefault="00674F24" w:rsidP="00FD78E6">
      <w:pPr>
        <w:spacing w:after="120"/>
        <w:rPr>
          <w:rFonts w:ascii="Arial" w:eastAsia="MS Gothic" w:hAnsi="Arial"/>
          <w:b/>
          <w:color w:val="000000"/>
          <w:kern w:val="28"/>
          <w:sz w:val="28"/>
          <w:lang w:eastAsia="ja-JP"/>
        </w:rPr>
      </w:pPr>
      <w:r>
        <w:rPr>
          <w:rFonts w:ascii="Arial" w:eastAsia="MS Gothic" w:hAnsi="Arial"/>
          <w:b/>
          <w:color w:val="000000"/>
          <w:kern w:val="28"/>
          <w:sz w:val="28"/>
          <w:lang w:eastAsia="ja-JP"/>
        </w:rPr>
        <w:t>Appendix</w:t>
      </w:r>
      <w:r w:rsidR="00DB2809">
        <w:rPr>
          <w:rFonts w:ascii="Arial" w:eastAsia="MS Gothic" w:hAnsi="Arial"/>
          <w:b/>
          <w:color w:val="000000"/>
          <w:kern w:val="28"/>
          <w:sz w:val="28"/>
          <w:lang w:eastAsia="ja-JP"/>
        </w:rPr>
        <w:t>:</w:t>
      </w:r>
      <w:r w:rsidR="00F431C5">
        <w:rPr>
          <w:rFonts w:ascii="Arial" w:eastAsia="MS Gothic" w:hAnsi="Arial"/>
          <w:b/>
          <w:color w:val="000000"/>
          <w:kern w:val="28"/>
          <w:sz w:val="28"/>
          <w:lang w:eastAsia="ja-JP"/>
        </w:rPr>
        <w:t xml:space="preserve">  </w:t>
      </w:r>
      <w:r w:rsidR="00DB2809">
        <w:rPr>
          <w:rFonts w:ascii="Arial" w:eastAsia="MS Gothic" w:hAnsi="Arial"/>
          <w:b/>
          <w:color w:val="000000"/>
          <w:kern w:val="28"/>
          <w:sz w:val="28"/>
          <w:lang w:eastAsia="ja-JP"/>
        </w:rPr>
        <w:t>EVM Evaluation for a Zero-Forcing Receiver</w:t>
      </w:r>
    </w:p>
    <w:p w14:paraId="1A82AF87" w14:textId="77777777" w:rsidR="00F431C5" w:rsidRDefault="00F431C5" w:rsidP="00F431C5">
      <w:pPr>
        <w:tabs>
          <w:tab w:val="left" w:pos="5868"/>
        </w:tabs>
        <w:spacing w:after="120"/>
        <w:rPr>
          <w:rFonts w:eastAsia="MS Gothic"/>
          <w:sz w:val="22"/>
          <w:szCs w:val="22"/>
          <w:lang w:eastAsia="ja-JP"/>
        </w:rPr>
      </w:pPr>
      <w:r>
        <w:rPr>
          <w:rFonts w:eastAsia="MS Gothic"/>
          <w:sz w:val="22"/>
          <w:szCs w:val="22"/>
          <w:lang w:eastAsia="ja-JP"/>
        </w:rPr>
        <w:t xml:space="preserve">We consider a “zero-forcing” receiver in which the propagation channel </w:t>
      </w:r>
      <m:oMath>
        <m:r>
          <m:rPr>
            <m:sty m:val="b"/>
          </m:rPr>
          <w:rPr>
            <w:rFonts w:ascii="Cambria Math" w:hAnsi="Cambria Math"/>
            <w:sz w:val="22"/>
            <w:szCs w:val="22"/>
          </w:rPr>
          <m:t>H</m:t>
        </m:r>
      </m:oMath>
      <w:r>
        <w:rPr>
          <w:rFonts w:eastAsia="MS Gothic"/>
          <w:sz w:val="22"/>
          <w:szCs w:val="22"/>
          <w:lang w:eastAsia="ja-JP"/>
        </w:rPr>
        <w:t xml:space="preserve"> is inverted. For a two-layer MIMO transmission, the received signal is given by</w:t>
      </w:r>
    </w:p>
    <w:p w14:paraId="22947E73" w14:textId="3F686484" w:rsidR="00F431C5" w:rsidRPr="00940B5B" w:rsidRDefault="00F431C5" w:rsidP="00F431C5">
      <w:pPr>
        <w:spacing w:after="120"/>
        <w:ind w:left="3427"/>
        <w:jc w:val="center"/>
        <w:rPr>
          <w:rFonts w:eastAsia="MS Gothic"/>
          <w:b/>
          <w:sz w:val="22"/>
          <w:szCs w:val="22"/>
        </w:rPr>
      </w:pPr>
      <m:oMathPara>
        <m:oMathParaPr>
          <m:jc m:val="left"/>
        </m:oMathParaPr>
        <m:oMath>
          <m:r>
            <m:rPr>
              <m:sty m:val="b"/>
            </m:rPr>
            <w:rPr>
              <w:rFonts w:ascii="Cambria Math" w:hAnsi="Cambria Math"/>
              <w:sz w:val="22"/>
              <w:szCs w:val="22"/>
            </w:rPr>
            <m:t>y=H</m:t>
          </m:r>
          <m:d>
            <m:dPr>
              <m:ctrlPr>
                <w:rPr>
                  <w:rFonts w:ascii="Cambria Math" w:hAnsi="Cambria Math"/>
                  <w:b/>
                  <w:i/>
                  <w:sz w:val="22"/>
                  <w:szCs w:val="22"/>
                </w:rPr>
              </m:ctrlPr>
            </m:dPr>
            <m:e>
              <m:r>
                <m:rPr>
                  <m:sty m:val="b"/>
                </m:rPr>
                <w:rPr>
                  <w:rFonts w:ascii="Cambria Math" w:hAnsi="Cambria Math"/>
                  <w:sz w:val="22"/>
                  <w:szCs w:val="22"/>
                </w:rPr>
                <m:t>W</m:t>
              </m:r>
              <m:r>
                <m:rPr>
                  <m:sty m:val="p"/>
                </m:rPr>
                <w:rPr>
                  <w:rFonts w:ascii="Cambria Math" w:hAnsi="Cambria Math"/>
                  <w:sz w:val="22"/>
                  <w:szCs w:val="22"/>
                </w:rPr>
                <m:t xml:space="preserve"> </m:t>
              </m:r>
              <m:r>
                <m:rPr>
                  <m:sty m:val="b"/>
                </m:rPr>
                <w:rPr>
                  <w:rFonts w:ascii="Cambria Math" w:hAnsi="Cambria Math"/>
                  <w:sz w:val="22"/>
                  <w:szCs w:val="22"/>
                </w:rPr>
                <m:t>x</m:t>
              </m:r>
              <m:r>
                <w:rPr>
                  <w:rFonts w:ascii="Cambria Math" w:hAnsi="Cambria Math"/>
                  <w:sz w:val="22"/>
                  <w:szCs w:val="22"/>
                </w:rPr>
                <m:t>+</m:t>
              </m:r>
              <m:r>
                <m:rPr>
                  <m:sty m:val="bi"/>
                </m:rPr>
                <w:rPr>
                  <w:rFonts w:ascii="Cambria Math" w:hAnsi="Cambria Math"/>
                  <w:sz w:val="22"/>
                  <w:szCs w:val="22"/>
                </w:rPr>
                <m:t>n</m:t>
              </m:r>
            </m:e>
          </m:d>
        </m:oMath>
      </m:oMathPara>
    </w:p>
    <w:p w14:paraId="35C3C24B" w14:textId="22E4F2B9" w:rsidR="00F431C5" w:rsidRPr="00276107" w:rsidRDefault="00F431C5" w:rsidP="00F431C5">
      <w:pPr>
        <w:tabs>
          <w:tab w:val="left" w:pos="5868"/>
        </w:tabs>
        <w:spacing w:after="0"/>
        <w:rPr>
          <w:rFonts w:eastAsia="MS Gothic"/>
          <w:bCs/>
          <w:sz w:val="22"/>
          <w:szCs w:val="22"/>
        </w:rPr>
      </w:pPr>
      <w:r>
        <w:rPr>
          <w:rFonts w:eastAsia="MS Gothic"/>
          <w:sz w:val="22"/>
          <w:szCs w:val="22"/>
          <w:lang w:eastAsia="ja-JP"/>
        </w:rPr>
        <w:t xml:space="preserve">where the 2x1 vector </w:t>
      </w:r>
      <w:r w:rsidRPr="00B244D2">
        <w:rPr>
          <w:rFonts w:eastAsia="MS Gothic"/>
          <w:b/>
          <w:bCs/>
          <w:sz w:val="22"/>
          <w:szCs w:val="22"/>
          <w:lang w:eastAsia="ja-JP"/>
        </w:rPr>
        <w:t xml:space="preserve">y </w:t>
      </w:r>
      <w:r>
        <w:rPr>
          <w:rFonts w:eastAsia="MS Gothic"/>
          <w:sz w:val="22"/>
          <w:szCs w:val="22"/>
          <w:lang w:eastAsia="ja-JP"/>
        </w:rPr>
        <w:t xml:space="preserve">denotes the received signal, the 2x2 matrix </w:t>
      </w:r>
      <w:r w:rsidRPr="00B244D2">
        <w:rPr>
          <w:rFonts w:eastAsia="MS Gothic"/>
          <w:b/>
          <w:bCs/>
          <w:sz w:val="22"/>
          <w:szCs w:val="22"/>
          <w:lang w:eastAsia="ja-JP"/>
        </w:rPr>
        <w:t>H</w:t>
      </w:r>
      <w:r>
        <w:rPr>
          <w:rFonts w:eastAsia="MS Gothic"/>
          <w:sz w:val="22"/>
          <w:szCs w:val="22"/>
          <w:lang w:eastAsia="ja-JP"/>
        </w:rPr>
        <w:t xml:space="preserve"> denotes the propagation channel, the two columns of the 2x2 matrix </w:t>
      </w:r>
      <w:r w:rsidRPr="00552299">
        <w:rPr>
          <w:rFonts w:eastAsia="MS Gothic"/>
          <w:b/>
          <w:bCs/>
          <w:sz w:val="22"/>
          <w:szCs w:val="22"/>
          <w:lang w:eastAsia="ja-JP"/>
        </w:rPr>
        <w:t>W</w:t>
      </w:r>
      <w:r>
        <w:rPr>
          <w:rFonts w:eastAsia="MS Gothic"/>
          <w:sz w:val="22"/>
          <w:szCs w:val="22"/>
          <w:lang w:eastAsia="ja-JP"/>
        </w:rPr>
        <w:t xml:space="preserve"> denote the precoding vectors for the two layers, the 2x1 vector </w:t>
      </w:r>
      <w:r w:rsidRPr="00552299">
        <w:rPr>
          <w:rFonts w:eastAsia="MS Gothic"/>
          <w:b/>
          <w:bCs/>
          <w:sz w:val="22"/>
          <w:szCs w:val="22"/>
          <w:lang w:eastAsia="ja-JP"/>
        </w:rPr>
        <w:t>x</w:t>
      </w:r>
      <w:r>
        <w:rPr>
          <w:rFonts w:eastAsia="MS Gothic"/>
          <w:sz w:val="22"/>
          <w:szCs w:val="22"/>
          <w:lang w:eastAsia="ja-JP"/>
        </w:rPr>
        <w:t xml:space="preserve"> denotes the data symbols, and the 2x1 vector </w:t>
      </w:r>
      <w:r w:rsidRPr="00552299">
        <w:rPr>
          <w:rFonts w:eastAsia="MS Gothic"/>
          <w:b/>
          <w:bCs/>
          <w:sz w:val="22"/>
          <w:szCs w:val="22"/>
          <w:lang w:eastAsia="ja-JP"/>
        </w:rPr>
        <w:t>n</w:t>
      </w:r>
      <w:r>
        <w:rPr>
          <w:rFonts w:eastAsia="MS Gothic"/>
          <w:sz w:val="22"/>
          <w:szCs w:val="22"/>
          <w:lang w:eastAsia="ja-JP"/>
        </w:rPr>
        <w:t xml:space="preserve"> denotes the transmitter noise. If per-layer reference symbols (DMRS) are transmitted along with the data, then the gNB uses these to estimate the product of the channel and the precoding matrix </w:t>
      </w:r>
      <w:r w:rsidRPr="00276107">
        <w:rPr>
          <w:rFonts w:eastAsia="MS Gothic"/>
          <w:b/>
          <w:bCs/>
          <w:sz w:val="22"/>
          <w:szCs w:val="22"/>
          <w:lang w:eastAsia="ja-JP"/>
        </w:rPr>
        <w:t>HW</w:t>
      </w:r>
      <w:r>
        <w:rPr>
          <w:rFonts w:eastAsia="MS Gothic"/>
          <w:sz w:val="22"/>
          <w:szCs w:val="22"/>
          <w:lang w:eastAsia="ja-JP"/>
        </w:rPr>
        <w:t xml:space="preserve">.  With the estimate </w:t>
      </w:r>
      <m:oMath>
        <m:acc>
          <m:accPr>
            <m:ctrlPr>
              <w:rPr>
                <w:rFonts w:ascii="Cambria Math" w:hAnsi="Cambria Math"/>
                <w:b/>
                <w:sz w:val="22"/>
                <w:szCs w:val="22"/>
              </w:rPr>
            </m:ctrlPr>
          </m:accPr>
          <m:e>
            <m:r>
              <m:rPr>
                <m:sty m:val="b"/>
              </m:rPr>
              <w:rPr>
                <w:rFonts w:ascii="Cambria Math" w:hAnsi="Cambria Math"/>
                <w:sz w:val="22"/>
                <w:szCs w:val="22"/>
              </w:rPr>
              <m:t>HW</m:t>
            </m:r>
          </m:e>
        </m:acc>
      </m:oMath>
      <w:r>
        <w:rPr>
          <w:rFonts w:eastAsia="MS Gothic"/>
          <w:sz w:val="22"/>
          <w:szCs w:val="22"/>
          <w:lang w:eastAsia="ja-JP"/>
        </w:rPr>
        <w:t>, the zero-forcing MIMO receiver is given by</w:t>
      </w:r>
    </w:p>
    <w:p w14:paraId="320179C9" w14:textId="444063B8" w:rsidR="00F431C5" w:rsidRPr="00940B5B" w:rsidRDefault="00F431C5" w:rsidP="00F431C5">
      <w:pPr>
        <w:spacing w:after="0"/>
        <w:ind w:left="3427"/>
        <w:jc w:val="center"/>
        <w:rPr>
          <w:rFonts w:eastAsia="MS Gothic"/>
          <w:b/>
          <w:sz w:val="22"/>
          <w:szCs w:val="22"/>
        </w:rPr>
      </w:pPr>
      <m:oMathPara>
        <m:oMathParaPr>
          <m:jc m:val="left"/>
        </m:oMathParaPr>
        <m:oMath>
          <m:acc>
            <m:accPr>
              <m:ctrlPr>
                <w:rPr>
                  <w:rFonts w:ascii="Cambria Math" w:hAnsi="Cambria Math"/>
                  <w:b/>
                  <w:sz w:val="22"/>
                  <w:szCs w:val="22"/>
                </w:rPr>
              </m:ctrlPr>
            </m:accPr>
            <m:e>
              <m:r>
                <m:rPr>
                  <m:sty m:val="b"/>
                </m:rPr>
                <w:rPr>
                  <w:rFonts w:ascii="Cambria Math" w:hAnsi="Cambria Math"/>
                  <w:sz w:val="22"/>
                  <w:szCs w:val="22"/>
                </w:rPr>
                <m:t>x</m:t>
              </m:r>
            </m:e>
          </m:acc>
          <m:r>
            <m:rPr>
              <m:sty m:val="b"/>
            </m:rPr>
            <w:rPr>
              <w:rFonts w:ascii="Cambria Math" w:hAnsi="Cambria Math"/>
              <w:sz w:val="22"/>
              <w:szCs w:val="22"/>
            </w:rPr>
            <m:t>=</m:t>
          </m:r>
          <m:r>
            <m:rPr>
              <m:sty m:val="p"/>
            </m:rPr>
            <w:rPr>
              <w:rFonts w:ascii="Cambria Math" w:eastAsia="MS Gothic" w:hAnsi="Cambria Math"/>
              <w:sz w:val="22"/>
              <w:szCs w:val="22"/>
              <w:lang w:eastAsia="ja-JP"/>
            </w:rPr>
            <m:t xml:space="preserve"> </m:t>
          </m:r>
          <m:sSup>
            <m:sSupPr>
              <m:ctrlPr>
                <w:rPr>
                  <w:rFonts w:ascii="Cambria Math" w:hAnsi="Cambria Math"/>
                  <w:b/>
                  <w:i/>
                  <w:sz w:val="22"/>
                  <w:szCs w:val="22"/>
                </w:rPr>
              </m:ctrlPr>
            </m:sSupPr>
            <m:e>
              <m:d>
                <m:dPr>
                  <m:ctrlPr>
                    <w:rPr>
                      <w:rFonts w:ascii="Cambria Math" w:hAnsi="Cambria Math"/>
                      <w:b/>
                      <w:i/>
                      <w:sz w:val="22"/>
                      <w:szCs w:val="22"/>
                    </w:rPr>
                  </m:ctrlPr>
                </m:dPr>
                <m:e>
                  <m:acc>
                    <m:accPr>
                      <m:ctrlPr>
                        <w:rPr>
                          <w:rFonts w:ascii="Cambria Math" w:hAnsi="Cambria Math"/>
                          <w:b/>
                          <w:sz w:val="22"/>
                          <w:szCs w:val="22"/>
                        </w:rPr>
                      </m:ctrlPr>
                    </m:accPr>
                    <m:e>
                      <m:r>
                        <m:rPr>
                          <m:sty m:val="b"/>
                        </m:rPr>
                        <w:rPr>
                          <w:rFonts w:ascii="Cambria Math" w:hAnsi="Cambria Math"/>
                          <w:sz w:val="22"/>
                          <w:szCs w:val="22"/>
                        </w:rPr>
                        <m:t>HW</m:t>
                      </m:r>
                    </m:e>
                  </m:acc>
                </m:e>
              </m:d>
            </m:e>
            <m:sup>
              <m:r>
                <w:rPr>
                  <w:rFonts w:ascii="Cambria Math" w:hAnsi="Cambria Math"/>
                  <w:sz w:val="22"/>
                  <w:szCs w:val="22"/>
                </w:rPr>
                <m:t>-1</m:t>
              </m:r>
            </m:sup>
          </m:sSup>
          <m:r>
            <m:rPr>
              <m:sty m:val="b"/>
            </m:rPr>
            <w:rPr>
              <w:rFonts w:ascii="Cambria Math" w:hAnsi="Cambria Math"/>
              <w:sz w:val="22"/>
              <w:szCs w:val="22"/>
            </w:rPr>
            <m:t xml:space="preserve">y </m:t>
          </m:r>
          <m:r>
            <m:rPr>
              <m:sty m:val="p"/>
            </m:rPr>
            <w:rPr>
              <w:rFonts w:ascii="Cambria Math" w:hAnsi="Cambria Math"/>
              <w:sz w:val="22"/>
              <w:szCs w:val="22"/>
            </w:rPr>
            <m:t>.</m:t>
          </m:r>
        </m:oMath>
      </m:oMathPara>
    </w:p>
    <w:p w14:paraId="7DA9D2E2" w14:textId="77777777" w:rsidR="00F431C5" w:rsidRDefault="00F431C5" w:rsidP="00F431C5">
      <w:pPr>
        <w:tabs>
          <w:tab w:val="left" w:pos="5868"/>
        </w:tabs>
        <w:spacing w:after="0"/>
        <w:rPr>
          <w:rFonts w:eastAsia="MS Gothic"/>
          <w:sz w:val="22"/>
          <w:szCs w:val="22"/>
          <w:lang w:eastAsia="ja-JP"/>
        </w:rPr>
      </w:pPr>
    </w:p>
    <w:p w14:paraId="770C1126" w14:textId="77777777" w:rsidR="00F431C5" w:rsidRPr="00276107" w:rsidRDefault="00F431C5" w:rsidP="00F431C5">
      <w:pPr>
        <w:tabs>
          <w:tab w:val="left" w:pos="5868"/>
        </w:tabs>
        <w:spacing w:after="120"/>
        <w:rPr>
          <w:rFonts w:eastAsia="MS Gothic"/>
          <w:sz w:val="22"/>
          <w:szCs w:val="22"/>
          <w:lang w:eastAsia="ja-JP"/>
        </w:rPr>
      </w:pPr>
      <w:r>
        <w:rPr>
          <w:rFonts w:eastAsia="MS Gothic"/>
          <w:sz w:val="22"/>
          <w:szCs w:val="22"/>
          <w:lang w:eastAsia="ja-JP"/>
        </w:rPr>
        <w:t xml:space="preserve">For single layer transmission, the transmitted signal is given by </w:t>
      </w:r>
    </w:p>
    <w:p w14:paraId="24FAD21F" w14:textId="753E72BE" w:rsidR="00F431C5" w:rsidRPr="00006C15" w:rsidRDefault="00F431C5" w:rsidP="00F431C5">
      <w:pPr>
        <w:spacing w:after="120"/>
        <w:ind w:left="3427"/>
        <w:jc w:val="center"/>
        <w:rPr>
          <w:rFonts w:eastAsia="MS Gothic"/>
          <w:b/>
          <w:sz w:val="22"/>
          <w:szCs w:val="22"/>
        </w:rPr>
      </w:pPr>
      <m:oMathPara>
        <m:oMathParaPr>
          <m:jc m:val="left"/>
        </m:oMathParaPr>
        <m:oMath>
          <m:r>
            <m:rPr>
              <m:sty m:val="b"/>
            </m:rPr>
            <w:rPr>
              <w:rFonts w:ascii="Cambria Math" w:hAnsi="Cambria Math"/>
              <w:sz w:val="22"/>
              <w:szCs w:val="22"/>
            </w:rPr>
            <m:t>y=H</m:t>
          </m:r>
          <m:d>
            <m:dPr>
              <m:ctrlPr>
                <w:rPr>
                  <w:rFonts w:ascii="Cambria Math" w:hAnsi="Cambria Math"/>
                  <w:b/>
                  <w:i/>
                  <w:sz w:val="22"/>
                  <w:szCs w:val="22"/>
                </w:rPr>
              </m:ctrlPr>
            </m:dPr>
            <m:e>
              <m:r>
                <m:rPr>
                  <m:sty m:val="b"/>
                </m:rPr>
                <w:rPr>
                  <w:rFonts w:ascii="Cambria Math" w:hAnsi="Cambria Math"/>
                  <w:sz w:val="22"/>
                  <w:szCs w:val="22"/>
                </w:rPr>
                <m:t xml:space="preserve"> w </m:t>
              </m:r>
              <m:r>
                <m:rPr>
                  <m:sty m:val="p"/>
                </m:rPr>
                <w:rPr>
                  <w:rFonts w:ascii="Cambria Math" w:hAnsi="Cambria Math"/>
                  <w:sz w:val="22"/>
                  <w:szCs w:val="22"/>
                </w:rPr>
                <m:t xml:space="preserve"> x</m:t>
              </m:r>
              <m:r>
                <w:rPr>
                  <w:rFonts w:ascii="Cambria Math" w:hAnsi="Cambria Math"/>
                  <w:sz w:val="22"/>
                  <w:szCs w:val="22"/>
                </w:rPr>
                <m:t>+</m:t>
              </m:r>
              <m:r>
                <m:rPr>
                  <m:sty m:val="bi"/>
                </m:rPr>
                <w:rPr>
                  <w:rFonts w:ascii="Cambria Math" w:hAnsi="Cambria Math"/>
                  <w:sz w:val="22"/>
                  <w:szCs w:val="22"/>
                </w:rPr>
                <m:t>n</m:t>
              </m:r>
            </m:e>
          </m:d>
        </m:oMath>
      </m:oMathPara>
    </w:p>
    <w:p w14:paraId="2CC2F99B" w14:textId="3290D573" w:rsidR="00F431C5" w:rsidRDefault="00F431C5" w:rsidP="00F431C5">
      <w:pPr>
        <w:spacing w:after="120"/>
        <w:rPr>
          <w:rFonts w:eastAsia="MS Gothic"/>
          <w:bCs/>
          <w:sz w:val="22"/>
          <w:szCs w:val="22"/>
        </w:rPr>
      </w:pPr>
      <w:r>
        <w:rPr>
          <w:rFonts w:eastAsia="MS Gothic"/>
          <w:bCs/>
          <w:sz w:val="22"/>
          <w:szCs w:val="22"/>
        </w:rPr>
        <w:t xml:space="preserve">where </w:t>
      </w:r>
      <w:r w:rsidRPr="004F0830">
        <w:rPr>
          <w:rFonts w:eastAsia="MS Gothic"/>
          <w:b/>
          <w:sz w:val="22"/>
          <w:szCs w:val="22"/>
        </w:rPr>
        <w:t>w</w:t>
      </w:r>
      <w:r>
        <w:rPr>
          <w:rFonts w:eastAsia="MS Gothic"/>
          <w:bCs/>
          <w:sz w:val="22"/>
          <w:szCs w:val="22"/>
        </w:rPr>
        <w:t xml:space="preserve"> is the 2x1 precoding vector for the single layer, and x denotes the transmitted data symbol. If only per-layer DMRS are transmitted for channel estimation, then the receiver can only estimate the product </w:t>
      </w:r>
      <w:r w:rsidRPr="00C84CD9">
        <w:rPr>
          <w:rFonts w:eastAsia="MS Gothic"/>
          <w:b/>
          <w:sz w:val="22"/>
          <w:szCs w:val="22"/>
        </w:rPr>
        <w:t>H</w:t>
      </w:r>
      <w:r>
        <w:rPr>
          <w:rFonts w:eastAsia="MS Gothic"/>
          <w:b/>
          <w:sz w:val="22"/>
          <w:szCs w:val="22"/>
        </w:rPr>
        <w:t>w</w:t>
      </w:r>
      <w:r>
        <w:rPr>
          <w:rFonts w:eastAsia="MS Gothic"/>
          <w:bCs/>
          <w:sz w:val="22"/>
          <w:szCs w:val="22"/>
        </w:rPr>
        <w:t xml:space="preserve">, and thus it is not possible for the receiver to “zero-force” by inverting the propagation channel </w:t>
      </w:r>
      <w:r w:rsidRPr="00C84CD9">
        <w:rPr>
          <w:rFonts w:eastAsia="MS Gothic"/>
          <w:b/>
          <w:sz w:val="22"/>
          <w:szCs w:val="22"/>
        </w:rPr>
        <w:t>H</w:t>
      </w:r>
      <w:r>
        <w:rPr>
          <w:rFonts w:eastAsia="MS Gothic"/>
          <w:bCs/>
          <w:sz w:val="22"/>
          <w:szCs w:val="22"/>
        </w:rPr>
        <w:t>.</w:t>
      </w:r>
    </w:p>
    <w:p w14:paraId="455BB7B8" w14:textId="5BF93354" w:rsidR="00F431C5" w:rsidRDefault="00F431C5" w:rsidP="00F431C5">
      <w:pPr>
        <w:spacing w:after="120"/>
        <w:rPr>
          <w:rFonts w:eastAsia="MS Gothic"/>
          <w:bCs/>
          <w:sz w:val="22"/>
          <w:szCs w:val="22"/>
        </w:rPr>
      </w:pPr>
      <w:r>
        <w:rPr>
          <w:rFonts w:eastAsia="MS Gothic"/>
          <w:bCs/>
          <w:sz w:val="22"/>
          <w:szCs w:val="22"/>
        </w:rPr>
        <w:t xml:space="preserve">We consider the case in which per antenna reference symbols are transmitted so that </w:t>
      </w:r>
      <w:r w:rsidRPr="00BD1B2F">
        <w:rPr>
          <w:rFonts w:eastAsia="MS Gothic"/>
          <w:b/>
          <w:sz w:val="22"/>
          <w:szCs w:val="22"/>
        </w:rPr>
        <w:t>H</w:t>
      </w:r>
      <w:r>
        <w:rPr>
          <w:rFonts w:eastAsia="MS Gothic"/>
          <w:bCs/>
          <w:sz w:val="22"/>
          <w:szCs w:val="22"/>
        </w:rPr>
        <w:t xml:space="preserve"> can be estimated</w:t>
      </w:r>
      <w:r w:rsidR="00773C81">
        <w:rPr>
          <w:rFonts w:eastAsia="MS Gothic"/>
          <w:bCs/>
          <w:sz w:val="22"/>
          <w:szCs w:val="22"/>
        </w:rPr>
        <w:t xml:space="preserve">.  However, it should be noted that for transparent transmit diversity, </w:t>
      </w:r>
      <w:r w:rsidR="00773C81" w:rsidRPr="00774938">
        <w:rPr>
          <w:rFonts w:eastAsia="MS Gothic"/>
          <w:bCs/>
          <w:i/>
          <w:iCs/>
          <w:sz w:val="22"/>
          <w:szCs w:val="22"/>
        </w:rPr>
        <w:t>per antenna reference symbols will not be transmitted</w:t>
      </w:r>
      <w:r w:rsidR="00773C81">
        <w:rPr>
          <w:rFonts w:eastAsia="MS Gothic"/>
          <w:bCs/>
          <w:sz w:val="22"/>
          <w:szCs w:val="22"/>
        </w:rPr>
        <w:t xml:space="preserve">.  However, the signal-to-noise ratio can still be computed for this receiver, </w:t>
      </w:r>
      <w:r w:rsidR="00773C81" w:rsidRPr="00774938">
        <w:rPr>
          <w:rFonts w:eastAsia="MS Gothic"/>
          <w:bCs/>
          <w:i/>
          <w:iCs/>
          <w:sz w:val="22"/>
          <w:szCs w:val="22"/>
        </w:rPr>
        <w:t>even if it cannot be implemented</w:t>
      </w:r>
      <w:r w:rsidR="00773C81">
        <w:rPr>
          <w:rFonts w:eastAsia="MS Gothic"/>
          <w:bCs/>
          <w:sz w:val="22"/>
          <w:szCs w:val="22"/>
        </w:rPr>
        <w:t>.  With per-antenna reference symbols,</w:t>
      </w:r>
      <w:r>
        <w:rPr>
          <w:rFonts w:eastAsia="MS Gothic"/>
          <w:bCs/>
          <w:sz w:val="22"/>
          <w:szCs w:val="22"/>
        </w:rPr>
        <w:t xml:space="preserve"> the receiver can estimate the data as </w:t>
      </w:r>
    </w:p>
    <w:p w14:paraId="6AA3DA1E" w14:textId="3B0BFAF4" w:rsidR="00F431C5" w:rsidRPr="005D7256" w:rsidRDefault="00F431C5" w:rsidP="00F431C5">
      <w:pPr>
        <w:spacing w:after="120"/>
        <w:ind w:firstLine="720"/>
        <w:jc w:val="center"/>
        <w:rPr>
          <w:rFonts w:eastAsia="MS Gothic"/>
          <w:sz w:val="22"/>
          <w:szCs w:val="22"/>
        </w:rPr>
      </w:pPr>
      <m:oMathPara>
        <m:oMath>
          <m:sSup>
            <m:sSupPr>
              <m:ctrlPr>
                <w:rPr>
                  <w:rFonts w:ascii="Cambria Math" w:hAnsi="Cambria Math"/>
                  <w:b/>
                  <w:sz w:val="22"/>
                  <w:szCs w:val="22"/>
                </w:rPr>
              </m:ctrlPr>
            </m:sSupPr>
            <m:e>
              <m:acc>
                <m:accPr>
                  <m:ctrlPr>
                    <w:rPr>
                      <w:rFonts w:ascii="Cambria Math" w:hAnsi="Cambria Math"/>
                      <w:b/>
                      <w:sz w:val="22"/>
                      <w:szCs w:val="22"/>
                    </w:rPr>
                  </m:ctrlPr>
                </m:accPr>
                <m:e>
                  <m:r>
                    <m:rPr>
                      <m:sty m:val="b"/>
                    </m:rPr>
                    <w:rPr>
                      <w:rFonts w:ascii="Cambria Math" w:hAnsi="Cambria Math"/>
                      <w:sz w:val="22"/>
                      <w:szCs w:val="22"/>
                    </w:rPr>
                    <m:t>w</m:t>
                  </m:r>
                </m:e>
              </m:acc>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sz w:val="22"/>
                  <w:szCs w:val="22"/>
                </w:rPr>
              </m:ctrlPr>
            </m:sSupPr>
            <m:e>
              <m:acc>
                <m:accPr>
                  <m:ctrlPr>
                    <w:rPr>
                      <w:rFonts w:ascii="Cambria Math" w:hAnsi="Cambria Math"/>
                      <w:b/>
                      <w:sz w:val="22"/>
                      <w:szCs w:val="22"/>
                    </w:rPr>
                  </m:ctrlPr>
                </m:accPr>
                <m:e>
                  <m:r>
                    <m:rPr>
                      <m:sty m:val="b"/>
                    </m:rPr>
                    <w:rPr>
                      <w:rFonts w:ascii="Cambria Math" w:hAnsi="Cambria Math"/>
                      <w:sz w:val="22"/>
                      <w:szCs w:val="22"/>
                    </w:rPr>
                    <m:t>H</m:t>
                  </m:r>
                </m:e>
              </m:acc>
            </m:e>
            <m:sup>
              <m:r>
                <w:rPr>
                  <w:rFonts w:ascii="Cambria Math" w:hAnsi="Cambria Math"/>
                  <w:sz w:val="22"/>
                  <w:szCs w:val="22"/>
                </w:rPr>
                <m:t>-1</m:t>
              </m:r>
            </m:sup>
          </m:sSup>
          <m:r>
            <m:rPr>
              <m:sty m:val="b"/>
            </m:rPr>
            <w:rPr>
              <w:rFonts w:ascii="Cambria Math" w:hAnsi="Cambria Math"/>
              <w:sz w:val="22"/>
              <w:szCs w:val="22"/>
            </w:rPr>
            <m:t xml:space="preserve"> y=</m:t>
          </m:r>
          <m:sSup>
            <m:sSupPr>
              <m:ctrlPr>
                <w:rPr>
                  <w:rFonts w:ascii="Cambria Math" w:hAnsi="Cambria Math"/>
                  <w:b/>
                  <w:sz w:val="22"/>
                  <w:szCs w:val="22"/>
                </w:rPr>
              </m:ctrlPr>
            </m:sSupPr>
            <m:e>
              <m:acc>
                <m:accPr>
                  <m:ctrlPr>
                    <w:rPr>
                      <w:rFonts w:ascii="Cambria Math" w:hAnsi="Cambria Math"/>
                      <w:b/>
                      <w:sz w:val="22"/>
                      <w:szCs w:val="22"/>
                    </w:rPr>
                  </m:ctrlPr>
                </m:accPr>
                <m:e>
                  <m:r>
                    <m:rPr>
                      <m:sty m:val="b"/>
                    </m:rPr>
                    <w:rPr>
                      <w:rFonts w:ascii="Cambria Math" w:hAnsi="Cambria Math"/>
                      <w:sz w:val="22"/>
                      <w:szCs w:val="22"/>
                    </w:rPr>
                    <m:t>w</m:t>
                  </m:r>
                </m:e>
              </m:acc>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sz w:val="22"/>
                  <w:szCs w:val="22"/>
                </w:rPr>
              </m:ctrlPr>
            </m:sSupPr>
            <m:e>
              <m:acc>
                <m:accPr>
                  <m:ctrlPr>
                    <w:rPr>
                      <w:rFonts w:ascii="Cambria Math" w:hAnsi="Cambria Math"/>
                      <w:b/>
                      <w:sz w:val="22"/>
                      <w:szCs w:val="22"/>
                    </w:rPr>
                  </m:ctrlPr>
                </m:accPr>
                <m:e>
                  <m:r>
                    <m:rPr>
                      <m:sty m:val="b"/>
                    </m:rPr>
                    <w:rPr>
                      <w:rFonts w:ascii="Cambria Math" w:hAnsi="Cambria Math"/>
                      <w:sz w:val="22"/>
                      <w:szCs w:val="22"/>
                    </w:rPr>
                    <m:t>H</m:t>
                  </m:r>
                </m:e>
              </m:acc>
            </m:e>
            <m:sup>
              <m:r>
                <w:rPr>
                  <w:rFonts w:ascii="Cambria Math" w:hAnsi="Cambria Math"/>
                  <w:sz w:val="22"/>
                  <w:szCs w:val="22"/>
                </w:rPr>
                <m:t>-1</m:t>
              </m:r>
            </m:sup>
          </m:sSup>
          <m:r>
            <m:rPr>
              <m:sty m:val="b"/>
            </m:rPr>
            <w:rPr>
              <w:rFonts w:ascii="Cambria Math" w:hAnsi="Cambria Math"/>
              <w:sz w:val="22"/>
              <w:szCs w:val="22"/>
            </w:rPr>
            <m:t>H</m:t>
          </m:r>
          <m:d>
            <m:dPr>
              <m:ctrlPr>
                <w:rPr>
                  <w:rFonts w:ascii="Cambria Math" w:hAnsi="Cambria Math"/>
                  <w:b/>
                  <w:i/>
                  <w:sz w:val="22"/>
                  <w:szCs w:val="22"/>
                </w:rPr>
              </m:ctrlPr>
            </m:dPr>
            <m:e>
              <m:r>
                <m:rPr>
                  <m:sty m:val="b"/>
                </m:rPr>
                <w:rPr>
                  <w:rFonts w:ascii="Cambria Math" w:hAnsi="Cambria Math"/>
                  <w:sz w:val="22"/>
                  <w:szCs w:val="22"/>
                </w:rPr>
                <m:t xml:space="preserve"> w</m:t>
              </m:r>
              <m:r>
                <m:rPr>
                  <m:sty m:val="p"/>
                </m:rPr>
                <w:rPr>
                  <w:rFonts w:ascii="Cambria Math" w:hAnsi="Cambria Math"/>
                  <w:sz w:val="22"/>
                  <w:szCs w:val="22"/>
                </w:rPr>
                <m:t xml:space="preserve"> x</m:t>
              </m:r>
              <m:r>
                <w:rPr>
                  <w:rFonts w:ascii="Cambria Math" w:hAnsi="Cambria Math"/>
                  <w:sz w:val="22"/>
                  <w:szCs w:val="22"/>
                </w:rPr>
                <m:t>+</m:t>
              </m:r>
              <m:r>
                <m:rPr>
                  <m:sty m:val="bi"/>
                </m:rPr>
                <w:rPr>
                  <w:rFonts w:ascii="Cambria Math" w:hAnsi="Cambria Math"/>
                  <w:sz w:val="22"/>
                  <w:szCs w:val="22"/>
                </w:rPr>
                <m:t>n</m:t>
              </m:r>
            </m:e>
          </m:d>
          <m:r>
            <m:rPr>
              <m:sty m:val="bi"/>
            </m:rPr>
            <w:rPr>
              <w:rFonts w:ascii="Cambria Math" w:hAnsi="Cambria Math"/>
              <w:sz w:val="22"/>
              <w:szCs w:val="22"/>
            </w:rPr>
            <m:t>≈</m:t>
          </m:r>
          <m:r>
            <m:rPr>
              <m:sty m:val="p"/>
            </m:rPr>
            <w:rPr>
              <w:rFonts w:ascii="Cambria Math" w:hAnsi="Cambria Math"/>
              <w:sz w:val="22"/>
              <w:szCs w:val="22"/>
            </w:rPr>
            <m:t>x+</m:t>
          </m:r>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r>
            <m:rPr>
              <m:sty m:val="b"/>
            </m:rPr>
            <w:rPr>
              <w:rFonts w:ascii="Cambria Math" w:eastAsia="MS Gothic" w:hAnsi="Cambria Math"/>
              <w:sz w:val="22"/>
              <w:szCs w:val="22"/>
            </w:rPr>
            <m:t xml:space="preserve"> </m:t>
          </m:r>
          <m:r>
            <m:rPr>
              <m:sty m:val="bi"/>
            </m:rPr>
            <w:rPr>
              <w:rFonts w:ascii="Cambria Math" w:hAnsi="Cambria Math"/>
              <w:sz w:val="22"/>
              <w:szCs w:val="22"/>
            </w:rPr>
            <m:t xml:space="preserve">n= </m:t>
          </m:r>
          <m:r>
            <m:rPr>
              <m:sty m:val="p"/>
            </m:rPr>
            <w:rPr>
              <w:rFonts w:ascii="Cambria Math" w:hAnsi="Cambria Math"/>
              <w:sz w:val="22"/>
              <w:szCs w:val="22"/>
            </w:rPr>
            <m:t>x+v,</m:t>
          </m:r>
        </m:oMath>
      </m:oMathPara>
    </w:p>
    <w:p w14:paraId="2AF3ADA8" w14:textId="77777777" w:rsidR="00F431C5" w:rsidRDefault="00F431C5" w:rsidP="00F431C5">
      <w:pPr>
        <w:spacing w:after="0"/>
        <w:rPr>
          <w:rFonts w:eastAsia="MS Gothic"/>
          <w:bCs/>
          <w:sz w:val="22"/>
          <w:szCs w:val="22"/>
        </w:rPr>
      </w:pPr>
      <w:r>
        <w:rPr>
          <w:rFonts w:eastAsia="MS Gothic"/>
          <w:bCs/>
          <w:sz w:val="22"/>
          <w:szCs w:val="22"/>
        </w:rPr>
        <w:t xml:space="preserve">where </w:t>
      </w:r>
      <m:oMath>
        <m:acc>
          <m:accPr>
            <m:ctrlPr>
              <w:rPr>
                <w:rFonts w:ascii="Cambria Math" w:hAnsi="Cambria Math"/>
                <w:b/>
                <w:sz w:val="22"/>
                <w:szCs w:val="22"/>
              </w:rPr>
            </m:ctrlPr>
          </m:accPr>
          <m:e>
            <m:r>
              <m:rPr>
                <m:sty m:val="b"/>
              </m:rPr>
              <w:rPr>
                <w:rFonts w:ascii="Cambria Math" w:hAnsi="Cambria Math"/>
                <w:sz w:val="22"/>
                <w:szCs w:val="22"/>
              </w:rPr>
              <m:t>w</m:t>
            </m:r>
          </m:e>
        </m:acc>
      </m:oMath>
      <w:r>
        <w:rPr>
          <w:rFonts w:eastAsia="MS Gothic"/>
          <w:bCs/>
          <w:sz w:val="22"/>
          <w:szCs w:val="22"/>
        </w:rPr>
        <w:t xml:space="preserve"> can be estimated as</w:t>
      </w:r>
    </w:p>
    <w:p w14:paraId="6159CA10" w14:textId="6941E1C2" w:rsidR="00F431C5" w:rsidRPr="0052615B" w:rsidRDefault="00F431C5" w:rsidP="00F431C5">
      <w:pPr>
        <w:spacing w:after="120"/>
        <w:rPr>
          <w:rFonts w:eastAsia="MS Gothic"/>
          <w:bCs/>
          <w:sz w:val="22"/>
          <w:szCs w:val="22"/>
        </w:rPr>
      </w:pPr>
      <m:oMathPara>
        <m:oMath>
          <m:acc>
            <m:accPr>
              <m:ctrlPr>
                <w:rPr>
                  <w:rFonts w:ascii="Cambria Math" w:hAnsi="Cambria Math"/>
                  <w:b/>
                  <w:sz w:val="22"/>
                  <w:szCs w:val="22"/>
                </w:rPr>
              </m:ctrlPr>
            </m:accPr>
            <m:e>
              <m:r>
                <m:rPr>
                  <m:sty m:val="b"/>
                </m:rPr>
                <w:rPr>
                  <w:rFonts w:ascii="Cambria Math" w:hAnsi="Cambria Math"/>
                  <w:sz w:val="22"/>
                  <w:szCs w:val="22"/>
                </w:rPr>
                <m:t>w</m:t>
              </m:r>
            </m:e>
          </m:acc>
          <m:r>
            <m:rPr>
              <m:sty m:val="bi"/>
            </m:rPr>
            <w:rPr>
              <w:rFonts w:ascii="Cambria Math" w:hAnsi="Cambria Math"/>
              <w:sz w:val="22"/>
              <w:szCs w:val="22"/>
            </w:rPr>
            <m:t>=</m:t>
          </m:r>
          <m:sSup>
            <m:sSupPr>
              <m:ctrlPr>
                <w:rPr>
                  <w:rFonts w:ascii="Cambria Math" w:hAnsi="Cambria Math"/>
                  <w:b/>
                  <w:sz w:val="22"/>
                  <w:szCs w:val="22"/>
                </w:rPr>
              </m:ctrlPr>
            </m:sSupPr>
            <m:e>
              <m:acc>
                <m:accPr>
                  <m:ctrlPr>
                    <w:rPr>
                      <w:rFonts w:ascii="Cambria Math" w:hAnsi="Cambria Math"/>
                      <w:b/>
                      <w:sz w:val="22"/>
                      <w:szCs w:val="22"/>
                    </w:rPr>
                  </m:ctrlPr>
                </m:accPr>
                <m:e>
                  <m:r>
                    <m:rPr>
                      <m:sty m:val="b"/>
                    </m:rPr>
                    <w:rPr>
                      <w:rFonts w:ascii="Cambria Math" w:hAnsi="Cambria Math"/>
                      <w:sz w:val="22"/>
                      <w:szCs w:val="22"/>
                    </w:rPr>
                    <m:t>H</m:t>
                  </m:r>
                </m:e>
              </m:acc>
            </m:e>
            <m:sup>
              <m:r>
                <w:rPr>
                  <w:rFonts w:ascii="Cambria Math" w:hAnsi="Cambria Math"/>
                  <w:sz w:val="22"/>
                  <w:szCs w:val="22"/>
                </w:rPr>
                <m:t>-1</m:t>
              </m:r>
            </m:sup>
          </m:sSup>
          <m:acc>
            <m:accPr>
              <m:ctrlPr>
                <w:rPr>
                  <w:rFonts w:ascii="Cambria Math" w:hAnsi="Cambria Math"/>
                  <w:b/>
                  <w:sz w:val="22"/>
                  <w:szCs w:val="22"/>
                </w:rPr>
              </m:ctrlPr>
            </m:accPr>
            <m:e>
              <m:r>
                <m:rPr>
                  <m:sty m:val="b"/>
                </m:rPr>
                <w:rPr>
                  <w:rFonts w:ascii="Cambria Math" w:hAnsi="Cambria Math"/>
                  <w:sz w:val="22"/>
                  <w:szCs w:val="22"/>
                </w:rPr>
                <m:t>H</m:t>
              </m:r>
              <m:r>
                <m:rPr>
                  <m:sty m:val="b"/>
                </m:rPr>
                <w:rPr>
                  <w:rFonts w:ascii="Cambria Math" w:eastAsia="MS Gothic" w:hAnsi="Cambria Math"/>
                  <w:sz w:val="22"/>
                  <w:szCs w:val="22"/>
                </w:rPr>
                <m:t xml:space="preserve"> </m:t>
              </m:r>
              <m:r>
                <m:rPr>
                  <m:sty m:val="b"/>
                </m:rPr>
                <w:rPr>
                  <w:rFonts w:ascii="Cambria Math" w:hAnsi="Cambria Math"/>
                  <w:sz w:val="22"/>
                  <w:szCs w:val="22"/>
                </w:rPr>
                <m:t xml:space="preserve">w </m:t>
              </m:r>
            </m:e>
          </m:acc>
          <m:r>
            <m:rPr>
              <m:sty m:val="p"/>
            </m:rPr>
            <w:rPr>
              <w:rFonts w:ascii="Cambria Math" w:hAnsi="Cambria Math"/>
              <w:sz w:val="22"/>
              <w:szCs w:val="22"/>
            </w:rPr>
            <m:t>.</m:t>
          </m:r>
        </m:oMath>
      </m:oMathPara>
    </w:p>
    <w:p w14:paraId="4CA9C551" w14:textId="1F7EBF92" w:rsidR="00F431C5" w:rsidRDefault="00F431C5" w:rsidP="00F431C5">
      <w:pPr>
        <w:tabs>
          <w:tab w:val="left" w:pos="5868"/>
        </w:tabs>
        <w:spacing w:after="0"/>
        <w:rPr>
          <w:rFonts w:eastAsia="MS Gothic"/>
          <w:bCs/>
          <w:sz w:val="22"/>
          <w:szCs w:val="22"/>
        </w:rPr>
      </w:pPr>
      <w:r>
        <w:rPr>
          <w:rFonts w:eastAsia="MS Gothic"/>
          <w:bCs/>
          <w:sz w:val="22"/>
          <w:szCs w:val="22"/>
        </w:rPr>
        <w:t xml:space="preserve">Since </w:t>
      </w:r>
      <m:oMath>
        <m:r>
          <m:rPr>
            <m:sty m:val="p"/>
          </m:rPr>
          <w:rPr>
            <w:rFonts w:ascii="Cambria Math" w:hAnsi="Cambria Math"/>
            <w:sz w:val="22"/>
            <w:szCs w:val="22"/>
          </w:rPr>
          <m:t>v=</m:t>
        </m:r>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r>
          <m:rPr>
            <m:sty m:val="bi"/>
          </m:rPr>
          <w:rPr>
            <w:rFonts w:ascii="Cambria Math" w:hAnsi="Cambria Math"/>
            <w:sz w:val="22"/>
            <w:szCs w:val="22"/>
          </w:rPr>
          <m:t xml:space="preserve">n </m:t>
        </m:r>
      </m:oMath>
      <w:r w:rsidRPr="00F41817">
        <w:rPr>
          <w:rFonts w:eastAsia="MS Gothic"/>
          <w:bCs/>
          <w:sz w:val="22"/>
          <w:szCs w:val="22"/>
        </w:rPr>
        <w:t>,</w:t>
      </w:r>
      <w:r>
        <w:rPr>
          <w:rFonts w:eastAsia="MS Gothic"/>
          <w:bCs/>
          <w:sz w:val="22"/>
          <w:szCs w:val="22"/>
        </w:rPr>
        <w:t xml:space="preserve"> we have</w:t>
      </w:r>
    </w:p>
    <w:p w14:paraId="280397C8" w14:textId="6815FD7E" w:rsidR="00F431C5" w:rsidRPr="008F7CB6" w:rsidRDefault="00F431C5" w:rsidP="00F431C5">
      <w:pPr>
        <w:tabs>
          <w:tab w:val="left" w:pos="5868"/>
        </w:tabs>
        <w:spacing w:after="120"/>
        <w:rPr>
          <w:rFonts w:eastAsia="MS Gothic"/>
          <w:b/>
          <w:sz w:val="22"/>
          <w:szCs w:val="22"/>
        </w:rPr>
      </w:pPr>
      <m:oMathPara>
        <m:oMath>
          <m:r>
            <w:rPr>
              <w:rFonts w:ascii="Cambria Math" w:hAnsi="Cambria Math"/>
              <w:sz w:val="22"/>
              <w:szCs w:val="22"/>
            </w:rPr>
            <m:t>E</m:t>
          </m:r>
          <m:sSup>
            <m:sSupPr>
              <m:ctrlPr>
                <w:rPr>
                  <w:rFonts w:ascii="Cambria Math" w:hAnsi="Cambria Math"/>
                  <w:b/>
                  <w:bCs/>
                  <w:i/>
                  <w:sz w:val="22"/>
                  <w:szCs w:val="22"/>
                </w:rPr>
              </m:ctrlPr>
            </m:sSupPr>
            <m:e>
              <m:d>
                <m:dPr>
                  <m:begChr m:val="|"/>
                  <m:endChr m:val="|"/>
                  <m:ctrlPr>
                    <w:rPr>
                      <w:rFonts w:ascii="Cambria Math" w:hAnsi="Cambria Math"/>
                      <w:b/>
                      <w:bCs/>
                      <w:i/>
                      <w:sz w:val="22"/>
                      <w:szCs w:val="22"/>
                    </w:rPr>
                  </m:ctrlPr>
                </m:dPr>
                <m:e>
                  <m:r>
                    <m:rPr>
                      <m:sty m:val="p"/>
                    </m:rPr>
                    <w:rPr>
                      <w:rFonts w:ascii="Cambria Math" w:hAnsi="Cambria Math"/>
                      <w:sz w:val="22"/>
                      <w:szCs w:val="22"/>
                    </w:rPr>
                    <m:t>v</m:t>
                  </m:r>
                </m:e>
              </m:d>
            </m:e>
            <m:sup>
              <m:r>
                <w:rPr>
                  <w:rFonts w:ascii="Cambria Math" w:hAnsi="Cambria Math"/>
                  <w:sz w:val="22"/>
                  <w:szCs w:val="22"/>
                </w:rPr>
                <m:t>2</m:t>
              </m:r>
            </m:sup>
          </m:sSup>
          <m:r>
            <w:rPr>
              <w:rFonts w:ascii="Cambria Math" w:hAnsi="Cambria Math"/>
              <w:sz w:val="22"/>
              <w:szCs w:val="22"/>
            </w:rPr>
            <m:t>=</m:t>
          </m:r>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r>
            <w:rPr>
              <w:rFonts w:ascii="Cambria Math" w:hAnsi="Cambria Math"/>
              <w:sz w:val="22"/>
              <w:szCs w:val="22"/>
            </w:rPr>
            <m:t>E</m:t>
          </m:r>
          <m:d>
            <m:dPr>
              <m:ctrlPr>
                <w:rPr>
                  <w:rFonts w:ascii="Cambria Math" w:hAnsi="Cambria Math"/>
                  <w:i/>
                  <w:sz w:val="22"/>
                  <w:szCs w:val="22"/>
                </w:rPr>
              </m:ctrlPr>
            </m:dPr>
            <m:e>
              <m:r>
                <w:rPr>
                  <w:rFonts w:ascii="Cambria Math" w:hAnsi="Cambria Math"/>
                  <w:sz w:val="22"/>
                  <w:szCs w:val="22"/>
                </w:rPr>
                <m:t xml:space="preserve">n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H</m:t>
                  </m:r>
                </m:sup>
              </m:sSup>
            </m:e>
          </m:d>
          <m:r>
            <w:rPr>
              <w:rFonts w:ascii="Cambria Math" w:hAnsi="Cambria Math"/>
              <w:sz w:val="22"/>
              <w:szCs w:val="22"/>
            </w:rPr>
            <m:t xml:space="preserve"> </m:t>
          </m:r>
          <m:r>
            <m:rPr>
              <m:sty m:val="b"/>
            </m:rPr>
            <w:rPr>
              <w:rFonts w:ascii="Cambria Math" w:hAnsi="Cambria Math"/>
              <w:sz w:val="22"/>
              <w:szCs w:val="22"/>
            </w:rPr>
            <m:t>w</m:t>
          </m:r>
          <m:r>
            <w:rPr>
              <w:rFonts w:ascii="Cambria Math" w:hAnsi="Cambria Math"/>
              <w:sz w:val="22"/>
              <w:szCs w:val="22"/>
            </w:rPr>
            <m:t>=</m:t>
          </m:r>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r>
            <m:rPr>
              <m:sty m:val="p"/>
            </m:rPr>
            <w:rPr>
              <w:rFonts w:ascii="Cambria Math" w:hAnsi="Cambria Math"/>
              <w:sz w:val="22"/>
              <w:szCs w:val="22"/>
            </w:rPr>
            <m:t xml:space="preserve">  Σ</m:t>
          </m:r>
          <m:r>
            <m:rPr>
              <m:sty m:val="b"/>
            </m:rPr>
            <w:rPr>
              <w:rFonts w:ascii="Cambria Math" w:hAnsi="Cambria Math"/>
              <w:sz w:val="22"/>
              <w:szCs w:val="22"/>
            </w:rPr>
            <m:t xml:space="preserve"> w</m:t>
          </m:r>
        </m:oMath>
      </m:oMathPara>
    </w:p>
    <w:p w14:paraId="7A4BECAD" w14:textId="1134834A" w:rsidR="00F431C5" w:rsidRPr="00F41817" w:rsidRDefault="00F431C5" w:rsidP="00F431C5">
      <w:pPr>
        <w:tabs>
          <w:tab w:val="left" w:pos="5868"/>
        </w:tabs>
        <w:spacing w:after="120"/>
        <w:rPr>
          <w:rFonts w:eastAsia="MS Gothic"/>
          <w:bCs/>
          <w:sz w:val="22"/>
          <w:szCs w:val="22"/>
        </w:rPr>
      </w:pPr>
      <m:oMathPara>
        <m:oMath>
          <m:r>
            <w:rPr>
              <w:rFonts w:ascii="Cambria Math" w:hAnsi="Cambria Math"/>
              <w:sz w:val="22"/>
              <w:szCs w:val="22"/>
            </w:rPr>
            <m:t>=</m:t>
          </m:r>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e>
                    <m:r>
                      <w:rPr>
                        <w:rFonts w:ascii="Cambria Math" w:hAnsi="Cambria Math"/>
                        <w:sz w:val="22"/>
                        <w:szCs w:val="22"/>
                      </w:rPr>
                      <m:t>0</m:t>
                    </m:r>
                  </m:e>
                </m:mr>
                <m:mr>
                  <m:e>
                    <m:r>
                      <w:rPr>
                        <w:rFonts w:ascii="Cambria Math" w:hAnsi="Cambria Math"/>
                        <w:sz w:val="22"/>
                        <w:szCs w:val="22"/>
                      </w:rPr>
                      <m:t>0</m:t>
                    </m:r>
                  </m:e>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e>
                </m:mr>
              </m:m>
            </m:e>
          </m:d>
          <m:sSup>
            <m:sSupPr>
              <m:ctrlPr>
                <w:rPr>
                  <w:rFonts w:ascii="Cambria Math" w:hAnsi="Cambria Math"/>
                  <w:sz w:val="22"/>
                  <w:szCs w:val="22"/>
                </w:rPr>
              </m:ctrlPr>
            </m:sSupPr>
            <m:e>
              <m:r>
                <m:rPr>
                  <m:sty m:val="p"/>
                </m:rPr>
                <w:rPr>
                  <w:rFonts w:ascii="Cambria Math" w:hAnsi="Cambria Math"/>
                  <w:sz w:val="22"/>
                  <w:szCs w:val="22"/>
                </w:rPr>
                <m:t>Σ</m:t>
              </m:r>
            </m:e>
            <m:sup>
              <m:r>
                <w:rPr>
                  <w:rFonts w:ascii="Cambria Math" w:hAnsi="Cambria Math"/>
                  <w:sz w:val="22"/>
                  <w:szCs w:val="22"/>
                </w:rPr>
                <m:t>'</m:t>
              </m:r>
            </m:sup>
          </m:sSup>
          <m:sSup>
            <m:sSupPr>
              <m:ctrlPr>
                <w:rPr>
                  <w:rFonts w:ascii="Cambria Math" w:hAnsi="Cambria Math"/>
                  <w:i/>
                  <w:sz w:val="22"/>
                  <w:szCs w:val="22"/>
                </w:rPr>
              </m:ctrlPr>
            </m:sSupPr>
            <m:e>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e>
                        <m:r>
                          <w:rPr>
                            <w:rFonts w:ascii="Cambria Math" w:hAnsi="Cambria Math"/>
                            <w:sz w:val="22"/>
                            <w:szCs w:val="22"/>
                          </w:rPr>
                          <m:t>0</m:t>
                        </m:r>
                      </m:e>
                    </m:mr>
                    <m:mr>
                      <m:e>
                        <m:r>
                          <w:rPr>
                            <w:rFonts w:ascii="Cambria Math" w:hAnsi="Cambria Math"/>
                            <w:sz w:val="22"/>
                            <w:szCs w:val="22"/>
                          </w:rPr>
                          <m:t>0</m:t>
                        </m:r>
                      </m:e>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e>
                    </m:mr>
                  </m:m>
                </m:e>
              </m:d>
            </m:e>
            <m:sup>
              <m:r>
                <w:rPr>
                  <w:rFonts w:ascii="Cambria Math" w:hAnsi="Cambria Math"/>
                  <w:sz w:val="22"/>
                  <w:szCs w:val="22"/>
                </w:rPr>
                <m:t>H</m:t>
              </m:r>
            </m:sup>
          </m:sSup>
          <m:r>
            <m:rPr>
              <m:sty m:val="b"/>
            </m:rPr>
            <w:rPr>
              <w:rFonts w:ascii="Cambria Math" w:hAnsi="Cambria Math"/>
              <w:sz w:val="22"/>
              <w:szCs w:val="22"/>
            </w:rPr>
            <m:t xml:space="preserve"> w </m:t>
          </m:r>
          <m:r>
            <m:rPr>
              <m:sty m:val="p"/>
            </m:rPr>
            <w:rPr>
              <w:rFonts w:ascii="Cambria Math" w:hAnsi="Cambria Math"/>
              <w:sz w:val="22"/>
              <w:szCs w:val="22"/>
            </w:rPr>
            <m:t>,</m:t>
          </m:r>
        </m:oMath>
      </m:oMathPara>
    </w:p>
    <w:p w14:paraId="4DC3A813" w14:textId="77777777" w:rsidR="00F431C5" w:rsidRDefault="00F431C5" w:rsidP="00F431C5">
      <w:pPr>
        <w:tabs>
          <w:tab w:val="left" w:pos="5868"/>
        </w:tabs>
        <w:spacing w:after="0"/>
        <w:rPr>
          <w:rFonts w:eastAsia="MS Gothic"/>
          <w:bCs/>
          <w:sz w:val="22"/>
          <w:szCs w:val="22"/>
        </w:rPr>
      </w:pPr>
      <w:r>
        <w:rPr>
          <w:rFonts w:eastAsia="MS Gothic"/>
          <w:bCs/>
          <w:sz w:val="22"/>
          <w:szCs w:val="22"/>
        </w:rPr>
        <w:t>where the matrix</w:t>
      </w:r>
    </w:p>
    <w:p w14:paraId="6613CB39" w14:textId="670DA309" w:rsidR="00F431C5" w:rsidRPr="00F41817" w:rsidRDefault="00F431C5" w:rsidP="00F431C5">
      <w:pPr>
        <w:tabs>
          <w:tab w:val="left" w:pos="5868"/>
        </w:tabs>
        <w:spacing w:after="120"/>
        <w:rPr>
          <w:rFonts w:eastAsia="MS Gothic"/>
          <w:bCs/>
          <w:sz w:val="22"/>
          <w:szCs w:val="22"/>
        </w:rPr>
      </w:pPr>
      <m:oMathPara>
        <m:oMath>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e>
                    <m:r>
                      <w:rPr>
                        <w:rFonts w:ascii="Cambria Math" w:hAnsi="Cambria Math"/>
                        <w:sz w:val="22"/>
                        <w:szCs w:val="22"/>
                      </w:rPr>
                      <m:t>0</m:t>
                    </m:r>
                  </m:e>
                </m:mr>
                <m:mr>
                  <m:e>
                    <m:r>
                      <w:rPr>
                        <w:rFonts w:ascii="Cambria Math" w:hAnsi="Cambria Math"/>
                        <w:sz w:val="22"/>
                        <w:szCs w:val="22"/>
                      </w:rPr>
                      <m:t>0</m:t>
                    </m:r>
                  </m:e>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e>
                </m:mr>
              </m:m>
            </m:e>
          </m:d>
        </m:oMath>
      </m:oMathPara>
    </w:p>
    <w:p w14:paraId="2068403F" w14:textId="269D5A64" w:rsidR="00F431C5" w:rsidRDefault="00F431C5" w:rsidP="00F431C5">
      <w:pPr>
        <w:tabs>
          <w:tab w:val="left" w:pos="5868"/>
        </w:tabs>
        <w:spacing w:after="0"/>
        <w:rPr>
          <w:rFonts w:eastAsia="MS Gothic"/>
          <w:sz w:val="22"/>
          <w:szCs w:val="22"/>
          <w:lang w:eastAsia="ja-JP"/>
        </w:rPr>
      </w:pPr>
      <w:r>
        <w:rPr>
          <w:rFonts w:eastAsia="MS Gothic"/>
          <w:sz w:val="22"/>
          <w:szCs w:val="22"/>
          <w:lang w:eastAsia="ja-JP"/>
        </w:rPr>
        <w:lastRenderedPageBreak/>
        <w:t xml:space="preserve">is used to scale from the transmitter noise </w:t>
      </w:r>
      <m:oMath>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oMath>
      <w:r>
        <w:rPr>
          <w:rFonts w:eastAsia="MS Gothic"/>
          <w:sz w:val="22"/>
          <w:szCs w:val="22"/>
          <w:lang w:eastAsia="ja-JP"/>
        </w:rPr>
        <w:t xml:space="preserve"> measured by the test equipment to the transmitter noise </w:t>
      </w:r>
      <m:oMath>
        <m:r>
          <w:rPr>
            <w:rFonts w:ascii="Cambria Math" w:hAnsi="Cambria Math"/>
            <w:sz w:val="22"/>
            <w:szCs w:val="22"/>
          </w:rPr>
          <m:t>n</m:t>
        </m:r>
      </m:oMath>
      <w:r>
        <w:rPr>
          <w:rFonts w:eastAsia="MS Gothic"/>
          <w:sz w:val="22"/>
          <w:szCs w:val="22"/>
          <w:lang w:eastAsia="ja-JP"/>
        </w:rPr>
        <w:t xml:space="preserve"> at the input to the test equipment. </w:t>
      </w:r>
    </w:p>
    <w:p w14:paraId="5A757200" w14:textId="77777777" w:rsidR="00F431C5" w:rsidRDefault="00F431C5" w:rsidP="00F431C5">
      <w:pPr>
        <w:tabs>
          <w:tab w:val="left" w:pos="5868"/>
        </w:tabs>
        <w:spacing w:after="0"/>
        <w:rPr>
          <w:rFonts w:eastAsia="MS Gothic"/>
          <w:sz w:val="22"/>
          <w:szCs w:val="22"/>
          <w:lang w:eastAsia="ja-JP"/>
        </w:rPr>
      </w:pPr>
    </w:p>
    <w:p w14:paraId="66A33DEB" w14:textId="77777777" w:rsidR="00F431C5" w:rsidRDefault="00F431C5" w:rsidP="00F431C5">
      <w:pPr>
        <w:tabs>
          <w:tab w:val="left" w:pos="5868"/>
        </w:tabs>
        <w:spacing w:after="0"/>
        <w:rPr>
          <w:rFonts w:eastAsia="MS Gothic"/>
          <w:sz w:val="22"/>
          <w:szCs w:val="22"/>
        </w:rPr>
      </w:pPr>
      <w:r>
        <w:rPr>
          <w:rFonts w:eastAsia="MS Gothic"/>
          <w:sz w:val="22"/>
          <w:szCs w:val="22"/>
          <w:lang w:eastAsia="ja-JP"/>
        </w:rPr>
        <w:t xml:space="preserve">In order to evaluate </w:t>
      </w:r>
      <m:oMath>
        <m:r>
          <w:rPr>
            <w:rFonts w:ascii="Cambria Math" w:hAnsi="Cambria Math"/>
            <w:sz w:val="22"/>
            <w:szCs w:val="22"/>
          </w:rPr>
          <m:t>E</m:t>
        </m:r>
        <m:sSup>
          <m:sSupPr>
            <m:ctrlPr>
              <w:rPr>
                <w:rFonts w:ascii="Cambria Math" w:hAnsi="Cambria Math"/>
                <w:b/>
                <w:bCs/>
                <w:i/>
                <w:sz w:val="22"/>
                <w:szCs w:val="22"/>
              </w:rPr>
            </m:ctrlPr>
          </m:sSupPr>
          <m:e>
            <m:d>
              <m:dPr>
                <m:begChr m:val="|"/>
                <m:endChr m:val="|"/>
                <m:ctrlPr>
                  <w:rPr>
                    <w:rFonts w:ascii="Cambria Math" w:hAnsi="Cambria Math"/>
                    <w:b/>
                    <w:bCs/>
                    <w:i/>
                    <w:sz w:val="22"/>
                    <w:szCs w:val="22"/>
                  </w:rPr>
                </m:ctrlPr>
              </m:dPr>
              <m:e>
                <m:r>
                  <m:rPr>
                    <m:sty m:val="p"/>
                  </m:rPr>
                  <w:rPr>
                    <w:rFonts w:ascii="Cambria Math" w:hAnsi="Cambria Math"/>
                    <w:sz w:val="22"/>
                    <w:szCs w:val="22"/>
                  </w:rPr>
                  <m:t>v</m:t>
                </m:r>
              </m:e>
            </m:d>
          </m:e>
          <m:sup>
            <m:r>
              <w:rPr>
                <w:rFonts w:ascii="Cambria Math" w:hAnsi="Cambria Math"/>
                <w:sz w:val="22"/>
                <w:szCs w:val="22"/>
              </w:rPr>
              <m:t>2</m:t>
            </m:r>
          </m:sup>
        </m:sSup>
      </m:oMath>
      <w:r>
        <w:rPr>
          <w:rFonts w:eastAsia="MS Gothic"/>
          <w:sz w:val="22"/>
          <w:szCs w:val="22"/>
        </w:rPr>
        <w:t>, let</w:t>
      </w:r>
    </w:p>
    <w:p w14:paraId="1F8B4AFF" w14:textId="77777777" w:rsidR="00F431C5" w:rsidRDefault="00F431C5" w:rsidP="00F431C5">
      <w:pPr>
        <w:tabs>
          <w:tab w:val="left" w:pos="5868"/>
        </w:tabs>
        <w:spacing w:after="0"/>
        <w:rPr>
          <w:rFonts w:eastAsia="MS Gothic"/>
          <w:sz w:val="22"/>
          <w:szCs w:val="22"/>
          <w:lang w:eastAsia="ja-JP"/>
        </w:rPr>
      </w:pPr>
      <m:oMathPara>
        <m:oMath>
          <m:sSup>
            <m:sSupPr>
              <m:ctrlPr>
                <w:rPr>
                  <w:rFonts w:ascii="Cambria Math" w:hAnsi="Cambria Math"/>
                  <w:sz w:val="22"/>
                  <w:szCs w:val="22"/>
                </w:rPr>
              </m:ctrlPr>
            </m:sSupPr>
            <m:e>
              <m:r>
                <m:rPr>
                  <m:sty m:val="p"/>
                </m:rPr>
                <w:rPr>
                  <w:rFonts w:ascii="Cambria Math" w:hAnsi="Cambria Math"/>
                  <w:sz w:val="22"/>
                  <w:szCs w:val="22"/>
                </w:rPr>
                <m:t>Σ</m:t>
              </m:r>
            </m:e>
            <m:sup>
              <m:r>
                <m:rPr>
                  <m:sty m:val="p"/>
                </m:rPr>
                <w:rPr>
                  <w:rFonts w:ascii="Cambria Math" w:hAnsi="Cambria Math"/>
                  <w:sz w:val="22"/>
                  <w:szCs w:val="22"/>
                </w:rPr>
                <m:t>'</m:t>
              </m:r>
            </m:sup>
          </m:sSup>
          <m:r>
            <m:rPr>
              <m:sty m:val="p"/>
            </m:rPr>
            <w:rPr>
              <w:rFonts w:ascii="Cambria Math" w:hAnsi="Cambria Math"/>
              <w:sz w:val="22"/>
              <w:szCs w:val="22"/>
            </w:rPr>
            <m:t>=</m:t>
          </m:r>
          <m:r>
            <w:rPr>
              <w:rFonts w:ascii="Cambria Math" w:hAnsi="Cambria Math"/>
              <w:sz w:val="22"/>
              <w:szCs w:val="22"/>
            </w:rPr>
            <m:t>E</m:t>
          </m:r>
          <m:d>
            <m:dPr>
              <m:begChr m:val="["/>
              <m:endChr m:val="]"/>
              <m:ctrlPr>
                <w:rPr>
                  <w:rFonts w:ascii="Cambria Math" w:hAnsi="Cambria Math"/>
                  <w:b/>
                  <w:bCs/>
                  <w:i/>
                  <w:sz w:val="22"/>
                  <w:szCs w:val="22"/>
                </w:rPr>
              </m:ctrlPr>
            </m:dPr>
            <m:e>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sSup>
                <m:sSupPr>
                  <m:ctrlPr>
                    <w:rPr>
                      <w:rFonts w:ascii="Cambria Math" w:hAnsi="Cambria Math"/>
                      <w:b/>
                      <w:bCs/>
                      <w:i/>
                      <w:sz w:val="22"/>
                      <w:szCs w:val="22"/>
                    </w:rPr>
                  </m:ctrlPr>
                </m:sSupPr>
                <m:e>
                  <m:r>
                    <w:rPr>
                      <w:rFonts w:ascii="Cambria Math" w:hAnsi="Cambria Math"/>
                      <w:sz w:val="22"/>
                      <w:szCs w:val="22"/>
                    </w:rPr>
                    <m:t>n</m:t>
                  </m:r>
                </m:e>
                <m:sup>
                  <m:r>
                    <w:rPr>
                      <w:rFonts w:ascii="Cambria Math" w:hAnsi="Cambria Math"/>
                      <w:sz w:val="22"/>
                      <w:szCs w:val="22"/>
                    </w:rPr>
                    <m:t>'H</m:t>
                  </m:r>
                </m:sup>
              </m:sSup>
            </m:e>
          </m:d>
          <m:r>
            <w:rPr>
              <w:rFonts w:ascii="Cambria Math" w:hAnsi="Cambria Math"/>
              <w:sz w:val="22"/>
              <w:szCs w:val="22"/>
            </w:rPr>
            <m:t>=</m:t>
          </m:r>
          <m:d>
            <m:dPr>
              <m:begChr m:val="["/>
              <m:endChr m:val="]"/>
              <m:ctrlPr>
                <w:rPr>
                  <w:rFonts w:ascii="Cambria Math" w:hAnsi="Cambria Math"/>
                  <w:b/>
                  <w:bCs/>
                  <w:i/>
                  <w:sz w:val="22"/>
                  <w:szCs w:val="22"/>
                </w:rPr>
              </m:ctrlPr>
            </m:dPr>
            <m:e>
              <m:m>
                <m:mPr>
                  <m:mcs>
                    <m:mc>
                      <m:mcPr>
                        <m:count m:val="2"/>
                        <m:mcJc m:val="center"/>
                      </m:mcPr>
                    </m:mc>
                  </m:mcs>
                  <m:ctrlPr>
                    <w:rPr>
                      <w:rFonts w:ascii="Cambria Math" w:hAnsi="Cambria Math"/>
                      <w:i/>
                      <w:sz w:val="22"/>
                      <w:szCs w:val="22"/>
                    </w:rPr>
                  </m:ctrlPr>
                </m:mPr>
                <m:mr>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e>
                    <m:r>
                      <w:rPr>
                        <w:rFonts w:ascii="Cambria Math" w:hAnsi="Cambria Math"/>
                        <w:sz w:val="22"/>
                        <w:szCs w:val="22"/>
                      </w:rPr>
                      <m:t>ε</m:t>
                    </m:r>
                  </m:e>
                </m:mr>
                <m:mr>
                  <m:e>
                    <m:sSup>
                      <m:sSupPr>
                        <m:ctrlPr>
                          <w:rPr>
                            <w:rFonts w:ascii="Cambria Math" w:hAnsi="Cambria Math"/>
                            <w:i/>
                            <w:sz w:val="22"/>
                            <w:szCs w:val="22"/>
                          </w:rPr>
                        </m:ctrlPr>
                      </m:sSupPr>
                      <m:e>
                        <m:r>
                          <w:rPr>
                            <w:rFonts w:ascii="Cambria Math" w:hAnsi="Cambria Math"/>
                            <w:sz w:val="22"/>
                            <w:szCs w:val="22"/>
                          </w:rPr>
                          <m:t>ε</m:t>
                        </m:r>
                      </m:e>
                      <m:sup>
                        <m:r>
                          <w:rPr>
                            <w:rFonts w:ascii="Cambria Math" w:hAnsi="Cambria Math"/>
                            <w:sz w:val="22"/>
                            <w:szCs w:val="22"/>
                          </w:rPr>
                          <m:t>*</m:t>
                        </m:r>
                      </m:sup>
                    </m:sSup>
                  </m:e>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mr>
              </m:m>
            </m:e>
          </m:d>
          <m:r>
            <m:rPr>
              <m:sty m:val="bi"/>
            </m:rPr>
            <w:rPr>
              <w:rFonts w:ascii="Cambria Math" w:hAnsi="Cambria Math"/>
              <w:sz w:val="22"/>
              <w:szCs w:val="22"/>
            </w:rPr>
            <m:t xml:space="preserve"> ,</m:t>
          </m:r>
        </m:oMath>
      </m:oMathPara>
    </w:p>
    <w:p w14:paraId="3DC8DE52" w14:textId="5FFA2570" w:rsidR="00F431C5" w:rsidRDefault="00807D21" w:rsidP="00F431C5">
      <w:pPr>
        <w:tabs>
          <w:tab w:val="left" w:pos="5868"/>
        </w:tabs>
        <w:spacing w:after="0"/>
        <w:rPr>
          <w:rFonts w:eastAsia="MS Gothic"/>
          <w:sz w:val="22"/>
          <w:szCs w:val="22"/>
          <w:lang w:eastAsia="ja-JP"/>
        </w:rPr>
      </w:pPr>
      <w:r>
        <w:rPr>
          <w:rFonts w:eastAsia="MS Gothic"/>
          <w:sz w:val="22"/>
          <w:szCs w:val="22"/>
          <w:lang w:eastAsia="ja-JP"/>
        </w:rPr>
        <w:t>where</w:t>
      </w:r>
    </w:p>
    <w:p w14:paraId="5E05C6C8" w14:textId="77777777" w:rsidR="00F431C5" w:rsidRDefault="00F431C5" w:rsidP="00F431C5">
      <w:pPr>
        <w:tabs>
          <w:tab w:val="left" w:pos="5868"/>
        </w:tabs>
        <w:spacing w:after="120"/>
        <w:jc w:val="center"/>
        <w:rPr>
          <w:rFonts w:eastAsia="MS Gothic"/>
          <w:sz w:val="22"/>
          <w:szCs w:val="22"/>
        </w:rPr>
      </w:pPr>
      <m:oMath>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=100</m:t>
        </m:r>
        <m:rad>
          <m:radPr>
            <m:degHide m:val="1"/>
            <m:ctrlPr>
              <w:rPr>
                <w:rFonts w:ascii="Cambria Math" w:hAnsi="Cambria Math"/>
                <w:i/>
                <w:sz w:val="22"/>
                <w:szCs w:val="22"/>
              </w:rPr>
            </m:ctrlPr>
          </m:radPr>
          <m:deg/>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rad>
      </m:oMath>
      <w:r>
        <w:rPr>
          <w:rFonts w:eastAsia="MS Gothic"/>
          <w:sz w:val="22"/>
          <w:szCs w:val="22"/>
        </w:rPr>
        <w:t xml:space="preserve">    and   </w:t>
      </w:r>
      <m:oMath>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=100</m:t>
        </m:r>
        <m:rad>
          <m:radPr>
            <m:degHide m:val="1"/>
            <m:ctrlPr>
              <w:rPr>
                <w:rFonts w:ascii="Cambria Math" w:hAnsi="Cambria Math"/>
                <w:i/>
                <w:sz w:val="22"/>
                <w:szCs w:val="22"/>
              </w:rPr>
            </m:ctrlPr>
          </m:radPr>
          <m:deg/>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rad>
      </m:oMath>
      <w:r>
        <w:rPr>
          <w:rFonts w:eastAsia="MS Gothic"/>
          <w:sz w:val="22"/>
          <w:szCs w:val="22"/>
        </w:rPr>
        <w:t xml:space="preserve">  .</w:t>
      </w:r>
    </w:p>
    <w:p w14:paraId="78B28AF1" w14:textId="77777777" w:rsidR="00773C81" w:rsidRDefault="00773C81" w:rsidP="00F431C5">
      <w:pPr>
        <w:tabs>
          <w:tab w:val="left" w:pos="5868"/>
        </w:tabs>
        <w:spacing w:after="0"/>
        <w:rPr>
          <w:rFonts w:eastAsia="MS Gothic"/>
          <w:sz w:val="22"/>
          <w:szCs w:val="22"/>
        </w:rPr>
      </w:pPr>
    </w:p>
    <w:p w14:paraId="68CC82A6" w14:textId="12238B05" w:rsidR="00F431C5" w:rsidRDefault="00807D21" w:rsidP="00F431C5">
      <w:pPr>
        <w:tabs>
          <w:tab w:val="left" w:pos="5868"/>
        </w:tabs>
        <w:spacing w:after="0"/>
        <w:rPr>
          <w:rFonts w:eastAsia="MS Gothic"/>
          <w:sz w:val="22"/>
          <w:szCs w:val="22"/>
        </w:rPr>
      </w:pPr>
      <w:r>
        <w:rPr>
          <w:rFonts w:eastAsia="MS Gothic"/>
          <w:sz w:val="22"/>
          <w:szCs w:val="22"/>
        </w:rPr>
        <w:t>We then have</w:t>
      </w:r>
    </w:p>
    <w:p w14:paraId="08BD1A10" w14:textId="77777777" w:rsidR="00F431C5" w:rsidRPr="00B5500E" w:rsidRDefault="00F431C5" w:rsidP="00F431C5">
      <w:pPr>
        <w:tabs>
          <w:tab w:val="left" w:pos="5868"/>
        </w:tabs>
        <w:spacing w:after="0"/>
        <w:rPr>
          <w:rFonts w:eastAsia="MS Gothic"/>
          <w:b/>
          <w:sz w:val="22"/>
          <w:szCs w:val="22"/>
        </w:rPr>
      </w:pPr>
      <m:oMathPara>
        <m:oMath>
          <m:r>
            <w:rPr>
              <w:rFonts w:ascii="Cambria Math" w:hAnsi="Cambria Math"/>
              <w:sz w:val="22"/>
              <w:szCs w:val="22"/>
            </w:rPr>
            <m:t>E</m:t>
          </m:r>
          <m:sSup>
            <m:sSupPr>
              <m:ctrlPr>
                <w:rPr>
                  <w:rFonts w:ascii="Cambria Math" w:hAnsi="Cambria Math"/>
                  <w:b/>
                  <w:bCs/>
                  <w:i/>
                  <w:sz w:val="22"/>
                  <w:szCs w:val="22"/>
                </w:rPr>
              </m:ctrlPr>
            </m:sSupPr>
            <m:e>
              <m:d>
                <m:dPr>
                  <m:begChr m:val="|"/>
                  <m:endChr m:val="|"/>
                  <m:ctrlPr>
                    <w:rPr>
                      <w:rFonts w:ascii="Cambria Math" w:hAnsi="Cambria Math"/>
                      <w:b/>
                      <w:bCs/>
                      <w:i/>
                      <w:sz w:val="22"/>
                      <w:szCs w:val="22"/>
                    </w:rPr>
                  </m:ctrlPr>
                </m:dPr>
                <m:e>
                  <m:r>
                    <m:rPr>
                      <m:sty m:val="p"/>
                    </m:rPr>
                    <w:rPr>
                      <w:rFonts w:ascii="Cambria Math" w:hAnsi="Cambria Math"/>
                      <w:sz w:val="22"/>
                      <w:szCs w:val="22"/>
                    </w:rPr>
                    <m:t>v</m:t>
                  </m:r>
                </m:e>
              </m:d>
            </m:e>
            <m:sup>
              <m:r>
                <w:rPr>
                  <w:rFonts w:ascii="Cambria Math" w:hAnsi="Cambria Math"/>
                  <w:sz w:val="22"/>
                  <w:szCs w:val="22"/>
                </w:rPr>
                <m:t>2</m:t>
              </m:r>
            </m:sup>
          </m:sSup>
          <m:r>
            <m:rPr>
              <m:sty m:val="bi"/>
            </m:rPr>
            <w:rPr>
              <w:rFonts w:ascii="Cambria Math" w:hAnsi="Cambria Math"/>
              <w:sz w:val="22"/>
              <w:szCs w:val="22"/>
            </w:rPr>
            <m:t>=</m:t>
          </m:r>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e>
                    <m:r>
                      <w:rPr>
                        <w:rFonts w:ascii="Cambria Math" w:hAnsi="Cambria Math"/>
                        <w:sz w:val="22"/>
                        <w:szCs w:val="22"/>
                      </w:rPr>
                      <m:t>0</m:t>
                    </m:r>
                  </m:e>
                </m:mr>
                <m:mr>
                  <m:e>
                    <m:r>
                      <w:rPr>
                        <w:rFonts w:ascii="Cambria Math" w:hAnsi="Cambria Math"/>
                        <w:sz w:val="22"/>
                        <w:szCs w:val="22"/>
                      </w:rPr>
                      <m:t>0</m:t>
                    </m:r>
                  </m:e>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mr>
              </m:m>
            </m:e>
          </m:d>
          <m:d>
            <m:dPr>
              <m:begChr m:val="["/>
              <m:endChr m:val="]"/>
              <m:ctrlPr>
                <w:rPr>
                  <w:rFonts w:ascii="Cambria Math" w:hAnsi="Cambria Math"/>
                  <w:b/>
                  <w:bCs/>
                  <w:i/>
                  <w:sz w:val="22"/>
                  <w:szCs w:val="22"/>
                </w:rPr>
              </m:ctrlPr>
            </m:dPr>
            <m:e>
              <m:m>
                <m:mPr>
                  <m:mcs>
                    <m:mc>
                      <m:mcPr>
                        <m:count m:val="2"/>
                        <m:mcJc m:val="center"/>
                      </m:mcPr>
                    </m:mc>
                  </m:mcs>
                  <m:ctrlPr>
                    <w:rPr>
                      <w:rFonts w:ascii="Cambria Math" w:hAnsi="Cambria Math"/>
                      <w:i/>
                      <w:sz w:val="22"/>
                      <w:szCs w:val="22"/>
                    </w:rPr>
                  </m:ctrlPr>
                </m:mPr>
                <m:mr>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e>
                    <m:r>
                      <w:rPr>
                        <w:rFonts w:ascii="Cambria Math" w:hAnsi="Cambria Math"/>
                        <w:sz w:val="22"/>
                        <w:szCs w:val="22"/>
                      </w:rPr>
                      <m:t>ε</m:t>
                    </m:r>
                  </m:e>
                </m:mr>
                <m:mr>
                  <m:e>
                    <m:sSup>
                      <m:sSupPr>
                        <m:ctrlPr>
                          <w:rPr>
                            <w:rFonts w:ascii="Cambria Math" w:hAnsi="Cambria Math"/>
                            <w:i/>
                            <w:sz w:val="22"/>
                            <w:szCs w:val="22"/>
                          </w:rPr>
                        </m:ctrlPr>
                      </m:sSupPr>
                      <m:e>
                        <m:r>
                          <w:rPr>
                            <w:rFonts w:ascii="Cambria Math" w:hAnsi="Cambria Math"/>
                            <w:sz w:val="22"/>
                            <w:szCs w:val="22"/>
                          </w:rPr>
                          <m:t>ε</m:t>
                        </m:r>
                      </m:e>
                      <m:sup>
                        <m:r>
                          <w:rPr>
                            <w:rFonts w:ascii="Cambria Math" w:hAnsi="Cambria Math"/>
                            <w:sz w:val="22"/>
                            <w:szCs w:val="22"/>
                          </w:rPr>
                          <m:t>*</m:t>
                        </m:r>
                      </m:sup>
                    </m:sSup>
                  </m:e>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mr>
              </m:m>
            </m:e>
          </m:d>
          <m:sSup>
            <m:sSupPr>
              <m:ctrlPr>
                <w:rPr>
                  <w:rFonts w:ascii="Cambria Math" w:hAnsi="Cambria Math"/>
                  <w:i/>
                  <w:sz w:val="22"/>
                  <w:szCs w:val="22"/>
                </w:rPr>
              </m:ctrlPr>
            </m:sSupPr>
            <m:e>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e>
                        <m:r>
                          <w:rPr>
                            <w:rFonts w:ascii="Cambria Math" w:hAnsi="Cambria Math"/>
                            <w:sz w:val="22"/>
                            <w:szCs w:val="22"/>
                          </w:rPr>
                          <m:t>0</m:t>
                        </m:r>
                      </m:e>
                    </m:mr>
                    <m:mr>
                      <m:e>
                        <m:r>
                          <w:rPr>
                            <w:rFonts w:ascii="Cambria Math" w:hAnsi="Cambria Math"/>
                            <w:sz w:val="22"/>
                            <w:szCs w:val="22"/>
                          </w:rPr>
                          <m:t>0</m:t>
                        </m:r>
                      </m:e>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mr>
                  </m:m>
                </m:e>
              </m:d>
            </m:e>
            <m:sup>
              <m:r>
                <w:rPr>
                  <w:rFonts w:ascii="Cambria Math" w:hAnsi="Cambria Math"/>
                  <w:sz w:val="22"/>
                  <w:szCs w:val="22"/>
                </w:rPr>
                <m:t>H</m:t>
              </m:r>
            </m:sup>
          </m:sSup>
          <m:r>
            <m:rPr>
              <m:sty m:val="b"/>
            </m:rPr>
            <w:rPr>
              <w:rFonts w:ascii="Cambria Math" w:hAnsi="Cambria Math"/>
              <w:sz w:val="22"/>
              <w:szCs w:val="22"/>
            </w:rPr>
            <m:t xml:space="preserve">w </m:t>
          </m:r>
        </m:oMath>
      </m:oMathPara>
    </w:p>
    <w:p w14:paraId="599D7FAC" w14:textId="77777777" w:rsidR="00F431C5" w:rsidRPr="00B5500E" w:rsidRDefault="00F431C5" w:rsidP="00F431C5">
      <w:pPr>
        <w:tabs>
          <w:tab w:val="left" w:pos="5868"/>
        </w:tabs>
        <w:spacing w:after="0"/>
        <w:rPr>
          <w:rFonts w:eastAsia="MS Gothic"/>
          <w:b/>
          <w:sz w:val="22"/>
          <w:szCs w:val="22"/>
        </w:rPr>
      </w:pPr>
    </w:p>
    <w:p w14:paraId="0A37DB9B" w14:textId="77777777" w:rsidR="00F431C5" w:rsidRDefault="00F431C5" w:rsidP="00F431C5">
      <w:pPr>
        <w:tabs>
          <w:tab w:val="left" w:pos="5868"/>
        </w:tabs>
        <w:spacing w:after="120"/>
        <w:rPr>
          <w:rFonts w:eastAsia="MS Gothic"/>
          <w:sz w:val="22"/>
          <w:szCs w:val="22"/>
          <w:lang w:eastAsia="ja-JP"/>
        </w:rPr>
      </w:pPr>
      <w:r>
        <w:rPr>
          <w:rFonts w:eastAsia="MS Gothic"/>
          <w:b/>
          <w:bCs/>
          <w:sz w:val="22"/>
          <w:szCs w:val="22"/>
        </w:rPr>
        <w:t xml:space="preserve">                                                         </w:t>
      </w:r>
      <m:oMath>
        <m:r>
          <m:rPr>
            <m:sty m:val="bi"/>
          </m:rP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4</m:t>
            </m:r>
          </m:sup>
        </m:sSup>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4</m:t>
            </m:r>
          </m:sup>
        </m:sSup>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 xml:space="preserve">+2 </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Re</m:t>
        </m:r>
        <m:d>
          <m:dPr>
            <m:ctrlPr>
              <w:rPr>
                <w:rFonts w:ascii="Cambria Math" w:hAnsi="Cambria Math"/>
                <w:i/>
                <w:sz w:val="22"/>
                <w:szCs w:val="22"/>
              </w:rPr>
            </m:ctrlPr>
          </m:dPr>
          <m:e>
            <m:r>
              <w:rPr>
                <w:rFonts w:ascii="Cambria Math" w:hAnsi="Cambria Math"/>
                <w:sz w:val="22"/>
                <w:szCs w:val="22"/>
              </w:rPr>
              <m:t>ε</m:t>
            </m:r>
          </m:e>
        </m:d>
      </m:oMath>
      <w:r>
        <w:rPr>
          <w:rFonts w:eastAsia="MS Gothic"/>
          <w:sz w:val="22"/>
          <w:szCs w:val="22"/>
        </w:rPr>
        <w:t xml:space="preserve"> ,</w:t>
      </w:r>
    </w:p>
    <w:p w14:paraId="1BF06EED" w14:textId="6A3AA3FF" w:rsidR="00F431C5" w:rsidRDefault="00807D21" w:rsidP="00F431C5">
      <w:pPr>
        <w:tabs>
          <w:tab w:val="left" w:pos="5868"/>
        </w:tabs>
        <w:spacing w:after="120"/>
        <w:rPr>
          <w:rFonts w:eastAsia="MS Gothic"/>
          <w:sz w:val="22"/>
          <w:szCs w:val="22"/>
          <w:lang w:eastAsia="ja-JP"/>
        </w:rPr>
      </w:pPr>
      <w:r>
        <w:rPr>
          <w:rFonts w:eastAsia="MS Gothic"/>
          <w:sz w:val="22"/>
          <w:szCs w:val="22"/>
          <w:lang w:eastAsia="ja-JP"/>
        </w:rPr>
        <w:t>The EVM is then given by</w:t>
      </w:r>
    </w:p>
    <w:p w14:paraId="71DC349D" w14:textId="40376F6A" w:rsidR="00F431C5" w:rsidRPr="002259BC" w:rsidRDefault="00807D21" w:rsidP="00F431C5">
      <w:pPr>
        <w:tabs>
          <w:tab w:val="left" w:pos="5868"/>
        </w:tabs>
        <w:spacing w:after="120"/>
        <w:rPr>
          <w:rFonts w:eastAsia="MS Gothic"/>
          <w:sz w:val="22"/>
          <w:szCs w:val="22"/>
        </w:rPr>
      </w:pPr>
      <m:oMathPara>
        <m:oMath>
          <m:r>
            <m:rPr>
              <m:sty m:val="p"/>
            </m:rPr>
            <w:rPr>
              <w:rFonts w:ascii="Cambria Math" w:eastAsia="MS Gothic" w:hAnsi="Cambria Math"/>
              <w:sz w:val="22"/>
              <w:szCs w:val="22"/>
              <w:lang w:eastAsia="ja-JP"/>
            </w:rPr>
            <m:t>EVM</m:t>
          </m:r>
          <m:r>
            <w:rPr>
              <w:rFonts w:ascii="Cambria Math" w:hAnsi="Cambria Math"/>
              <w:sz w:val="22"/>
              <w:szCs w:val="22"/>
            </w:rPr>
            <m:t xml:space="preserve">=100 </m:t>
          </m:r>
          <m:rad>
            <m:radPr>
              <m:degHide m:val="1"/>
              <m:ctrlPr>
                <w:rPr>
                  <w:rFonts w:ascii="Cambria Math" w:hAnsi="Cambria Math"/>
                  <w:i/>
                  <w:sz w:val="22"/>
                  <w:szCs w:val="22"/>
                </w:rPr>
              </m:ctrlPr>
            </m:radPr>
            <m:deg/>
            <m:e>
              <m:r>
                <w:rPr>
                  <w:rFonts w:ascii="Cambria Math" w:hAnsi="Cambria Math"/>
                  <w:sz w:val="22"/>
                  <w:szCs w:val="22"/>
                </w:rPr>
                <m:t>E</m:t>
              </m:r>
              <m:sSup>
                <m:sSupPr>
                  <m:ctrlPr>
                    <w:rPr>
                      <w:rFonts w:ascii="Cambria Math" w:hAnsi="Cambria Math"/>
                      <w:b/>
                      <w:bCs/>
                      <w:i/>
                      <w:sz w:val="22"/>
                      <w:szCs w:val="22"/>
                    </w:rPr>
                  </m:ctrlPr>
                </m:sSupPr>
                <m:e>
                  <m:d>
                    <m:dPr>
                      <m:begChr m:val="|"/>
                      <m:endChr m:val="|"/>
                      <m:ctrlPr>
                        <w:rPr>
                          <w:rFonts w:ascii="Cambria Math" w:hAnsi="Cambria Math"/>
                          <w:b/>
                          <w:bCs/>
                          <w:i/>
                          <w:sz w:val="22"/>
                          <w:szCs w:val="22"/>
                        </w:rPr>
                      </m:ctrlPr>
                    </m:dPr>
                    <m:e>
                      <m:r>
                        <m:rPr>
                          <m:sty m:val="p"/>
                        </m:rPr>
                        <w:rPr>
                          <w:rFonts w:ascii="Cambria Math" w:hAnsi="Cambria Math"/>
                          <w:sz w:val="22"/>
                          <w:szCs w:val="22"/>
                        </w:rPr>
                        <m:t>v</m:t>
                      </m:r>
                    </m:e>
                  </m:d>
                </m:e>
                <m:sup>
                  <m:r>
                    <w:rPr>
                      <w:rFonts w:ascii="Cambria Math" w:hAnsi="Cambria Math"/>
                      <w:sz w:val="22"/>
                      <w:szCs w:val="22"/>
                    </w:rPr>
                    <m:t>2</m:t>
                  </m:r>
                </m:sup>
              </m:sSup>
            </m:e>
          </m:rad>
          <m:r>
            <w:rPr>
              <w:rFonts w:ascii="Cambria Math" w:hAnsi="Cambria Math"/>
              <w:sz w:val="22"/>
              <w:szCs w:val="22"/>
            </w:rPr>
            <m:t xml:space="preserve">=100 </m:t>
          </m:r>
          <m:rad>
            <m:radPr>
              <m:degHide m:val="1"/>
              <m:ctrlPr>
                <w:rPr>
                  <w:rFonts w:ascii="Cambria Math" w:hAnsi="Cambria Math"/>
                  <w:i/>
                  <w:sz w:val="22"/>
                  <w:szCs w:val="22"/>
                </w:rPr>
              </m:ctrlPr>
            </m:radPr>
            <m:deg/>
            <m:e>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4</m:t>
                  </m:r>
                </m:sup>
              </m:sSup>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4</m:t>
                  </m:r>
                </m:sup>
              </m:sSup>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 xml:space="preserve">+2 </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Re</m:t>
              </m:r>
              <m:d>
                <m:dPr>
                  <m:ctrlPr>
                    <w:rPr>
                      <w:rFonts w:ascii="Cambria Math" w:hAnsi="Cambria Math"/>
                      <w:i/>
                      <w:sz w:val="22"/>
                      <w:szCs w:val="22"/>
                    </w:rPr>
                  </m:ctrlPr>
                </m:dPr>
                <m:e>
                  <m:r>
                    <w:rPr>
                      <w:rFonts w:ascii="Cambria Math" w:hAnsi="Cambria Math"/>
                      <w:sz w:val="22"/>
                      <w:szCs w:val="22"/>
                    </w:rPr>
                    <m:t>ε</m:t>
                  </m:r>
                </m:e>
              </m:d>
            </m:e>
          </m:rad>
        </m:oMath>
      </m:oMathPara>
    </w:p>
    <w:p w14:paraId="27DB65EB" w14:textId="77777777" w:rsidR="00F431C5" w:rsidRPr="002259BC" w:rsidRDefault="00F431C5" w:rsidP="00F431C5">
      <w:pPr>
        <w:tabs>
          <w:tab w:val="left" w:pos="5868"/>
        </w:tabs>
        <w:spacing w:after="0"/>
        <w:rPr>
          <w:rFonts w:eastAsia="MS Gothic"/>
          <w:sz w:val="22"/>
          <w:szCs w:val="22"/>
        </w:rPr>
      </w:pPr>
      <w:r>
        <w:rPr>
          <w:rFonts w:eastAsia="MS Gothic"/>
          <w:sz w:val="22"/>
          <w:szCs w:val="22"/>
        </w:rPr>
        <w:t xml:space="preserve">                                                                 </w:t>
      </w:r>
      <m:oMath>
        <m:r>
          <w:rPr>
            <w:rFonts w:ascii="Cambria Math" w:hAnsi="Cambria Math"/>
            <w:sz w:val="22"/>
            <w:szCs w:val="22"/>
          </w:rPr>
          <m:t>=</m:t>
        </m:r>
        <m:rad>
          <m:radPr>
            <m:degHide m:val="1"/>
            <m:ctrlPr>
              <w:rPr>
                <w:rFonts w:ascii="Cambria Math" w:hAnsi="Cambria Math"/>
                <w:i/>
                <w:sz w:val="22"/>
                <w:szCs w:val="22"/>
              </w:rPr>
            </m:ctrlPr>
          </m:radPr>
          <m:deg/>
          <m:e>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4</m:t>
                </m:r>
              </m:sup>
            </m:s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4</m:t>
                </m:r>
              </m:sup>
            </m:s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+2 ∙</m:t>
            </m:r>
            <m:sSup>
              <m:sSupPr>
                <m:ctrlPr>
                  <w:rPr>
                    <w:rFonts w:ascii="Cambria Math" w:eastAsia="MS Gothic" w:hAnsi="Cambria Math"/>
                    <w:i/>
                    <w:sz w:val="22"/>
                    <w:szCs w:val="22"/>
                  </w:rPr>
                </m:ctrlPr>
              </m:sSupPr>
              <m:e>
                <m:r>
                  <w:rPr>
                    <w:rFonts w:ascii="Cambria Math" w:eastAsia="MS Gothic" w:hAnsi="Cambria Math"/>
                    <w:sz w:val="22"/>
                    <w:szCs w:val="22"/>
                  </w:rPr>
                  <m:t>10</m:t>
                </m:r>
              </m:e>
              <m:sup>
                <m:r>
                  <w:rPr>
                    <w:rFonts w:ascii="Cambria Math" w:eastAsia="MS Gothic" w:hAnsi="Cambria Math"/>
                    <w:sz w:val="22"/>
                    <w:szCs w:val="22"/>
                  </w:rPr>
                  <m:t>4</m:t>
                </m:r>
              </m:sup>
            </m:sSup>
            <m:r>
              <w:rPr>
                <w:rFonts w:ascii="Cambria Math" w:eastAsia="MS Gothic"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 xml:space="preserve"> Re</m:t>
            </m:r>
            <m:d>
              <m:dPr>
                <m:ctrlPr>
                  <w:rPr>
                    <w:rFonts w:ascii="Cambria Math" w:hAnsi="Cambria Math"/>
                    <w:i/>
                    <w:sz w:val="22"/>
                    <w:szCs w:val="22"/>
                  </w:rPr>
                </m:ctrlPr>
              </m:dPr>
              <m:e>
                <m:r>
                  <w:rPr>
                    <w:rFonts w:ascii="Cambria Math" w:hAnsi="Cambria Math"/>
                    <w:sz w:val="22"/>
                    <w:szCs w:val="22"/>
                  </w:rPr>
                  <m:t>ε</m:t>
                </m:r>
              </m:e>
            </m:d>
          </m:e>
        </m:rad>
      </m:oMath>
    </w:p>
    <w:p w14:paraId="26E1BE04" w14:textId="77777777" w:rsidR="00F431C5" w:rsidRDefault="00F431C5" w:rsidP="00F431C5">
      <w:pPr>
        <w:tabs>
          <w:tab w:val="left" w:pos="5868"/>
        </w:tabs>
        <w:spacing w:after="0"/>
        <w:rPr>
          <w:rFonts w:eastAsia="MS Gothic"/>
          <w:sz w:val="22"/>
          <w:szCs w:val="22"/>
          <w:lang w:eastAsia="ja-JP"/>
        </w:rPr>
      </w:pPr>
    </w:p>
    <w:p w14:paraId="3D436A88" w14:textId="77777777" w:rsidR="00F431C5" w:rsidRDefault="00F431C5" w:rsidP="00F431C5">
      <w:pPr>
        <w:tabs>
          <w:tab w:val="left" w:pos="5868"/>
        </w:tabs>
        <w:spacing w:after="0"/>
        <w:rPr>
          <w:rFonts w:eastAsia="MS Gothic"/>
          <w:sz w:val="22"/>
          <w:szCs w:val="22"/>
        </w:rPr>
      </w:pPr>
      <w:r>
        <w:rPr>
          <w:rFonts w:eastAsia="MS Gothic"/>
          <w:sz w:val="22"/>
          <w:szCs w:val="22"/>
        </w:rPr>
        <w:t xml:space="preserve">                                                                  </w:t>
      </w:r>
      <m:oMath>
        <m:r>
          <w:rPr>
            <w:rFonts w:ascii="Cambria Math" w:hAnsi="Cambria Math"/>
            <w:sz w:val="22"/>
            <w:szCs w:val="22"/>
          </w:rPr>
          <m:t>≤</m:t>
        </m:r>
        <m:rad>
          <m:radPr>
            <m:degHide m:val="1"/>
            <m:ctrlPr>
              <w:rPr>
                <w:rFonts w:ascii="Cambria Math" w:hAnsi="Cambria Math"/>
                <w:i/>
                <w:sz w:val="22"/>
                <w:szCs w:val="22"/>
              </w:rPr>
            </m:ctrlPr>
          </m:radPr>
          <m:deg/>
          <m:e>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4</m:t>
                </m:r>
              </m:sup>
            </m:s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4</m:t>
                </m:r>
              </m:sup>
            </m:s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+2 ∙</m:t>
            </m:r>
            <m:sSup>
              <m:sSupPr>
                <m:ctrlPr>
                  <w:rPr>
                    <w:rFonts w:ascii="Cambria Math" w:eastAsia="MS Gothic" w:hAnsi="Cambria Math"/>
                    <w:i/>
                    <w:sz w:val="22"/>
                    <w:szCs w:val="22"/>
                  </w:rPr>
                </m:ctrlPr>
              </m:sSupPr>
              <m:e>
                <m:r>
                  <w:rPr>
                    <w:rFonts w:ascii="Cambria Math" w:eastAsia="MS Gothic" w:hAnsi="Cambria Math"/>
                    <w:sz w:val="22"/>
                    <w:szCs w:val="22"/>
                  </w:rPr>
                  <m:t>10</m:t>
                </m:r>
              </m:e>
              <m:sup>
                <m:r>
                  <w:rPr>
                    <w:rFonts w:ascii="Cambria Math" w:eastAsia="MS Gothic" w:hAnsi="Cambria Math"/>
                    <w:sz w:val="22"/>
                    <w:szCs w:val="22"/>
                  </w:rPr>
                  <m:t>4</m:t>
                </m:r>
              </m:sup>
            </m:sSup>
            <m:r>
              <w:rPr>
                <w:rFonts w:ascii="Cambria Math" w:eastAsia="MS Gothic"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 xml:space="preserve"> </m:t>
            </m:r>
            <m:d>
              <m:dPr>
                <m:begChr m:val="|"/>
                <m:endChr m:val="|"/>
                <m:ctrlPr>
                  <w:rPr>
                    <w:rFonts w:ascii="Cambria Math" w:hAnsi="Cambria Math"/>
                    <w:i/>
                    <w:sz w:val="22"/>
                    <w:szCs w:val="22"/>
                  </w:rPr>
                </m:ctrlPr>
              </m:dPr>
              <m:e>
                <m:r>
                  <w:rPr>
                    <w:rFonts w:ascii="Cambria Math" w:hAnsi="Cambria Math"/>
                    <w:sz w:val="22"/>
                    <w:szCs w:val="22"/>
                  </w:rPr>
                  <m:t>ε</m:t>
                </m:r>
              </m:e>
            </m:d>
          </m:e>
        </m:rad>
      </m:oMath>
      <w:r>
        <w:rPr>
          <w:rFonts w:eastAsia="MS Gothic"/>
          <w:sz w:val="22"/>
          <w:szCs w:val="22"/>
        </w:rPr>
        <w:t xml:space="preserve"> .</w:t>
      </w:r>
    </w:p>
    <w:p w14:paraId="5E5ABD65" w14:textId="77777777" w:rsidR="00F431C5" w:rsidRDefault="00F431C5" w:rsidP="00F431C5">
      <w:pPr>
        <w:tabs>
          <w:tab w:val="left" w:pos="5868"/>
        </w:tabs>
        <w:spacing w:after="0"/>
        <w:rPr>
          <w:rFonts w:eastAsia="MS Gothic"/>
          <w:sz w:val="22"/>
          <w:szCs w:val="22"/>
        </w:rPr>
      </w:pPr>
    </w:p>
    <w:p w14:paraId="2800BBE3" w14:textId="5C7CA035" w:rsidR="00774938" w:rsidRPr="000125F9" w:rsidRDefault="00001433" w:rsidP="00774938">
      <w:pPr>
        <w:tabs>
          <w:tab w:val="left" w:pos="5868"/>
        </w:tabs>
        <w:spacing w:after="0"/>
        <w:rPr>
          <w:rFonts w:eastAsia="MS Gothic"/>
          <w:sz w:val="22"/>
          <w:szCs w:val="22"/>
        </w:rPr>
      </w:pPr>
      <w:r>
        <w:rPr>
          <w:rFonts w:eastAsia="MS Gothic"/>
          <w:sz w:val="22"/>
          <w:szCs w:val="22"/>
          <w:lang w:eastAsia="ja-JP"/>
        </w:rPr>
        <w:t xml:space="preserve">Let the </w:t>
      </w:r>
      <w:r w:rsidR="00774938">
        <w:rPr>
          <w:rFonts w:eastAsia="MS Gothic"/>
          <w:sz w:val="22"/>
          <w:szCs w:val="22"/>
          <w:lang w:eastAsia="ja-JP"/>
        </w:rPr>
        <w:t>correlation coefficient</w:t>
      </w:r>
      <w:r w:rsidR="006C0465">
        <w:rPr>
          <w:rFonts w:eastAsia="MS Gothic"/>
          <w:sz w:val="22"/>
          <w:szCs w:val="22"/>
          <w:lang w:eastAsia="ja-JP"/>
        </w:rPr>
        <w:t xml:space="preserve"> be defined as</w:t>
      </w:r>
      <m:oMath>
        <m:r>
          <m:rPr>
            <m:sty m:val="p"/>
          </m:rPr>
          <w:rPr>
            <w:rFonts w:ascii="Cambria Math" w:hAnsi="Cambria Math"/>
            <w:sz w:val="22"/>
            <w:szCs w:val="22"/>
          </w:rPr>
          <w:br/>
        </m:r>
      </m:oMath>
      <m:oMathPara>
        <m:oMathParaPr>
          <m:jc m:val="center"/>
        </m:oMathParaPr>
        <m:oMath>
          <m:r>
            <w:rPr>
              <w:rFonts w:ascii="Cambria Math" w:hAnsi="Cambria Math"/>
              <w:sz w:val="22"/>
              <w:szCs w:val="22"/>
            </w:rPr>
            <m:t>ρ=</m:t>
          </m:r>
          <m:f>
            <m:fPr>
              <m:type m:val="lin"/>
              <m:ctrlPr>
                <w:rPr>
                  <w:rFonts w:ascii="Cambria Math" w:hAnsi="Cambria Math"/>
                  <w:i/>
                  <w:sz w:val="22"/>
                  <w:szCs w:val="22"/>
                </w:rPr>
              </m:ctrlPr>
            </m:fPr>
            <m:num>
              <m:d>
                <m:dPr>
                  <m:begChr m:val="|"/>
                  <m:endChr m:val="|"/>
                  <m:ctrlPr>
                    <w:rPr>
                      <w:rFonts w:ascii="Cambria Math" w:hAnsi="Cambria Math"/>
                      <w:i/>
                      <w:sz w:val="22"/>
                      <w:szCs w:val="22"/>
                    </w:rPr>
                  </m:ctrlPr>
                </m:dPr>
                <m:e>
                  <m:r>
                    <w:rPr>
                      <w:rFonts w:ascii="Cambria Math" w:hAnsi="Cambria Math"/>
                      <w:sz w:val="22"/>
                      <w:szCs w:val="22"/>
                    </w:rPr>
                    <m:t>ε</m:t>
                  </m:r>
                </m:e>
              </m:d>
            </m:num>
            <m:den>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2</m:t>
                  </m:r>
                </m:sub>
              </m:sSub>
            </m:den>
          </m:f>
        </m:oMath>
      </m:oMathPara>
    </w:p>
    <w:p w14:paraId="3F34C61C" w14:textId="77777777" w:rsidR="00774938" w:rsidRDefault="00774938" w:rsidP="00774938">
      <w:pPr>
        <w:tabs>
          <w:tab w:val="left" w:pos="5868"/>
        </w:tabs>
        <w:spacing w:after="0"/>
        <w:rPr>
          <w:rFonts w:eastAsia="MS Gothic"/>
          <w:sz w:val="22"/>
          <w:szCs w:val="22"/>
          <w:lang w:eastAsia="ja-JP"/>
        </w:rPr>
      </w:pPr>
    </w:p>
    <w:p w14:paraId="66A1076C" w14:textId="1E5D7965" w:rsidR="00774938" w:rsidRDefault="00774938" w:rsidP="00774938">
      <w:pPr>
        <w:tabs>
          <w:tab w:val="left" w:pos="5868"/>
        </w:tabs>
        <w:spacing w:after="0"/>
        <w:rPr>
          <w:rFonts w:eastAsia="MS Gothic"/>
          <w:sz w:val="22"/>
          <w:szCs w:val="22"/>
        </w:rPr>
      </w:pPr>
      <w:r>
        <w:rPr>
          <w:rFonts w:eastAsia="MS Gothic"/>
          <w:sz w:val="22"/>
          <w:szCs w:val="22"/>
          <w:lang w:eastAsia="ja-JP"/>
        </w:rPr>
        <w:t xml:space="preserve">where </w:t>
      </w:r>
      <m:oMath>
        <m:r>
          <w:rPr>
            <w:rFonts w:ascii="Cambria Math" w:hAnsi="Cambria Math"/>
            <w:sz w:val="22"/>
            <w:szCs w:val="22"/>
          </w:rPr>
          <m:t>ρ≤1</m:t>
        </m:r>
      </m:oMath>
      <w:r>
        <w:rPr>
          <w:rFonts w:eastAsia="MS Gothic"/>
          <w:sz w:val="22"/>
          <w:szCs w:val="22"/>
        </w:rPr>
        <w:t xml:space="preserve">, and let </w:t>
      </w: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oMath>
      <w:r>
        <w:rPr>
          <w:rFonts w:eastAsia="MS Gothic"/>
          <w:sz w:val="22"/>
          <w:szCs w:val="22"/>
        </w:rPr>
        <w:t xml:space="preserve"> and </w:t>
      </w: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oMath>
      <w:r>
        <w:rPr>
          <w:rFonts w:eastAsia="MS Gothic"/>
          <w:sz w:val="22"/>
          <w:szCs w:val="22"/>
        </w:rPr>
        <w:t xml:space="preserve"> denote the power measured by the test equipment on the first and second antenna.</w:t>
      </w:r>
      <w:r w:rsidR="00807D21">
        <w:rPr>
          <w:rFonts w:eastAsia="MS Gothic"/>
          <w:sz w:val="22"/>
          <w:szCs w:val="22"/>
        </w:rPr>
        <w:t xml:space="preserve">  With these definitions, we have</w:t>
      </w:r>
    </w:p>
    <w:p w14:paraId="0306CF71" w14:textId="77777777" w:rsidR="00807D21" w:rsidRDefault="00807D21" w:rsidP="00774938">
      <w:pPr>
        <w:tabs>
          <w:tab w:val="left" w:pos="5868"/>
        </w:tabs>
        <w:spacing w:after="0"/>
        <w:rPr>
          <w:rFonts w:eastAsia="MS Gothic"/>
          <w:sz w:val="22"/>
          <w:szCs w:val="22"/>
        </w:rPr>
      </w:pPr>
    </w:p>
    <w:p w14:paraId="672ED6DE" w14:textId="54C0E622" w:rsidR="00F431C5" w:rsidRPr="00674F24" w:rsidRDefault="00807D21" w:rsidP="00F431C5">
      <w:pPr>
        <w:tabs>
          <w:tab w:val="left" w:pos="5868"/>
        </w:tabs>
        <w:spacing w:after="120"/>
        <w:rPr>
          <w:rFonts w:eastAsia="MS Gothic"/>
          <w:sz w:val="22"/>
          <w:szCs w:val="22"/>
        </w:rPr>
      </w:pPr>
      <m:oMathPara>
        <m:oMath>
          <m:r>
            <m:rPr>
              <m:sty m:val="p"/>
            </m:rPr>
            <w:rPr>
              <w:rFonts w:ascii="Cambria Math" w:eastAsia="MS Gothic" w:hAnsi="Cambria Math"/>
              <w:sz w:val="22"/>
              <w:szCs w:val="22"/>
              <w:lang w:eastAsia="ja-JP"/>
            </w:rPr>
            <m:t>EVM</m:t>
          </m:r>
          <m:r>
            <w:rPr>
              <w:rFonts w:ascii="Cambria Math" w:hAnsi="Cambria Math"/>
              <w:sz w:val="22"/>
              <w:szCs w:val="22"/>
            </w:rPr>
            <m:t>≤</m:t>
          </m:r>
          <m:rad>
            <m:radPr>
              <m:degHide m:val="1"/>
              <m:ctrlPr>
                <w:rPr>
                  <w:rFonts w:ascii="Cambria Math" w:hAnsi="Cambria Math"/>
                  <w:i/>
                  <w:sz w:val="22"/>
                  <w:szCs w:val="22"/>
                </w:rPr>
              </m:ctrlPr>
            </m:radPr>
            <m:deg/>
            <m:e>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4</m:t>
                  </m:r>
                </m:sup>
              </m:s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4</m:t>
                  </m:r>
                </m:sup>
              </m:s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 xml:space="preserve">+2 </m:t>
              </m:r>
              <m:r>
                <w:rPr>
                  <w:rFonts w:ascii="Cambria Math" w:hAnsi="Cambria Math"/>
                  <w:sz w:val="22"/>
                  <w:szCs w:val="22"/>
                </w:rPr>
                <m:t>ρ</m:t>
              </m:r>
              <m:r>
                <w:rPr>
                  <w:rFonts w:ascii="Cambria Math" w:eastAsia="MS Gothic"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r>
                <w:rPr>
                  <w:rFonts w:ascii="Cambria Math" w:hAnsi="Cambria Math"/>
                  <w:sz w:val="22"/>
                  <w:szCs w:val="22"/>
                </w:rPr>
                <m:t xml:space="preserve"> </m:t>
              </m:r>
            </m:e>
          </m:rad>
        </m:oMath>
      </m:oMathPara>
    </w:p>
    <w:p w14:paraId="0AF5F225" w14:textId="77777777" w:rsidR="00F431C5" w:rsidRDefault="00F431C5" w:rsidP="00F431C5">
      <w:pPr>
        <w:tabs>
          <w:tab w:val="left" w:pos="5868"/>
        </w:tabs>
        <w:spacing w:after="120"/>
        <w:rPr>
          <w:rFonts w:eastAsia="MS Gothic"/>
          <w:sz w:val="22"/>
          <w:szCs w:val="22"/>
        </w:rPr>
      </w:pPr>
      <w:r>
        <w:rPr>
          <w:rFonts w:eastAsia="MS Gothic"/>
          <w:sz w:val="22"/>
          <w:szCs w:val="22"/>
        </w:rPr>
        <w:t xml:space="preserve">If the transmitter noise is completely correlated so that </w:t>
      </w:r>
      <m:oMath>
        <m:r>
          <w:rPr>
            <w:rFonts w:ascii="Cambria Math" w:hAnsi="Cambria Math"/>
            <w:sz w:val="22"/>
            <w:szCs w:val="22"/>
          </w:rPr>
          <m:t>ρ=1</m:t>
        </m:r>
      </m:oMath>
      <w:r>
        <w:rPr>
          <w:rFonts w:eastAsia="MS Gothic"/>
          <w:sz w:val="22"/>
          <w:szCs w:val="22"/>
        </w:rPr>
        <w:t xml:space="preserve">, then we have </w:t>
      </w:r>
    </w:p>
    <w:p w14:paraId="185733B6" w14:textId="27013939" w:rsidR="00F431C5" w:rsidRDefault="00807D21" w:rsidP="00F431C5">
      <w:pPr>
        <w:tabs>
          <w:tab w:val="left" w:pos="5868"/>
        </w:tabs>
        <w:spacing w:after="120"/>
        <w:rPr>
          <w:rFonts w:eastAsia="MS Gothic"/>
          <w:sz w:val="22"/>
          <w:szCs w:val="22"/>
        </w:rPr>
      </w:pPr>
      <m:oMathPara>
        <m:oMath>
          <m:r>
            <m:rPr>
              <m:sty m:val="p"/>
            </m:rPr>
            <w:rPr>
              <w:rFonts w:ascii="Cambria Math" w:eastAsia="MS Gothic" w:hAnsi="Cambria Math"/>
              <w:sz w:val="22"/>
              <w:szCs w:val="22"/>
              <w:lang w:eastAsia="ja-JP"/>
            </w:rPr>
            <m:t>EVM</m:t>
          </m:r>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oMath>
      </m:oMathPara>
    </w:p>
    <w:p w14:paraId="64677E6B" w14:textId="77777777" w:rsidR="00F431C5" w:rsidRDefault="00F431C5" w:rsidP="00F431C5">
      <w:pPr>
        <w:tabs>
          <w:tab w:val="left" w:pos="5868"/>
        </w:tabs>
        <w:spacing w:after="0"/>
        <w:rPr>
          <w:rFonts w:eastAsia="MS Gothic"/>
          <w:sz w:val="22"/>
          <w:szCs w:val="22"/>
        </w:rPr>
      </w:pPr>
    </w:p>
    <w:p w14:paraId="7169BCA3" w14:textId="77777777" w:rsidR="00F431C5" w:rsidRDefault="00F431C5" w:rsidP="00F431C5">
      <w:pPr>
        <w:tabs>
          <w:tab w:val="left" w:pos="5868"/>
        </w:tabs>
        <w:spacing w:after="0"/>
        <w:rPr>
          <w:rFonts w:eastAsia="MS Gothic"/>
          <w:sz w:val="22"/>
          <w:szCs w:val="22"/>
        </w:rPr>
      </w:pPr>
      <w:r>
        <w:rPr>
          <w:rFonts w:eastAsia="MS Gothic"/>
          <w:sz w:val="22"/>
          <w:szCs w:val="22"/>
        </w:rPr>
        <w:t>Noting that</w:t>
      </w:r>
    </w:p>
    <w:p w14:paraId="0076BD64" w14:textId="77777777" w:rsidR="00F431C5" w:rsidRDefault="00F431C5" w:rsidP="00F431C5">
      <w:pPr>
        <w:tabs>
          <w:tab w:val="left" w:pos="5868"/>
        </w:tabs>
        <w:spacing w:after="0"/>
        <w:rPr>
          <w:rFonts w:eastAsia="MS Gothic"/>
          <w:sz w:val="22"/>
          <w:szCs w:val="22"/>
        </w:rPr>
      </w:pPr>
      <m:oMathPara>
        <m:oMath>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=1,</m:t>
          </m:r>
        </m:oMath>
      </m:oMathPara>
    </w:p>
    <w:p w14:paraId="664C68B0" w14:textId="77777777" w:rsidR="00F431C5" w:rsidRDefault="00F431C5" w:rsidP="00F431C5">
      <w:pPr>
        <w:tabs>
          <w:tab w:val="left" w:pos="5868"/>
        </w:tabs>
        <w:spacing w:after="0"/>
        <w:rPr>
          <w:rFonts w:eastAsia="MS Gothic"/>
          <w:sz w:val="22"/>
          <w:szCs w:val="22"/>
        </w:rPr>
      </w:pPr>
      <w:r>
        <w:rPr>
          <w:rFonts w:eastAsia="MS Gothic"/>
          <w:sz w:val="22"/>
          <w:szCs w:val="22"/>
        </w:rPr>
        <w:t>and furthermore, that</w:t>
      </w:r>
    </w:p>
    <w:p w14:paraId="1C590D18" w14:textId="77777777" w:rsidR="00F431C5" w:rsidRDefault="00F431C5" w:rsidP="00F431C5">
      <w:pPr>
        <w:tabs>
          <w:tab w:val="left" w:pos="5868"/>
        </w:tabs>
        <w:spacing w:after="0"/>
        <w:jc w:val="center"/>
        <w:rPr>
          <w:rFonts w:eastAsia="MS Gothic"/>
          <w:sz w:val="22"/>
          <w:szCs w:val="22"/>
        </w:rPr>
      </w:pPr>
      <m:oMathPara>
        <m:oMath>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r>
            <w:rPr>
              <w:rFonts w:ascii="Cambria Math" w:eastAsia="MS Gothic"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r>
            <w:rPr>
              <w:rFonts w:ascii="Cambria Math" w:eastAsia="MS Gothic" w:hAnsi="Cambria Math"/>
              <w:sz w:val="22"/>
              <w:szCs w:val="22"/>
            </w:rPr>
            <m:t xml:space="preserve">     </m:t>
          </m:r>
          <m:r>
            <m:rPr>
              <m:sty m:val="p"/>
            </m:rPr>
            <w:rPr>
              <w:rFonts w:ascii="Cambria Math" w:eastAsia="MS Gothic" w:hAnsi="Cambria Math"/>
              <w:sz w:val="22"/>
              <w:szCs w:val="22"/>
            </w:rPr>
            <m:t>and</m:t>
          </m:r>
          <m:r>
            <w:rPr>
              <w:rFonts w:ascii="Cambria Math" w:eastAsia="MS Gothic"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eastAsia="MS Gothic"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r>
            <w:rPr>
              <w:rFonts w:ascii="Cambria Math" w:eastAsia="MS Gothic" w:hAnsi="Cambria Math"/>
              <w:sz w:val="22"/>
              <w:szCs w:val="22"/>
            </w:rPr>
            <m:t xml:space="preserve"> ,</m:t>
          </m:r>
        </m:oMath>
      </m:oMathPara>
    </w:p>
    <w:p w14:paraId="1F5818E7" w14:textId="77777777" w:rsidR="00F431C5" w:rsidRDefault="00F431C5" w:rsidP="00F431C5">
      <w:pPr>
        <w:tabs>
          <w:tab w:val="left" w:pos="5868"/>
        </w:tabs>
        <w:spacing w:after="120"/>
        <w:rPr>
          <w:rFonts w:eastAsia="MS Gothic"/>
          <w:sz w:val="22"/>
          <w:szCs w:val="22"/>
        </w:rPr>
      </w:pPr>
      <w:r>
        <w:rPr>
          <w:rFonts w:eastAsia="MS Gothic"/>
          <w:sz w:val="22"/>
          <w:szCs w:val="22"/>
        </w:rPr>
        <w:t>we have</w:t>
      </w:r>
    </w:p>
    <w:p w14:paraId="11C01ED4" w14:textId="2A09A138" w:rsidR="00F431C5" w:rsidRPr="00674F24" w:rsidRDefault="00807D21" w:rsidP="00F431C5">
      <w:pPr>
        <w:tabs>
          <w:tab w:val="left" w:pos="5868"/>
        </w:tabs>
        <w:spacing w:after="120"/>
        <w:rPr>
          <w:rFonts w:eastAsia="MS Gothic"/>
          <w:sz w:val="22"/>
          <w:szCs w:val="22"/>
        </w:rPr>
      </w:pPr>
      <m:oMathPara>
        <m:oMath>
          <m:r>
            <m:rPr>
              <m:sty m:val="p"/>
            </m:rPr>
            <w:rPr>
              <w:rFonts w:ascii="Cambria Math" w:eastAsia="MS Gothic" w:hAnsi="Cambria Math"/>
              <w:sz w:val="22"/>
              <w:szCs w:val="22"/>
              <w:lang w:eastAsia="ja-JP"/>
            </w:rPr>
            <m:t>EVM</m:t>
          </m:r>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rad>
            <m:radPr>
              <m:degHide m:val="1"/>
              <m:ctrlPr>
                <w:rPr>
                  <w:rFonts w:ascii="Cambria Math" w:hAnsi="Cambria Math"/>
                  <w:i/>
                  <w:sz w:val="22"/>
                  <w:szCs w:val="22"/>
                </w:rPr>
              </m:ctrlPr>
            </m:radPr>
            <m:deg/>
            <m:e>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1</m:t>
                  </m:r>
                </m:sub>
                <m:sup>
                  <m:r>
                    <w:rPr>
                      <w:rFonts w:ascii="Cambria Math" w:hAnsi="Cambria Math"/>
                      <w:sz w:val="22"/>
                      <w:szCs w:val="22"/>
                    </w:rPr>
                    <m:t>2</m:t>
                  </m:r>
                </m:sup>
              </m:sSubSup>
              <m:sSubSup>
                <m:sSubSupPr>
                  <m:ctrlPr>
                    <w:rPr>
                      <w:rFonts w:ascii="Cambria Math" w:hAnsi="Cambria Math"/>
                      <w:i/>
                      <w:sz w:val="22"/>
                      <w:szCs w:val="22"/>
                    </w:rPr>
                  </m:ctrlPr>
                </m:sSubSupPr>
                <m:e>
                  <m:r>
                    <w:rPr>
                      <w:rFonts w:ascii="Cambria Math" w:hAnsi="Cambria Math"/>
                      <w:sz w:val="22"/>
                      <w:szCs w:val="22"/>
                    </w:rPr>
                    <m:t xml:space="preserve"> EVM</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2</m:t>
                  </m:r>
                </m:sub>
                <m:sup>
                  <m:r>
                    <w:rPr>
                      <w:rFonts w:ascii="Cambria Math" w:hAnsi="Cambria Math"/>
                      <w:sz w:val="22"/>
                      <w:szCs w:val="22"/>
                    </w:rPr>
                    <m:t>2</m:t>
                  </m:r>
                </m:sup>
              </m:sSub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 xml:space="preserve">+2 </m:t>
              </m:r>
              <m:r>
                <w:rPr>
                  <w:rFonts w:ascii="Cambria Math" w:hAnsi="Cambria Math"/>
                  <w:sz w:val="22"/>
                  <w:szCs w:val="22"/>
                </w:rPr>
                <m:t>ρ</m:t>
              </m:r>
              <m:r>
                <w:rPr>
                  <w:rFonts w:ascii="Cambria Math" w:eastAsia="MS Gothic" w:hAnsi="Cambria Math"/>
                  <w:sz w:val="22"/>
                  <w:szCs w:val="22"/>
                </w:rPr>
                <m:t xml:space="preserve"> </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hAnsi="Cambria Math"/>
                  <w:sz w:val="22"/>
                  <w:szCs w:val="22"/>
                </w:rPr>
                <m:t xml:space="preserve"> </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r>
                <w:rPr>
                  <w:rFonts w:ascii="Cambria Math" w:hAnsi="Cambria Math"/>
                  <w:sz w:val="22"/>
                  <w:szCs w:val="22"/>
                </w:rPr>
                <m:t xml:space="preserve"> </m:t>
              </m:r>
            </m:e>
          </m:rad>
        </m:oMath>
      </m:oMathPara>
    </w:p>
    <w:p w14:paraId="37726305" w14:textId="341AE7B9" w:rsidR="00807D21" w:rsidRDefault="00807D21" w:rsidP="00807D21">
      <w:pPr>
        <w:tabs>
          <w:tab w:val="left" w:pos="5868"/>
        </w:tabs>
        <w:spacing w:after="0"/>
        <w:rPr>
          <w:rFonts w:eastAsia="MS Gothic"/>
          <w:sz w:val="22"/>
          <w:szCs w:val="22"/>
          <w:lang w:eastAsia="ja-JP"/>
        </w:rPr>
      </w:pPr>
      <w:r>
        <w:rPr>
          <w:rFonts w:eastAsia="MS Gothic"/>
          <w:sz w:val="22"/>
          <w:szCs w:val="22"/>
        </w:rPr>
        <w:t>The worst case EVM</w:t>
      </w:r>
      <w:r w:rsidRPr="00807D21">
        <w:rPr>
          <w:rFonts w:eastAsia="MS Gothic"/>
          <w:sz w:val="22"/>
          <w:szCs w:val="22"/>
          <w:lang w:eastAsia="ja-JP"/>
        </w:rPr>
        <w:t xml:space="preserve"> </w:t>
      </w:r>
      <w:r>
        <w:rPr>
          <w:rFonts w:eastAsia="MS Gothic"/>
          <w:sz w:val="22"/>
          <w:szCs w:val="22"/>
          <w:lang w:eastAsia="ja-JP"/>
        </w:rPr>
        <w:t xml:space="preserve">occurs when </w:t>
      </w:r>
      <m:oMath>
        <m:r>
          <w:rPr>
            <w:rFonts w:ascii="Cambria Math" w:hAnsi="Cambria Math"/>
            <w:sz w:val="22"/>
            <w:szCs w:val="22"/>
          </w:rPr>
          <m:t>ρ=1</m:t>
        </m:r>
      </m:oMath>
      <w:r>
        <w:rPr>
          <w:rFonts w:eastAsia="MS Gothic"/>
          <w:sz w:val="22"/>
          <w:szCs w:val="22"/>
        </w:rPr>
        <w:t xml:space="preserve"> and is given by</w:t>
      </w:r>
    </w:p>
    <w:p w14:paraId="126B5461" w14:textId="3A4D8CD6" w:rsidR="00F431C5" w:rsidRDefault="00F431C5" w:rsidP="00F431C5">
      <w:pPr>
        <w:tabs>
          <w:tab w:val="left" w:pos="5868"/>
        </w:tabs>
        <w:spacing w:after="0"/>
        <w:rPr>
          <w:rFonts w:eastAsia="MS Gothic"/>
          <w:sz w:val="22"/>
          <w:szCs w:val="22"/>
        </w:rPr>
      </w:pPr>
    </w:p>
    <w:p w14:paraId="52F18034" w14:textId="5EE81AB8" w:rsidR="00674F24" w:rsidRPr="00807D21" w:rsidRDefault="00F431C5" w:rsidP="00807D21">
      <w:pPr>
        <w:tabs>
          <w:tab w:val="left" w:pos="5868"/>
        </w:tabs>
        <w:spacing w:after="120"/>
        <w:rPr>
          <w:rFonts w:eastAsia="MS Gothic"/>
          <w:sz w:val="22"/>
          <w:szCs w:val="22"/>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wc</m:t>
              </m:r>
            </m:sub>
          </m:sSub>
          <m:r>
            <m:rPr>
              <m:sty m:val="bi"/>
            </m:rPr>
            <w:rPr>
              <w:rFonts w:ascii="Cambria Math" w:eastAsia="MS Gothic" w:hAnsi="Cambria Math"/>
              <w:sz w:val="22"/>
              <w:szCs w:val="22"/>
              <w:lang w:eastAsia="ja-JP"/>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r>
            <w:rPr>
              <w:rFonts w:ascii="Cambria Math" w:eastAsia="MS Gothic" w:hAnsi="Cambria Math"/>
              <w:sz w:val="22"/>
              <w:szCs w:val="22"/>
            </w:rPr>
            <m:t xml:space="preserve"> </m:t>
          </m:r>
          <m:r>
            <w:rPr>
              <w:rFonts w:ascii="Cambria Math" w:eastAsia="MS Gothic" w:hAnsi="Cambria Math"/>
              <w:sz w:val="22"/>
              <w:szCs w:val="22"/>
            </w:rPr>
            <m:t>.</m:t>
          </m:r>
        </m:oMath>
      </m:oMathPara>
    </w:p>
    <w:sectPr w:rsidR="00674F24" w:rsidRPr="00807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C68D9" w14:textId="77777777" w:rsidR="0069112C" w:rsidRDefault="0069112C" w:rsidP="00E84719">
      <w:pPr>
        <w:spacing w:after="0"/>
      </w:pPr>
      <w:r>
        <w:separator/>
      </w:r>
    </w:p>
  </w:endnote>
  <w:endnote w:type="continuationSeparator" w:id="0">
    <w:p w14:paraId="13015DB7" w14:textId="77777777" w:rsidR="0069112C" w:rsidRDefault="0069112C"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93C84" w14:textId="77777777" w:rsidR="0069112C" w:rsidRDefault="0069112C" w:rsidP="00E84719">
      <w:pPr>
        <w:spacing w:after="0"/>
      </w:pPr>
      <w:r>
        <w:separator/>
      </w:r>
    </w:p>
  </w:footnote>
  <w:footnote w:type="continuationSeparator" w:id="0">
    <w:p w14:paraId="20875E5E" w14:textId="77777777" w:rsidR="0069112C" w:rsidRDefault="0069112C"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4"/>
  </w:num>
  <w:num w:numId="4">
    <w:abstractNumId w:val="20"/>
  </w:num>
  <w:num w:numId="5">
    <w:abstractNumId w:val="14"/>
  </w:num>
  <w:num w:numId="6">
    <w:abstractNumId w:val="27"/>
  </w:num>
  <w:num w:numId="7">
    <w:abstractNumId w:val="30"/>
  </w:num>
  <w:num w:numId="8">
    <w:abstractNumId w:val="31"/>
  </w:num>
  <w:num w:numId="9">
    <w:abstractNumId w:val="11"/>
  </w:num>
  <w:num w:numId="10">
    <w:abstractNumId w:val="5"/>
  </w:num>
  <w:num w:numId="11">
    <w:abstractNumId w:val="16"/>
  </w:num>
  <w:num w:numId="12">
    <w:abstractNumId w:val="18"/>
  </w:num>
  <w:num w:numId="13">
    <w:abstractNumId w:val="12"/>
  </w:num>
  <w:num w:numId="14">
    <w:abstractNumId w:val="25"/>
  </w:num>
  <w:num w:numId="15">
    <w:abstractNumId w:val="0"/>
  </w:num>
  <w:num w:numId="16">
    <w:abstractNumId w:val="2"/>
  </w:num>
  <w:num w:numId="17">
    <w:abstractNumId w:val="6"/>
  </w:num>
  <w:num w:numId="18">
    <w:abstractNumId w:val="23"/>
  </w:num>
  <w:num w:numId="19">
    <w:abstractNumId w:val="13"/>
  </w:num>
  <w:num w:numId="20">
    <w:abstractNumId w:val="26"/>
  </w:num>
  <w:num w:numId="21">
    <w:abstractNumId w:val="8"/>
  </w:num>
  <w:num w:numId="22">
    <w:abstractNumId w:val="32"/>
  </w:num>
  <w:num w:numId="23">
    <w:abstractNumId w:val="7"/>
  </w:num>
  <w:num w:numId="24">
    <w:abstractNumId w:val="17"/>
  </w:num>
  <w:num w:numId="25">
    <w:abstractNumId w:val="1"/>
  </w:num>
  <w:num w:numId="26">
    <w:abstractNumId w:val="28"/>
  </w:num>
  <w:num w:numId="27">
    <w:abstractNumId w:val="22"/>
  </w:num>
  <w:num w:numId="28">
    <w:abstractNumId w:val="15"/>
  </w:num>
  <w:num w:numId="29">
    <w:abstractNumId w:val="3"/>
  </w:num>
  <w:num w:numId="30">
    <w:abstractNumId w:val="24"/>
  </w:num>
  <w:num w:numId="31">
    <w:abstractNumId w:val="19"/>
  </w:num>
  <w:num w:numId="32">
    <w:abstractNumId w:val="2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1433"/>
    <w:rsid w:val="00002A23"/>
    <w:rsid w:val="00006C15"/>
    <w:rsid w:val="0000749C"/>
    <w:rsid w:val="00012165"/>
    <w:rsid w:val="000125F9"/>
    <w:rsid w:val="000136FC"/>
    <w:rsid w:val="00021A64"/>
    <w:rsid w:val="00021FFF"/>
    <w:rsid w:val="000226DC"/>
    <w:rsid w:val="000231C2"/>
    <w:rsid w:val="0002322E"/>
    <w:rsid w:val="000379B4"/>
    <w:rsid w:val="0004036E"/>
    <w:rsid w:val="00042837"/>
    <w:rsid w:val="00045781"/>
    <w:rsid w:val="00046109"/>
    <w:rsid w:val="00047997"/>
    <w:rsid w:val="00050C01"/>
    <w:rsid w:val="0005505B"/>
    <w:rsid w:val="000553B9"/>
    <w:rsid w:val="000553C5"/>
    <w:rsid w:val="00056D23"/>
    <w:rsid w:val="000602E4"/>
    <w:rsid w:val="00064205"/>
    <w:rsid w:val="00073F23"/>
    <w:rsid w:val="00073FF9"/>
    <w:rsid w:val="00074435"/>
    <w:rsid w:val="000758A8"/>
    <w:rsid w:val="000765E4"/>
    <w:rsid w:val="0008162C"/>
    <w:rsid w:val="00081653"/>
    <w:rsid w:val="00082753"/>
    <w:rsid w:val="00091EE7"/>
    <w:rsid w:val="00092A71"/>
    <w:rsid w:val="000A16AB"/>
    <w:rsid w:val="000A48C8"/>
    <w:rsid w:val="000B0D6C"/>
    <w:rsid w:val="000B3DCB"/>
    <w:rsid w:val="000B43A3"/>
    <w:rsid w:val="000B51EE"/>
    <w:rsid w:val="000B5732"/>
    <w:rsid w:val="000B5BC4"/>
    <w:rsid w:val="000B7A8C"/>
    <w:rsid w:val="000C2463"/>
    <w:rsid w:val="000C338B"/>
    <w:rsid w:val="000D38C6"/>
    <w:rsid w:val="000D5266"/>
    <w:rsid w:val="000D6E08"/>
    <w:rsid w:val="000E1D80"/>
    <w:rsid w:val="000E2832"/>
    <w:rsid w:val="000E2B60"/>
    <w:rsid w:val="000E407D"/>
    <w:rsid w:val="000E630B"/>
    <w:rsid w:val="000E65D1"/>
    <w:rsid w:val="000F0A0F"/>
    <w:rsid w:val="000F16BA"/>
    <w:rsid w:val="000F3EAB"/>
    <w:rsid w:val="000F68D8"/>
    <w:rsid w:val="000F7DFE"/>
    <w:rsid w:val="001001C7"/>
    <w:rsid w:val="0010066B"/>
    <w:rsid w:val="00100CA7"/>
    <w:rsid w:val="00101997"/>
    <w:rsid w:val="001033BE"/>
    <w:rsid w:val="00103B05"/>
    <w:rsid w:val="00104731"/>
    <w:rsid w:val="00107529"/>
    <w:rsid w:val="00110095"/>
    <w:rsid w:val="001108D8"/>
    <w:rsid w:val="00111477"/>
    <w:rsid w:val="0011303B"/>
    <w:rsid w:val="001204FC"/>
    <w:rsid w:val="001222B7"/>
    <w:rsid w:val="00124A53"/>
    <w:rsid w:val="00132EF0"/>
    <w:rsid w:val="001339E6"/>
    <w:rsid w:val="001358FC"/>
    <w:rsid w:val="001401CA"/>
    <w:rsid w:val="00143EE8"/>
    <w:rsid w:val="00152FE6"/>
    <w:rsid w:val="00160806"/>
    <w:rsid w:val="00160D5A"/>
    <w:rsid w:val="0016369E"/>
    <w:rsid w:val="00163FB6"/>
    <w:rsid w:val="001641E9"/>
    <w:rsid w:val="001648E9"/>
    <w:rsid w:val="0017265F"/>
    <w:rsid w:val="001736AB"/>
    <w:rsid w:val="00181C73"/>
    <w:rsid w:val="00183180"/>
    <w:rsid w:val="001832A8"/>
    <w:rsid w:val="00183613"/>
    <w:rsid w:val="00183A87"/>
    <w:rsid w:val="00186200"/>
    <w:rsid w:val="001A1961"/>
    <w:rsid w:val="001A2A7E"/>
    <w:rsid w:val="001A3FB8"/>
    <w:rsid w:val="001B243E"/>
    <w:rsid w:val="001B2889"/>
    <w:rsid w:val="001B42CE"/>
    <w:rsid w:val="001B6C92"/>
    <w:rsid w:val="001C6A31"/>
    <w:rsid w:val="001C780A"/>
    <w:rsid w:val="001D28FA"/>
    <w:rsid w:val="001D3C01"/>
    <w:rsid w:val="001E20AE"/>
    <w:rsid w:val="001E2713"/>
    <w:rsid w:val="001F1D07"/>
    <w:rsid w:val="001F216F"/>
    <w:rsid w:val="001F7F08"/>
    <w:rsid w:val="00202901"/>
    <w:rsid w:val="00202AB7"/>
    <w:rsid w:val="00204C27"/>
    <w:rsid w:val="00205573"/>
    <w:rsid w:val="002143D7"/>
    <w:rsid w:val="002159A2"/>
    <w:rsid w:val="002259BC"/>
    <w:rsid w:val="00226C9E"/>
    <w:rsid w:val="00226EDE"/>
    <w:rsid w:val="00234996"/>
    <w:rsid w:val="002443F1"/>
    <w:rsid w:val="002445B7"/>
    <w:rsid w:val="0024472C"/>
    <w:rsid w:val="00250A04"/>
    <w:rsid w:val="00250C5C"/>
    <w:rsid w:val="0025155E"/>
    <w:rsid w:val="00253916"/>
    <w:rsid w:val="00253A4A"/>
    <w:rsid w:val="00255D1F"/>
    <w:rsid w:val="00255EEF"/>
    <w:rsid w:val="002564C5"/>
    <w:rsid w:val="00257724"/>
    <w:rsid w:val="0026193B"/>
    <w:rsid w:val="00261FEA"/>
    <w:rsid w:val="0026313D"/>
    <w:rsid w:val="002633CE"/>
    <w:rsid w:val="00263538"/>
    <w:rsid w:val="002672EE"/>
    <w:rsid w:val="002702AF"/>
    <w:rsid w:val="00271E0B"/>
    <w:rsid w:val="002737D2"/>
    <w:rsid w:val="00274CFF"/>
    <w:rsid w:val="00276107"/>
    <w:rsid w:val="00280999"/>
    <w:rsid w:val="00281757"/>
    <w:rsid w:val="00283DC3"/>
    <w:rsid w:val="00285BF4"/>
    <w:rsid w:val="00285EFF"/>
    <w:rsid w:val="002873E9"/>
    <w:rsid w:val="00290783"/>
    <w:rsid w:val="00292B8D"/>
    <w:rsid w:val="00292BB0"/>
    <w:rsid w:val="00293F6D"/>
    <w:rsid w:val="0029412B"/>
    <w:rsid w:val="002953F8"/>
    <w:rsid w:val="00295504"/>
    <w:rsid w:val="002963A9"/>
    <w:rsid w:val="002A0349"/>
    <w:rsid w:val="002A0E78"/>
    <w:rsid w:val="002A43F6"/>
    <w:rsid w:val="002A535C"/>
    <w:rsid w:val="002A5B0F"/>
    <w:rsid w:val="002A7715"/>
    <w:rsid w:val="002B2B3A"/>
    <w:rsid w:val="002B3FFC"/>
    <w:rsid w:val="002B4B30"/>
    <w:rsid w:val="002B68DF"/>
    <w:rsid w:val="002B76DE"/>
    <w:rsid w:val="002C22AC"/>
    <w:rsid w:val="002C4A32"/>
    <w:rsid w:val="002C5B83"/>
    <w:rsid w:val="002D2084"/>
    <w:rsid w:val="002D263E"/>
    <w:rsid w:val="002D409D"/>
    <w:rsid w:val="002E1207"/>
    <w:rsid w:val="002E1CEB"/>
    <w:rsid w:val="002E5FCC"/>
    <w:rsid w:val="002E6A7F"/>
    <w:rsid w:val="002F0215"/>
    <w:rsid w:val="002F543D"/>
    <w:rsid w:val="002F7D6A"/>
    <w:rsid w:val="0030380B"/>
    <w:rsid w:val="00307243"/>
    <w:rsid w:val="003078DE"/>
    <w:rsid w:val="00310F8A"/>
    <w:rsid w:val="00311BF7"/>
    <w:rsid w:val="003148A3"/>
    <w:rsid w:val="00315933"/>
    <w:rsid w:val="003307E5"/>
    <w:rsid w:val="0033094F"/>
    <w:rsid w:val="00335515"/>
    <w:rsid w:val="00336FB6"/>
    <w:rsid w:val="003374FC"/>
    <w:rsid w:val="0034607B"/>
    <w:rsid w:val="00346172"/>
    <w:rsid w:val="0034735E"/>
    <w:rsid w:val="003526D9"/>
    <w:rsid w:val="003558DA"/>
    <w:rsid w:val="00356D22"/>
    <w:rsid w:val="00372242"/>
    <w:rsid w:val="00372F30"/>
    <w:rsid w:val="003733DF"/>
    <w:rsid w:val="00373C91"/>
    <w:rsid w:val="00374089"/>
    <w:rsid w:val="00376B73"/>
    <w:rsid w:val="00382556"/>
    <w:rsid w:val="00382FA3"/>
    <w:rsid w:val="00384834"/>
    <w:rsid w:val="00385AE9"/>
    <w:rsid w:val="003865C4"/>
    <w:rsid w:val="00386A73"/>
    <w:rsid w:val="00390410"/>
    <w:rsid w:val="00390E6C"/>
    <w:rsid w:val="0039229F"/>
    <w:rsid w:val="003924EB"/>
    <w:rsid w:val="003928B4"/>
    <w:rsid w:val="00392D5C"/>
    <w:rsid w:val="00392F71"/>
    <w:rsid w:val="00393D6B"/>
    <w:rsid w:val="00395F12"/>
    <w:rsid w:val="003A1507"/>
    <w:rsid w:val="003A4FE8"/>
    <w:rsid w:val="003B328B"/>
    <w:rsid w:val="003B380A"/>
    <w:rsid w:val="003B401B"/>
    <w:rsid w:val="003B532C"/>
    <w:rsid w:val="003B65CA"/>
    <w:rsid w:val="003B6E1E"/>
    <w:rsid w:val="003B72A8"/>
    <w:rsid w:val="003C07A3"/>
    <w:rsid w:val="003C1AA2"/>
    <w:rsid w:val="003C3407"/>
    <w:rsid w:val="003C69D5"/>
    <w:rsid w:val="003D1F2B"/>
    <w:rsid w:val="003D27A0"/>
    <w:rsid w:val="003D2BD4"/>
    <w:rsid w:val="003D3836"/>
    <w:rsid w:val="003D4DB6"/>
    <w:rsid w:val="003D4E80"/>
    <w:rsid w:val="003D6393"/>
    <w:rsid w:val="003D6856"/>
    <w:rsid w:val="003E2567"/>
    <w:rsid w:val="003F134F"/>
    <w:rsid w:val="003F36CB"/>
    <w:rsid w:val="003F6B42"/>
    <w:rsid w:val="003F7C53"/>
    <w:rsid w:val="004056E2"/>
    <w:rsid w:val="00405C72"/>
    <w:rsid w:val="0040735B"/>
    <w:rsid w:val="004132B4"/>
    <w:rsid w:val="00414A36"/>
    <w:rsid w:val="00415B7B"/>
    <w:rsid w:val="00416D37"/>
    <w:rsid w:val="00417CAD"/>
    <w:rsid w:val="004203AA"/>
    <w:rsid w:val="0042528F"/>
    <w:rsid w:val="00427EB7"/>
    <w:rsid w:val="00432290"/>
    <w:rsid w:val="004416D6"/>
    <w:rsid w:val="00441AA9"/>
    <w:rsid w:val="00441D6D"/>
    <w:rsid w:val="00441DA9"/>
    <w:rsid w:val="004432BF"/>
    <w:rsid w:val="00446AF9"/>
    <w:rsid w:val="004512D6"/>
    <w:rsid w:val="004558F2"/>
    <w:rsid w:val="0046013D"/>
    <w:rsid w:val="00461975"/>
    <w:rsid w:val="00461C8C"/>
    <w:rsid w:val="004640D9"/>
    <w:rsid w:val="00464F13"/>
    <w:rsid w:val="00467F7B"/>
    <w:rsid w:val="004700FA"/>
    <w:rsid w:val="0047044B"/>
    <w:rsid w:val="00470C7B"/>
    <w:rsid w:val="00470F8A"/>
    <w:rsid w:val="004746B6"/>
    <w:rsid w:val="00475C81"/>
    <w:rsid w:val="004810F6"/>
    <w:rsid w:val="00487EF2"/>
    <w:rsid w:val="00497F48"/>
    <w:rsid w:val="004A097E"/>
    <w:rsid w:val="004A0CE7"/>
    <w:rsid w:val="004A2C6E"/>
    <w:rsid w:val="004A388F"/>
    <w:rsid w:val="004B26A6"/>
    <w:rsid w:val="004B3608"/>
    <w:rsid w:val="004B3B7B"/>
    <w:rsid w:val="004B4F4D"/>
    <w:rsid w:val="004B5B02"/>
    <w:rsid w:val="004C30B7"/>
    <w:rsid w:val="004C39C7"/>
    <w:rsid w:val="004D12A2"/>
    <w:rsid w:val="004D1759"/>
    <w:rsid w:val="004D6F21"/>
    <w:rsid w:val="004E115C"/>
    <w:rsid w:val="004E2731"/>
    <w:rsid w:val="004E7D3D"/>
    <w:rsid w:val="004F051D"/>
    <w:rsid w:val="004F0830"/>
    <w:rsid w:val="004F225F"/>
    <w:rsid w:val="004F4697"/>
    <w:rsid w:val="004F5CDA"/>
    <w:rsid w:val="004F5FE6"/>
    <w:rsid w:val="004F75CD"/>
    <w:rsid w:val="004F77EC"/>
    <w:rsid w:val="004F7B3B"/>
    <w:rsid w:val="00500062"/>
    <w:rsid w:val="0050040B"/>
    <w:rsid w:val="0050364D"/>
    <w:rsid w:val="00505E60"/>
    <w:rsid w:val="00507B25"/>
    <w:rsid w:val="00511485"/>
    <w:rsid w:val="00513B7F"/>
    <w:rsid w:val="00513D20"/>
    <w:rsid w:val="00515765"/>
    <w:rsid w:val="00515CD3"/>
    <w:rsid w:val="00515E47"/>
    <w:rsid w:val="00516764"/>
    <w:rsid w:val="00520EC2"/>
    <w:rsid w:val="00521820"/>
    <w:rsid w:val="0052615B"/>
    <w:rsid w:val="00526329"/>
    <w:rsid w:val="0052662A"/>
    <w:rsid w:val="00530CBA"/>
    <w:rsid w:val="00535AF4"/>
    <w:rsid w:val="00536A2B"/>
    <w:rsid w:val="00544C43"/>
    <w:rsid w:val="00545385"/>
    <w:rsid w:val="00545B45"/>
    <w:rsid w:val="00546309"/>
    <w:rsid w:val="0054669F"/>
    <w:rsid w:val="005500F8"/>
    <w:rsid w:val="00552299"/>
    <w:rsid w:val="00554950"/>
    <w:rsid w:val="00556633"/>
    <w:rsid w:val="005605F7"/>
    <w:rsid w:val="0056076B"/>
    <w:rsid w:val="00561414"/>
    <w:rsid w:val="00562339"/>
    <w:rsid w:val="005647D1"/>
    <w:rsid w:val="0056522C"/>
    <w:rsid w:val="00570A8F"/>
    <w:rsid w:val="00571529"/>
    <w:rsid w:val="00571C94"/>
    <w:rsid w:val="005722DC"/>
    <w:rsid w:val="00573915"/>
    <w:rsid w:val="005753E6"/>
    <w:rsid w:val="00575E63"/>
    <w:rsid w:val="005825EA"/>
    <w:rsid w:val="00583430"/>
    <w:rsid w:val="00587F47"/>
    <w:rsid w:val="00592468"/>
    <w:rsid w:val="005938A0"/>
    <w:rsid w:val="005941C8"/>
    <w:rsid w:val="0059435E"/>
    <w:rsid w:val="00595E65"/>
    <w:rsid w:val="0059611B"/>
    <w:rsid w:val="00596FC4"/>
    <w:rsid w:val="005A3243"/>
    <w:rsid w:val="005A42F5"/>
    <w:rsid w:val="005B014B"/>
    <w:rsid w:val="005B4ACF"/>
    <w:rsid w:val="005B53EB"/>
    <w:rsid w:val="005B6E5E"/>
    <w:rsid w:val="005C267B"/>
    <w:rsid w:val="005C33BE"/>
    <w:rsid w:val="005C7DF9"/>
    <w:rsid w:val="005D174B"/>
    <w:rsid w:val="005D1A85"/>
    <w:rsid w:val="005D344F"/>
    <w:rsid w:val="005D6B75"/>
    <w:rsid w:val="005D7256"/>
    <w:rsid w:val="005E190A"/>
    <w:rsid w:val="005E31BD"/>
    <w:rsid w:val="005E5C81"/>
    <w:rsid w:val="005E66A5"/>
    <w:rsid w:val="005E6BA7"/>
    <w:rsid w:val="005E6D26"/>
    <w:rsid w:val="005F0A27"/>
    <w:rsid w:val="005F45B6"/>
    <w:rsid w:val="005F5AAA"/>
    <w:rsid w:val="005F6F3A"/>
    <w:rsid w:val="00600E27"/>
    <w:rsid w:val="00601777"/>
    <w:rsid w:val="00606D9D"/>
    <w:rsid w:val="00607A00"/>
    <w:rsid w:val="00612E84"/>
    <w:rsid w:val="006150CF"/>
    <w:rsid w:val="00615A54"/>
    <w:rsid w:val="00616C24"/>
    <w:rsid w:val="006210BA"/>
    <w:rsid w:val="00626158"/>
    <w:rsid w:val="006270F6"/>
    <w:rsid w:val="006315B7"/>
    <w:rsid w:val="00631EE5"/>
    <w:rsid w:val="00635D2B"/>
    <w:rsid w:val="0064173C"/>
    <w:rsid w:val="00645964"/>
    <w:rsid w:val="006500E1"/>
    <w:rsid w:val="0066130A"/>
    <w:rsid w:val="00661FB2"/>
    <w:rsid w:val="00666A12"/>
    <w:rsid w:val="00671861"/>
    <w:rsid w:val="00674F24"/>
    <w:rsid w:val="00681E7D"/>
    <w:rsid w:val="00684D34"/>
    <w:rsid w:val="00685921"/>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5E17"/>
    <w:rsid w:val="006B0DD4"/>
    <w:rsid w:val="006B4E6A"/>
    <w:rsid w:val="006C0465"/>
    <w:rsid w:val="006C2972"/>
    <w:rsid w:val="006C618D"/>
    <w:rsid w:val="006D1D05"/>
    <w:rsid w:val="006D210A"/>
    <w:rsid w:val="006D3424"/>
    <w:rsid w:val="006D3AD5"/>
    <w:rsid w:val="006D7A53"/>
    <w:rsid w:val="006E0155"/>
    <w:rsid w:val="006E64AD"/>
    <w:rsid w:val="006E6940"/>
    <w:rsid w:val="006F13A0"/>
    <w:rsid w:val="006F44D9"/>
    <w:rsid w:val="00702D60"/>
    <w:rsid w:val="0070414A"/>
    <w:rsid w:val="00707AB3"/>
    <w:rsid w:val="0071147F"/>
    <w:rsid w:val="007203F8"/>
    <w:rsid w:val="00721D94"/>
    <w:rsid w:val="00733D82"/>
    <w:rsid w:val="0073425E"/>
    <w:rsid w:val="007409D2"/>
    <w:rsid w:val="00740E8F"/>
    <w:rsid w:val="007431B9"/>
    <w:rsid w:val="007441D0"/>
    <w:rsid w:val="00744A16"/>
    <w:rsid w:val="00750231"/>
    <w:rsid w:val="007563DB"/>
    <w:rsid w:val="0076117C"/>
    <w:rsid w:val="00761668"/>
    <w:rsid w:val="00761E19"/>
    <w:rsid w:val="00764682"/>
    <w:rsid w:val="0076530E"/>
    <w:rsid w:val="00772036"/>
    <w:rsid w:val="00772076"/>
    <w:rsid w:val="00772A7E"/>
    <w:rsid w:val="00772EC6"/>
    <w:rsid w:val="00773C81"/>
    <w:rsid w:val="00774618"/>
    <w:rsid w:val="00774938"/>
    <w:rsid w:val="00775D58"/>
    <w:rsid w:val="0077695C"/>
    <w:rsid w:val="0077695E"/>
    <w:rsid w:val="00777483"/>
    <w:rsid w:val="00777536"/>
    <w:rsid w:val="007808AD"/>
    <w:rsid w:val="00781BBB"/>
    <w:rsid w:val="007842BD"/>
    <w:rsid w:val="00784D1E"/>
    <w:rsid w:val="00787EBF"/>
    <w:rsid w:val="007900E3"/>
    <w:rsid w:val="00790723"/>
    <w:rsid w:val="00797404"/>
    <w:rsid w:val="007A06E1"/>
    <w:rsid w:val="007A1901"/>
    <w:rsid w:val="007A44B8"/>
    <w:rsid w:val="007B01C2"/>
    <w:rsid w:val="007B0A4A"/>
    <w:rsid w:val="007B1D15"/>
    <w:rsid w:val="007B4DCF"/>
    <w:rsid w:val="007C027D"/>
    <w:rsid w:val="007C0F85"/>
    <w:rsid w:val="007C2A41"/>
    <w:rsid w:val="007C30DD"/>
    <w:rsid w:val="007C4F86"/>
    <w:rsid w:val="007C7961"/>
    <w:rsid w:val="007D054F"/>
    <w:rsid w:val="007D1F65"/>
    <w:rsid w:val="007D3BB9"/>
    <w:rsid w:val="007E051B"/>
    <w:rsid w:val="007E0D29"/>
    <w:rsid w:val="007E504D"/>
    <w:rsid w:val="007E5985"/>
    <w:rsid w:val="007E5A42"/>
    <w:rsid w:val="007E5BAE"/>
    <w:rsid w:val="007E5D1F"/>
    <w:rsid w:val="007E6BD1"/>
    <w:rsid w:val="007F067F"/>
    <w:rsid w:val="007F39D3"/>
    <w:rsid w:val="007F52BC"/>
    <w:rsid w:val="007F729C"/>
    <w:rsid w:val="008009D6"/>
    <w:rsid w:val="00801FB4"/>
    <w:rsid w:val="008055F7"/>
    <w:rsid w:val="00807D21"/>
    <w:rsid w:val="00810FB8"/>
    <w:rsid w:val="00812EF7"/>
    <w:rsid w:val="00815DCA"/>
    <w:rsid w:val="008162DE"/>
    <w:rsid w:val="0082070B"/>
    <w:rsid w:val="00826443"/>
    <w:rsid w:val="00832CEC"/>
    <w:rsid w:val="00834138"/>
    <w:rsid w:val="00834166"/>
    <w:rsid w:val="00834BCD"/>
    <w:rsid w:val="0083597D"/>
    <w:rsid w:val="008361E8"/>
    <w:rsid w:val="0084638E"/>
    <w:rsid w:val="00851B45"/>
    <w:rsid w:val="00853E10"/>
    <w:rsid w:val="008544F4"/>
    <w:rsid w:val="008552CA"/>
    <w:rsid w:val="00857B45"/>
    <w:rsid w:val="008623A3"/>
    <w:rsid w:val="00862DA1"/>
    <w:rsid w:val="00863274"/>
    <w:rsid w:val="00864A48"/>
    <w:rsid w:val="00865261"/>
    <w:rsid w:val="00872B67"/>
    <w:rsid w:val="00880F97"/>
    <w:rsid w:val="00883437"/>
    <w:rsid w:val="00883A95"/>
    <w:rsid w:val="00890362"/>
    <w:rsid w:val="00890801"/>
    <w:rsid w:val="008947C2"/>
    <w:rsid w:val="00895939"/>
    <w:rsid w:val="00895B24"/>
    <w:rsid w:val="00897992"/>
    <w:rsid w:val="008A1F89"/>
    <w:rsid w:val="008A58F0"/>
    <w:rsid w:val="008A5A67"/>
    <w:rsid w:val="008A6EE9"/>
    <w:rsid w:val="008B0A45"/>
    <w:rsid w:val="008B5869"/>
    <w:rsid w:val="008B60C5"/>
    <w:rsid w:val="008B6269"/>
    <w:rsid w:val="008B7C1E"/>
    <w:rsid w:val="008C1792"/>
    <w:rsid w:val="008C238B"/>
    <w:rsid w:val="008C2C9C"/>
    <w:rsid w:val="008C5561"/>
    <w:rsid w:val="008D3A5A"/>
    <w:rsid w:val="008E0961"/>
    <w:rsid w:val="008E1F63"/>
    <w:rsid w:val="008E236F"/>
    <w:rsid w:val="008E478E"/>
    <w:rsid w:val="008E55CA"/>
    <w:rsid w:val="008E63BC"/>
    <w:rsid w:val="008F012A"/>
    <w:rsid w:val="008F106F"/>
    <w:rsid w:val="008F6050"/>
    <w:rsid w:val="008F7238"/>
    <w:rsid w:val="008F7CB6"/>
    <w:rsid w:val="00900C6E"/>
    <w:rsid w:val="00902C80"/>
    <w:rsid w:val="00906DAE"/>
    <w:rsid w:val="009169F6"/>
    <w:rsid w:val="00922AE3"/>
    <w:rsid w:val="009241DB"/>
    <w:rsid w:val="00924B8A"/>
    <w:rsid w:val="00933CFF"/>
    <w:rsid w:val="00940B5B"/>
    <w:rsid w:val="00946724"/>
    <w:rsid w:val="009473ED"/>
    <w:rsid w:val="009533A5"/>
    <w:rsid w:val="009613E6"/>
    <w:rsid w:val="00961FEC"/>
    <w:rsid w:val="009621B2"/>
    <w:rsid w:val="00962722"/>
    <w:rsid w:val="009639CB"/>
    <w:rsid w:val="00972935"/>
    <w:rsid w:val="00972B29"/>
    <w:rsid w:val="009752CF"/>
    <w:rsid w:val="009817DB"/>
    <w:rsid w:val="00984620"/>
    <w:rsid w:val="00985E9B"/>
    <w:rsid w:val="00987C0E"/>
    <w:rsid w:val="00987DE1"/>
    <w:rsid w:val="009906C2"/>
    <w:rsid w:val="00990CFD"/>
    <w:rsid w:val="00991DDC"/>
    <w:rsid w:val="009952C8"/>
    <w:rsid w:val="00995690"/>
    <w:rsid w:val="0099690A"/>
    <w:rsid w:val="00996A3F"/>
    <w:rsid w:val="009A36B0"/>
    <w:rsid w:val="009A376C"/>
    <w:rsid w:val="009A5B54"/>
    <w:rsid w:val="009A7E0A"/>
    <w:rsid w:val="009B0668"/>
    <w:rsid w:val="009B648D"/>
    <w:rsid w:val="009B6661"/>
    <w:rsid w:val="009C1817"/>
    <w:rsid w:val="009C1E7F"/>
    <w:rsid w:val="009C417C"/>
    <w:rsid w:val="009C5CF0"/>
    <w:rsid w:val="009D1159"/>
    <w:rsid w:val="009D1471"/>
    <w:rsid w:val="009D1A99"/>
    <w:rsid w:val="009D3181"/>
    <w:rsid w:val="009D7CFE"/>
    <w:rsid w:val="009E046C"/>
    <w:rsid w:val="009E2ABD"/>
    <w:rsid w:val="009E5E3E"/>
    <w:rsid w:val="009E61BC"/>
    <w:rsid w:val="009E7C90"/>
    <w:rsid w:val="009F3B9F"/>
    <w:rsid w:val="009F3DF7"/>
    <w:rsid w:val="009F4404"/>
    <w:rsid w:val="009F74BB"/>
    <w:rsid w:val="009F77ED"/>
    <w:rsid w:val="00A00DED"/>
    <w:rsid w:val="00A04BE2"/>
    <w:rsid w:val="00A1070B"/>
    <w:rsid w:val="00A11E38"/>
    <w:rsid w:val="00A1206B"/>
    <w:rsid w:val="00A126F6"/>
    <w:rsid w:val="00A1293E"/>
    <w:rsid w:val="00A20B9E"/>
    <w:rsid w:val="00A227E4"/>
    <w:rsid w:val="00A22AB8"/>
    <w:rsid w:val="00A25FEC"/>
    <w:rsid w:val="00A35D8C"/>
    <w:rsid w:val="00A35FF9"/>
    <w:rsid w:val="00A360BD"/>
    <w:rsid w:val="00A371F7"/>
    <w:rsid w:val="00A378AB"/>
    <w:rsid w:val="00A40627"/>
    <w:rsid w:val="00A445FE"/>
    <w:rsid w:val="00A4705F"/>
    <w:rsid w:val="00A54142"/>
    <w:rsid w:val="00A55179"/>
    <w:rsid w:val="00A558E7"/>
    <w:rsid w:val="00A563D0"/>
    <w:rsid w:val="00A5752E"/>
    <w:rsid w:val="00A617D1"/>
    <w:rsid w:val="00A64555"/>
    <w:rsid w:val="00A65926"/>
    <w:rsid w:val="00A70CAB"/>
    <w:rsid w:val="00A70E93"/>
    <w:rsid w:val="00A73CC4"/>
    <w:rsid w:val="00A75BCA"/>
    <w:rsid w:val="00A76288"/>
    <w:rsid w:val="00A83AF0"/>
    <w:rsid w:val="00A85240"/>
    <w:rsid w:val="00A86873"/>
    <w:rsid w:val="00A9257F"/>
    <w:rsid w:val="00A92C9A"/>
    <w:rsid w:val="00A94447"/>
    <w:rsid w:val="00A9707D"/>
    <w:rsid w:val="00A970B1"/>
    <w:rsid w:val="00AA2F08"/>
    <w:rsid w:val="00AA5D28"/>
    <w:rsid w:val="00AA7DD0"/>
    <w:rsid w:val="00AB07D8"/>
    <w:rsid w:val="00AB1DD6"/>
    <w:rsid w:val="00AB3D6A"/>
    <w:rsid w:val="00AB3E54"/>
    <w:rsid w:val="00AB553A"/>
    <w:rsid w:val="00AB6F80"/>
    <w:rsid w:val="00AC146D"/>
    <w:rsid w:val="00AC38E8"/>
    <w:rsid w:val="00AC3F5A"/>
    <w:rsid w:val="00AC7102"/>
    <w:rsid w:val="00AD709D"/>
    <w:rsid w:val="00AE0C14"/>
    <w:rsid w:val="00AE0E40"/>
    <w:rsid w:val="00AE12B7"/>
    <w:rsid w:val="00AE2CF1"/>
    <w:rsid w:val="00AE3610"/>
    <w:rsid w:val="00AE3A12"/>
    <w:rsid w:val="00AF0BC3"/>
    <w:rsid w:val="00AF6645"/>
    <w:rsid w:val="00AF7A25"/>
    <w:rsid w:val="00B05406"/>
    <w:rsid w:val="00B07A71"/>
    <w:rsid w:val="00B07F47"/>
    <w:rsid w:val="00B1011C"/>
    <w:rsid w:val="00B146B8"/>
    <w:rsid w:val="00B14F83"/>
    <w:rsid w:val="00B163F5"/>
    <w:rsid w:val="00B177AF"/>
    <w:rsid w:val="00B244D2"/>
    <w:rsid w:val="00B24C40"/>
    <w:rsid w:val="00B26447"/>
    <w:rsid w:val="00B26AB3"/>
    <w:rsid w:val="00B26B6E"/>
    <w:rsid w:val="00B3309C"/>
    <w:rsid w:val="00B4154C"/>
    <w:rsid w:val="00B46F72"/>
    <w:rsid w:val="00B47796"/>
    <w:rsid w:val="00B47B28"/>
    <w:rsid w:val="00B5500E"/>
    <w:rsid w:val="00B552C4"/>
    <w:rsid w:val="00B55486"/>
    <w:rsid w:val="00B5772B"/>
    <w:rsid w:val="00B5775D"/>
    <w:rsid w:val="00B6146C"/>
    <w:rsid w:val="00B66E32"/>
    <w:rsid w:val="00B741A5"/>
    <w:rsid w:val="00B7485A"/>
    <w:rsid w:val="00B766E4"/>
    <w:rsid w:val="00B844F8"/>
    <w:rsid w:val="00B84AFC"/>
    <w:rsid w:val="00B86F07"/>
    <w:rsid w:val="00B873B7"/>
    <w:rsid w:val="00BA0C2A"/>
    <w:rsid w:val="00BA450E"/>
    <w:rsid w:val="00BB1AF7"/>
    <w:rsid w:val="00BB2A27"/>
    <w:rsid w:val="00BC0BCC"/>
    <w:rsid w:val="00BC339B"/>
    <w:rsid w:val="00BD00E2"/>
    <w:rsid w:val="00BD1B2F"/>
    <w:rsid w:val="00BD6109"/>
    <w:rsid w:val="00BE410E"/>
    <w:rsid w:val="00BE6C20"/>
    <w:rsid w:val="00BF08C1"/>
    <w:rsid w:val="00BF0AE5"/>
    <w:rsid w:val="00BF3C14"/>
    <w:rsid w:val="00BF5B6C"/>
    <w:rsid w:val="00BF703C"/>
    <w:rsid w:val="00C033C0"/>
    <w:rsid w:val="00C07521"/>
    <w:rsid w:val="00C124E8"/>
    <w:rsid w:val="00C12C87"/>
    <w:rsid w:val="00C140E5"/>
    <w:rsid w:val="00C15DBC"/>
    <w:rsid w:val="00C172BE"/>
    <w:rsid w:val="00C2481A"/>
    <w:rsid w:val="00C27FC9"/>
    <w:rsid w:val="00C34435"/>
    <w:rsid w:val="00C35A63"/>
    <w:rsid w:val="00C42A76"/>
    <w:rsid w:val="00C42D07"/>
    <w:rsid w:val="00C46EF9"/>
    <w:rsid w:val="00C46F8B"/>
    <w:rsid w:val="00C5524B"/>
    <w:rsid w:val="00C6107E"/>
    <w:rsid w:val="00C61799"/>
    <w:rsid w:val="00C62B0A"/>
    <w:rsid w:val="00C640DA"/>
    <w:rsid w:val="00C644B7"/>
    <w:rsid w:val="00C655CC"/>
    <w:rsid w:val="00C666AC"/>
    <w:rsid w:val="00C669BD"/>
    <w:rsid w:val="00C66D6B"/>
    <w:rsid w:val="00C717CB"/>
    <w:rsid w:val="00C7184D"/>
    <w:rsid w:val="00C77226"/>
    <w:rsid w:val="00C80CB3"/>
    <w:rsid w:val="00C83488"/>
    <w:rsid w:val="00C84CD9"/>
    <w:rsid w:val="00C864CD"/>
    <w:rsid w:val="00C933AE"/>
    <w:rsid w:val="00C93D4C"/>
    <w:rsid w:val="00C943D1"/>
    <w:rsid w:val="00CA26DC"/>
    <w:rsid w:val="00CB1BBE"/>
    <w:rsid w:val="00CB416F"/>
    <w:rsid w:val="00CB56EA"/>
    <w:rsid w:val="00CC0CB0"/>
    <w:rsid w:val="00CC5DB1"/>
    <w:rsid w:val="00CC766F"/>
    <w:rsid w:val="00CD3611"/>
    <w:rsid w:val="00CD4C2D"/>
    <w:rsid w:val="00CD5BB3"/>
    <w:rsid w:val="00CD7A9F"/>
    <w:rsid w:val="00CE0FDC"/>
    <w:rsid w:val="00CE7D97"/>
    <w:rsid w:val="00CF40CD"/>
    <w:rsid w:val="00CF4B36"/>
    <w:rsid w:val="00CF652E"/>
    <w:rsid w:val="00D00908"/>
    <w:rsid w:val="00D05210"/>
    <w:rsid w:val="00D105C2"/>
    <w:rsid w:val="00D1122A"/>
    <w:rsid w:val="00D12FE7"/>
    <w:rsid w:val="00D16F22"/>
    <w:rsid w:val="00D20728"/>
    <w:rsid w:val="00D22C65"/>
    <w:rsid w:val="00D22F32"/>
    <w:rsid w:val="00D30F1D"/>
    <w:rsid w:val="00D406C9"/>
    <w:rsid w:val="00D40E8D"/>
    <w:rsid w:val="00D419DF"/>
    <w:rsid w:val="00D437A0"/>
    <w:rsid w:val="00D46696"/>
    <w:rsid w:val="00D479A5"/>
    <w:rsid w:val="00D51181"/>
    <w:rsid w:val="00D5209F"/>
    <w:rsid w:val="00D53DA0"/>
    <w:rsid w:val="00D5436B"/>
    <w:rsid w:val="00D630E4"/>
    <w:rsid w:val="00D639FC"/>
    <w:rsid w:val="00D70313"/>
    <w:rsid w:val="00D715EB"/>
    <w:rsid w:val="00D71FBD"/>
    <w:rsid w:val="00D74921"/>
    <w:rsid w:val="00D74C42"/>
    <w:rsid w:val="00D74D0B"/>
    <w:rsid w:val="00D76A76"/>
    <w:rsid w:val="00D80A44"/>
    <w:rsid w:val="00D817B7"/>
    <w:rsid w:val="00D908A0"/>
    <w:rsid w:val="00D933CF"/>
    <w:rsid w:val="00DA180A"/>
    <w:rsid w:val="00DA4682"/>
    <w:rsid w:val="00DA55B1"/>
    <w:rsid w:val="00DB12F8"/>
    <w:rsid w:val="00DB2809"/>
    <w:rsid w:val="00DB3DA7"/>
    <w:rsid w:val="00DC476B"/>
    <w:rsid w:val="00DD0777"/>
    <w:rsid w:val="00DD2962"/>
    <w:rsid w:val="00DD3E4F"/>
    <w:rsid w:val="00DE52CB"/>
    <w:rsid w:val="00DE598F"/>
    <w:rsid w:val="00DF1ABF"/>
    <w:rsid w:val="00DF3A43"/>
    <w:rsid w:val="00DF71A0"/>
    <w:rsid w:val="00E009BA"/>
    <w:rsid w:val="00E01DD1"/>
    <w:rsid w:val="00E01FD5"/>
    <w:rsid w:val="00E02711"/>
    <w:rsid w:val="00E1070E"/>
    <w:rsid w:val="00E136E7"/>
    <w:rsid w:val="00E13ED9"/>
    <w:rsid w:val="00E26778"/>
    <w:rsid w:val="00E32156"/>
    <w:rsid w:val="00E356F5"/>
    <w:rsid w:val="00E37717"/>
    <w:rsid w:val="00E4154F"/>
    <w:rsid w:val="00E43A7A"/>
    <w:rsid w:val="00E442F7"/>
    <w:rsid w:val="00E454E6"/>
    <w:rsid w:val="00E55182"/>
    <w:rsid w:val="00E571CC"/>
    <w:rsid w:val="00E57AB2"/>
    <w:rsid w:val="00E60A04"/>
    <w:rsid w:val="00E62249"/>
    <w:rsid w:val="00E6465B"/>
    <w:rsid w:val="00E65629"/>
    <w:rsid w:val="00E65AD8"/>
    <w:rsid w:val="00E72971"/>
    <w:rsid w:val="00E73DA3"/>
    <w:rsid w:val="00E73DC5"/>
    <w:rsid w:val="00E77FC8"/>
    <w:rsid w:val="00E802B9"/>
    <w:rsid w:val="00E8050F"/>
    <w:rsid w:val="00E825CC"/>
    <w:rsid w:val="00E82B2C"/>
    <w:rsid w:val="00E84719"/>
    <w:rsid w:val="00E86C19"/>
    <w:rsid w:val="00E91CB3"/>
    <w:rsid w:val="00E96386"/>
    <w:rsid w:val="00EA6B1D"/>
    <w:rsid w:val="00EA70FE"/>
    <w:rsid w:val="00EA7144"/>
    <w:rsid w:val="00EB02ED"/>
    <w:rsid w:val="00EB1572"/>
    <w:rsid w:val="00EB2538"/>
    <w:rsid w:val="00EB35A2"/>
    <w:rsid w:val="00EB430B"/>
    <w:rsid w:val="00EB7B2C"/>
    <w:rsid w:val="00EC3AA4"/>
    <w:rsid w:val="00EC6325"/>
    <w:rsid w:val="00ED0FBC"/>
    <w:rsid w:val="00ED37CF"/>
    <w:rsid w:val="00ED4F18"/>
    <w:rsid w:val="00ED5D67"/>
    <w:rsid w:val="00ED6079"/>
    <w:rsid w:val="00EE14F7"/>
    <w:rsid w:val="00EE32EF"/>
    <w:rsid w:val="00EE5D89"/>
    <w:rsid w:val="00EF0EBC"/>
    <w:rsid w:val="00EF4465"/>
    <w:rsid w:val="00EF5D06"/>
    <w:rsid w:val="00F004B7"/>
    <w:rsid w:val="00F0270B"/>
    <w:rsid w:val="00F148BB"/>
    <w:rsid w:val="00F149D6"/>
    <w:rsid w:val="00F15357"/>
    <w:rsid w:val="00F16098"/>
    <w:rsid w:val="00F1625A"/>
    <w:rsid w:val="00F21163"/>
    <w:rsid w:val="00F24345"/>
    <w:rsid w:val="00F269FD"/>
    <w:rsid w:val="00F2703C"/>
    <w:rsid w:val="00F30084"/>
    <w:rsid w:val="00F302B4"/>
    <w:rsid w:val="00F33A1B"/>
    <w:rsid w:val="00F357A9"/>
    <w:rsid w:val="00F36045"/>
    <w:rsid w:val="00F36529"/>
    <w:rsid w:val="00F4070D"/>
    <w:rsid w:val="00F41817"/>
    <w:rsid w:val="00F41B34"/>
    <w:rsid w:val="00F42228"/>
    <w:rsid w:val="00F4280E"/>
    <w:rsid w:val="00F431C5"/>
    <w:rsid w:val="00F43CC7"/>
    <w:rsid w:val="00F4448F"/>
    <w:rsid w:val="00F46729"/>
    <w:rsid w:val="00F62762"/>
    <w:rsid w:val="00F65475"/>
    <w:rsid w:val="00F66D5E"/>
    <w:rsid w:val="00F679DD"/>
    <w:rsid w:val="00F708B6"/>
    <w:rsid w:val="00F70EFC"/>
    <w:rsid w:val="00F72C83"/>
    <w:rsid w:val="00F74151"/>
    <w:rsid w:val="00F75D80"/>
    <w:rsid w:val="00F76421"/>
    <w:rsid w:val="00F82E0D"/>
    <w:rsid w:val="00F85C55"/>
    <w:rsid w:val="00F85CB4"/>
    <w:rsid w:val="00F8690E"/>
    <w:rsid w:val="00F87BC7"/>
    <w:rsid w:val="00F905A3"/>
    <w:rsid w:val="00F91654"/>
    <w:rsid w:val="00F91F2B"/>
    <w:rsid w:val="00F942B8"/>
    <w:rsid w:val="00F94AFD"/>
    <w:rsid w:val="00F95462"/>
    <w:rsid w:val="00F96093"/>
    <w:rsid w:val="00F97A5B"/>
    <w:rsid w:val="00FA0B68"/>
    <w:rsid w:val="00FA18BE"/>
    <w:rsid w:val="00FA2CB2"/>
    <w:rsid w:val="00FA38C1"/>
    <w:rsid w:val="00FA7BC3"/>
    <w:rsid w:val="00FB155F"/>
    <w:rsid w:val="00FB571B"/>
    <w:rsid w:val="00FC41BB"/>
    <w:rsid w:val="00FD3D63"/>
    <w:rsid w:val="00FD3FFE"/>
    <w:rsid w:val="00FD552D"/>
    <w:rsid w:val="00FD6436"/>
    <w:rsid w:val="00FD78E6"/>
    <w:rsid w:val="00FE1961"/>
    <w:rsid w:val="00FE50B0"/>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FA7CDDCD-7768-4017-A3E2-3A3DDEF05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2108</Words>
  <Characters>12021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4</cp:revision>
  <cp:lastPrinted>2021-01-15T22:55:00Z</cp:lastPrinted>
  <dcterms:created xsi:type="dcterms:W3CDTF">2021-04-02T23:43:00Z</dcterms:created>
  <dcterms:modified xsi:type="dcterms:W3CDTF">2021-04-02T23:56:00Z</dcterms:modified>
</cp:coreProperties>
</file>