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F49DC" w14:textId="026E1EA9" w:rsidR="002F7A14" w:rsidRDefault="002F7A14" w:rsidP="002F7A14">
      <w:pPr>
        <w:pStyle w:val="CRCoverPage"/>
        <w:tabs>
          <w:tab w:val="right" w:pos="9639"/>
        </w:tabs>
        <w:spacing w:after="0"/>
        <w:rPr>
          <w:b/>
          <w:i/>
          <w:noProof/>
          <w:sz w:val="28"/>
        </w:rPr>
      </w:pPr>
      <w:r>
        <w:rPr>
          <w:b/>
          <w:noProof/>
          <w:sz w:val="24"/>
        </w:rPr>
        <w:t>3GPP TSG-RAN4 Meeting #9</w:t>
      </w:r>
      <w:r w:rsidR="00AD666F">
        <w:rPr>
          <w:b/>
          <w:noProof/>
          <w:sz w:val="24"/>
        </w:rPr>
        <w:t>8bis</w:t>
      </w:r>
      <w:r w:rsidR="000D3185">
        <w:rPr>
          <w:b/>
          <w:noProof/>
          <w:sz w:val="24"/>
        </w:rPr>
        <w:t>-e</w:t>
      </w:r>
      <w:r>
        <w:rPr>
          <w:b/>
          <w:i/>
          <w:noProof/>
          <w:sz w:val="28"/>
        </w:rPr>
        <w:tab/>
      </w:r>
      <w:r w:rsidR="00FF6D83" w:rsidRPr="00FF6D83">
        <w:rPr>
          <w:b/>
          <w:i/>
          <w:noProof/>
          <w:sz w:val="28"/>
        </w:rPr>
        <w:t>R4-2106688</w:t>
      </w:r>
    </w:p>
    <w:p w14:paraId="4BF166DF" w14:textId="53089746" w:rsidR="002F7A14" w:rsidRDefault="000D3185" w:rsidP="002F7A14">
      <w:pPr>
        <w:pStyle w:val="CRCoverPage"/>
        <w:outlineLvl w:val="0"/>
        <w:rPr>
          <w:b/>
          <w:noProof/>
          <w:sz w:val="24"/>
        </w:rPr>
      </w:pPr>
      <w:r>
        <w:rPr>
          <w:b/>
          <w:noProof/>
          <w:sz w:val="24"/>
        </w:rPr>
        <w:t xml:space="preserve">Electronic Meeting, </w:t>
      </w:r>
      <w:r w:rsidR="00AD666F" w:rsidRPr="00AD666F">
        <w:rPr>
          <w:b/>
          <w:noProof/>
          <w:sz w:val="24"/>
        </w:rPr>
        <w:t>12 April – 20 April</w:t>
      </w:r>
      <w:r w:rsidR="00AD666F" w:rsidRPr="00AD666F">
        <w:rPr>
          <w:noProof/>
          <w:sz w:val="24"/>
        </w:rPr>
        <w:t xml:space="preserve"> </w:t>
      </w:r>
      <w:r>
        <w:rPr>
          <w:b/>
          <w:noProof/>
          <w:sz w:val="24"/>
        </w:rPr>
        <w:t>2021</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00503A6B" w:rsidR="004B6D23" w:rsidRPr="004D7654" w:rsidRDefault="004B6D23" w:rsidP="004B6D23">
      <w:pPr>
        <w:spacing w:after="120"/>
        <w:ind w:left="1985" w:hanging="1985"/>
        <w:rPr>
          <w:rFonts w:ascii="Arial" w:hAnsi="Arial" w:cs="Arial"/>
          <w:bCs/>
        </w:rPr>
      </w:pPr>
      <w:r w:rsidRPr="00947377">
        <w:rPr>
          <w:rFonts w:ascii="Arial" w:hAnsi="Arial" w:cs="Arial"/>
          <w:b/>
          <w:lang w:val="en-US"/>
        </w:rPr>
        <w:t>Title:</w:t>
      </w:r>
      <w:r w:rsidRPr="00947377">
        <w:rPr>
          <w:rFonts w:ascii="Arial" w:hAnsi="Arial" w:cs="Arial"/>
          <w:b/>
          <w:lang w:val="en-US"/>
        </w:rPr>
        <w:tab/>
      </w:r>
      <w:r w:rsidR="00795884">
        <w:rPr>
          <w:rFonts w:ascii="Arial" w:hAnsi="Arial" w:cs="Arial"/>
          <w:bCs/>
          <w:lang w:val="en-US"/>
        </w:rPr>
        <w:t xml:space="preserve">UE RF Requirement Overview </w:t>
      </w:r>
      <w:r w:rsidR="00100199">
        <w:rPr>
          <w:rFonts w:ascii="Arial" w:hAnsi="Arial" w:cs="Arial"/>
          <w:bCs/>
          <w:lang w:val="en-US"/>
        </w:rPr>
        <w:t xml:space="preserve">and Impact </w:t>
      </w:r>
      <w:r w:rsidR="00795884">
        <w:rPr>
          <w:rFonts w:ascii="Arial" w:hAnsi="Arial" w:cs="Arial"/>
          <w:bCs/>
          <w:lang w:val="en-US"/>
        </w:rPr>
        <w:t>for 1024 QAM</w:t>
      </w:r>
    </w:p>
    <w:p w14:paraId="4ADE6546" w14:textId="5CFCA348"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2D13A4">
        <w:rPr>
          <w:rFonts w:ascii="Arial" w:hAnsi="Arial" w:cs="Arial"/>
          <w:lang w:val="en-US"/>
        </w:rPr>
        <w:t>8.15.3</w:t>
      </w:r>
    </w:p>
    <w:p w14:paraId="50E01754" w14:textId="5AF53076"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sidR="00D715AA">
        <w:rPr>
          <w:rFonts w:ascii="Arial" w:hAnsi="Arial" w:cs="Arial"/>
          <w:lang w:val="en-US"/>
        </w:rPr>
        <w:t>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2BFD62C2" w14:textId="48AD0ACD" w:rsidR="00CE7F6D" w:rsidRDefault="0022440A" w:rsidP="00795884">
      <w:pPr>
        <w:rPr>
          <w:lang w:val="en-US"/>
        </w:rPr>
      </w:pPr>
      <w:r>
        <w:rPr>
          <w:lang w:val="en-US"/>
        </w:rPr>
        <w:t xml:space="preserve">According to work plan guideline RF core requirements shall be discussed for both UE and BS regarding DL 1024 QAM for NR FR1.  Exert from </w:t>
      </w:r>
      <w:r w:rsidR="006E1699">
        <w:rPr>
          <w:lang w:val="en-US"/>
        </w:rPr>
        <w:fldChar w:fldCharType="begin"/>
      </w:r>
      <w:r w:rsidR="006E1699">
        <w:rPr>
          <w:lang w:val="en-US"/>
        </w:rPr>
        <w:instrText xml:space="preserve"> REF _Ref68179748 \r \h </w:instrText>
      </w:r>
      <w:r w:rsidR="006E1699">
        <w:rPr>
          <w:lang w:val="en-US"/>
        </w:rPr>
      </w:r>
      <w:r w:rsidR="006E1699">
        <w:rPr>
          <w:lang w:val="en-US"/>
        </w:rPr>
        <w:fldChar w:fldCharType="separate"/>
      </w:r>
      <w:r w:rsidR="006E1699">
        <w:rPr>
          <w:lang w:val="en-US"/>
        </w:rPr>
        <w:t>[1]</w:t>
      </w:r>
      <w:r w:rsidR="006E1699">
        <w:rPr>
          <w:lang w:val="en-US"/>
        </w:rPr>
        <w:fldChar w:fldCharType="end"/>
      </w:r>
      <w:r>
        <w:rPr>
          <w:lang w:val="en-US"/>
        </w:rPr>
        <w:t>:</w:t>
      </w:r>
    </w:p>
    <w:p w14:paraId="198A3101" w14:textId="77777777" w:rsidR="00CE7F6D" w:rsidRPr="00795884" w:rsidRDefault="00CE7F6D" w:rsidP="00CE7F6D">
      <w:pPr>
        <w:pStyle w:val="paragraph"/>
        <w:spacing w:before="0" w:beforeAutospacing="0" w:after="0" w:afterAutospacing="0"/>
        <w:jc w:val="both"/>
        <w:textAlignment w:val="baseline"/>
        <w:rPr>
          <w:rFonts w:asciiTheme="minorHAnsi" w:hAnsiTheme="minorHAnsi" w:cstheme="minorHAnsi"/>
          <w:sz w:val="22"/>
          <w:szCs w:val="22"/>
        </w:rPr>
      </w:pPr>
      <w:r w:rsidRPr="00795884">
        <w:rPr>
          <w:rStyle w:val="normaltextrun"/>
          <w:rFonts w:asciiTheme="minorHAnsi" w:eastAsiaTheme="majorEastAsia" w:hAnsiTheme="minorHAnsi" w:cstheme="minorHAnsi"/>
          <w:b/>
          <w:bCs/>
          <w:sz w:val="22"/>
          <w:szCs w:val="22"/>
        </w:rPr>
        <w:t>RAN4#98bis-e (12 April – 20 April 2021), </w:t>
      </w:r>
      <w:r w:rsidRPr="00795884">
        <w:rPr>
          <w:rStyle w:val="eop"/>
          <w:rFonts w:asciiTheme="minorHAnsi" w:eastAsiaTheme="majorEastAsia" w:hAnsiTheme="minorHAnsi" w:cstheme="minorHAnsi"/>
          <w:sz w:val="22"/>
          <w:szCs w:val="22"/>
        </w:rPr>
        <w:t> </w:t>
      </w:r>
    </w:p>
    <w:p w14:paraId="6586BCDE" w14:textId="77777777" w:rsidR="00CE7F6D" w:rsidRPr="00795884" w:rsidRDefault="00CE7F6D" w:rsidP="00CE7F6D">
      <w:pPr>
        <w:pStyle w:val="paragraph"/>
        <w:numPr>
          <w:ilvl w:val="0"/>
          <w:numId w:val="3"/>
        </w:numPr>
        <w:spacing w:before="0" w:beforeAutospacing="0" w:after="0" w:afterAutospacing="0"/>
        <w:ind w:left="360" w:firstLine="0"/>
        <w:jc w:val="both"/>
        <w:textAlignment w:val="baseline"/>
        <w:rPr>
          <w:rFonts w:asciiTheme="minorHAnsi" w:hAnsiTheme="minorHAnsi" w:cstheme="minorHAnsi"/>
          <w:sz w:val="22"/>
          <w:szCs w:val="22"/>
        </w:rPr>
      </w:pPr>
      <w:r w:rsidRPr="00795884">
        <w:rPr>
          <w:rStyle w:val="normaltextrun"/>
          <w:rFonts w:asciiTheme="minorHAnsi" w:eastAsiaTheme="majorEastAsia" w:hAnsiTheme="minorHAnsi" w:cstheme="minorHAnsi"/>
          <w:sz w:val="22"/>
          <w:szCs w:val="22"/>
        </w:rPr>
        <w:t>RF core (0.25 TU)</w:t>
      </w:r>
      <w:r w:rsidRPr="00795884">
        <w:rPr>
          <w:rStyle w:val="eop"/>
          <w:rFonts w:asciiTheme="minorHAnsi" w:eastAsiaTheme="majorEastAsia" w:hAnsiTheme="minorHAnsi" w:cstheme="minorHAnsi"/>
          <w:sz w:val="22"/>
          <w:szCs w:val="22"/>
        </w:rPr>
        <w:t> </w:t>
      </w:r>
    </w:p>
    <w:p w14:paraId="7D0888C1" w14:textId="77777777" w:rsidR="00CE7F6D" w:rsidRPr="00795884" w:rsidRDefault="00CE7F6D" w:rsidP="00CE7F6D">
      <w:pPr>
        <w:pStyle w:val="paragraph"/>
        <w:numPr>
          <w:ilvl w:val="0"/>
          <w:numId w:val="4"/>
        </w:numPr>
        <w:spacing w:before="0" w:beforeAutospacing="0" w:after="0" w:afterAutospacing="0"/>
        <w:ind w:left="1080" w:firstLine="0"/>
        <w:jc w:val="both"/>
        <w:textAlignment w:val="baseline"/>
        <w:rPr>
          <w:rFonts w:asciiTheme="minorHAnsi" w:hAnsiTheme="minorHAnsi" w:cstheme="minorHAnsi"/>
          <w:sz w:val="22"/>
          <w:szCs w:val="22"/>
        </w:rPr>
      </w:pPr>
      <w:r w:rsidRPr="00795884">
        <w:rPr>
          <w:rStyle w:val="normaltextrun"/>
          <w:rFonts w:asciiTheme="minorHAnsi" w:eastAsiaTheme="majorEastAsia" w:hAnsiTheme="minorHAnsi" w:cstheme="minorHAnsi"/>
          <w:sz w:val="22"/>
          <w:szCs w:val="22"/>
        </w:rPr>
        <w:t>Initial discussion on the UE RF receiver characteristics requirement impacts due to DL 1024QAM in FR1, e.g., maximum input level requirements.</w:t>
      </w:r>
      <w:r w:rsidRPr="00795884">
        <w:rPr>
          <w:rStyle w:val="eop"/>
          <w:rFonts w:asciiTheme="minorHAnsi" w:eastAsiaTheme="majorEastAsia" w:hAnsiTheme="minorHAnsi" w:cstheme="minorHAnsi"/>
          <w:sz w:val="22"/>
          <w:szCs w:val="22"/>
        </w:rPr>
        <w:t> </w:t>
      </w:r>
    </w:p>
    <w:p w14:paraId="4B735AD6" w14:textId="77777777" w:rsidR="00CE7F6D" w:rsidRPr="00795884" w:rsidRDefault="00CE7F6D" w:rsidP="00CE7F6D">
      <w:pPr>
        <w:pStyle w:val="paragraph"/>
        <w:numPr>
          <w:ilvl w:val="0"/>
          <w:numId w:val="4"/>
        </w:numPr>
        <w:spacing w:before="0" w:beforeAutospacing="0" w:after="0" w:afterAutospacing="0"/>
        <w:ind w:left="1080" w:firstLine="0"/>
        <w:jc w:val="both"/>
        <w:textAlignment w:val="baseline"/>
        <w:rPr>
          <w:rFonts w:asciiTheme="minorHAnsi" w:hAnsiTheme="minorHAnsi" w:cstheme="minorHAnsi"/>
          <w:sz w:val="22"/>
          <w:szCs w:val="22"/>
        </w:rPr>
      </w:pPr>
      <w:r w:rsidRPr="00795884">
        <w:rPr>
          <w:rStyle w:val="normaltextrun"/>
          <w:rFonts w:asciiTheme="minorHAnsi" w:eastAsiaTheme="majorEastAsia" w:hAnsiTheme="minorHAnsi" w:cstheme="minorHAnsi"/>
          <w:sz w:val="22"/>
          <w:szCs w:val="22"/>
        </w:rPr>
        <w:t>Initial discussion on the BS RF transmitter characteristics requirement impacts due to DL 1024QAM in FR1, e.g., RE power control dynamic range and transmit signal quality requirements. </w:t>
      </w:r>
      <w:r w:rsidRPr="00795884">
        <w:rPr>
          <w:rStyle w:val="eop"/>
          <w:rFonts w:asciiTheme="minorHAnsi" w:eastAsiaTheme="majorEastAsia" w:hAnsiTheme="minorHAnsi" w:cstheme="minorHAnsi"/>
          <w:sz w:val="22"/>
          <w:szCs w:val="22"/>
        </w:rPr>
        <w:t> </w:t>
      </w:r>
    </w:p>
    <w:p w14:paraId="3E9C333E" w14:textId="77777777" w:rsidR="00795884" w:rsidRDefault="00795884" w:rsidP="00795884">
      <w:pPr>
        <w:rPr>
          <w:noProof/>
        </w:rPr>
      </w:pPr>
    </w:p>
    <w:p w14:paraId="6455A547" w14:textId="7F73D779" w:rsidR="0022440A" w:rsidRDefault="0022440A" w:rsidP="00795884">
      <w:pPr>
        <w:rPr>
          <w:noProof/>
        </w:rPr>
      </w:pPr>
      <w:r>
        <w:rPr>
          <w:noProof/>
        </w:rPr>
        <w:t>In this contribution the affected RF requirements for both UE are described.</w:t>
      </w:r>
      <w:r w:rsidR="00E6470D">
        <w:rPr>
          <w:noProof/>
        </w:rPr>
        <w:t xml:space="preserve"> BS aspects can be found in a companion paper </w:t>
      </w:r>
      <w:r w:rsidR="006E1699">
        <w:rPr>
          <w:noProof/>
        </w:rPr>
        <w:fldChar w:fldCharType="begin"/>
      </w:r>
      <w:r w:rsidR="006E1699">
        <w:rPr>
          <w:noProof/>
        </w:rPr>
        <w:instrText xml:space="preserve"> REF _Ref68179760 \r \h </w:instrText>
      </w:r>
      <w:r w:rsidR="006E1699">
        <w:rPr>
          <w:noProof/>
        </w:rPr>
      </w:r>
      <w:r w:rsidR="006E1699">
        <w:rPr>
          <w:noProof/>
        </w:rPr>
        <w:fldChar w:fldCharType="separate"/>
      </w:r>
      <w:r w:rsidR="006E1699">
        <w:rPr>
          <w:noProof/>
        </w:rPr>
        <w:t>[2]</w:t>
      </w:r>
      <w:r w:rsidR="006E1699">
        <w:rPr>
          <w:noProof/>
        </w:rPr>
        <w:fldChar w:fldCharType="end"/>
      </w:r>
      <w:r w:rsidR="00E6470D">
        <w:rPr>
          <w:noProof/>
        </w:rPr>
        <w:t>.</w:t>
      </w:r>
    </w:p>
    <w:p w14:paraId="78DE91F3" w14:textId="638B8690" w:rsidR="003A4E8F" w:rsidRPr="00947377" w:rsidRDefault="003A4E8F" w:rsidP="003A4E8F">
      <w:pPr>
        <w:pStyle w:val="Heading1"/>
      </w:pPr>
      <w:r>
        <w:t>2</w:t>
      </w:r>
      <w:r w:rsidRPr="00947377">
        <w:t>.</w:t>
      </w:r>
      <w:r w:rsidRPr="00947377">
        <w:tab/>
      </w:r>
      <w:r>
        <w:t>Discussion</w:t>
      </w:r>
    </w:p>
    <w:p w14:paraId="4C99681B" w14:textId="7A8ADAC1" w:rsidR="007E5DB0" w:rsidRDefault="00795884" w:rsidP="00795884">
      <w:pPr>
        <w:rPr>
          <w:noProof/>
        </w:rPr>
      </w:pPr>
      <w:r>
        <w:rPr>
          <w:noProof/>
        </w:rPr>
        <w:t xml:space="preserve">As RAN1 has agreed to reuse the same constellation and MCS table as for 1024 QAM in LTE that would be the basis to keep as many of the RF requirements same between LTE and NR.  </w:t>
      </w:r>
      <w:r w:rsidR="009D25DC">
        <w:rPr>
          <w:noProof/>
        </w:rPr>
        <w:t xml:space="preserve">There would however due to the difference in </w:t>
      </w:r>
      <w:r w:rsidR="009D25DC" w:rsidRPr="00417FC8">
        <w:rPr>
          <w:noProof/>
        </w:rPr>
        <w:t xml:space="preserve">PHY layer </w:t>
      </w:r>
      <w:r w:rsidR="00417FC8" w:rsidRPr="00417FC8">
        <w:rPr>
          <w:noProof/>
        </w:rPr>
        <w:t xml:space="preserve">and increase of frequency from 4.2 GHz up to 7 GHz </w:t>
      </w:r>
      <w:r w:rsidR="009D25DC" w:rsidRPr="00417FC8">
        <w:rPr>
          <w:noProof/>
        </w:rPr>
        <w:t>in NR compared to that of LTE it maybe a possible need to</w:t>
      </w:r>
      <w:r w:rsidR="009D25DC">
        <w:rPr>
          <w:noProof/>
        </w:rPr>
        <w:t xml:space="preserve"> revisit UE RF FRC requirements and subsequently UE demodulation requirements.</w:t>
      </w:r>
    </w:p>
    <w:p w14:paraId="22D5E73B" w14:textId="01003AFA" w:rsidR="007E5DB0" w:rsidRDefault="007E5DB0" w:rsidP="007E5DB0">
      <w:pPr>
        <w:pStyle w:val="Heading2"/>
        <w:rPr>
          <w:noProof/>
        </w:rPr>
      </w:pPr>
      <w:r>
        <w:rPr>
          <w:noProof/>
        </w:rPr>
        <w:t>2.</w:t>
      </w:r>
      <w:r w:rsidR="00A87A35">
        <w:rPr>
          <w:noProof/>
        </w:rPr>
        <w:t>1</w:t>
      </w:r>
      <w:r>
        <w:rPr>
          <w:noProof/>
        </w:rPr>
        <w:tab/>
        <w:t>UE RF Requirements</w:t>
      </w:r>
    </w:p>
    <w:p w14:paraId="47304DA1" w14:textId="77777777" w:rsidR="0083352F" w:rsidRDefault="0083352F" w:rsidP="00DD3113">
      <w:pPr>
        <w:pStyle w:val="BodyText"/>
        <w:rPr>
          <w:noProof/>
          <w:lang w:val="en-US"/>
        </w:rPr>
      </w:pPr>
    </w:p>
    <w:p w14:paraId="3AA3B895" w14:textId="0ACE3F17" w:rsidR="00A57EC2" w:rsidRPr="0083352F" w:rsidRDefault="0083352F" w:rsidP="00DD3113">
      <w:pPr>
        <w:pStyle w:val="BodyText"/>
        <w:rPr>
          <w:rFonts w:asciiTheme="minorHAnsi" w:hAnsiTheme="minorHAnsi" w:cstheme="minorHAnsi"/>
          <w:noProof/>
          <w:sz w:val="24"/>
          <w:szCs w:val="24"/>
        </w:rPr>
      </w:pPr>
      <w:r w:rsidRPr="0083352F">
        <w:rPr>
          <w:rFonts w:asciiTheme="minorHAnsi" w:hAnsiTheme="minorHAnsi" w:cstheme="minorHAnsi"/>
          <w:noProof/>
          <w:sz w:val="22"/>
          <w:szCs w:val="22"/>
          <w:lang w:val="en-US"/>
        </w:rPr>
        <w:t>For t</w:t>
      </w:r>
      <w:r>
        <w:rPr>
          <w:rFonts w:asciiTheme="minorHAnsi" w:hAnsiTheme="minorHAnsi" w:cstheme="minorHAnsi"/>
          <w:noProof/>
          <w:sz w:val="22"/>
          <w:szCs w:val="22"/>
          <w:lang w:val="en-US"/>
        </w:rPr>
        <w:t xml:space="preserve">he UE RF requirements only maximum input level would be impacted.  Maximum input level is dependent on channel bandwdith however adjusted for higher modulations as can be observed from the exert below from TS 38.101-1.  </w:t>
      </w:r>
    </w:p>
    <w:p w14:paraId="421CA17B" w14:textId="1A4D14EC" w:rsidR="00A3031A" w:rsidRDefault="00A3031A" w:rsidP="00A3031A">
      <w:pPr>
        <w:pStyle w:val="BodyText"/>
        <w:rPr>
          <w:rFonts w:asciiTheme="minorHAnsi" w:hAnsiTheme="minorHAnsi" w:cstheme="minorHAnsi"/>
          <w:noProof/>
          <w:sz w:val="22"/>
          <w:szCs w:val="22"/>
          <w:lang w:val="en-US"/>
        </w:rPr>
      </w:pPr>
      <w:r>
        <w:rPr>
          <w:rFonts w:asciiTheme="minorHAnsi" w:hAnsiTheme="minorHAnsi" w:cstheme="minorHAnsi"/>
          <w:noProof/>
          <w:sz w:val="22"/>
          <w:szCs w:val="22"/>
          <w:lang w:val="en-US"/>
        </w:rPr>
        <w:t>The maximum input level for NR shown in Table7.4-1 (below) needs to be updated to include a NOTE4 which includes the rference measurement channel for 1024 QAM, however power in transmission bandwidth would most likely remain the same.</w:t>
      </w:r>
    </w:p>
    <w:p w14:paraId="5F6BD182" w14:textId="77777777" w:rsidR="00A3031A" w:rsidRPr="0083352F" w:rsidRDefault="00A3031A" w:rsidP="00A3031A">
      <w:pPr>
        <w:pStyle w:val="BodyText"/>
        <w:rPr>
          <w:rFonts w:asciiTheme="minorHAnsi" w:hAnsiTheme="minorHAnsi" w:cstheme="minorHAnsi"/>
          <w:noProof/>
          <w:sz w:val="22"/>
          <w:szCs w:val="22"/>
          <w:lang w:val="en-US"/>
        </w:rPr>
      </w:pPr>
      <w:r>
        <w:rPr>
          <w:rFonts w:asciiTheme="minorHAnsi" w:hAnsiTheme="minorHAnsi" w:cstheme="minorHAnsi"/>
          <w:noProof/>
          <w:sz w:val="22"/>
          <w:szCs w:val="22"/>
          <w:lang w:val="en-US"/>
        </w:rPr>
        <w:lastRenderedPageBreak/>
        <w:t xml:space="preserve">In Table 7.4.1-1 (below) for LTE the same approach as 256 QAM was applied for 1024 QAM and so the power in transmission bandwidth configuration remains the same only reference measurement channel needs further study.  Similar to 1024 QAM requirement in LTE the same specifics (NOTE 3 and NOTE4) and maximum input levels was adopted from 256 QAM.   </w:t>
      </w:r>
    </w:p>
    <w:p w14:paraId="07CFBD93" w14:textId="77777777" w:rsidR="0083352F" w:rsidRDefault="0083352F" w:rsidP="0083352F">
      <w:pPr>
        <w:rPr>
          <w:color w:val="2F5496"/>
        </w:rPr>
      </w:pPr>
    </w:p>
    <w:p w14:paraId="47A8647A" w14:textId="77777777" w:rsidR="0083352F" w:rsidRDefault="0083352F" w:rsidP="0083352F">
      <w:pPr>
        <w:pStyle w:val="TH"/>
      </w:pPr>
      <w:r>
        <w:t>Table 7.4-1: Maximum input level</w:t>
      </w:r>
    </w:p>
    <w:tbl>
      <w:tblPr>
        <w:tblW w:w="9571" w:type="dxa"/>
        <w:jc w:val="center"/>
        <w:tblCellMar>
          <w:left w:w="0" w:type="dxa"/>
          <w:right w:w="0" w:type="dxa"/>
        </w:tblCellMar>
        <w:tblLook w:val="04A0" w:firstRow="1" w:lastRow="0" w:firstColumn="1" w:lastColumn="0" w:noHBand="0" w:noVBand="1"/>
      </w:tblPr>
      <w:tblGrid>
        <w:gridCol w:w="1287"/>
        <w:gridCol w:w="666"/>
        <w:gridCol w:w="586"/>
        <w:gridCol w:w="586"/>
        <w:gridCol w:w="586"/>
        <w:gridCol w:w="586"/>
        <w:gridCol w:w="586"/>
        <w:gridCol w:w="586"/>
        <w:gridCol w:w="586"/>
        <w:gridCol w:w="586"/>
        <w:gridCol w:w="586"/>
        <w:gridCol w:w="586"/>
        <w:gridCol w:w="586"/>
        <w:gridCol w:w="586"/>
        <w:gridCol w:w="586"/>
      </w:tblGrid>
      <w:tr w:rsidR="0083352F" w:rsidRPr="009D25DC" w14:paraId="1AA41B58" w14:textId="77777777" w:rsidTr="00304ED5">
        <w:trPr>
          <w:trHeight w:val="187"/>
          <w:jc w:val="center"/>
        </w:trPr>
        <w:tc>
          <w:tcPr>
            <w:tcW w:w="1287"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2237F61" w14:textId="77777777" w:rsidR="0083352F" w:rsidRPr="009D25DC" w:rsidRDefault="0083352F" w:rsidP="00304ED5">
            <w:pPr>
              <w:pStyle w:val="TAH"/>
              <w:rPr>
                <w:sz w:val="18"/>
                <w:szCs w:val="18"/>
              </w:rPr>
            </w:pPr>
            <w:r w:rsidRPr="009D25DC">
              <w:rPr>
                <w:sz w:val="18"/>
                <w:szCs w:val="18"/>
              </w:rPr>
              <w:t>Rx Parameter</w:t>
            </w:r>
          </w:p>
        </w:tc>
        <w:tc>
          <w:tcPr>
            <w:tcW w:w="666" w:type="dxa"/>
            <w:tcBorders>
              <w:top w:val="single" w:sz="8" w:space="0" w:color="auto"/>
              <w:left w:val="nil"/>
              <w:bottom w:val="nil"/>
              <w:right w:val="single" w:sz="8" w:space="0" w:color="auto"/>
            </w:tcBorders>
            <w:tcMar>
              <w:top w:w="0" w:type="dxa"/>
              <w:left w:w="108" w:type="dxa"/>
              <w:bottom w:w="0" w:type="dxa"/>
              <w:right w:w="108" w:type="dxa"/>
            </w:tcMar>
            <w:hideMark/>
          </w:tcPr>
          <w:p w14:paraId="46DA64A9" w14:textId="77777777" w:rsidR="0083352F" w:rsidRPr="009D25DC" w:rsidRDefault="0083352F" w:rsidP="00304ED5">
            <w:pPr>
              <w:pStyle w:val="TAH"/>
              <w:rPr>
                <w:sz w:val="18"/>
                <w:szCs w:val="18"/>
              </w:rPr>
            </w:pPr>
            <w:r w:rsidRPr="009D25DC">
              <w:rPr>
                <w:sz w:val="18"/>
                <w:szCs w:val="18"/>
              </w:rPr>
              <w:t xml:space="preserve">Units </w:t>
            </w:r>
          </w:p>
        </w:tc>
        <w:tc>
          <w:tcPr>
            <w:tcW w:w="7618" w:type="dxa"/>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4789E" w14:textId="77777777" w:rsidR="0083352F" w:rsidRPr="009D25DC" w:rsidRDefault="0083352F" w:rsidP="00304ED5">
            <w:pPr>
              <w:pStyle w:val="TAH"/>
              <w:rPr>
                <w:sz w:val="18"/>
                <w:szCs w:val="18"/>
              </w:rPr>
            </w:pPr>
            <w:r w:rsidRPr="009D25DC">
              <w:rPr>
                <w:sz w:val="18"/>
                <w:szCs w:val="18"/>
              </w:rPr>
              <w:t>Channel bandwidth</w:t>
            </w:r>
          </w:p>
        </w:tc>
      </w:tr>
      <w:tr w:rsidR="0083352F" w:rsidRPr="009D25DC" w14:paraId="14256036" w14:textId="77777777" w:rsidTr="00304ED5">
        <w:trPr>
          <w:trHeight w:val="187"/>
          <w:jc w:val="center"/>
        </w:trPr>
        <w:tc>
          <w:tcPr>
            <w:tcW w:w="12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9BF8F" w14:textId="77777777" w:rsidR="0083352F" w:rsidRPr="009D25DC" w:rsidRDefault="0083352F" w:rsidP="00304ED5">
            <w:pPr>
              <w:pStyle w:val="TAH"/>
              <w:rPr>
                <w:sz w:val="18"/>
                <w:szCs w:val="18"/>
              </w:rPr>
            </w:pPr>
          </w:p>
        </w:tc>
        <w:tc>
          <w:tcPr>
            <w:tcW w:w="666" w:type="dxa"/>
            <w:tcBorders>
              <w:top w:val="nil"/>
              <w:left w:val="nil"/>
              <w:bottom w:val="single" w:sz="8" w:space="0" w:color="auto"/>
              <w:right w:val="single" w:sz="8" w:space="0" w:color="auto"/>
            </w:tcBorders>
            <w:tcMar>
              <w:top w:w="0" w:type="dxa"/>
              <w:left w:w="108" w:type="dxa"/>
              <w:bottom w:w="0" w:type="dxa"/>
              <w:right w:w="108" w:type="dxa"/>
            </w:tcMar>
          </w:tcPr>
          <w:p w14:paraId="04F69A75" w14:textId="77777777" w:rsidR="0083352F" w:rsidRPr="009D25DC" w:rsidRDefault="0083352F" w:rsidP="00304ED5">
            <w:pPr>
              <w:pStyle w:val="TAH"/>
              <w:rPr>
                <w:sz w:val="18"/>
                <w:szCs w:val="18"/>
              </w:rPr>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03903540" w14:textId="77777777" w:rsidR="0083352F" w:rsidRPr="009D25DC" w:rsidRDefault="0083352F" w:rsidP="00304ED5">
            <w:pPr>
              <w:pStyle w:val="TAH"/>
              <w:rPr>
                <w:sz w:val="18"/>
                <w:szCs w:val="18"/>
              </w:rPr>
            </w:pPr>
            <w:r w:rsidRPr="009D25DC">
              <w:rPr>
                <w:sz w:val="18"/>
                <w:szCs w:val="18"/>
              </w:rPr>
              <w:t>5</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79B4F" w14:textId="77777777" w:rsidR="0083352F" w:rsidRPr="009D25DC" w:rsidRDefault="0083352F" w:rsidP="00304ED5">
            <w:pPr>
              <w:pStyle w:val="TAH"/>
              <w:rPr>
                <w:sz w:val="18"/>
                <w:szCs w:val="18"/>
              </w:rPr>
            </w:pPr>
            <w:r w:rsidRPr="009D25DC">
              <w:rPr>
                <w:sz w:val="18"/>
                <w:szCs w:val="18"/>
              </w:rPr>
              <w:t>10</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E1558" w14:textId="77777777" w:rsidR="0083352F" w:rsidRPr="009D25DC" w:rsidRDefault="0083352F" w:rsidP="00304ED5">
            <w:pPr>
              <w:pStyle w:val="TAH"/>
              <w:rPr>
                <w:sz w:val="18"/>
                <w:szCs w:val="18"/>
              </w:rPr>
            </w:pPr>
            <w:r w:rsidRPr="009D25DC">
              <w:rPr>
                <w:sz w:val="18"/>
                <w:szCs w:val="18"/>
              </w:rPr>
              <w:t>15</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59D2B" w14:textId="77777777" w:rsidR="0083352F" w:rsidRPr="009D25DC" w:rsidRDefault="0083352F" w:rsidP="00304ED5">
            <w:pPr>
              <w:pStyle w:val="TAH"/>
              <w:rPr>
                <w:sz w:val="18"/>
                <w:szCs w:val="18"/>
              </w:rPr>
            </w:pPr>
            <w:r w:rsidRPr="009D25DC">
              <w:rPr>
                <w:sz w:val="18"/>
                <w:szCs w:val="18"/>
              </w:rPr>
              <w:t>20</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B7068" w14:textId="77777777" w:rsidR="0083352F" w:rsidRPr="009D25DC" w:rsidRDefault="0083352F" w:rsidP="00304ED5">
            <w:pPr>
              <w:pStyle w:val="TAH"/>
              <w:rPr>
                <w:sz w:val="18"/>
                <w:szCs w:val="18"/>
              </w:rPr>
            </w:pPr>
            <w:r w:rsidRPr="009D25DC">
              <w:rPr>
                <w:sz w:val="18"/>
                <w:szCs w:val="18"/>
              </w:rPr>
              <w:t>25</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4344C" w14:textId="77777777" w:rsidR="0083352F" w:rsidRPr="009D25DC" w:rsidRDefault="0083352F" w:rsidP="00304ED5">
            <w:pPr>
              <w:pStyle w:val="TAH"/>
              <w:rPr>
                <w:sz w:val="18"/>
                <w:szCs w:val="18"/>
              </w:rPr>
            </w:pPr>
            <w:r w:rsidRPr="009D25DC">
              <w:rPr>
                <w:sz w:val="18"/>
                <w:szCs w:val="18"/>
              </w:rPr>
              <w:t>30 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744BE" w14:textId="77777777" w:rsidR="0083352F" w:rsidRPr="009D25DC" w:rsidRDefault="0083352F" w:rsidP="00304ED5">
            <w:pPr>
              <w:pStyle w:val="TAH"/>
              <w:rPr>
                <w:sz w:val="18"/>
                <w:szCs w:val="18"/>
              </w:rPr>
            </w:pPr>
            <w:r w:rsidRPr="009D25DC">
              <w:rPr>
                <w:sz w:val="18"/>
                <w:szCs w:val="18"/>
              </w:rPr>
              <w:t>40</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4EDB0" w14:textId="77777777" w:rsidR="0083352F" w:rsidRPr="009D25DC" w:rsidRDefault="0083352F" w:rsidP="00304ED5">
            <w:pPr>
              <w:pStyle w:val="TAH"/>
              <w:rPr>
                <w:sz w:val="18"/>
                <w:szCs w:val="18"/>
              </w:rPr>
            </w:pPr>
            <w:r w:rsidRPr="009D25DC">
              <w:rPr>
                <w:sz w:val="18"/>
                <w:szCs w:val="18"/>
              </w:rPr>
              <w:t>50</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F4968" w14:textId="77777777" w:rsidR="0083352F" w:rsidRPr="009D25DC" w:rsidRDefault="0083352F" w:rsidP="00304ED5">
            <w:pPr>
              <w:pStyle w:val="TAH"/>
              <w:rPr>
                <w:sz w:val="18"/>
                <w:szCs w:val="18"/>
              </w:rPr>
            </w:pPr>
            <w:r w:rsidRPr="009D25DC">
              <w:rPr>
                <w:sz w:val="18"/>
                <w:szCs w:val="18"/>
              </w:rPr>
              <w:t>60</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01E21" w14:textId="77777777" w:rsidR="0083352F" w:rsidRPr="009D25DC" w:rsidRDefault="0083352F" w:rsidP="00304ED5">
            <w:pPr>
              <w:pStyle w:val="TAH"/>
              <w:rPr>
                <w:sz w:val="18"/>
                <w:szCs w:val="18"/>
              </w:rPr>
            </w:pPr>
            <w:r w:rsidRPr="009D25DC">
              <w:rPr>
                <w:sz w:val="18"/>
                <w:szCs w:val="18"/>
              </w:rPr>
              <w:t>70</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0C1DD" w14:textId="77777777" w:rsidR="0083352F" w:rsidRPr="009D25DC" w:rsidRDefault="0083352F" w:rsidP="00304ED5">
            <w:pPr>
              <w:pStyle w:val="TAH"/>
              <w:rPr>
                <w:sz w:val="18"/>
                <w:szCs w:val="18"/>
              </w:rPr>
            </w:pPr>
            <w:r w:rsidRPr="009D25DC">
              <w:rPr>
                <w:sz w:val="18"/>
                <w:szCs w:val="18"/>
              </w:rPr>
              <w:t>80</w:t>
            </w:r>
            <w:r w:rsidRPr="009D25DC">
              <w:rPr>
                <w:sz w:val="18"/>
                <w:szCs w:val="18"/>
              </w:rPr>
              <w:br/>
              <w:t>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A0802" w14:textId="77777777" w:rsidR="0083352F" w:rsidRPr="009D25DC" w:rsidRDefault="0083352F" w:rsidP="00304ED5">
            <w:pPr>
              <w:pStyle w:val="TAH"/>
              <w:rPr>
                <w:sz w:val="18"/>
                <w:szCs w:val="18"/>
              </w:rPr>
            </w:pPr>
            <w:r w:rsidRPr="009D25DC">
              <w:rPr>
                <w:sz w:val="18"/>
                <w:szCs w:val="18"/>
              </w:rPr>
              <w:t>90 MHz</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234EF" w14:textId="77777777" w:rsidR="0083352F" w:rsidRPr="009D25DC" w:rsidRDefault="0083352F" w:rsidP="00304ED5">
            <w:pPr>
              <w:pStyle w:val="TAH"/>
              <w:rPr>
                <w:sz w:val="18"/>
                <w:szCs w:val="18"/>
              </w:rPr>
            </w:pPr>
            <w:r w:rsidRPr="009D25DC">
              <w:rPr>
                <w:sz w:val="18"/>
                <w:szCs w:val="18"/>
              </w:rPr>
              <w:t>100</w:t>
            </w:r>
            <w:r w:rsidRPr="009D25DC">
              <w:rPr>
                <w:sz w:val="18"/>
                <w:szCs w:val="18"/>
              </w:rPr>
              <w:br/>
              <w:t>MHz</w:t>
            </w:r>
          </w:p>
        </w:tc>
      </w:tr>
      <w:tr w:rsidR="0083352F" w:rsidRPr="009D25DC" w14:paraId="6EB97715" w14:textId="77777777" w:rsidTr="00304ED5">
        <w:trPr>
          <w:trHeight w:val="187"/>
          <w:jc w:val="center"/>
        </w:trPr>
        <w:tc>
          <w:tcPr>
            <w:tcW w:w="1287" w:type="dxa"/>
            <w:tcBorders>
              <w:top w:val="nil"/>
              <w:left w:val="single" w:sz="8" w:space="0" w:color="auto"/>
              <w:bottom w:val="nil"/>
              <w:right w:val="single" w:sz="8" w:space="0" w:color="auto"/>
            </w:tcBorders>
            <w:tcMar>
              <w:top w:w="0" w:type="dxa"/>
              <w:left w:w="108" w:type="dxa"/>
              <w:bottom w:w="0" w:type="dxa"/>
              <w:right w:w="108" w:type="dxa"/>
            </w:tcMar>
            <w:hideMark/>
          </w:tcPr>
          <w:p w14:paraId="78E8B19C" w14:textId="77777777" w:rsidR="0083352F" w:rsidRPr="009D25DC" w:rsidRDefault="0083352F" w:rsidP="00304ED5">
            <w:pPr>
              <w:pStyle w:val="TAL"/>
              <w:rPr>
                <w:sz w:val="18"/>
                <w:szCs w:val="18"/>
              </w:rPr>
            </w:pPr>
            <w:r w:rsidRPr="009D25DC">
              <w:rPr>
                <w:sz w:val="18"/>
                <w:szCs w:val="18"/>
              </w:rPr>
              <w:t>Power in Transmission Bandwidth Configuration</w:t>
            </w:r>
          </w:p>
        </w:tc>
        <w:tc>
          <w:tcPr>
            <w:tcW w:w="666" w:type="dxa"/>
            <w:tcBorders>
              <w:top w:val="nil"/>
              <w:left w:val="nil"/>
              <w:bottom w:val="nil"/>
              <w:right w:val="single" w:sz="8" w:space="0" w:color="auto"/>
            </w:tcBorders>
            <w:tcMar>
              <w:top w:w="0" w:type="dxa"/>
              <w:left w:w="108" w:type="dxa"/>
              <w:bottom w:w="0" w:type="dxa"/>
              <w:right w:w="108" w:type="dxa"/>
            </w:tcMar>
            <w:hideMark/>
          </w:tcPr>
          <w:p w14:paraId="11F29E24" w14:textId="77777777" w:rsidR="0083352F" w:rsidRPr="009D25DC" w:rsidRDefault="0083352F" w:rsidP="00304ED5">
            <w:pPr>
              <w:pStyle w:val="TAC"/>
              <w:rPr>
                <w:sz w:val="18"/>
                <w:szCs w:val="18"/>
              </w:rPr>
            </w:pPr>
            <w:r w:rsidRPr="009D25DC">
              <w:rPr>
                <w:sz w:val="18"/>
                <w:szCs w:val="18"/>
              </w:rPr>
              <w:t>dBm</w:t>
            </w:r>
          </w:p>
        </w:tc>
        <w:tc>
          <w:tcPr>
            <w:tcW w:w="2344"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23A99748" w14:textId="77777777" w:rsidR="0083352F" w:rsidRPr="009D25DC" w:rsidRDefault="0083352F" w:rsidP="00304ED5">
            <w:pPr>
              <w:pStyle w:val="TAC"/>
              <w:rPr>
                <w:sz w:val="18"/>
                <w:szCs w:val="18"/>
              </w:rPr>
            </w:pPr>
            <w:r w:rsidRPr="009D25DC">
              <w:rPr>
                <w:sz w:val="18"/>
                <w:szCs w:val="18"/>
              </w:rPr>
              <w:t>-25</w:t>
            </w:r>
            <w:r w:rsidRPr="009D25DC">
              <w:rPr>
                <w:sz w:val="18"/>
                <w:szCs w:val="18"/>
                <w:vertAlign w:val="superscript"/>
                <w:lang w:eastAsia="zh-CN"/>
              </w:rPr>
              <w:t>2</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3C1D7495" w14:textId="77777777" w:rsidR="0083352F" w:rsidRPr="009D25DC" w:rsidRDefault="0083352F" w:rsidP="00304ED5">
            <w:pPr>
              <w:pStyle w:val="TAC"/>
              <w:rPr>
                <w:sz w:val="18"/>
                <w:szCs w:val="18"/>
              </w:rPr>
            </w:pPr>
            <w:r w:rsidRPr="009D25DC">
              <w:rPr>
                <w:sz w:val="18"/>
                <w:szCs w:val="18"/>
              </w:rPr>
              <w:t>-24</w:t>
            </w:r>
            <w:r w:rsidRPr="009D25DC">
              <w:rPr>
                <w:sz w:val="18"/>
                <w:szCs w:val="18"/>
                <w:vertAlign w:val="superscript"/>
                <w:lang w:eastAsia="zh-CN"/>
              </w:rPr>
              <w:t>2</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510E4049" w14:textId="77777777" w:rsidR="0083352F" w:rsidRPr="009D25DC" w:rsidRDefault="0083352F" w:rsidP="00304ED5">
            <w:pPr>
              <w:pStyle w:val="TAC"/>
              <w:rPr>
                <w:sz w:val="18"/>
                <w:szCs w:val="18"/>
              </w:rPr>
            </w:pPr>
            <w:r w:rsidRPr="009D25DC">
              <w:rPr>
                <w:sz w:val="18"/>
                <w:szCs w:val="18"/>
              </w:rPr>
              <w:t>-23</w:t>
            </w:r>
            <w:r w:rsidRPr="009D25DC">
              <w:rPr>
                <w:sz w:val="18"/>
                <w:szCs w:val="18"/>
                <w:vertAlign w:val="superscript"/>
              </w:rPr>
              <w:t>2</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AC5074A" w14:textId="77777777" w:rsidR="0083352F" w:rsidRPr="009D25DC" w:rsidRDefault="0083352F" w:rsidP="00304ED5">
            <w:pPr>
              <w:pStyle w:val="TAC"/>
              <w:rPr>
                <w:sz w:val="18"/>
                <w:szCs w:val="18"/>
              </w:rPr>
            </w:pPr>
            <w:r w:rsidRPr="009D25DC">
              <w:rPr>
                <w:sz w:val="18"/>
                <w:szCs w:val="18"/>
              </w:rPr>
              <w:t>-22</w:t>
            </w:r>
            <w:r w:rsidRPr="009D25DC">
              <w:rPr>
                <w:sz w:val="18"/>
                <w:szCs w:val="18"/>
                <w:vertAlign w:val="superscript"/>
                <w:lang w:eastAsia="zh-CN"/>
              </w:rPr>
              <w:t>2</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63B56265" w14:textId="77777777" w:rsidR="0083352F" w:rsidRPr="009D25DC" w:rsidRDefault="0083352F" w:rsidP="00304ED5">
            <w:pPr>
              <w:pStyle w:val="TAC"/>
              <w:rPr>
                <w:sz w:val="18"/>
                <w:szCs w:val="18"/>
              </w:rPr>
            </w:pPr>
            <w:r w:rsidRPr="009D25DC">
              <w:rPr>
                <w:sz w:val="18"/>
                <w:szCs w:val="18"/>
              </w:rPr>
              <w:t>-21</w:t>
            </w:r>
            <w:r w:rsidRPr="009D25DC">
              <w:rPr>
                <w:sz w:val="18"/>
                <w:szCs w:val="18"/>
                <w:vertAlign w:val="superscript"/>
                <w:lang w:eastAsia="zh-CN"/>
              </w:rPr>
              <w:t>2</w:t>
            </w:r>
          </w:p>
        </w:tc>
        <w:tc>
          <w:tcPr>
            <w:tcW w:w="293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408CA597" w14:textId="77777777" w:rsidR="0083352F" w:rsidRPr="009D25DC" w:rsidRDefault="0083352F" w:rsidP="00304ED5">
            <w:pPr>
              <w:pStyle w:val="TAC"/>
              <w:rPr>
                <w:sz w:val="18"/>
                <w:szCs w:val="18"/>
              </w:rPr>
            </w:pPr>
            <w:r w:rsidRPr="009D25DC">
              <w:rPr>
                <w:sz w:val="18"/>
                <w:szCs w:val="18"/>
              </w:rPr>
              <w:t>-20</w:t>
            </w:r>
            <w:r w:rsidRPr="009D25DC">
              <w:rPr>
                <w:sz w:val="18"/>
                <w:szCs w:val="18"/>
                <w:vertAlign w:val="superscript"/>
                <w:lang w:eastAsia="zh-CN"/>
              </w:rPr>
              <w:t>2</w:t>
            </w:r>
          </w:p>
        </w:tc>
      </w:tr>
      <w:tr w:rsidR="0083352F" w:rsidRPr="009D25DC" w14:paraId="486353D8" w14:textId="77777777" w:rsidTr="00304ED5">
        <w:trPr>
          <w:trHeight w:val="187"/>
          <w:jc w:val="center"/>
        </w:trPr>
        <w:tc>
          <w:tcPr>
            <w:tcW w:w="12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A49AD" w14:textId="77777777" w:rsidR="0083352F" w:rsidRPr="009D25DC" w:rsidRDefault="0083352F" w:rsidP="00304ED5">
            <w:pPr>
              <w:pStyle w:val="TAL"/>
              <w:rPr>
                <w:sz w:val="18"/>
                <w:szCs w:val="18"/>
              </w:rPr>
            </w:pPr>
          </w:p>
        </w:tc>
        <w:tc>
          <w:tcPr>
            <w:tcW w:w="666" w:type="dxa"/>
            <w:tcBorders>
              <w:top w:val="nil"/>
              <w:left w:val="nil"/>
              <w:bottom w:val="single" w:sz="8" w:space="0" w:color="auto"/>
              <w:right w:val="single" w:sz="8" w:space="0" w:color="auto"/>
            </w:tcBorders>
            <w:tcMar>
              <w:top w:w="0" w:type="dxa"/>
              <w:left w:w="108" w:type="dxa"/>
              <w:bottom w:w="0" w:type="dxa"/>
              <w:right w:w="108" w:type="dxa"/>
            </w:tcMar>
          </w:tcPr>
          <w:p w14:paraId="77896529" w14:textId="77777777" w:rsidR="0083352F" w:rsidRPr="0083352F" w:rsidRDefault="0083352F" w:rsidP="00304ED5">
            <w:pPr>
              <w:pStyle w:val="TAC"/>
              <w:rPr>
                <w:sz w:val="18"/>
                <w:szCs w:val="18"/>
              </w:rPr>
            </w:pPr>
          </w:p>
        </w:tc>
        <w:tc>
          <w:tcPr>
            <w:tcW w:w="2344"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CFAC4A3" w14:textId="77777777" w:rsidR="0083352F" w:rsidRPr="0083352F" w:rsidRDefault="0083352F" w:rsidP="00304ED5">
            <w:pPr>
              <w:pStyle w:val="TAC"/>
              <w:rPr>
                <w:sz w:val="18"/>
                <w:szCs w:val="18"/>
              </w:rPr>
            </w:pPr>
            <w:r w:rsidRPr="0083352F">
              <w:rPr>
                <w:sz w:val="18"/>
                <w:szCs w:val="18"/>
                <w:lang w:eastAsia="zh-CN"/>
              </w:rPr>
              <w:t>-27</w:t>
            </w:r>
            <w:r w:rsidRPr="0083352F">
              <w:rPr>
                <w:sz w:val="18"/>
                <w:szCs w:val="18"/>
                <w:vertAlign w:val="superscript"/>
                <w:lang w:eastAsia="zh-CN"/>
              </w:rPr>
              <w:t>3</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6B568D09" w14:textId="77777777" w:rsidR="0083352F" w:rsidRPr="0083352F" w:rsidRDefault="0083352F" w:rsidP="00304ED5">
            <w:pPr>
              <w:pStyle w:val="TAC"/>
              <w:rPr>
                <w:sz w:val="18"/>
                <w:szCs w:val="18"/>
              </w:rPr>
            </w:pPr>
            <w:r w:rsidRPr="0083352F">
              <w:rPr>
                <w:sz w:val="18"/>
                <w:szCs w:val="18"/>
                <w:lang w:eastAsia="zh-CN"/>
              </w:rPr>
              <w:t>-26</w:t>
            </w:r>
            <w:r w:rsidRPr="0083352F">
              <w:rPr>
                <w:sz w:val="18"/>
                <w:szCs w:val="18"/>
                <w:vertAlign w:val="superscript"/>
                <w:lang w:eastAsia="zh-CN"/>
              </w:rPr>
              <w:t>3</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726D7ACB" w14:textId="77777777" w:rsidR="0083352F" w:rsidRPr="0083352F" w:rsidRDefault="0083352F" w:rsidP="00304ED5">
            <w:pPr>
              <w:pStyle w:val="TAC"/>
              <w:rPr>
                <w:sz w:val="18"/>
                <w:szCs w:val="18"/>
                <w:lang w:eastAsia="zh-CN"/>
              </w:rPr>
            </w:pPr>
            <w:r w:rsidRPr="0083352F">
              <w:rPr>
                <w:sz w:val="18"/>
                <w:szCs w:val="18"/>
                <w:lang w:eastAsia="zh-CN"/>
              </w:rPr>
              <w:t>-25</w:t>
            </w:r>
            <w:r w:rsidRPr="0083352F">
              <w:rPr>
                <w:sz w:val="18"/>
                <w:szCs w:val="18"/>
                <w:vertAlign w:val="superscript"/>
                <w:lang w:eastAsia="zh-CN"/>
              </w:rPr>
              <w:t>3</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6D0CA691" w14:textId="77777777" w:rsidR="0083352F" w:rsidRPr="0083352F" w:rsidRDefault="0083352F" w:rsidP="00304ED5">
            <w:pPr>
              <w:pStyle w:val="TAC"/>
              <w:rPr>
                <w:sz w:val="18"/>
                <w:szCs w:val="18"/>
              </w:rPr>
            </w:pPr>
            <w:r w:rsidRPr="0083352F">
              <w:rPr>
                <w:sz w:val="18"/>
                <w:szCs w:val="18"/>
                <w:lang w:eastAsia="zh-CN"/>
              </w:rPr>
              <w:t>-24</w:t>
            </w:r>
            <w:r w:rsidRPr="0083352F">
              <w:rPr>
                <w:sz w:val="18"/>
                <w:szCs w:val="18"/>
                <w:vertAlign w:val="superscript"/>
                <w:lang w:eastAsia="zh-CN"/>
              </w:rPr>
              <w:t>3</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195F0D60" w14:textId="77777777" w:rsidR="0083352F" w:rsidRPr="0083352F" w:rsidRDefault="0083352F" w:rsidP="00304ED5">
            <w:pPr>
              <w:pStyle w:val="TAC"/>
              <w:rPr>
                <w:sz w:val="18"/>
                <w:szCs w:val="18"/>
                <w:lang w:eastAsia="zh-CN"/>
              </w:rPr>
            </w:pPr>
            <w:r w:rsidRPr="0083352F">
              <w:rPr>
                <w:sz w:val="18"/>
                <w:szCs w:val="18"/>
                <w:lang w:eastAsia="zh-CN"/>
              </w:rPr>
              <w:t>-23</w:t>
            </w:r>
            <w:r w:rsidRPr="0083352F">
              <w:rPr>
                <w:sz w:val="18"/>
                <w:szCs w:val="18"/>
                <w:vertAlign w:val="superscript"/>
                <w:lang w:eastAsia="zh-CN"/>
              </w:rPr>
              <w:t>3</w:t>
            </w:r>
          </w:p>
        </w:tc>
        <w:tc>
          <w:tcPr>
            <w:tcW w:w="2930"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6E90E9B9" w14:textId="77777777" w:rsidR="0083352F" w:rsidRPr="0083352F" w:rsidRDefault="0083352F" w:rsidP="00304ED5">
            <w:pPr>
              <w:pStyle w:val="TAC"/>
              <w:rPr>
                <w:sz w:val="18"/>
                <w:szCs w:val="18"/>
                <w:lang w:eastAsia="zh-CN"/>
              </w:rPr>
            </w:pPr>
            <w:r w:rsidRPr="0083352F">
              <w:rPr>
                <w:sz w:val="18"/>
                <w:szCs w:val="18"/>
                <w:lang w:eastAsia="zh-CN"/>
              </w:rPr>
              <w:t>-22</w:t>
            </w:r>
            <w:r w:rsidRPr="0083352F">
              <w:rPr>
                <w:sz w:val="18"/>
                <w:szCs w:val="18"/>
                <w:vertAlign w:val="superscript"/>
                <w:lang w:eastAsia="zh-CN"/>
              </w:rPr>
              <w:t>3</w:t>
            </w:r>
          </w:p>
        </w:tc>
      </w:tr>
      <w:tr w:rsidR="0083352F" w:rsidRPr="009D25DC" w14:paraId="6E12A2CC" w14:textId="77777777" w:rsidTr="00304ED5">
        <w:trPr>
          <w:trHeight w:val="398"/>
          <w:jc w:val="center"/>
        </w:trPr>
        <w:tc>
          <w:tcPr>
            <w:tcW w:w="9571"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46634" w14:textId="77777777" w:rsidR="0083352F" w:rsidRPr="009D25DC" w:rsidRDefault="0083352F" w:rsidP="00304ED5">
            <w:pPr>
              <w:pStyle w:val="TAN"/>
              <w:rPr>
                <w:sz w:val="18"/>
                <w:szCs w:val="18"/>
              </w:rPr>
            </w:pPr>
            <w:r w:rsidRPr="009D25DC">
              <w:rPr>
                <w:sz w:val="18"/>
                <w:szCs w:val="18"/>
              </w:rPr>
              <w:t>NOTE 1:   The transmitter shall be set to 4 dB below P</w:t>
            </w:r>
            <w:r w:rsidRPr="009D25DC">
              <w:rPr>
                <w:sz w:val="18"/>
                <w:szCs w:val="18"/>
                <w:vertAlign w:val="subscript"/>
              </w:rPr>
              <w:t>CMAX_L,f,c</w:t>
            </w:r>
            <w:r w:rsidRPr="009D25DC">
              <w:rPr>
                <w:sz w:val="18"/>
                <w:szCs w:val="18"/>
              </w:rPr>
              <w:t xml:space="preserve"> at the minimum uplink configuration specified in Table 7.3.2-3 with P</w:t>
            </w:r>
            <w:r w:rsidRPr="009D25DC">
              <w:rPr>
                <w:sz w:val="18"/>
                <w:szCs w:val="18"/>
                <w:vertAlign w:val="subscript"/>
              </w:rPr>
              <w:t>CMAX_L,f,c</w:t>
            </w:r>
            <w:r w:rsidRPr="009D25DC">
              <w:rPr>
                <w:sz w:val="18"/>
                <w:szCs w:val="18"/>
              </w:rPr>
              <w:t xml:space="preserve"> as defined in clause 6.2.4.</w:t>
            </w:r>
          </w:p>
          <w:p w14:paraId="49219F79" w14:textId="77777777" w:rsidR="0083352F" w:rsidRPr="009D25DC" w:rsidRDefault="0083352F" w:rsidP="00304ED5">
            <w:pPr>
              <w:pStyle w:val="TAN"/>
              <w:rPr>
                <w:sz w:val="18"/>
                <w:szCs w:val="18"/>
              </w:rPr>
            </w:pPr>
            <w:r w:rsidRPr="009D25DC">
              <w:rPr>
                <w:sz w:val="18"/>
                <w:szCs w:val="18"/>
              </w:rPr>
              <w:t>NOTE 2:   Reference measurement channel is A.3.2.3 or A.3.3.3 for 64 QAM.</w:t>
            </w:r>
          </w:p>
          <w:p w14:paraId="29EFC2D8" w14:textId="77777777" w:rsidR="0083352F" w:rsidRPr="009D25DC" w:rsidRDefault="0083352F" w:rsidP="00304ED5">
            <w:pPr>
              <w:pStyle w:val="TAN"/>
              <w:rPr>
                <w:sz w:val="18"/>
                <w:szCs w:val="18"/>
              </w:rPr>
            </w:pPr>
            <w:r w:rsidRPr="009D25DC">
              <w:rPr>
                <w:sz w:val="18"/>
                <w:szCs w:val="18"/>
              </w:rPr>
              <w:t xml:space="preserve">NOTE </w:t>
            </w:r>
            <w:r w:rsidRPr="009D25DC">
              <w:rPr>
                <w:sz w:val="18"/>
                <w:szCs w:val="18"/>
                <w:lang w:eastAsia="zh-CN"/>
              </w:rPr>
              <w:t>3</w:t>
            </w:r>
            <w:r w:rsidRPr="009D25DC">
              <w:rPr>
                <w:sz w:val="18"/>
                <w:szCs w:val="18"/>
              </w:rPr>
              <w:t>:   Reference measurement channel is A.3.2.4 or A.3.3.4 for 256 QAM.</w:t>
            </w:r>
          </w:p>
        </w:tc>
      </w:tr>
    </w:tbl>
    <w:p w14:paraId="738EF548" w14:textId="57651DB5" w:rsidR="0083352F" w:rsidRDefault="0083352F" w:rsidP="00DD3113">
      <w:pPr>
        <w:pStyle w:val="BodyText"/>
        <w:rPr>
          <w:rFonts w:ascii="Arial" w:hAnsi="Arial" w:cs="Arial"/>
          <w:noProof/>
          <w:sz w:val="22"/>
          <w:szCs w:val="22"/>
        </w:rPr>
      </w:pPr>
    </w:p>
    <w:p w14:paraId="51649258" w14:textId="77777777" w:rsidR="009D25DC" w:rsidRDefault="009D25DC" w:rsidP="009D25DC">
      <w:pPr>
        <w:pStyle w:val="TH"/>
        <w:rPr>
          <w:rFonts w:eastAsia="Times New Roman"/>
        </w:rPr>
      </w:pPr>
      <w:r>
        <w:t>Table 7.4.1-1: Maximum input level</w:t>
      </w:r>
    </w:p>
    <w:tbl>
      <w:tblPr>
        <w:tblW w:w="8085" w:type="dxa"/>
        <w:tblInd w:w="1101" w:type="dxa"/>
        <w:tblCellMar>
          <w:left w:w="0" w:type="dxa"/>
          <w:right w:w="0" w:type="dxa"/>
        </w:tblCellMar>
        <w:tblLook w:val="04A0" w:firstRow="1" w:lastRow="0" w:firstColumn="1" w:lastColumn="0" w:noHBand="0" w:noVBand="1"/>
      </w:tblPr>
      <w:tblGrid>
        <w:gridCol w:w="2552"/>
        <w:gridCol w:w="851"/>
        <w:gridCol w:w="708"/>
        <w:gridCol w:w="869"/>
        <w:gridCol w:w="779"/>
        <w:gridCol w:w="780"/>
        <w:gridCol w:w="779"/>
        <w:gridCol w:w="767"/>
      </w:tblGrid>
      <w:tr w:rsidR="009D25DC" w:rsidRPr="009D25DC" w14:paraId="6AC59AB2" w14:textId="77777777" w:rsidTr="009D25DC">
        <w:tc>
          <w:tcPr>
            <w:tcW w:w="25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4F154F" w14:textId="77777777" w:rsidR="009D25DC" w:rsidRPr="009D25DC" w:rsidRDefault="009D25DC">
            <w:pPr>
              <w:pStyle w:val="TAH"/>
              <w:rPr>
                <w:sz w:val="18"/>
                <w:szCs w:val="18"/>
                <w:lang w:val="en-GB"/>
              </w:rPr>
            </w:pPr>
            <w:r w:rsidRPr="009D25DC">
              <w:rPr>
                <w:sz w:val="18"/>
                <w:szCs w:val="18"/>
                <w:lang w:val="en-GB"/>
              </w:rPr>
              <w:t>Rx Parameter</w:t>
            </w:r>
          </w:p>
        </w:tc>
        <w:tc>
          <w:tcPr>
            <w:tcW w:w="85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13B48" w14:textId="77777777" w:rsidR="009D25DC" w:rsidRPr="009D25DC" w:rsidRDefault="009D25DC">
            <w:pPr>
              <w:pStyle w:val="TAH"/>
              <w:rPr>
                <w:sz w:val="18"/>
                <w:szCs w:val="18"/>
                <w:lang w:val="en-GB"/>
              </w:rPr>
            </w:pPr>
            <w:r w:rsidRPr="009D25DC">
              <w:rPr>
                <w:sz w:val="18"/>
                <w:szCs w:val="18"/>
                <w:lang w:val="en-GB"/>
              </w:rPr>
              <w:t xml:space="preserve">Units </w:t>
            </w:r>
          </w:p>
        </w:tc>
        <w:tc>
          <w:tcPr>
            <w:tcW w:w="4677"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7C3337" w14:textId="77777777" w:rsidR="009D25DC" w:rsidRPr="009D25DC" w:rsidRDefault="009D25DC">
            <w:pPr>
              <w:pStyle w:val="TAH"/>
              <w:rPr>
                <w:sz w:val="18"/>
                <w:szCs w:val="18"/>
                <w:lang w:val="en-GB"/>
              </w:rPr>
            </w:pPr>
            <w:r w:rsidRPr="009D25DC">
              <w:rPr>
                <w:sz w:val="18"/>
                <w:szCs w:val="18"/>
                <w:lang w:val="en-GB"/>
              </w:rPr>
              <w:t>Channel bandwidth</w:t>
            </w:r>
          </w:p>
        </w:tc>
      </w:tr>
      <w:tr w:rsidR="009D25DC" w:rsidRPr="009D25DC" w14:paraId="0112D5CF" w14:textId="77777777" w:rsidTr="009D25DC">
        <w:trPr>
          <w:trHeight w:val="44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CC9713" w14:textId="77777777" w:rsidR="009D25DC" w:rsidRPr="009D25DC" w:rsidRDefault="009D25DC">
            <w:pPr>
              <w:rPr>
                <w:rFonts w:ascii="Arial" w:eastAsia="Times New Roman" w:hAnsi="Arial" w:cs="Arial"/>
                <w:b/>
                <w:bCs/>
                <w:sz w:val="18"/>
                <w:szCs w:val="18"/>
                <w:lang w:val="en-GB"/>
              </w:rPr>
            </w:pPr>
          </w:p>
        </w:tc>
        <w:tc>
          <w:tcPr>
            <w:tcW w:w="0" w:type="auto"/>
            <w:vMerge/>
            <w:tcBorders>
              <w:top w:val="single" w:sz="8" w:space="0" w:color="auto"/>
              <w:left w:val="nil"/>
              <w:bottom w:val="single" w:sz="8" w:space="0" w:color="auto"/>
              <w:right w:val="single" w:sz="8" w:space="0" w:color="auto"/>
            </w:tcBorders>
            <w:vAlign w:val="center"/>
            <w:hideMark/>
          </w:tcPr>
          <w:p w14:paraId="78CC89D8" w14:textId="77777777" w:rsidR="009D25DC" w:rsidRPr="009D25DC" w:rsidRDefault="009D25DC">
            <w:pPr>
              <w:rPr>
                <w:rFonts w:ascii="Arial" w:eastAsia="Times New Roman" w:hAnsi="Arial" w:cs="Arial"/>
                <w:b/>
                <w:bCs/>
                <w:sz w:val="18"/>
                <w:szCs w:val="18"/>
                <w:lang w:val="en-GB"/>
              </w:rPr>
            </w:pP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59D10A6B" w14:textId="77777777" w:rsidR="009D25DC" w:rsidRPr="009D25DC" w:rsidRDefault="009D25DC">
            <w:pPr>
              <w:pStyle w:val="TAH"/>
              <w:rPr>
                <w:sz w:val="18"/>
                <w:szCs w:val="18"/>
                <w:lang w:val="en-GB"/>
              </w:rPr>
            </w:pPr>
            <w:r w:rsidRPr="009D25DC">
              <w:rPr>
                <w:sz w:val="18"/>
                <w:szCs w:val="18"/>
                <w:lang w:val="en-GB"/>
              </w:rPr>
              <w:t>1.4</w:t>
            </w:r>
            <w:r w:rsidRPr="009D25DC">
              <w:rPr>
                <w:sz w:val="18"/>
                <w:szCs w:val="18"/>
                <w:lang w:val="en-GB"/>
              </w:rPr>
              <w:br/>
              <w:t xml:space="preserve">MHz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3899AE4" w14:textId="77777777" w:rsidR="009D25DC" w:rsidRPr="009D25DC" w:rsidRDefault="009D25DC">
            <w:pPr>
              <w:pStyle w:val="TAH"/>
              <w:rPr>
                <w:sz w:val="18"/>
                <w:szCs w:val="18"/>
                <w:lang w:val="en-GB"/>
              </w:rPr>
            </w:pPr>
            <w:r w:rsidRPr="009D25DC">
              <w:rPr>
                <w:sz w:val="18"/>
                <w:szCs w:val="18"/>
                <w:lang w:val="en-GB"/>
              </w:rPr>
              <w:t>3</w:t>
            </w:r>
            <w:r w:rsidRPr="009D25DC">
              <w:rPr>
                <w:sz w:val="18"/>
                <w:szCs w:val="18"/>
                <w:lang w:val="en-GB"/>
              </w:rPr>
              <w:br/>
              <w:t>MHz</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14:paraId="1107E583" w14:textId="77777777" w:rsidR="009D25DC" w:rsidRPr="009D25DC" w:rsidRDefault="009D25DC">
            <w:pPr>
              <w:pStyle w:val="TAH"/>
              <w:rPr>
                <w:sz w:val="18"/>
                <w:szCs w:val="18"/>
                <w:lang w:val="en-GB"/>
              </w:rPr>
            </w:pPr>
            <w:r w:rsidRPr="009D25DC">
              <w:rPr>
                <w:sz w:val="18"/>
                <w:szCs w:val="18"/>
                <w:lang w:val="en-GB"/>
              </w:rPr>
              <w:t>5</w:t>
            </w:r>
            <w:r w:rsidRPr="009D25DC">
              <w:rPr>
                <w:sz w:val="18"/>
                <w:szCs w:val="18"/>
                <w:lang w:val="en-GB"/>
              </w:rPr>
              <w:br/>
              <w:t>MHz</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14:paraId="76FC8D68" w14:textId="77777777" w:rsidR="009D25DC" w:rsidRPr="009D25DC" w:rsidRDefault="009D25DC">
            <w:pPr>
              <w:pStyle w:val="TAH"/>
              <w:rPr>
                <w:sz w:val="18"/>
                <w:szCs w:val="18"/>
                <w:lang w:val="en-GB"/>
              </w:rPr>
            </w:pPr>
            <w:r w:rsidRPr="009D25DC">
              <w:rPr>
                <w:sz w:val="18"/>
                <w:szCs w:val="18"/>
                <w:lang w:val="en-GB"/>
              </w:rPr>
              <w:t>10</w:t>
            </w:r>
            <w:r w:rsidRPr="009D25DC">
              <w:rPr>
                <w:sz w:val="18"/>
                <w:szCs w:val="18"/>
                <w:lang w:val="en-GB"/>
              </w:rPr>
              <w:br/>
              <w:t>MHz</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14:paraId="51C9BF2C" w14:textId="77777777" w:rsidR="009D25DC" w:rsidRPr="009D25DC" w:rsidRDefault="009D25DC">
            <w:pPr>
              <w:pStyle w:val="TAH"/>
              <w:rPr>
                <w:sz w:val="18"/>
                <w:szCs w:val="18"/>
                <w:lang w:val="en-GB"/>
              </w:rPr>
            </w:pPr>
            <w:r w:rsidRPr="009D25DC">
              <w:rPr>
                <w:sz w:val="18"/>
                <w:szCs w:val="18"/>
                <w:lang w:val="en-GB"/>
              </w:rPr>
              <w:t>15</w:t>
            </w:r>
            <w:r w:rsidRPr="009D25DC">
              <w:rPr>
                <w:sz w:val="18"/>
                <w:szCs w:val="18"/>
                <w:lang w:val="en-GB"/>
              </w:rPr>
              <w:br/>
              <w:t>MHz</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43B7E682" w14:textId="77777777" w:rsidR="009D25DC" w:rsidRPr="009D25DC" w:rsidRDefault="009D25DC">
            <w:pPr>
              <w:pStyle w:val="TAH"/>
              <w:rPr>
                <w:sz w:val="18"/>
                <w:szCs w:val="18"/>
                <w:lang w:val="en-GB"/>
              </w:rPr>
            </w:pPr>
            <w:r w:rsidRPr="009D25DC">
              <w:rPr>
                <w:sz w:val="18"/>
                <w:szCs w:val="18"/>
                <w:lang w:val="en-GB"/>
              </w:rPr>
              <w:t>20</w:t>
            </w:r>
            <w:r w:rsidRPr="009D25DC">
              <w:rPr>
                <w:sz w:val="18"/>
                <w:szCs w:val="18"/>
                <w:lang w:val="en-GB"/>
              </w:rPr>
              <w:br/>
              <w:t>MHz</w:t>
            </w:r>
          </w:p>
        </w:tc>
      </w:tr>
      <w:tr w:rsidR="009D25DC" w:rsidRPr="009D25DC" w14:paraId="093E6A7B" w14:textId="77777777" w:rsidTr="009D25DC">
        <w:tc>
          <w:tcPr>
            <w:tcW w:w="25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10BBD" w14:textId="77777777" w:rsidR="009D25DC" w:rsidRPr="009D25DC" w:rsidRDefault="009D25DC">
            <w:pPr>
              <w:pStyle w:val="TAL"/>
              <w:rPr>
                <w:sz w:val="18"/>
                <w:szCs w:val="18"/>
                <w:lang w:val="en-GB"/>
              </w:rPr>
            </w:pPr>
            <w:r w:rsidRPr="009D25DC">
              <w:rPr>
                <w:sz w:val="18"/>
                <w:szCs w:val="18"/>
                <w:lang w:val="en-GB"/>
              </w:rPr>
              <w:t>Power in Transmission Bandwidth Configuration</w:t>
            </w:r>
          </w:p>
        </w:tc>
        <w:tc>
          <w:tcPr>
            <w:tcW w:w="85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C2B94" w14:textId="77777777" w:rsidR="009D25DC" w:rsidRPr="009D25DC" w:rsidRDefault="009D25DC">
            <w:pPr>
              <w:pStyle w:val="TAC"/>
              <w:rPr>
                <w:sz w:val="18"/>
                <w:szCs w:val="18"/>
                <w:lang w:val="en-GB"/>
              </w:rPr>
            </w:pPr>
            <w:r w:rsidRPr="009D25DC">
              <w:rPr>
                <w:sz w:val="18"/>
                <w:szCs w:val="18"/>
                <w:lang w:val="en-GB"/>
              </w:rPr>
              <w:t>dBm</w:t>
            </w:r>
          </w:p>
        </w:tc>
        <w:tc>
          <w:tcPr>
            <w:tcW w:w="4677" w:type="dxa"/>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08A82" w14:textId="77777777" w:rsidR="009D25DC" w:rsidRPr="009D25DC" w:rsidRDefault="009D25DC">
            <w:pPr>
              <w:pStyle w:val="TAC"/>
              <w:rPr>
                <w:sz w:val="18"/>
                <w:szCs w:val="18"/>
                <w:lang w:val="en-GB"/>
              </w:rPr>
            </w:pPr>
            <w:r w:rsidRPr="009D25DC">
              <w:rPr>
                <w:sz w:val="18"/>
                <w:szCs w:val="18"/>
                <w:lang w:val="en-GB"/>
              </w:rPr>
              <w:t>-25</w:t>
            </w:r>
            <w:r w:rsidRPr="009D25DC">
              <w:rPr>
                <w:sz w:val="18"/>
                <w:szCs w:val="18"/>
                <w:vertAlign w:val="superscript"/>
                <w:lang w:val="en-GB" w:eastAsia="zh-CN"/>
              </w:rPr>
              <w:t>2</w:t>
            </w:r>
          </w:p>
        </w:tc>
      </w:tr>
      <w:tr w:rsidR="009D25DC" w:rsidRPr="009D25DC" w14:paraId="774E0496" w14:textId="77777777" w:rsidTr="009D25DC">
        <w:tc>
          <w:tcPr>
            <w:tcW w:w="0" w:type="auto"/>
            <w:vMerge/>
            <w:tcBorders>
              <w:top w:val="nil"/>
              <w:left w:val="single" w:sz="8" w:space="0" w:color="auto"/>
              <w:bottom w:val="single" w:sz="8" w:space="0" w:color="auto"/>
              <w:right w:val="single" w:sz="8" w:space="0" w:color="auto"/>
            </w:tcBorders>
            <w:vAlign w:val="center"/>
            <w:hideMark/>
          </w:tcPr>
          <w:p w14:paraId="3A87AE93" w14:textId="77777777" w:rsidR="009D25DC" w:rsidRPr="009D25DC" w:rsidRDefault="009D25DC">
            <w:pPr>
              <w:rPr>
                <w:rFonts w:ascii="Arial" w:eastAsia="Times New Roman" w:hAnsi="Arial" w:cs="Arial"/>
                <w:sz w:val="18"/>
                <w:szCs w:val="18"/>
                <w:lang w:val="en-GB"/>
              </w:rPr>
            </w:pPr>
          </w:p>
        </w:tc>
        <w:tc>
          <w:tcPr>
            <w:tcW w:w="0" w:type="auto"/>
            <w:vMerge/>
            <w:tcBorders>
              <w:top w:val="nil"/>
              <w:left w:val="nil"/>
              <w:bottom w:val="single" w:sz="8" w:space="0" w:color="auto"/>
              <w:right w:val="single" w:sz="8" w:space="0" w:color="auto"/>
            </w:tcBorders>
            <w:vAlign w:val="center"/>
            <w:hideMark/>
          </w:tcPr>
          <w:p w14:paraId="02411898" w14:textId="77777777" w:rsidR="009D25DC" w:rsidRPr="009D25DC" w:rsidRDefault="009D25DC">
            <w:pPr>
              <w:rPr>
                <w:rFonts w:ascii="Arial" w:eastAsia="Times New Roman" w:hAnsi="Arial" w:cs="Arial"/>
                <w:sz w:val="18"/>
                <w:szCs w:val="18"/>
                <w:lang w:val="en-GB"/>
              </w:rPr>
            </w:pPr>
          </w:p>
        </w:tc>
        <w:tc>
          <w:tcPr>
            <w:tcW w:w="4677" w:type="dxa"/>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5934DF" w14:textId="77777777" w:rsidR="009D25DC" w:rsidRPr="009D25DC" w:rsidRDefault="009D25DC">
            <w:pPr>
              <w:pStyle w:val="TAC"/>
              <w:rPr>
                <w:sz w:val="18"/>
                <w:szCs w:val="18"/>
                <w:lang w:val="en-GB"/>
              </w:rPr>
            </w:pPr>
            <w:r w:rsidRPr="009D25DC">
              <w:rPr>
                <w:sz w:val="18"/>
                <w:szCs w:val="18"/>
                <w:lang w:val="en-GB" w:eastAsia="zh-CN"/>
              </w:rPr>
              <w:t>-27</w:t>
            </w:r>
            <w:r w:rsidRPr="009D25DC">
              <w:rPr>
                <w:sz w:val="18"/>
                <w:szCs w:val="18"/>
                <w:vertAlign w:val="superscript"/>
                <w:lang w:val="en-GB" w:eastAsia="zh-CN"/>
              </w:rPr>
              <w:t>3</w:t>
            </w:r>
          </w:p>
        </w:tc>
      </w:tr>
      <w:tr w:rsidR="009D25DC" w:rsidRPr="009D25DC" w14:paraId="4C86C838" w14:textId="77777777" w:rsidTr="009D25DC">
        <w:tc>
          <w:tcPr>
            <w:tcW w:w="0" w:type="auto"/>
            <w:vMerge/>
            <w:tcBorders>
              <w:top w:val="nil"/>
              <w:left w:val="single" w:sz="8" w:space="0" w:color="auto"/>
              <w:bottom w:val="single" w:sz="8" w:space="0" w:color="auto"/>
              <w:right w:val="single" w:sz="8" w:space="0" w:color="auto"/>
            </w:tcBorders>
            <w:vAlign w:val="center"/>
            <w:hideMark/>
          </w:tcPr>
          <w:p w14:paraId="0712DA78" w14:textId="77777777" w:rsidR="009D25DC" w:rsidRPr="00021EAB" w:rsidRDefault="009D25DC">
            <w:pPr>
              <w:rPr>
                <w:rFonts w:ascii="Arial" w:eastAsia="Times New Roman" w:hAnsi="Arial" w:cs="Arial"/>
                <w:sz w:val="18"/>
                <w:szCs w:val="18"/>
                <w:lang w:val="en-GB"/>
              </w:rPr>
            </w:pPr>
          </w:p>
        </w:tc>
        <w:tc>
          <w:tcPr>
            <w:tcW w:w="0" w:type="auto"/>
            <w:vMerge/>
            <w:tcBorders>
              <w:top w:val="nil"/>
              <w:left w:val="nil"/>
              <w:bottom w:val="single" w:sz="8" w:space="0" w:color="auto"/>
              <w:right w:val="single" w:sz="8" w:space="0" w:color="auto"/>
            </w:tcBorders>
            <w:vAlign w:val="center"/>
            <w:hideMark/>
          </w:tcPr>
          <w:p w14:paraId="7953D753" w14:textId="77777777" w:rsidR="009D25DC" w:rsidRPr="00021EAB" w:rsidRDefault="009D25DC">
            <w:pPr>
              <w:rPr>
                <w:rFonts w:ascii="Arial" w:eastAsia="Times New Roman" w:hAnsi="Arial" w:cs="Arial"/>
                <w:sz w:val="18"/>
                <w:szCs w:val="18"/>
                <w:lang w:val="en-GB"/>
              </w:rPr>
            </w:pPr>
          </w:p>
        </w:tc>
        <w:tc>
          <w:tcPr>
            <w:tcW w:w="4677" w:type="dxa"/>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89207" w14:textId="77777777" w:rsidR="009D25DC" w:rsidRPr="00021EAB" w:rsidRDefault="009D25DC">
            <w:pPr>
              <w:pStyle w:val="TAC"/>
              <w:rPr>
                <w:sz w:val="18"/>
                <w:szCs w:val="18"/>
                <w:lang w:val="en-GB" w:eastAsia="en-GB"/>
              </w:rPr>
            </w:pPr>
            <w:r w:rsidRPr="00021EAB">
              <w:rPr>
                <w:sz w:val="18"/>
                <w:szCs w:val="18"/>
                <w:lang w:val="en-GB" w:eastAsia="zh-CN"/>
              </w:rPr>
              <w:t>-27</w:t>
            </w:r>
            <w:r w:rsidRPr="00021EAB">
              <w:rPr>
                <w:sz w:val="18"/>
                <w:szCs w:val="18"/>
                <w:vertAlign w:val="superscript"/>
                <w:lang w:val="en-GB" w:eastAsia="zh-CN"/>
              </w:rPr>
              <w:t>4</w:t>
            </w:r>
          </w:p>
        </w:tc>
      </w:tr>
      <w:tr w:rsidR="009D25DC" w:rsidRPr="009D25DC" w14:paraId="7D5061E0" w14:textId="77777777" w:rsidTr="009D25DC">
        <w:trPr>
          <w:trHeight w:val="398"/>
        </w:trPr>
        <w:tc>
          <w:tcPr>
            <w:tcW w:w="8079"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BF697" w14:textId="77777777" w:rsidR="009D25DC" w:rsidRPr="00021EAB" w:rsidRDefault="009D25DC">
            <w:pPr>
              <w:pStyle w:val="TAN"/>
              <w:rPr>
                <w:sz w:val="18"/>
                <w:szCs w:val="18"/>
                <w:lang w:val="en-GB"/>
              </w:rPr>
            </w:pPr>
            <w:r w:rsidRPr="00021EAB">
              <w:rPr>
                <w:sz w:val="18"/>
                <w:szCs w:val="18"/>
                <w:lang w:val="en-GB"/>
              </w:rPr>
              <w:t>NOTE 1:   The transmitter shall be set to 4dB below PCMAX_L at the minimum uplink configuration specified in Table 7.3.1-2 with PCMAX_L as defined in subclause 6.2.5.</w:t>
            </w:r>
          </w:p>
          <w:p w14:paraId="6AEFEE6C" w14:textId="77777777" w:rsidR="009D25DC" w:rsidRPr="00021EAB" w:rsidRDefault="009D25DC">
            <w:pPr>
              <w:pStyle w:val="TAN"/>
              <w:rPr>
                <w:sz w:val="18"/>
                <w:szCs w:val="18"/>
                <w:lang w:val="en-GB"/>
              </w:rPr>
            </w:pPr>
            <w:r w:rsidRPr="00021EAB">
              <w:rPr>
                <w:sz w:val="18"/>
                <w:szCs w:val="18"/>
                <w:lang w:val="en-GB"/>
              </w:rPr>
              <w:t>NOTE 2:   Reference measurement channel is Annex A.3.2: 64QAM, R=3/4 variant with one sided dynamic OCNG Pattern OP.1 FDD/TDD as described in Annex A.5.1.1/A.5.2.1.</w:t>
            </w:r>
          </w:p>
          <w:p w14:paraId="119A90D6" w14:textId="77777777" w:rsidR="009D25DC" w:rsidRPr="00021EAB" w:rsidRDefault="009D25DC">
            <w:pPr>
              <w:pStyle w:val="TAN"/>
              <w:rPr>
                <w:sz w:val="18"/>
                <w:szCs w:val="18"/>
                <w:lang w:val="en-GB" w:eastAsia="en-GB"/>
              </w:rPr>
            </w:pPr>
            <w:r w:rsidRPr="00021EAB">
              <w:rPr>
                <w:sz w:val="18"/>
                <w:szCs w:val="18"/>
                <w:lang w:val="en-GB"/>
              </w:rPr>
              <w:t xml:space="preserve">NOTE </w:t>
            </w:r>
            <w:r w:rsidRPr="00021EAB">
              <w:rPr>
                <w:sz w:val="18"/>
                <w:szCs w:val="18"/>
                <w:lang w:val="en-GB" w:eastAsia="zh-CN"/>
              </w:rPr>
              <w:t>3</w:t>
            </w:r>
            <w:r w:rsidRPr="00021EAB">
              <w:rPr>
                <w:sz w:val="18"/>
                <w:szCs w:val="18"/>
                <w:lang w:val="en-GB"/>
              </w:rPr>
              <w:t xml:space="preserve">:   Reference measurement channel is Annex A.3.2: </w:t>
            </w:r>
            <w:r w:rsidRPr="00021EAB">
              <w:rPr>
                <w:sz w:val="18"/>
                <w:szCs w:val="18"/>
                <w:lang w:val="en-GB" w:eastAsia="zh-CN"/>
              </w:rPr>
              <w:t>256</w:t>
            </w:r>
            <w:r w:rsidRPr="00021EAB">
              <w:rPr>
                <w:sz w:val="18"/>
                <w:szCs w:val="18"/>
                <w:lang w:val="en-GB"/>
              </w:rPr>
              <w:t>QAM, R=</w:t>
            </w:r>
            <w:r w:rsidRPr="00021EAB">
              <w:rPr>
                <w:sz w:val="18"/>
                <w:szCs w:val="18"/>
                <w:lang w:val="en-GB" w:eastAsia="zh-CN"/>
              </w:rPr>
              <w:t>4</w:t>
            </w:r>
            <w:r w:rsidRPr="00021EAB">
              <w:rPr>
                <w:sz w:val="18"/>
                <w:szCs w:val="18"/>
                <w:lang w:val="en-GB"/>
              </w:rPr>
              <w:t>/</w:t>
            </w:r>
            <w:r w:rsidRPr="00021EAB">
              <w:rPr>
                <w:sz w:val="18"/>
                <w:szCs w:val="18"/>
                <w:lang w:val="en-GB" w:eastAsia="zh-CN"/>
              </w:rPr>
              <w:t>5</w:t>
            </w:r>
            <w:r w:rsidRPr="00021EAB">
              <w:rPr>
                <w:sz w:val="18"/>
                <w:szCs w:val="18"/>
                <w:lang w:val="en-GB"/>
              </w:rPr>
              <w:t xml:space="preserve"> variant with one sided dynamic OCNG Pattern OP.1 FDD/TDD as described in Annex A.5.1.1/A.5.2.1.</w:t>
            </w:r>
          </w:p>
          <w:p w14:paraId="71B30EEC" w14:textId="77777777" w:rsidR="009D25DC" w:rsidRPr="00021EAB" w:rsidRDefault="009D25DC">
            <w:pPr>
              <w:pStyle w:val="TAN"/>
              <w:rPr>
                <w:sz w:val="18"/>
                <w:szCs w:val="18"/>
                <w:lang w:val="en-GB" w:eastAsia="en-GB"/>
              </w:rPr>
            </w:pPr>
            <w:r w:rsidRPr="00021EAB">
              <w:rPr>
                <w:sz w:val="18"/>
                <w:szCs w:val="18"/>
                <w:lang w:val="en-GB" w:eastAsia="zh-CN"/>
              </w:rPr>
              <w:t>NOTE 4:</w:t>
            </w:r>
            <w:r w:rsidRPr="00021EAB">
              <w:rPr>
                <w:sz w:val="18"/>
                <w:szCs w:val="18"/>
                <w:lang w:val="en-GB"/>
              </w:rPr>
              <w:t xml:space="preserve">   </w:t>
            </w:r>
            <w:r w:rsidRPr="00021EAB">
              <w:rPr>
                <w:sz w:val="18"/>
                <w:szCs w:val="18"/>
                <w:lang w:val="en-GB" w:eastAsia="en-GB"/>
              </w:rPr>
              <w:t xml:space="preserve">Reference measurement channel is Annex A.3.2: </w:t>
            </w:r>
            <w:r w:rsidRPr="00021EAB">
              <w:rPr>
                <w:sz w:val="18"/>
                <w:szCs w:val="18"/>
                <w:lang w:val="en-GB" w:eastAsia="zh-CN"/>
              </w:rPr>
              <w:t>1024</w:t>
            </w:r>
            <w:r w:rsidRPr="00021EAB">
              <w:rPr>
                <w:sz w:val="18"/>
                <w:szCs w:val="18"/>
                <w:lang w:val="en-GB" w:eastAsia="en-GB"/>
              </w:rPr>
              <w:t>QAM, R=</w:t>
            </w:r>
            <w:r w:rsidRPr="00021EAB">
              <w:rPr>
                <w:sz w:val="18"/>
                <w:szCs w:val="18"/>
                <w:lang w:val="en-GB" w:eastAsia="zh-CN"/>
              </w:rPr>
              <w:t>4</w:t>
            </w:r>
            <w:r w:rsidRPr="00021EAB">
              <w:rPr>
                <w:sz w:val="18"/>
                <w:szCs w:val="18"/>
                <w:lang w:val="en-GB" w:eastAsia="en-GB"/>
              </w:rPr>
              <w:t>/</w:t>
            </w:r>
            <w:r w:rsidRPr="00021EAB">
              <w:rPr>
                <w:sz w:val="18"/>
                <w:szCs w:val="18"/>
                <w:lang w:val="en-GB" w:eastAsia="zh-CN"/>
              </w:rPr>
              <w:t>5</w:t>
            </w:r>
            <w:r w:rsidRPr="00021EAB">
              <w:rPr>
                <w:sz w:val="18"/>
                <w:szCs w:val="18"/>
                <w:lang w:val="en-GB" w:eastAsia="en-GB"/>
              </w:rPr>
              <w:t xml:space="preserve"> variant with one sided dynamic OCNG Pattern OP.1 FDD/TDD as described in Annex A.5.1.1/A.5.2.1.</w:t>
            </w:r>
          </w:p>
        </w:tc>
      </w:tr>
    </w:tbl>
    <w:p w14:paraId="0FC7CF2E" w14:textId="25973F53" w:rsidR="009D25DC" w:rsidRDefault="009D25DC" w:rsidP="009D25DC">
      <w:pPr>
        <w:rPr>
          <w:rFonts w:eastAsiaTheme="minorHAnsi" w:cs="Calibri"/>
          <w:color w:val="2F5496"/>
          <w:lang w:val="en-US"/>
        </w:rPr>
      </w:pPr>
    </w:p>
    <w:p w14:paraId="366522E1" w14:textId="28162A0C" w:rsidR="00021EAB" w:rsidRDefault="00021EAB" w:rsidP="00021EAB">
      <w:pPr>
        <w:pStyle w:val="BodyText"/>
        <w:rPr>
          <w:rFonts w:asciiTheme="minorHAnsi" w:hAnsiTheme="minorHAnsi" w:cstheme="minorHAnsi"/>
          <w:noProof/>
          <w:sz w:val="22"/>
          <w:szCs w:val="22"/>
          <w:lang w:val="en-US"/>
        </w:rPr>
      </w:pPr>
      <w:r w:rsidRPr="00021EAB">
        <w:rPr>
          <w:rFonts w:asciiTheme="minorHAnsi" w:hAnsiTheme="minorHAnsi" w:cstheme="minorHAnsi"/>
          <w:noProof/>
          <w:sz w:val="22"/>
          <w:szCs w:val="22"/>
          <w:lang w:val="en-US"/>
        </w:rPr>
        <w:t xml:space="preserve">The maximum </w:t>
      </w:r>
      <w:r>
        <w:rPr>
          <w:rFonts w:asciiTheme="minorHAnsi" w:hAnsiTheme="minorHAnsi" w:cstheme="minorHAnsi"/>
          <w:noProof/>
          <w:sz w:val="22"/>
          <w:szCs w:val="22"/>
          <w:lang w:val="en-US"/>
        </w:rPr>
        <w:t xml:space="preserve">input level required is based upon the specified relative throughput of </w:t>
      </w:r>
      <w:r w:rsidRPr="00021EAB">
        <w:rPr>
          <w:rFonts w:asciiTheme="minorHAnsi" w:hAnsiTheme="minorHAnsi" w:cstheme="minorHAnsi"/>
          <w:noProof/>
          <w:sz w:val="22"/>
          <w:szCs w:val="22"/>
          <w:lang w:val="en-US"/>
        </w:rPr>
        <w:t>≥ 95 % of the maximum throughput</w:t>
      </w:r>
      <w:r>
        <w:t xml:space="preserve"> </w:t>
      </w:r>
      <w:r>
        <w:rPr>
          <w:rFonts w:asciiTheme="minorHAnsi" w:hAnsiTheme="minorHAnsi" w:cstheme="minorHAnsi"/>
          <w:noProof/>
          <w:sz w:val="22"/>
          <w:szCs w:val="22"/>
          <w:lang w:val="en-US"/>
        </w:rPr>
        <w:t>that shall meet or exceed the maximum requirement</w:t>
      </w:r>
      <w:r w:rsidR="00161ADD">
        <w:rPr>
          <w:rFonts w:asciiTheme="minorHAnsi" w:hAnsiTheme="minorHAnsi" w:cstheme="minorHAnsi"/>
          <w:noProof/>
          <w:sz w:val="22"/>
          <w:szCs w:val="22"/>
          <w:lang w:val="en-US"/>
        </w:rPr>
        <w:t xml:space="preserve">.  The reference measurement channels would need to be agreed, however it is envisioned to not differ drastically from 256 QAM.  </w:t>
      </w:r>
      <w:r>
        <w:rPr>
          <w:rFonts w:asciiTheme="minorHAnsi" w:hAnsiTheme="minorHAnsi" w:cstheme="minorHAnsi"/>
          <w:noProof/>
          <w:sz w:val="22"/>
          <w:szCs w:val="22"/>
          <w:lang w:val="en-US"/>
        </w:rPr>
        <w:t xml:space="preserve"> </w:t>
      </w:r>
    </w:p>
    <w:p w14:paraId="182BCC5C" w14:textId="58716158" w:rsidR="00A3031A" w:rsidRDefault="00A3031A" w:rsidP="00021EAB">
      <w:pPr>
        <w:pStyle w:val="BodyText"/>
        <w:rPr>
          <w:rFonts w:asciiTheme="minorHAnsi" w:hAnsiTheme="minorHAnsi" w:cstheme="minorHAnsi"/>
          <w:b/>
          <w:bCs/>
          <w:noProof/>
          <w:sz w:val="22"/>
          <w:szCs w:val="22"/>
          <w:lang w:val="en-US"/>
        </w:rPr>
      </w:pPr>
      <w:r>
        <w:rPr>
          <w:rFonts w:asciiTheme="minorHAnsi" w:hAnsiTheme="minorHAnsi" w:cstheme="minorHAnsi"/>
          <w:b/>
          <w:bCs/>
          <w:noProof/>
          <w:sz w:val="22"/>
          <w:szCs w:val="22"/>
          <w:lang w:val="en-US"/>
        </w:rPr>
        <w:t>Proposal</w:t>
      </w:r>
      <w:r w:rsidR="008F0615">
        <w:rPr>
          <w:rFonts w:asciiTheme="minorHAnsi" w:hAnsiTheme="minorHAnsi" w:cstheme="minorHAnsi"/>
          <w:b/>
          <w:bCs/>
          <w:noProof/>
          <w:sz w:val="22"/>
          <w:szCs w:val="22"/>
          <w:lang w:val="en-US"/>
        </w:rPr>
        <w:t xml:space="preserve"> 1</w:t>
      </w:r>
      <w:r>
        <w:rPr>
          <w:rFonts w:asciiTheme="minorHAnsi" w:hAnsiTheme="minorHAnsi" w:cstheme="minorHAnsi"/>
          <w:b/>
          <w:bCs/>
          <w:noProof/>
          <w:sz w:val="22"/>
          <w:szCs w:val="22"/>
          <w:lang w:val="en-US"/>
        </w:rPr>
        <w:t>: Include “NOTE4: Reference measurement channel is A.3.2.x for 1024 QAM” and keep maximum input level unchanged for addition of 1024 QAM.</w:t>
      </w:r>
      <w:r w:rsidR="008F0615">
        <w:rPr>
          <w:rFonts w:asciiTheme="minorHAnsi" w:hAnsiTheme="minorHAnsi" w:cstheme="minorHAnsi"/>
          <w:b/>
          <w:bCs/>
          <w:noProof/>
          <w:sz w:val="22"/>
          <w:szCs w:val="22"/>
          <w:lang w:val="en-US"/>
        </w:rPr>
        <w:t xml:space="preserve">  Reference measurement channels will be discussed during UE performance stage.</w:t>
      </w:r>
    </w:p>
    <w:p w14:paraId="6D844032" w14:textId="77777777" w:rsidR="00A3031A" w:rsidRPr="00021EAB" w:rsidRDefault="00A3031A" w:rsidP="00021EAB">
      <w:pPr>
        <w:pStyle w:val="BodyText"/>
        <w:rPr>
          <w:rFonts w:asciiTheme="minorHAnsi" w:hAnsiTheme="minorHAnsi" w:cstheme="minorHAnsi"/>
          <w:noProof/>
          <w:sz w:val="22"/>
          <w:szCs w:val="22"/>
          <w:lang w:val="en-US"/>
        </w:rPr>
      </w:pPr>
    </w:p>
    <w:p w14:paraId="70FA4FE3" w14:textId="2A82FEAA" w:rsidR="00A87A35" w:rsidRDefault="00A87A35" w:rsidP="00A87A35">
      <w:pPr>
        <w:pStyle w:val="Heading2"/>
        <w:rPr>
          <w:noProof/>
        </w:rPr>
      </w:pPr>
      <w:bookmarkStart w:id="0" w:name="_Hlk66793367"/>
      <w:r>
        <w:rPr>
          <w:noProof/>
        </w:rPr>
        <w:t>2.2</w:t>
      </w:r>
      <w:r>
        <w:rPr>
          <w:noProof/>
        </w:rPr>
        <w:tab/>
        <w:t>UE RF Impacting exisiting TS</w:t>
      </w:r>
    </w:p>
    <w:p w14:paraId="5386C486" w14:textId="77777777" w:rsidR="00A87A35" w:rsidRDefault="00A87A35" w:rsidP="00A87A35">
      <w:pPr>
        <w:rPr>
          <w:rFonts w:asciiTheme="minorHAnsi" w:hAnsiTheme="minorHAnsi" w:cstheme="minorHAnsi"/>
          <w:noProof/>
          <w:lang w:val="en-US"/>
        </w:rPr>
      </w:pPr>
    </w:p>
    <w:p w14:paraId="7E709180" w14:textId="5FD7F384" w:rsidR="00A87A35" w:rsidRDefault="00A87A35" w:rsidP="00A87A35">
      <w:pPr>
        <w:rPr>
          <w:rFonts w:asciiTheme="minorHAnsi" w:hAnsiTheme="minorHAnsi" w:cstheme="minorHAnsi"/>
          <w:noProof/>
          <w:lang w:val="en-US"/>
        </w:rPr>
      </w:pPr>
      <w:r>
        <w:rPr>
          <w:rFonts w:asciiTheme="minorHAnsi" w:hAnsiTheme="minorHAnsi" w:cstheme="minorHAnsi"/>
          <w:noProof/>
          <w:lang w:val="en-US"/>
        </w:rPr>
        <w:lastRenderedPageBreak/>
        <w:t>The following specifications are impacted for UE RF requirements for introduction of 1024 QAM: TS 38.331, TS 38.101-1</w:t>
      </w:r>
      <w:r w:rsidR="005B72D1">
        <w:rPr>
          <w:rFonts w:asciiTheme="minorHAnsi" w:hAnsiTheme="minorHAnsi" w:cstheme="minorHAnsi"/>
          <w:noProof/>
          <w:lang w:val="en-US"/>
        </w:rPr>
        <w:t xml:space="preserve"> and TS 38.101-4</w:t>
      </w:r>
      <w:r>
        <w:rPr>
          <w:rFonts w:asciiTheme="minorHAnsi" w:hAnsiTheme="minorHAnsi" w:cstheme="minorHAnsi"/>
          <w:noProof/>
          <w:lang w:val="en-US"/>
        </w:rPr>
        <w:t xml:space="preserve">.  As similar approach to other work items it is our view to increase RAN4 efficiency to encourage companies to volunteer towards work split to be resonponsible to draft </w:t>
      </w:r>
      <w:r w:rsidR="005B72D1">
        <w:rPr>
          <w:rFonts w:asciiTheme="minorHAnsi" w:hAnsiTheme="minorHAnsi" w:cstheme="minorHAnsi"/>
          <w:noProof/>
          <w:lang w:val="en-US"/>
        </w:rPr>
        <w:t>CR for affected clauses pertaining to introduction of 1024 QAM in FR1.</w:t>
      </w:r>
    </w:p>
    <w:p w14:paraId="117F0225" w14:textId="77ACECED" w:rsidR="005B72D1" w:rsidRPr="005B72D1" w:rsidRDefault="00D715AA" w:rsidP="00A87A35">
      <w:pPr>
        <w:rPr>
          <w:rFonts w:asciiTheme="minorHAnsi" w:hAnsiTheme="minorHAnsi" w:cstheme="minorHAnsi"/>
          <w:b/>
          <w:bCs/>
          <w:noProof/>
          <w:lang w:val="en-US"/>
        </w:rPr>
      </w:pPr>
      <w:r w:rsidRPr="005B72D1">
        <w:rPr>
          <w:rFonts w:asciiTheme="minorHAnsi" w:hAnsiTheme="minorHAnsi" w:cstheme="minorHAnsi"/>
          <w:b/>
          <w:bCs/>
          <w:noProof/>
          <w:lang w:val="en-US"/>
        </w:rPr>
        <w:t>Proposal</w:t>
      </w:r>
      <w:r>
        <w:rPr>
          <w:rFonts w:asciiTheme="minorHAnsi" w:hAnsiTheme="minorHAnsi" w:cstheme="minorHAnsi"/>
          <w:b/>
          <w:bCs/>
          <w:noProof/>
          <w:lang w:val="en-US"/>
        </w:rPr>
        <w:t xml:space="preserve"> for work split considerations for impacted TS</w:t>
      </w:r>
      <w:r w:rsidR="005B72D1" w:rsidRPr="005B72D1">
        <w:rPr>
          <w:rFonts w:asciiTheme="minorHAnsi" w:hAnsiTheme="minorHAnsi" w:cstheme="minorHAnsi"/>
          <w:b/>
          <w:bCs/>
          <w:noProof/>
          <w:lang w:val="en-US"/>
        </w:rPr>
        <w:t>:</w:t>
      </w:r>
    </w:p>
    <w:tbl>
      <w:tblPr>
        <w:tblStyle w:val="TableGrid"/>
        <w:tblW w:w="0" w:type="auto"/>
        <w:jc w:val="center"/>
        <w:tblLook w:val="04A0" w:firstRow="1" w:lastRow="0" w:firstColumn="1" w:lastColumn="0" w:noHBand="0" w:noVBand="1"/>
      </w:tblPr>
      <w:tblGrid>
        <w:gridCol w:w="2734"/>
        <w:gridCol w:w="2734"/>
      </w:tblGrid>
      <w:tr w:rsidR="005B72D1" w14:paraId="0F331F9D" w14:textId="77777777" w:rsidTr="005B72D1">
        <w:trPr>
          <w:trHeight w:val="278"/>
          <w:jc w:val="center"/>
        </w:trPr>
        <w:tc>
          <w:tcPr>
            <w:tcW w:w="2734" w:type="dxa"/>
          </w:tcPr>
          <w:p w14:paraId="2D38DF26" w14:textId="312A5820" w:rsidR="005B72D1" w:rsidRDefault="005B72D1" w:rsidP="005B72D1">
            <w:pPr>
              <w:jc w:val="center"/>
              <w:rPr>
                <w:rFonts w:asciiTheme="minorHAnsi" w:hAnsiTheme="minorHAnsi" w:cstheme="minorHAnsi"/>
                <w:noProof/>
                <w:lang w:val="en-US"/>
              </w:rPr>
            </w:pPr>
            <w:r>
              <w:rPr>
                <w:rFonts w:asciiTheme="minorHAnsi" w:hAnsiTheme="minorHAnsi" w:cstheme="minorHAnsi"/>
                <w:noProof/>
                <w:lang w:val="en-US"/>
              </w:rPr>
              <w:t>TS No.</w:t>
            </w:r>
          </w:p>
        </w:tc>
        <w:tc>
          <w:tcPr>
            <w:tcW w:w="2734" w:type="dxa"/>
          </w:tcPr>
          <w:p w14:paraId="79D583ED" w14:textId="7256EAAF" w:rsidR="005B72D1" w:rsidRDefault="005B72D1" w:rsidP="005B72D1">
            <w:pPr>
              <w:jc w:val="center"/>
              <w:rPr>
                <w:rFonts w:asciiTheme="minorHAnsi" w:hAnsiTheme="minorHAnsi" w:cstheme="minorHAnsi"/>
                <w:noProof/>
                <w:lang w:val="en-US"/>
              </w:rPr>
            </w:pPr>
            <w:r>
              <w:rPr>
                <w:rFonts w:asciiTheme="minorHAnsi" w:hAnsiTheme="minorHAnsi" w:cstheme="minorHAnsi"/>
                <w:noProof/>
                <w:lang w:val="en-US"/>
              </w:rPr>
              <w:t>Sourcing Company</w:t>
            </w:r>
          </w:p>
        </w:tc>
      </w:tr>
      <w:tr w:rsidR="005B72D1" w14:paraId="3AB4C52B" w14:textId="77777777" w:rsidTr="005B72D1">
        <w:trPr>
          <w:trHeight w:val="263"/>
          <w:jc w:val="center"/>
        </w:trPr>
        <w:tc>
          <w:tcPr>
            <w:tcW w:w="2734" w:type="dxa"/>
          </w:tcPr>
          <w:p w14:paraId="4A35D062" w14:textId="10078CA1" w:rsidR="005B72D1" w:rsidRDefault="005B72D1" w:rsidP="005B72D1">
            <w:pPr>
              <w:jc w:val="center"/>
              <w:rPr>
                <w:rFonts w:asciiTheme="minorHAnsi" w:hAnsiTheme="minorHAnsi" w:cstheme="minorHAnsi"/>
                <w:noProof/>
                <w:lang w:val="en-US"/>
              </w:rPr>
            </w:pPr>
            <w:r>
              <w:rPr>
                <w:rFonts w:asciiTheme="minorHAnsi" w:hAnsiTheme="minorHAnsi" w:cstheme="minorHAnsi"/>
                <w:noProof/>
                <w:lang w:val="en-US"/>
              </w:rPr>
              <w:t>38.101-1</w:t>
            </w:r>
          </w:p>
        </w:tc>
        <w:tc>
          <w:tcPr>
            <w:tcW w:w="2734" w:type="dxa"/>
          </w:tcPr>
          <w:p w14:paraId="0D882309" w14:textId="77777777" w:rsidR="005B72D1" w:rsidRDefault="005B72D1" w:rsidP="005B72D1">
            <w:pPr>
              <w:jc w:val="center"/>
              <w:rPr>
                <w:rFonts w:asciiTheme="minorHAnsi" w:hAnsiTheme="minorHAnsi" w:cstheme="minorHAnsi"/>
                <w:noProof/>
                <w:lang w:val="en-US"/>
              </w:rPr>
            </w:pPr>
          </w:p>
        </w:tc>
      </w:tr>
      <w:tr w:rsidR="005B72D1" w14:paraId="60DE680D" w14:textId="77777777" w:rsidTr="005B72D1">
        <w:trPr>
          <w:trHeight w:val="263"/>
          <w:jc w:val="center"/>
        </w:trPr>
        <w:tc>
          <w:tcPr>
            <w:tcW w:w="2734" w:type="dxa"/>
          </w:tcPr>
          <w:p w14:paraId="3DB93A2F" w14:textId="7D3D4559" w:rsidR="005B72D1" w:rsidRDefault="005B72D1" w:rsidP="005B72D1">
            <w:pPr>
              <w:jc w:val="center"/>
              <w:rPr>
                <w:rFonts w:asciiTheme="minorHAnsi" w:hAnsiTheme="minorHAnsi" w:cstheme="minorHAnsi"/>
                <w:noProof/>
                <w:lang w:val="en-US"/>
              </w:rPr>
            </w:pPr>
            <w:r>
              <w:rPr>
                <w:rFonts w:asciiTheme="minorHAnsi" w:hAnsiTheme="minorHAnsi" w:cstheme="minorHAnsi"/>
                <w:noProof/>
                <w:lang w:val="en-US"/>
              </w:rPr>
              <w:t>38.101-4</w:t>
            </w:r>
          </w:p>
        </w:tc>
        <w:tc>
          <w:tcPr>
            <w:tcW w:w="2734" w:type="dxa"/>
          </w:tcPr>
          <w:p w14:paraId="05F9F2A5" w14:textId="4809DC08" w:rsidR="005B72D1" w:rsidRDefault="003C0B4E" w:rsidP="005B72D1">
            <w:pPr>
              <w:jc w:val="center"/>
              <w:rPr>
                <w:rFonts w:asciiTheme="minorHAnsi" w:hAnsiTheme="minorHAnsi" w:cstheme="minorHAnsi"/>
                <w:noProof/>
                <w:lang w:val="en-US"/>
              </w:rPr>
            </w:pPr>
            <w:r>
              <w:rPr>
                <w:rFonts w:asciiTheme="minorHAnsi" w:hAnsiTheme="minorHAnsi" w:cstheme="minorHAnsi"/>
                <w:noProof/>
                <w:lang w:val="en-US"/>
              </w:rPr>
              <w:t>To be discussed in UE performance part</w:t>
            </w:r>
          </w:p>
        </w:tc>
      </w:tr>
      <w:bookmarkEnd w:id="0"/>
    </w:tbl>
    <w:p w14:paraId="767476DE" w14:textId="77777777" w:rsidR="005B72D1" w:rsidRDefault="005B72D1" w:rsidP="00A87A35">
      <w:pPr>
        <w:rPr>
          <w:rFonts w:asciiTheme="minorHAnsi" w:hAnsiTheme="minorHAnsi" w:cstheme="minorHAnsi"/>
          <w:noProof/>
          <w:lang w:val="en-US"/>
        </w:rPr>
      </w:pPr>
    </w:p>
    <w:p w14:paraId="17726977" w14:textId="25F62A3C" w:rsidR="003A4E8F" w:rsidRPr="00947377" w:rsidRDefault="003A4E8F" w:rsidP="003A4E8F">
      <w:pPr>
        <w:pStyle w:val="Heading1"/>
      </w:pPr>
      <w:r>
        <w:t>3</w:t>
      </w:r>
      <w:r w:rsidRPr="00947377">
        <w:t>.</w:t>
      </w:r>
      <w:r w:rsidRPr="00947377">
        <w:tab/>
      </w:r>
      <w:r>
        <w:t>Conclusions</w:t>
      </w:r>
    </w:p>
    <w:p w14:paraId="269AF6B3" w14:textId="55B60394" w:rsidR="009D2573" w:rsidRDefault="00DC3D93" w:rsidP="00AD666F">
      <w:pPr>
        <w:rPr>
          <w:rFonts w:asciiTheme="minorHAnsi" w:hAnsiTheme="minorHAnsi" w:cstheme="minorHAnsi"/>
          <w:noProof/>
          <w:lang w:val="en-US"/>
        </w:rPr>
      </w:pPr>
      <w:r w:rsidRPr="000C65AE">
        <w:rPr>
          <w:rFonts w:asciiTheme="minorHAnsi" w:hAnsiTheme="minorHAnsi" w:cstheme="minorHAnsi"/>
          <w:noProof/>
          <w:lang w:val="en-US"/>
        </w:rPr>
        <w:t xml:space="preserve">In this contribution </w:t>
      </w:r>
      <w:r w:rsidR="005B72D1" w:rsidRPr="000C65AE">
        <w:rPr>
          <w:rFonts w:asciiTheme="minorHAnsi" w:hAnsiTheme="minorHAnsi" w:cstheme="minorHAnsi"/>
          <w:noProof/>
          <w:lang w:val="en-US"/>
        </w:rPr>
        <w:t xml:space="preserve">UE RF requirements were highlighted as part of the efforts required for 1024 QAM to be introduced into as new complete feature for NR FR1.  It can be observed that as 1024 QAM exists in LTE many of the UE RF requirement levels can be comparable.  Performance requirements where PHY structure differs between LTE and NR may be impacted but will require further analysis during performance stage of the WI. </w:t>
      </w:r>
      <w:r w:rsidR="004463A9">
        <w:rPr>
          <w:rFonts w:asciiTheme="minorHAnsi" w:hAnsiTheme="minorHAnsi" w:cstheme="minorHAnsi"/>
          <w:noProof/>
          <w:lang w:val="en-US"/>
        </w:rPr>
        <w:t xml:space="preserve"> </w:t>
      </w:r>
    </w:p>
    <w:p w14:paraId="42B41B4F" w14:textId="12ECA402" w:rsidR="008F0615" w:rsidRPr="008F0615" w:rsidRDefault="008F0615" w:rsidP="008F0615">
      <w:pPr>
        <w:pStyle w:val="BodyText"/>
        <w:rPr>
          <w:rFonts w:asciiTheme="minorHAnsi" w:hAnsiTheme="minorHAnsi" w:cstheme="minorHAnsi"/>
          <w:b/>
          <w:bCs/>
          <w:noProof/>
          <w:sz w:val="22"/>
          <w:szCs w:val="22"/>
          <w:lang w:val="en-US"/>
        </w:rPr>
      </w:pPr>
      <w:r>
        <w:rPr>
          <w:rFonts w:asciiTheme="minorHAnsi" w:hAnsiTheme="minorHAnsi" w:cstheme="minorHAnsi"/>
          <w:b/>
          <w:bCs/>
          <w:noProof/>
          <w:sz w:val="22"/>
          <w:szCs w:val="22"/>
          <w:lang w:val="en-US"/>
        </w:rPr>
        <w:t>Proposal 1: Include “NOTE4: Reference measurement channel is A.3.2.x for 1024 QAM” and keep maximum input level unchanged for addition of 1024 QAM.  Reference measurement channels will be discussed during UE performance stage.</w:t>
      </w:r>
    </w:p>
    <w:p w14:paraId="2EAB4B0B" w14:textId="3AF6848F" w:rsidR="004463A9" w:rsidRPr="000C65AE" w:rsidRDefault="004463A9" w:rsidP="00AD666F">
      <w:pPr>
        <w:rPr>
          <w:rFonts w:asciiTheme="minorHAnsi" w:hAnsiTheme="minorHAnsi" w:cstheme="minorHAnsi"/>
          <w:noProof/>
          <w:lang w:val="en-US"/>
        </w:rPr>
      </w:pPr>
      <w:r>
        <w:rPr>
          <w:rFonts w:asciiTheme="minorHAnsi" w:hAnsiTheme="minorHAnsi" w:cstheme="minorHAnsi"/>
          <w:noProof/>
          <w:lang w:val="en-US"/>
        </w:rPr>
        <w:t xml:space="preserve">Additionally, a work split approach was proposed for interested companies to volunteer </w:t>
      </w:r>
      <w:r w:rsidR="00900C9D">
        <w:rPr>
          <w:rFonts w:asciiTheme="minorHAnsi" w:hAnsiTheme="minorHAnsi" w:cstheme="minorHAnsi"/>
          <w:noProof/>
          <w:lang w:val="en-US"/>
        </w:rPr>
        <w:t>for responsibility of drafting CR for introduction of 1024 QAM.</w:t>
      </w:r>
    </w:p>
    <w:p w14:paraId="0E0F97C6" w14:textId="74AC9F76" w:rsidR="00900C9D" w:rsidRPr="005B72D1" w:rsidRDefault="00900C9D" w:rsidP="00900C9D">
      <w:pPr>
        <w:rPr>
          <w:rFonts w:asciiTheme="minorHAnsi" w:hAnsiTheme="minorHAnsi" w:cstheme="minorHAnsi"/>
          <w:b/>
          <w:bCs/>
          <w:noProof/>
          <w:lang w:val="en-US"/>
        </w:rPr>
      </w:pPr>
      <w:r w:rsidRPr="005B72D1">
        <w:rPr>
          <w:rFonts w:asciiTheme="minorHAnsi" w:hAnsiTheme="minorHAnsi" w:cstheme="minorHAnsi"/>
          <w:b/>
          <w:bCs/>
          <w:noProof/>
          <w:lang w:val="en-US"/>
        </w:rPr>
        <w:t>Proposal</w:t>
      </w:r>
      <w:r>
        <w:rPr>
          <w:rFonts w:asciiTheme="minorHAnsi" w:hAnsiTheme="minorHAnsi" w:cstheme="minorHAnsi"/>
          <w:b/>
          <w:bCs/>
          <w:noProof/>
          <w:lang w:val="en-US"/>
        </w:rPr>
        <w:t xml:space="preserve"> for work split considerations for impacted TS</w:t>
      </w:r>
      <w:r w:rsidRPr="005B72D1">
        <w:rPr>
          <w:rFonts w:asciiTheme="minorHAnsi" w:hAnsiTheme="minorHAnsi" w:cstheme="minorHAnsi"/>
          <w:b/>
          <w:bCs/>
          <w:noProof/>
          <w:lang w:val="en-US"/>
        </w:rPr>
        <w:t>:</w:t>
      </w:r>
    </w:p>
    <w:tbl>
      <w:tblPr>
        <w:tblStyle w:val="TableGrid"/>
        <w:tblW w:w="0" w:type="auto"/>
        <w:jc w:val="center"/>
        <w:tblLook w:val="04A0" w:firstRow="1" w:lastRow="0" w:firstColumn="1" w:lastColumn="0" w:noHBand="0" w:noVBand="1"/>
      </w:tblPr>
      <w:tblGrid>
        <w:gridCol w:w="2734"/>
        <w:gridCol w:w="2734"/>
      </w:tblGrid>
      <w:tr w:rsidR="00900C9D" w14:paraId="60AADF02" w14:textId="77777777" w:rsidTr="00E329BD">
        <w:trPr>
          <w:trHeight w:val="278"/>
          <w:jc w:val="center"/>
        </w:trPr>
        <w:tc>
          <w:tcPr>
            <w:tcW w:w="2734" w:type="dxa"/>
          </w:tcPr>
          <w:p w14:paraId="073E4EA4" w14:textId="77777777" w:rsidR="00900C9D" w:rsidRDefault="00900C9D" w:rsidP="00E329BD">
            <w:pPr>
              <w:jc w:val="center"/>
              <w:rPr>
                <w:rFonts w:asciiTheme="minorHAnsi" w:hAnsiTheme="minorHAnsi" w:cstheme="minorHAnsi"/>
                <w:noProof/>
                <w:lang w:val="en-US"/>
              </w:rPr>
            </w:pPr>
            <w:r>
              <w:rPr>
                <w:rFonts w:asciiTheme="minorHAnsi" w:hAnsiTheme="minorHAnsi" w:cstheme="minorHAnsi"/>
                <w:noProof/>
                <w:lang w:val="en-US"/>
              </w:rPr>
              <w:t>TS No.</w:t>
            </w:r>
          </w:p>
        </w:tc>
        <w:tc>
          <w:tcPr>
            <w:tcW w:w="2734" w:type="dxa"/>
          </w:tcPr>
          <w:p w14:paraId="7C5B9688" w14:textId="77777777" w:rsidR="00900C9D" w:rsidRDefault="00900C9D" w:rsidP="00E329BD">
            <w:pPr>
              <w:jc w:val="center"/>
              <w:rPr>
                <w:rFonts w:asciiTheme="minorHAnsi" w:hAnsiTheme="minorHAnsi" w:cstheme="minorHAnsi"/>
                <w:noProof/>
                <w:lang w:val="en-US"/>
              </w:rPr>
            </w:pPr>
            <w:r>
              <w:rPr>
                <w:rFonts w:asciiTheme="minorHAnsi" w:hAnsiTheme="minorHAnsi" w:cstheme="minorHAnsi"/>
                <w:noProof/>
                <w:lang w:val="en-US"/>
              </w:rPr>
              <w:t>Sourcing Company</w:t>
            </w:r>
          </w:p>
        </w:tc>
      </w:tr>
      <w:tr w:rsidR="00900C9D" w14:paraId="5DFDE039" w14:textId="77777777" w:rsidTr="00E329BD">
        <w:trPr>
          <w:trHeight w:val="263"/>
          <w:jc w:val="center"/>
        </w:trPr>
        <w:tc>
          <w:tcPr>
            <w:tcW w:w="2734" w:type="dxa"/>
          </w:tcPr>
          <w:p w14:paraId="7B92364E" w14:textId="77777777" w:rsidR="00900C9D" w:rsidRDefault="00900C9D" w:rsidP="00E329BD">
            <w:pPr>
              <w:jc w:val="center"/>
              <w:rPr>
                <w:rFonts w:asciiTheme="minorHAnsi" w:hAnsiTheme="minorHAnsi" w:cstheme="minorHAnsi"/>
                <w:noProof/>
                <w:lang w:val="en-US"/>
              </w:rPr>
            </w:pPr>
            <w:r>
              <w:rPr>
                <w:rFonts w:asciiTheme="minorHAnsi" w:hAnsiTheme="minorHAnsi" w:cstheme="minorHAnsi"/>
                <w:noProof/>
                <w:lang w:val="en-US"/>
              </w:rPr>
              <w:t>38.101-1</w:t>
            </w:r>
          </w:p>
        </w:tc>
        <w:tc>
          <w:tcPr>
            <w:tcW w:w="2734" w:type="dxa"/>
          </w:tcPr>
          <w:p w14:paraId="333A488C" w14:textId="77777777" w:rsidR="00900C9D" w:rsidRDefault="00900C9D" w:rsidP="00E329BD">
            <w:pPr>
              <w:jc w:val="center"/>
              <w:rPr>
                <w:rFonts w:asciiTheme="minorHAnsi" w:hAnsiTheme="minorHAnsi" w:cstheme="minorHAnsi"/>
                <w:noProof/>
                <w:lang w:val="en-US"/>
              </w:rPr>
            </w:pPr>
          </w:p>
        </w:tc>
      </w:tr>
      <w:tr w:rsidR="00900C9D" w14:paraId="5FD0F61E" w14:textId="77777777" w:rsidTr="00E329BD">
        <w:trPr>
          <w:trHeight w:val="263"/>
          <w:jc w:val="center"/>
        </w:trPr>
        <w:tc>
          <w:tcPr>
            <w:tcW w:w="2734" w:type="dxa"/>
          </w:tcPr>
          <w:p w14:paraId="6F8FE1D7" w14:textId="77777777" w:rsidR="00900C9D" w:rsidRDefault="00900C9D" w:rsidP="00E329BD">
            <w:pPr>
              <w:jc w:val="center"/>
              <w:rPr>
                <w:rFonts w:asciiTheme="minorHAnsi" w:hAnsiTheme="minorHAnsi" w:cstheme="minorHAnsi"/>
                <w:noProof/>
                <w:lang w:val="en-US"/>
              </w:rPr>
            </w:pPr>
            <w:r>
              <w:rPr>
                <w:rFonts w:asciiTheme="minorHAnsi" w:hAnsiTheme="minorHAnsi" w:cstheme="minorHAnsi"/>
                <w:noProof/>
                <w:lang w:val="en-US"/>
              </w:rPr>
              <w:t>38.101-4</w:t>
            </w:r>
          </w:p>
        </w:tc>
        <w:tc>
          <w:tcPr>
            <w:tcW w:w="2734" w:type="dxa"/>
          </w:tcPr>
          <w:p w14:paraId="7DD7EDF6" w14:textId="4B3DEE96" w:rsidR="00900C9D" w:rsidRDefault="008F0615" w:rsidP="00E329BD">
            <w:pPr>
              <w:jc w:val="center"/>
              <w:rPr>
                <w:rFonts w:asciiTheme="minorHAnsi" w:hAnsiTheme="minorHAnsi" w:cstheme="minorHAnsi"/>
                <w:noProof/>
                <w:lang w:val="en-US"/>
              </w:rPr>
            </w:pPr>
            <w:r>
              <w:rPr>
                <w:rFonts w:asciiTheme="minorHAnsi" w:hAnsiTheme="minorHAnsi" w:cstheme="minorHAnsi"/>
                <w:noProof/>
                <w:lang w:val="en-US"/>
              </w:rPr>
              <w:t>To be discussed in UE performance part</w:t>
            </w:r>
          </w:p>
        </w:tc>
      </w:tr>
    </w:tbl>
    <w:p w14:paraId="196F261B" w14:textId="77777777" w:rsidR="009D2573" w:rsidRPr="00947377" w:rsidRDefault="009D2573">
      <w:pPr>
        <w:rPr>
          <w:rFonts w:ascii="Arial" w:hAnsi="Arial" w:cs="Arial"/>
          <w:lang w:val="en-US"/>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68DA695E" w14:textId="77777777" w:rsidR="00833237" w:rsidRPr="00833237" w:rsidRDefault="00833237" w:rsidP="006E1699">
      <w:pPr>
        <w:pStyle w:val="ListParagraph"/>
        <w:numPr>
          <w:ilvl w:val="0"/>
          <w:numId w:val="5"/>
        </w:numPr>
        <w:spacing w:after="180" w:line="240" w:lineRule="auto"/>
        <w:ind w:left="360"/>
        <w:rPr>
          <w:rFonts w:ascii="Times New Roman" w:eastAsia="SimSun" w:hAnsi="Times New Roman"/>
          <w:lang w:val="sv-SE"/>
        </w:rPr>
      </w:pPr>
      <w:bookmarkStart w:id="1" w:name="_Ref68179760"/>
      <w:bookmarkStart w:id="2" w:name="_Ref68179748"/>
      <w:r>
        <w:t>R4-2106858</w:t>
      </w:r>
      <w:r>
        <w:rPr>
          <w:rFonts w:asciiTheme="minorHAnsi" w:hAnsiTheme="minorHAnsi" w:cstheme="minorHAnsi"/>
          <w:noProof/>
          <w:lang w:val="en-US"/>
        </w:rPr>
        <w:t>, “Work plan for DL 1024 QAM for NR FR1”, Ericsson</w:t>
      </w:r>
      <w:bookmarkEnd w:id="2"/>
      <w:r>
        <w:rPr>
          <w:rFonts w:asciiTheme="minorHAnsi" w:hAnsiTheme="minorHAnsi" w:cstheme="minorHAnsi"/>
          <w:noProof/>
          <w:lang w:val="en-US"/>
        </w:rPr>
        <w:t>, Nokia, Nokia Shanghai Bell</w:t>
      </w:r>
    </w:p>
    <w:p w14:paraId="562F92D7" w14:textId="24623D27" w:rsidR="006E1699" w:rsidRDefault="006E1699" w:rsidP="006E1699">
      <w:pPr>
        <w:pStyle w:val="ListParagraph"/>
        <w:numPr>
          <w:ilvl w:val="0"/>
          <w:numId w:val="5"/>
        </w:numPr>
        <w:spacing w:after="180" w:line="240" w:lineRule="auto"/>
        <w:ind w:left="360"/>
        <w:rPr>
          <w:rFonts w:ascii="Times New Roman" w:eastAsia="SimSun" w:hAnsi="Times New Roman"/>
          <w:lang w:val="sv-SE"/>
        </w:rPr>
      </w:pPr>
      <w:r>
        <w:rPr>
          <w:rFonts w:asciiTheme="minorHAnsi" w:hAnsiTheme="minorHAnsi" w:cstheme="minorHAnsi"/>
          <w:noProof/>
          <w:lang w:val="en-US"/>
        </w:rPr>
        <w:t>R4-21</w:t>
      </w:r>
      <w:r w:rsidR="00833237">
        <w:rPr>
          <w:rFonts w:asciiTheme="minorHAnsi" w:hAnsiTheme="minorHAnsi" w:cstheme="minorHAnsi"/>
          <w:noProof/>
          <w:lang w:val="en-US"/>
        </w:rPr>
        <w:t>06687</w:t>
      </w:r>
      <w:r>
        <w:rPr>
          <w:rFonts w:asciiTheme="minorHAnsi" w:hAnsiTheme="minorHAnsi" w:cstheme="minorHAnsi"/>
          <w:noProof/>
          <w:lang w:val="en-US"/>
        </w:rPr>
        <w:t>, “BS RF Requirement Overview and Impact for 1024 QAM”, Ericsson</w:t>
      </w:r>
      <w:bookmarkEnd w:id="1"/>
    </w:p>
    <w:p w14:paraId="6B6EECA1" w14:textId="2C8E2B4C" w:rsidR="00EB4FE3" w:rsidRPr="00947377" w:rsidRDefault="00EB4FE3" w:rsidP="00031E90">
      <w:pPr>
        <w:ind w:left="720" w:hanging="720"/>
        <w:rPr>
          <w:lang w:val="en-GB" w:eastAsia="en-CA"/>
        </w:rPr>
      </w:pPr>
    </w:p>
    <w:p w14:paraId="651FC691" w14:textId="7BB825A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B616E" w14:textId="77777777" w:rsidR="00D342F7" w:rsidRDefault="00D342F7" w:rsidP="008520D4">
      <w:pPr>
        <w:spacing w:after="0" w:line="240" w:lineRule="auto"/>
      </w:pPr>
      <w:r>
        <w:separator/>
      </w:r>
    </w:p>
  </w:endnote>
  <w:endnote w:type="continuationSeparator" w:id="0">
    <w:p w14:paraId="76EFFC09" w14:textId="77777777" w:rsidR="00D342F7" w:rsidRDefault="00D342F7"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2C51C" w14:textId="77777777" w:rsidR="00D342F7" w:rsidRDefault="00D342F7" w:rsidP="008520D4">
      <w:pPr>
        <w:spacing w:after="0" w:line="240" w:lineRule="auto"/>
      </w:pPr>
      <w:r>
        <w:separator/>
      </w:r>
    </w:p>
  </w:footnote>
  <w:footnote w:type="continuationSeparator" w:id="0">
    <w:p w14:paraId="54C9659D" w14:textId="77777777" w:rsidR="00D342F7" w:rsidRDefault="00D342F7" w:rsidP="00852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33764"/>
    <w:multiLevelType w:val="multilevel"/>
    <w:tmpl w:val="73C022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C260E3E"/>
    <w:multiLevelType w:val="multilevel"/>
    <w:tmpl w:val="3E14F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765320"/>
    <w:multiLevelType w:val="hybridMultilevel"/>
    <w:tmpl w:val="89D638F4"/>
    <w:lvl w:ilvl="0" w:tplc="A830D904">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0724"/>
    <w:rsid w:val="00014C76"/>
    <w:rsid w:val="00021EAB"/>
    <w:rsid w:val="00022B6B"/>
    <w:rsid w:val="00031E90"/>
    <w:rsid w:val="00046499"/>
    <w:rsid w:val="00064B1D"/>
    <w:rsid w:val="00065017"/>
    <w:rsid w:val="000873F0"/>
    <w:rsid w:val="000C65AE"/>
    <w:rsid w:val="000D3185"/>
    <w:rsid w:val="000D60C5"/>
    <w:rsid w:val="000E0CDF"/>
    <w:rsid w:val="000F5AF9"/>
    <w:rsid w:val="00100199"/>
    <w:rsid w:val="001052C0"/>
    <w:rsid w:val="001148FD"/>
    <w:rsid w:val="00117085"/>
    <w:rsid w:val="00161ADD"/>
    <w:rsid w:val="001623C5"/>
    <w:rsid w:val="00177DC8"/>
    <w:rsid w:val="00191132"/>
    <w:rsid w:val="001D0BB3"/>
    <w:rsid w:val="001D152A"/>
    <w:rsid w:val="001E098F"/>
    <w:rsid w:val="001E1A31"/>
    <w:rsid w:val="00217047"/>
    <w:rsid w:val="002200F1"/>
    <w:rsid w:val="0022440A"/>
    <w:rsid w:val="00250CDB"/>
    <w:rsid w:val="00263ABE"/>
    <w:rsid w:val="00266375"/>
    <w:rsid w:val="002B79B7"/>
    <w:rsid w:val="002D13A4"/>
    <w:rsid w:val="002E3089"/>
    <w:rsid w:val="002F7A14"/>
    <w:rsid w:val="00312911"/>
    <w:rsid w:val="003137A0"/>
    <w:rsid w:val="00317401"/>
    <w:rsid w:val="0032255C"/>
    <w:rsid w:val="00336A51"/>
    <w:rsid w:val="0037753C"/>
    <w:rsid w:val="003A4AD9"/>
    <w:rsid w:val="003A4E8F"/>
    <w:rsid w:val="003B204E"/>
    <w:rsid w:val="003B5758"/>
    <w:rsid w:val="003C0B4E"/>
    <w:rsid w:val="003E5007"/>
    <w:rsid w:val="00407DB2"/>
    <w:rsid w:val="004106D3"/>
    <w:rsid w:val="00417FC8"/>
    <w:rsid w:val="00423C62"/>
    <w:rsid w:val="00437B58"/>
    <w:rsid w:val="00442758"/>
    <w:rsid w:val="0044495B"/>
    <w:rsid w:val="004463A9"/>
    <w:rsid w:val="00452C25"/>
    <w:rsid w:val="004552C2"/>
    <w:rsid w:val="004569C9"/>
    <w:rsid w:val="004879DC"/>
    <w:rsid w:val="00496A1E"/>
    <w:rsid w:val="004A26FC"/>
    <w:rsid w:val="004A69A8"/>
    <w:rsid w:val="004B29A0"/>
    <w:rsid w:val="004B6D23"/>
    <w:rsid w:val="004C239E"/>
    <w:rsid w:val="004D7654"/>
    <w:rsid w:val="004E4D79"/>
    <w:rsid w:val="0050004A"/>
    <w:rsid w:val="00506F91"/>
    <w:rsid w:val="00513EA2"/>
    <w:rsid w:val="00516C09"/>
    <w:rsid w:val="0053098D"/>
    <w:rsid w:val="0054348A"/>
    <w:rsid w:val="00552F46"/>
    <w:rsid w:val="00562B12"/>
    <w:rsid w:val="005648D5"/>
    <w:rsid w:val="00581E06"/>
    <w:rsid w:val="00582331"/>
    <w:rsid w:val="0058320C"/>
    <w:rsid w:val="005971A6"/>
    <w:rsid w:val="005A6B80"/>
    <w:rsid w:val="005B70EE"/>
    <w:rsid w:val="005B72D1"/>
    <w:rsid w:val="005C3AC4"/>
    <w:rsid w:val="00601198"/>
    <w:rsid w:val="006145AB"/>
    <w:rsid w:val="0064659A"/>
    <w:rsid w:val="00655866"/>
    <w:rsid w:val="006816BE"/>
    <w:rsid w:val="0068178D"/>
    <w:rsid w:val="00695282"/>
    <w:rsid w:val="00697E0F"/>
    <w:rsid w:val="006A3EDD"/>
    <w:rsid w:val="006B2FB3"/>
    <w:rsid w:val="006B5BF1"/>
    <w:rsid w:val="006E1699"/>
    <w:rsid w:val="0074269C"/>
    <w:rsid w:val="0074743D"/>
    <w:rsid w:val="007514A3"/>
    <w:rsid w:val="00755FCF"/>
    <w:rsid w:val="00762BF5"/>
    <w:rsid w:val="00776322"/>
    <w:rsid w:val="00780CC7"/>
    <w:rsid w:val="00786D08"/>
    <w:rsid w:val="00795884"/>
    <w:rsid w:val="007B143C"/>
    <w:rsid w:val="007B781D"/>
    <w:rsid w:val="007C6891"/>
    <w:rsid w:val="007D3C66"/>
    <w:rsid w:val="007E5DB0"/>
    <w:rsid w:val="007F2681"/>
    <w:rsid w:val="008124DA"/>
    <w:rsid w:val="00833155"/>
    <w:rsid w:val="00833237"/>
    <w:rsid w:val="0083352F"/>
    <w:rsid w:val="00834BC9"/>
    <w:rsid w:val="0083704C"/>
    <w:rsid w:val="00841E8F"/>
    <w:rsid w:val="008520D4"/>
    <w:rsid w:val="008544E4"/>
    <w:rsid w:val="00861DC6"/>
    <w:rsid w:val="008837B2"/>
    <w:rsid w:val="008A4226"/>
    <w:rsid w:val="008C50D0"/>
    <w:rsid w:val="008E107A"/>
    <w:rsid w:val="008F0615"/>
    <w:rsid w:val="008F6662"/>
    <w:rsid w:val="00900C9D"/>
    <w:rsid w:val="009128A8"/>
    <w:rsid w:val="00912F3F"/>
    <w:rsid w:val="00917445"/>
    <w:rsid w:val="009337B9"/>
    <w:rsid w:val="0094360C"/>
    <w:rsid w:val="00947377"/>
    <w:rsid w:val="00972507"/>
    <w:rsid w:val="00974480"/>
    <w:rsid w:val="00975C05"/>
    <w:rsid w:val="00976A1A"/>
    <w:rsid w:val="009D2573"/>
    <w:rsid w:val="009D25DC"/>
    <w:rsid w:val="009D7866"/>
    <w:rsid w:val="009E28BF"/>
    <w:rsid w:val="00A03C1C"/>
    <w:rsid w:val="00A3031A"/>
    <w:rsid w:val="00A33575"/>
    <w:rsid w:val="00A35E8A"/>
    <w:rsid w:val="00A409BE"/>
    <w:rsid w:val="00A450BF"/>
    <w:rsid w:val="00A57EC2"/>
    <w:rsid w:val="00A65845"/>
    <w:rsid w:val="00A7132E"/>
    <w:rsid w:val="00A76EE4"/>
    <w:rsid w:val="00A86B99"/>
    <w:rsid w:val="00A87A35"/>
    <w:rsid w:val="00A901FD"/>
    <w:rsid w:val="00A92F28"/>
    <w:rsid w:val="00AB2BEC"/>
    <w:rsid w:val="00AC4E01"/>
    <w:rsid w:val="00AD52E9"/>
    <w:rsid w:val="00AD666F"/>
    <w:rsid w:val="00AF1850"/>
    <w:rsid w:val="00AF3804"/>
    <w:rsid w:val="00B06B2B"/>
    <w:rsid w:val="00B10D81"/>
    <w:rsid w:val="00B26F99"/>
    <w:rsid w:val="00B6543A"/>
    <w:rsid w:val="00B65E0A"/>
    <w:rsid w:val="00B76DDF"/>
    <w:rsid w:val="00B85C04"/>
    <w:rsid w:val="00BA4F2C"/>
    <w:rsid w:val="00BB508B"/>
    <w:rsid w:val="00BC1D58"/>
    <w:rsid w:val="00BD1593"/>
    <w:rsid w:val="00BD5424"/>
    <w:rsid w:val="00BE551C"/>
    <w:rsid w:val="00C120E4"/>
    <w:rsid w:val="00C22CAF"/>
    <w:rsid w:val="00C2337C"/>
    <w:rsid w:val="00C27077"/>
    <w:rsid w:val="00C33070"/>
    <w:rsid w:val="00C44292"/>
    <w:rsid w:val="00C542A2"/>
    <w:rsid w:val="00C56EBB"/>
    <w:rsid w:val="00C615F9"/>
    <w:rsid w:val="00C667E8"/>
    <w:rsid w:val="00C71CB7"/>
    <w:rsid w:val="00CA1DB7"/>
    <w:rsid w:val="00CB34E9"/>
    <w:rsid w:val="00CE7F6D"/>
    <w:rsid w:val="00CF3890"/>
    <w:rsid w:val="00D0101E"/>
    <w:rsid w:val="00D060BC"/>
    <w:rsid w:val="00D1629C"/>
    <w:rsid w:val="00D171CD"/>
    <w:rsid w:val="00D20B1F"/>
    <w:rsid w:val="00D342F7"/>
    <w:rsid w:val="00D506E4"/>
    <w:rsid w:val="00D60CBF"/>
    <w:rsid w:val="00D60E4A"/>
    <w:rsid w:val="00D671CF"/>
    <w:rsid w:val="00D715AA"/>
    <w:rsid w:val="00D801E8"/>
    <w:rsid w:val="00D84068"/>
    <w:rsid w:val="00D85450"/>
    <w:rsid w:val="00D879F7"/>
    <w:rsid w:val="00DB248A"/>
    <w:rsid w:val="00DB3914"/>
    <w:rsid w:val="00DC3D93"/>
    <w:rsid w:val="00DD3113"/>
    <w:rsid w:val="00DF5CBE"/>
    <w:rsid w:val="00DF7C11"/>
    <w:rsid w:val="00E017A7"/>
    <w:rsid w:val="00E029D0"/>
    <w:rsid w:val="00E14570"/>
    <w:rsid w:val="00E6470D"/>
    <w:rsid w:val="00E70D07"/>
    <w:rsid w:val="00E74AE7"/>
    <w:rsid w:val="00E81B21"/>
    <w:rsid w:val="00E82AB9"/>
    <w:rsid w:val="00E85751"/>
    <w:rsid w:val="00E86EC9"/>
    <w:rsid w:val="00EA7C0C"/>
    <w:rsid w:val="00EB4FE3"/>
    <w:rsid w:val="00EC66EC"/>
    <w:rsid w:val="00EC790D"/>
    <w:rsid w:val="00EF661B"/>
    <w:rsid w:val="00F11F1E"/>
    <w:rsid w:val="00F1629F"/>
    <w:rsid w:val="00F2414D"/>
    <w:rsid w:val="00F40CC7"/>
    <w:rsid w:val="00F544B3"/>
    <w:rsid w:val="00FB4708"/>
    <w:rsid w:val="00FE1267"/>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line="240" w:lineRule="auto"/>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line="240" w:lineRule="auto"/>
    </w:pPr>
    <w:rPr>
      <w:rFonts w:ascii="Times New Roman" w:eastAsia="Times New Roman" w:hAnsi="Times New Roman"/>
      <w:i/>
      <w:iCs/>
      <w:color w:val="44546A" w:themeColor="text2"/>
      <w:sz w:val="18"/>
      <w:szCs w:val="18"/>
      <w:lang w:val="en-GB"/>
    </w:rPr>
  </w:style>
  <w:style w:type="character" w:customStyle="1" w:styleId="normaltextrun">
    <w:name w:val="normaltextrun"/>
    <w:basedOn w:val="DefaultParagraphFont"/>
    <w:rsid w:val="00AD666F"/>
  </w:style>
  <w:style w:type="paragraph" w:customStyle="1" w:styleId="paragraph">
    <w:name w:val="paragraph"/>
    <w:basedOn w:val="Normal"/>
    <w:rsid w:val="00CE7F6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eop">
    <w:name w:val="eop"/>
    <w:basedOn w:val="DefaultParagraphFont"/>
    <w:rsid w:val="00CE7F6D"/>
  </w:style>
  <w:style w:type="character" w:customStyle="1" w:styleId="TALCar">
    <w:name w:val="TAL Car"/>
    <w:basedOn w:val="DefaultParagraphFont"/>
    <w:link w:val="TAL"/>
    <w:locked/>
    <w:rsid w:val="009D25DC"/>
    <w:rPr>
      <w:rFonts w:ascii="Arial" w:hAnsi="Arial" w:cs="Arial"/>
    </w:rPr>
  </w:style>
  <w:style w:type="paragraph" w:customStyle="1" w:styleId="TAL">
    <w:name w:val="TAL"/>
    <w:basedOn w:val="Normal"/>
    <w:link w:val="TALCar"/>
    <w:rsid w:val="009D25DC"/>
    <w:pPr>
      <w:keepNext/>
      <w:spacing w:after="0" w:line="240" w:lineRule="auto"/>
    </w:pPr>
    <w:rPr>
      <w:rFonts w:ascii="Arial" w:eastAsiaTheme="minorHAnsi" w:hAnsi="Arial" w:cs="Arial"/>
      <w:lang w:val="en-US"/>
    </w:rPr>
  </w:style>
  <w:style w:type="character" w:customStyle="1" w:styleId="TACChar">
    <w:name w:val="TAC Char"/>
    <w:basedOn w:val="DefaultParagraphFont"/>
    <w:link w:val="TAC"/>
    <w:qFormat/>
    <w:locked/>
    <w:rsid w:val="009D25DC"/>
    <w:rPr>
      <w:rFonts w:ascii="Arial" w:hAnsi="Arial" w:cs="Arial"/>
    </w:rPr>
  </w:style>
  <w:style w:type="paragraph" w:customStyle="1" w:styleId="TAC">
    <w:name w:val="TAC"/>
    <w:basedOn w:val="Normal"/>
    <w:link w:val="TACChar"/>
    <w:qFormat/>
    <w:rsid w:val="009D25DC"/>
    <w:pPr>
      <w:keepNext/>
      <w:spacing w:after="0" w:line="240" w:lineRule="auto"/>
      <w:jc w:val="center"/>
    </w:pPr>
    <w:rPr>
      <w:rFonts w:ascii="Arial" w:eastAsiaTheme="minorHAnsi" w:hAnsi="Arial" w:cs="Arial"/>
      <w:lang w:val="en-US"/>
    </w:rPr>
  </w:style>
  <w:style w:type="character" w:customStyle="1" w:styleId="THChar">
    <w:name w:val="TH Char"/>
    <w:basedOn w:val="DefaultParagraphFont"/>
    <w:link w:val="TH"/>
    <w:qFormat/>
    <w:locked/>
    <w:rsid w:val="009D25DC"/>
    <w:rPr>
      <w:rFonts w:ascii="Arial" w:hAnsi="Arial" w:cs="Arial"/>
      <w:b/>
      <w:bCs/>
    </w:rPr>
  </w:style>
  <w:style w:type="paragraph" w:customStyle="1" w:styleId="TH">
    <w:name w:val="TH"/>
    <w:basedOn w:val="Normal"/>
    <w:link w:val="THChar"/>
    <w:qFormat/>
    <w:rsid w:val="009D25DC"/>
    <w:pPr>
      <w:keepNext/>
      <w:spacing w:before="60" w:after="180" w:line="240" w:lineRule="auto"/>
      <w:jc w:val="center"/>
    </w:pPr>
    <w:rPr>
      <w:rFonts w:ascii="Arial" w:eastAsiaTheme="minorHAnsi" w:hAnsi="Arial" w:cs="Arial"/>
      <w:b/>
      <w:bCs/>
      <w:lang w:val="en-US"/>
    </w:rPr>
  </w:style>
  <w:style w:type="character" w:customStyle="1" w:styleId="TANChar">
    <w:name w:val="TAN Char"/>
    <w:basedOn w:val="DefaultParagraphFont"/>
    <w:link w:val="TAN"/>
    <w:qFormat/>
    <w:locked/>
    <w:rsid w:val="009D25DC"/>
    <w:rPr>
      <w:rFonts w:ascii="Arial" w:hAnsi="Arial" w:cs="Arial"/>
    </w:rPr>
  </w:style>
  <w:style w:type="paragraph" w:customStyle="1" w:styleId="TAN">
    <w:name w:val="TAN"/>
    <w:basedOn w:val="Normal"/>
    <w:link w:val="TANChar"/>
    <w:qFormat/>
    <w:rsid w:val="009D25DC"/>
    <w:pPr>
      <w:keepNext/>
      <w:spacing w:after="0" w:line="240" w:lineRule="auto"/>
      <w:ind w:left="851" w:hanging="851"/>
    </w:pPr>
    <w:rPr>
      <w:rFonts w:ascii="Arial" w:eastAsiaTheme="minorHAnsi" w:hAnsi="Arial" w:cs="Arial"/>
      <w:lang w:val="en-US"/>
    </w:rPr>
  </w:style>
  <w:style w:type="character" w:customStyle="1" w:styleId="TAHCar">
    <w:name w:val="TAH Car"/>
    <w:basedOn w:val="DefaultParagraphFont"/>
    <w:link w:val="TAH"/>
    <w:uiPriority w:val="99"/>
    <w:qFormat/>
    <w:locked/>
    <w:rsid w:val="009D25DC"/>
    <w:rPr>
      <w:rFonts w:ascii="Arial" w:hAnsi="Arial" w:cs="Arial"/>
      <w:b/>
      <w:bCs/>
    </w:rPr>
  </w:style>
  <w:style w:type="paragraph" w:customStyle="1" w:styleId="TAH">
    <w:name w:val="TAH"/>
    <w:basedOn w:val="Normal"/>
    <w:link w:val="TAHCar"/>
    <w:uiPriority w:val="99"/>
    <w:qFormat/>
    <w:rsid w:val="009D25DC"/>
    <w:pPr>
      <w:keepNext/>
      <w:spacing w:after="0" w:line="240" w:lineRule="auto"/>
      <w:jc w:val="center"/>
    </w:pPr>
    <w:rPr>
      <w:rFonts w:ascii="Arial" w:eastAsiaTheme="minorHAnsi" w:hAnsi="Arial" w:cs="Arial"/>
      <w:b/>
      <w:bCs/>
      <w:lang w:val="en-US"/>
    </w:rPr>
  </w:style>
  <w:style w:type="paragraph" w:styleId="ListParagraph">
    <w:name w:val="List Paragraph"/>
    <w:basedOn w:val="Normal"/>
    <w:uiPriority w:val="34"/>
    <w:qFormat/>
    <w:rsid w:val="006E16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143939968">
      <w:bodyDiv w:val="1"/>
      <w:marLeft w:val="0"/>
      <w:marRight w:val="0"/>
      <w:marTop w:val="0"/>
      <w:marBottom w:val="0"/>
      <w:divBdr>
        <w:top w:val="none" w:sz="0" w:space="0" w:color="auto"/>
        <w:left w:val="none" w:sz="0" w:space="0" w:color="auto"/>
        <w:bottom w:val="none" w:sz="0" w:space="0" w:color="auto"/>
        <w:right w:val="none" w:sz="0" w:space="0" w:color="auto"/>
      </w:divBdr>
    </w:div>
    <w:div w:id="152724938">
      <w:bodyDiv w:val="1"/>
      <w:marLeft w:val="0"/>
      <w:marRight w:val="0"/>
      <w:marTop w:val="0"/>
      <w:marBottom w:val="0"/>
      <w:divBdr>
        <w:top w:val="none" w:sz="0" w:space="0" w:color="auto"/>
        <w:left w:val="none" w:sz="0" w:space="0" w:color="auto"/>
        <w:bottom w:val="none" w:sz="0" w:space="0" w:color="auto"/>
        <w:right w:val="none" w:sz="0" w:space="0" w:color="auto"/>
      </w:divBdr>
    </w:div>
    <w:div w:id="237639435">
      <w:bodyDiv w:val="1"/>
      <w:marLeft w:val="0"/>
      <w:marRight w:val="0"/>
      <w:marTop w:val="0"/>
      <w:marBottom w:val="0"/>
      <w:divBdr>
        <w:top w:val="none" w:sz="0" w:space="0" w:color="auto"/>
        <w:left w:val="none" w:sz="0" w:space="0" w:color="auto"/>
        <w:bottom w:val="none" w:sz="0" w:space="0" w:color="auto"/>
        <w:right w:val="none" w:sz="0" w:space="0" w:color="auto"/>
      </w:divBdr>
      <w:divsChild>
        <w:div w:id="1926110467">
          <w:marLeft w:val="0"/>
          <w:marRight w:val="0"/>
          <w:marTop w:val="0"/>
          <w:marBottom w:val="0"/>
          <w:divBdr>
            <w:top w:val="none" w:sz="0" w:space="0" w:color="auto"/>
            <w:left w:val="none" w:sz="0" w:space="0" w:color="auto"/>
            <w:bottom w:val="none" w:sz="0" w:space="0" w:color="auto"/>
            <w:right w:val="none" w:sz="0" w:space="0" w:color="auto"/>
          </w:divBdr>
        </w:div>
        <w:div w:id="900605324">
          <w:marLeft w:val="0"/>
          <w:marRight w:val="0"/>
          <w:marTop w:val="0"/>
          <w:marBottom w:val="0"/>
          <w:divBdr>
            <w:top w:val="none" w:sz="0" w:space="0" w:color="auto"/>
            <w:left w:val="none" w:sz="0" w:space="0" w:color="auto"/>
            <w:bottom w:val="none" w:sz="0" w:space="0" w:color="auto"/>
            <w:right w:val="none" w:sz="0" w:space="0" w:color="auto"/>
          </w:divBdr>
        </w:div>
        <w:div w:id="1183282178">
          <w:marLeft w:val="0"/>
          <w:marRight w:val="0"/>
          <w:marTop w:val="0"/>
          <w:marBottom w:val="0"/>
          <w:divBdr>
            <w:top w:val="none" w:sz="0" w:space="0" w:color="auto"/>
            <w:left w:val="none" w:sz="0" w:space="0" w:color="auto"/>
            <w:bottom w:val="none" w:sz="0" w:space="0" w:color="auto"/>
            <w:right w:val="none" w:sz="0" w:space="0" w:color="auto"/>
          </w:divBdr>
        </w:div>
      </w:divsChild>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709184623">
      <w:bodyDiv w:val="1"/>
      <w:marLeft w:val="0"/>
      <w:marRight w:val="0"/>
      <w:marTop w:val="0"/>
      <w:marBottom w:val="0"/>
      <w:divBdr>
        <w:top w:val="none" w:sz="0" w:space="0" w:color="auto"/>
        <w:left w:val="none" w:sz="0" w:space="0" w:color="auto"/>
        <w:bottom w:val="none" w:sz="0" w:space="0" w:color="auto"/>
        <w:right w:val="none" w:sz="0" w:space="0" w:color="auto"/>
      </w:divBdr>
    </w:div>
    <w:div w:id="843009815">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087652799">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533230831">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020883573">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91285-A94F-4ACD-9F98-681184D94B29}">
  <ds:schemaRefs>
    <ds:schemaRef ds:uri="http://schemas.openxmlformats.org/officeDocument/2006/bibliography"/>
  </ds:schemaRefs>
</ds:datastoreItem>
</file>

<file path=customXml/itemProps2.xml><?xml version="1.0" encoding="utf-8"?>
<ds:datastoreItem xmlns:ds="http://schemas.openxmlformats.org/officeDocument/2006/customXml" ds:itemID="{1EDDB614-5689-4FAD-9C88-B0086C1CF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2702484-A386-4971-A6E3-AB4849C80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09760-FA02-4603-BA6A-F76130DEC7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2021-04-02T14:42:00Z</dcterms:created>
  <dcterms:modified xsi:type="dcterms:W3CDTF">2021-04-02T14:42:00Z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