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1C47E" w14:textId="6E7BCF05" w:rsidR="009642FC" w:rsidRPr="001E3534" w:rsidRDefault="009642FC" w:rsidP="009642FC">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1E3534">
        <w:rPr>
          <w:rFonts w:ascii="Calibri" w:eastAsia="SimSun" w:hAnsi="Calibri" w:cs="Calibri"/>
          <w:b/>
          <w:bCs/>
          <w:sz w:val="24"/>
          <w:szCs w:val="20"/>
          <w:lang w:val="en-GB"/>
        </w:rPr>
        <w:t>3GPP T</w:t>
      </w:r>
      <w:bookmarkStart w:id="2" w:name="_Ref452454252"/>
      <w:bookmarkEnd w:id="2"/>
      <w:r w:rsidRPr="001E3534">
        <w:rPr>
          <w:rFonts w:ascii="Calibri" w:eastAsia="SimSun" w:hAnsi="Calibri" w:cs="Calibri"/>
          <w:b/>
          <w:bCs/>
          <w:sz w:val="24"/>
          <w:szCs w:val="20"/>
          <w:lang w:val="en-GB"/>
        </w:rPr>
        <w:t xml:space="preserve">SG-RAN </w:t>
      </w:r>
      <w:r w:rsidR="003708E1">
        <w:rPr>
          <w:rFonts w:ascii="Calibri" w:eastAsia="SimSun" w:hAnsi="Calibri" w:cs="Calibri"/>
          <w:b/>
          <w:sz w:val="24"/>
          <w:szCs w:val="20"/>
          <w:lang w:val="en-GB"/>
        </w:rPr>
        <w:t>WG4 Meeting #9</w:t>
      </w:r>
      <w:r w:rsidR="005D5E8F">
        <w:rPr>
          <w:rFonts w:ascii="Calibri" w:eastAsia="SimSun" w:hAnsi="Calibri" w:cs="Calibri"/>
          <w:b/>
          <w:sz w:val="24"/>
          <w:szCs w:val="20"/>
          <w:lang w:val="en-GB"/>
        </w:rPr>
        <w:t>8</w:t>
      </w:r>
      <w:r w:rsidR="00B36F3E">
        <w:rPr>
          <w:rFonts w:ascii="Calibri" w:eastAsia="SimSun" w:hAnsi="Calibri" w:cs="Calibri"/>
          <w:b/>
          <w:sz w:val="24"/>
          <w:szCs w:val="20"/>
          <w:lang w:val="en-GB"/>
        </w:rPr>
        <w:t>-</w:t>
      </w:r>
      <w:r w:rsidR="00C75A2D">
        <w:rPr>
          <w:rFonts w:ascii="Calibri" w:eastAsia="SimSun" w:hAnsi="Calibri" w:cs="Calibri"/>
          <w:b/>
          <w:sz w:val="24"/>
          <w:szCs w:val="20"/>
          <w:lang w:val="en-GB"/>
        </w:rPr>
        <w:t>b</w:t>
      </w:r>
      <w:r w:rsidR="009D7159">
        <w:rPr>
          <w:rFonts w:ascii="Calibri" w:eastAsia="SimSun" w:hAnsi="Calibri" w:cs="Calibri"/>
          <w:b/>
          <w:sz w:val="24"/>
          <w:szCs w:val="20"/>
          <w:lang w:val="en-GB"/>
        </w:rPr>
        <w:t>is-</w:t>
      </w:r>
      <w:r w:rsidR="0062105F">
        <w:rPr>
          <w:rFonts w:ascii="Calibri" w:eastAsia="SimSun" w:hAnsi="Calibri" w:cs="Calibri"/>
          <w:b/>
          <w:sz w:val="24"/>
          <w:szCs w:val="20"/>
          <w:lang w:val="en-GB"/>
        </w:rPr>
        <w:t>e</w:t>
      </w:r>
      <w:r w:rsidRPr="001E3534">
        <w:rPr>
          <w:rFonts w:ascii="Calibri" w:eastAsia="SimSun" w:hAnsi="Calibri" w:cs="Calibri"/>
          <w:b/>
          <w:sz w:val="24"/>
          <w:szCs w:val="20"/>
          <w:lang w:val="en-GB"/>
        </w:rPr>
        <w:t xml:space="preserve">             </w:t>
      </w:r>
      <w:r w:rsidRPr="001E3534">
        <w:rPr>
          <w:rFonts w:ascii="Calibri" w:eastAsia="SimSun" w:hAnsi="Calibri" w:cs="Calibri"/>
          <w:b/>
          <w:bCs/>
          <w:sz w:val="24"/>
          <w:szCs w:val="20"/>
          <w:lang w:val="en-GB"/>
        </w:rPr>
        <w:tab/>
      </w:r>
      <w:r w:rsidR="0050142C" w:rsidRPr="0050142C">
        <w:rPr>
          <w:rFonts w:ascii="Calibri" w:eastAsia="SimSun" w:hAnsi="Calibri" w:cs="Calibri"/>
          <w:b/>
          <w:bCs/>
          <w:sz w:val="24"/>
          <w:szCs w:val="20"/>
          <w:lang w:val="en-GB" w:eastAsia="ja-JP"/>
        </w:rPr>
        <w:t>R4-</w:t>
      </w:r>
      <w:r w:rsidR="001C2189" w:rsidRPr="001C2189">
        <w:rPr>
          <w:rFonts w:ascii="Calibri" w:eastAsia="SimSun" w:hAnsi="Calibri" w:cs="Calibri"/>
          <w:b/>
          <w:bCs/>
          <w:sz w:val="24"/>
          <w:szCs w:val="20"/>
          <w:lang w:val="en-GB" w:eastAsia="ja-JP"/>
        </w:rPr>
        <w:t>210</w:t>
      </w:r>
      <w:r w:rsidR="00237058">
        <w:rPr>
          <w:rFonts w:ascii="Calibri" w:eastAsia="SimSun" w:hAnsi="Calibri" w:cs="Calibri"/>
          <w:b/>
          <w:bCs/>
          <w:sz w:val="24"/>
          <w:szCs w:val="20"/>
          <w:lang w:val="en-GB" w:eastAsia="ja-JP"/>
        </w:rPr>
        <w:t>4986</w:t>
      </w:r>
    </w:p>
    <w:bookmarkEnd w:id="0"/>
    <w:bookmarkEnd w:id="1"/>
    <w:p w14:paraId="286BEC6E" w14:textId="0A3C977A" w:rsidR="009642FC" w:rsidRPr="001E3534" w:rsidRDefault="00FD2C4E" w:rsidP="009642FC">
      <w:pPr>
        <w:widowControl w:val="0"/>
        <w:tabs>
          <w:tab w:val="left" w:pos="2160"/>
        </w:tabs>
        <w:spacing w:after="0" w:line="240" w:lineRule="auto"/>
        <w:ind w:left="2127" w:hanging="2127"/>
        <w:jc w:val="both"/>
        <w:rPr>
          <w:rFonts w:ascii="Calibri" w:hAnsi="Calibri" w:cs="Calibri"/>
          <w:b/>
          <w:sz w:val="24"/>
          <w:lang w:val="en-GB" w:eastAsia="ja-JP"/>
        </w:rPr>
      </w:pPr>
      <w:r>
        <w:rPr>
          <w:rFonts w:cstheme="minorHAnsi"/>
          <w:b/>
          <w:sz w:val="24"/>
          <w:lang w:val="en-GB" w:eastAsia="zh-CN"/>
        </w:rPr>
        <w:t>E-Meeting</w:t>
      </w:r>
      <w:r w:rsidR="008517DC">
        <w:rPr>
          <w:rFonts w:ascii="Calibri" w:hAnsi="Calibri" w:cs="Calibri"/>
          <w:b/>
          <w:sz w:val="24"/>
          <w:lang w:val="en-GB" w:eastAsia="zh-CN"/>
        </w:rPr>
        <w:t>,</w:t>
      </w:r>
      <w:r w:rsidR="009642FC" w:rsidRPr="001E3534">
        <w:rPr>
          <w:rFonts w:ascii="Calibri" w:hAnsi="Calibri" w:cs="Calibri"/>
          <w:b/>
          <w:sz w:val="24"/>
          <w:lang w:val="en-GB" w:eastAsia="zh-CN"/>
        </w:rPr>
        <w:t xml:space="preserve"> </w:t>
      </w:r>
      <w:r w:rsidR="009D7159">
        <w:rPr>
          <w:rFonts w:ascii="Calibri" w:hAnsi="Calibri" w:cs="Calibri"/>
          <w:b/>
          <w:sz w:val="24"/>
          <w:lang w:val="en-GB" w:eastAsia="zh-CN"/>
        </w:rPr>
        <w:t>1</w:t>
      </w:r>
      <w:r w:rsidR="005D5E8F">
        <w:rPr>
          <w:rFonts w:ascii="Calibri" w:hAnsi="Calibri" w:cs="Calibri"/>
          <w:b/>
          <w:sz w:val="24"/>
          <w:lang w:val="en-GB" w:eastAsia="zh-CN"/>
        </w:rPr>
        <w:t xml:space="preserve">2 </w:t>
      </w:r>
      <w:r w:rsidR="009D7159">
        <w:rPr>
          <w:rFonts w:ascii="Calibri" w:hAnsi="Calibri" w:cs="Calibri"/>
          <w:b/>
          <w:sz w:val="24"/>
          <w:lang w:val="en-GB" w:eastAsia="zh-CN"/>
        </w:rPr>
        <w:t>April</w:t>
      </w:r>
      <w:r w:rsidR="005D5E8F">
        <w:rPr>
          <w:rFonts w:ascii="Calibri" w:hAnsi="Calibri" w:cs="Calibri"/>
          <w:b/>
          <w:sz w:val="24"/>
          <w:lang w:val="en-GB" w:eastAsia="zh-CN"/>
        </w:rPr>
        <w:t xml:space="preserve"> 2021</w:t>
      </w:r>
      <w:r w:rsidR="00E842B9">
        <w:rPr>
          <w:rFonts w:ascii="Calibri" w:hAnsi="Calibri" w:cs="Calibri"/>
          <w:b/>
          <w:sz w:val="24"/>
          <w:lang w:val="en-GB" w:eastAsia="zh-CN"/>
        </w:rPr>
        <w:t xml:space="preserve"> – </w:t>
      </w:r>
      <w:r w:rsidR="009D7159">
        <w:rPr>
          <w:rFonts w:ascii="Calibri" w:hAnsi="Calibri" w:cs="Calibri"/>
          <w:b/>
          <w:sz w:val="24"/>
          <w:lang w:val="en-GB" w:eastAsia="zh-CN"/>
        </w:rPr>
        <w:t>20</w:t>
      </w:r>
      <w:r w:rsidR="005D5E8F">
        <w:rPr>
          <w:rFonts w:ascii="Calibri" w:hAnsi="Calibri" w:cs="Calibri"/>
          <w:b/>
          <w:sz w:val="24"/>
          <w:lang w:val="en-GB" w:eastAsia="zh-CN"/>
        </w:rPr>
        <w:t xml:space="preserve"> </w:t>
      </w:r>
      <w:r w:rsidR="009D7159">
        <w:rPr>
          <w:rFonts w:ascii="Calibri" w:hAnsi="Calibri" w:cs="Calibri"/>
          <w:b/>
          <w:sz w:val="24"/>
          <w:lang w:val="en-GB" w:eastAsia="zh-CN"/>
        </w:rPr>
        <w:t>April</w:t>
      </w:r>
      <w:r w:rsidR="005D5E8F">
        <w:rPr>
          <w:rFonts w:ascii="Calibri" w:hAnsi="Calibri" w:cs="Calibri"/>
          <w:b/>
          <w:sz w:val="24"/>
          <w:lang w:val="en-GB" w:eastAsia="zh-CN"/>
        </w:rPr>
        <w:t xml:space="preserve"> 2021</w:t>
      </w:r>
    </w:p>
    <w:p w14:paraId="4F5A013D" w14:textId="77777777"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AEE73BA" w14:textId="2503D3AD"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009D7159" w:rsidRPr="009D7159">
        <w:rPr>
          <w:rFonts w:ascii="Calibri" w:eastAsia="Calibri" w:hAnsi="Calibri" w:cs="Calibri"/>
          <w:b/>
          <w:bCs/>
          <w:sz w:val="24"/>
          <w:lang w:val="en-GB"/>
        </w:rPr>
        <w:t>Discussion on RRM me</w:t>
      </w:r>
      <w:bookmarkStart w:id="3" w:name="_GoBack"/>
      <w:bookmarkEnd w:id="3"/>
      <w:r w:rsidR="009D7159" w:rsidRPr="009D7159">
        <w:rPr>
          <w:rFonts w:ascii="Calibri" w:eastAsia="Calibri" w:hAnsi="Calibri" w:cs="Calibri"/>
          <w:b/>
          <w:bCs/>
          <w:sz w:val="24"/>
          <w:lang w:val="en-GB"/>
        </w:rPr>
        <w:t>asurement requirements for NTN</w:t>
      </w:r>
      <w:r w:rsidR="009D7159" w:rsidRPr="009D7159" w:rsidDel="009D7159">
        <w:rPr>
          <w:rFonts w:ascii="Calibri" w:eastAsia="Calibri" w:hAnsi="Calibri" w:cs="Calibri"/>
          <w:b/>
          <w:bCs/>
          <w:sz w:val="24"/>
          <w:lang w:val="en-GB"/>
        </w:rPr>
        <w:t xml:space="preserve"> </w:t>
      </w:r>
    </w:p>
    <w:p w14:paraId="38DA75FF" w14:textId="77777777"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2FED7FCB" w14:textId="2441F12A"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7E5FA8">
        <w:rPr>
          <w:rFonts w:ascii="Calibri" w:hAnsi="Calibri" w:cs="Calibri"/>
          <w:b/>
          <w:bCs/>
          <w:sz w:val="24"/>
          <w:szCs w:val="20"/>
          <w:lang w:val="en-GB"/>
        </w:rPr>
        <w:t>8.8.4.3</w:t>
      </w:r>
    </w:p>
    <w:p w14:paraId="454C6583" w14:textId="77777777"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1EDF3978" w14:textId="77777777" w:rsidR="009642FC" w:rsidRPr="006E4E1A" w:rsidRDefault="009642FC" w:rsidP="009642FC">
      <w:pPr>
        <w:pStyle w:val="RAN4H1"/>
        <w:rPr>
          <w:rFonts w:cs="Arial"/>
        </w:rPr>
      </w:pPr>
      <w:r w:rsidRPr="006E4E1A">
        <w:rPr>
          <w:rFonts w:cs="Arial"/>
        </w:rPr>
        <w:t>Introduction</w:t>
      </w:r>
    </w:p>
    <w:p w14:paraId="66668BE0" w14:textId="2014B97E" w:rsidR="00FB44F1" w:rsidRDefault="00FB44F1" w:rsidP="005E2BA7">
      <w:pPr>
        <w:rPr>
          <w:rFonts w:ascii="Calibri" w:eastAsia="Calibri" w:hAnsi="Calibri" w:cs="Calibri"/>
          <w:sz w:val="20"/>
          <w:lang w:val="en-GB"/>
        </w:rPr>
      </w:pPr>
      <w:r w:rsidRPr="00FB44F1">
        <w:rPr>
          <w:rFonts w:ascii="Calibri" w:eastAsia="Calibri" w:hAnsi="Calibri" w:cs="Calibri"/>
          <w:sz w:val="20"/>
          <w:lang w:val="en-GB"/>
        </w:rPr>
        <w:t xml:space="preserve">In last meeting RAN4 </w:t>
      </w:r>
      <w:r>
        <w:rPr>
          <w:rFonts w:ascii="Calibri" w:eastAsia="Calibri" w:hAnsi="Calibri" w:cs="Calibri"/>
          <w:sz w:val="20"/>
          <w:lang w:val="en-GB"/>
        </w:rPr>
        <w:t xml:space="preserve">started </w:t>
      </w:r>
      <w:r w:rsidRPr="00FB44F1">
        <w:rPr>
          <w:rFonts w:ascii="Calibri" w:eastAsia="Calibri" w:hAnsi="Calibri" w:cs="Calibri"/>
          <w:sz w:val="20"/>
          <w:lang w:val="en-GB"/>
        </w:rPr>
        <w:t>discuss</w:t>
      </w:r>
      <w:r>
        <w:rPr>
          <w:rFonts w:ascii="Calibri" w:eastAsia="Calibri" w:hAnsi="Calibri" w:cs="Calibri"/>
          <w:sz w:val="20"/>
          <w:lang w:val="en-GB"/>
        </w:rPr>
        <w:t>ing</w:t>
      </w:r>
      <w:r w:rsidRPr="00FB44F1">
        <w:rPr>
          <w:rFonts w:ascii="Calibri" w:eastAsia="Calibri" w:hAnsi="Calibri" w:cs="Calibri"/>
          <w:sz w:val="20"/>
          <w:lang w:val="en-GB"/>
        </w:rPr>
        <w:t xml:space="preserve"> RRM measurement requirements for NTN. </w:t>
      </w:r>
      <w:r>
        <w:rPr>
          <w:rFonts w:ascii="Calibri" w:eastAsia="Calibri" w:hAnsi="Calibri" w:cs="Calibri"/>
          <w:sz w:val="20"/>
          <w:lang w:val="en-GB"/>
        </w:rPr>
        <w:t xml:space="preserve">Since </w:t>
      </w:r>
      <w:r w:rsidRPr="00FB44F1">
        <w:rPr>
          <w:rFonts w:ascii="Calibri" w:eastAsia="Calibri" w:hAnsi="Calibri" w:cs="Calibri"/>
          <w:sz w:val="20"/>
          <w:lang w:val="en-GB"/>
        </w:rPr>
        <w:t xml:space="preserve">many of the open issues have dependency </w:t>
      </w:r>
      <w:r w:rsidR="00A1502E">
        <w:rPr>
          <w:rFonts w:ascii="Calibri" w:eastAsia="Calibri" w:hAnsi="Calibri" w:cs="Calibri"/>
          <w:sz w:val="20"/>
          <w:lang w:val="en-GB"/>
        </w:rPr>
        <w:t xml:space="preserve">on </w:t>
      </w:r>
      <w:r w:rsidRPr="00FB44F1">
        <w:rPr>
          <w:rFonts w:ascii="Calibri" w:eastAsia="Calibri" w:hAnsi="Calibri" w:cs="Calibri"/>
          <w:sz w:val="20"/>
          <w:lang w:val="en-GB"/>
        </w:rPr>
        <w:t>RAN2 agreements</w:t>
      </w:r>
      <w:r>
        <w:rPr>
          <w:rFonts w:ascii="Calibri" w:eastAsia="Calibri" w:hAnsi="Calibri" w:cs="Calibri"/>
          <w:sz w:val="20"/>
          <w:lang w:val="en-GB"/>
        </w:rPr>
        <w:t xml:space="preserve">, </w:t>
      </w:r>
      <w:r w:rsidR="007C7434">
        <w:rPr>
          <w:rFonts w:ascii="Calibri" w:eastAsia="Calibri" w:hAnsi="Calibri" w:cs="Calibri"/>
          <w:sz w:val="20"/>
          <w:lang w:val="en-GB"/>
        </w:rPr>
        <w:t xml:space="preserve">some of the </w:t>
      </w:r>
      <w:r>
        <w:rPr>
          <w:rFonts w:ascii="Calibri" w:eastAsia="Calibri" w:hAnsi="Calibri" w:cs="Calibri"/>
          <w:sz w:val="20"/>
          <w:lang w:val="en-GB"/>
        </w:rPr>
        <w:t>principle</w:t>
      </w:r>
      <w:r w:rsidR="007C7434">
        <w:rPr>
          <w:rFonts w:ascii="Calibri" w:eastAsia="Calibri" w:hAnsi="Calibri" w:cs="Calibri"/>
          <w:sz w:val="20"/>
          <w:lang w:val="en-GB"/>
        </w:rPr>
        <w:t>s</w:t>
      </w:r>
      <w:r>
        <w:rPr>
          <w:rFonts w:ascii="Calibri" w:eastAsia="Calibri" w:hAnsi="Calibri" w:cs="Calibri"/>
          <w:sz w:val="20"/>
          <w:lang w:val="en-GB"/>
        </w:rPr>
        <w:t xml:space="preserve"> to define the requirements and scenarios to develop the requirements are agreed</w:t>
      </w:r>
      <w:r w:rsidR="007C7434">
        <w:rPr>
          <w:rFonts w:ascii="Calibri" w:eastAsia="Calibri" w:hAnsi="Calibri" w:cs="Calibri"/>
          <w:sz w:val="20"/>
          <w:lang w:val="en-GB"/>
        </w:rPr>
        <w:t xml:space="preserve"> in the WF [1]</w:t>
      </w:r>
      <w:r w:rsidRPr="00FB44F1">
        <w:rPr>
          <w:rFonts w:ascii="Calibri" w:eastAsia="Calibri" w:hAnsi="Calibri" w:cs="Calibri"/>
          <w:sz w:val="20"/>
          <w:lang w:val="en-GB"/>
        </w:rPr>
        <w:t>.</w:t>
      </w:r>
    </w:p>
    <w:p w14:paraId="74AC7321" w14:textId="7A9A625C" w:rsidR="009642FC" w:rsidRPr="00FB44F1" w:rsidRDefault="00FB44F1" w:rsidP="005E2BA7">
      <w:pPr>
        <w:rPr>
          <w:rFonts w:ascii="Calibri" w:eastAsia="Calibri" w:hAnsi="Calibri" w:cs="Calibri"/>
          <w:sz w:val="20"/>
          <w:lang w:val="en-GB"/>
        </w:rPr>
      </w:pPr>
      <w:r>
        <w:rPr>
          <w:rFonts w:ascii="Calibri" w:eastAsia="Calibri" w:hAnsi="Calibri" w:cs="Calibri"/>
          <w:sz w:val="20"/>
          <w:lang w:val="en-GB"/>
        </w:rPr>
        <w:t>In this contribution we further provide our views on some of the open issues</w:t>
      </w:r>
      <w:r w:rsidR="007C7434">
        <w:rPr>
          <w:rFonts w:ascii="Calibri" w:eastAsia="Calibri" w:hAnsi="Calibri" w:cs="Calibri"/>
          <w:sz w:val="20"/>
          <w:lang w:val="en-GB"/>
        </w:rPr>
        <w:t xml:space="preserve"> [1]</w:t>
      </w:r>
      <w:r>
        <w:rPr>
          <w:rFonts w:ascii="Calibri" w:eastAsia="Calibri" w:hAnsi="Calibri" w:cs="Calibri"/>
          <w:sz w:val="20"/>
          <w:lang w:val="en-GB"/>
        </w:rPr>
        <w:t xml:space="preserve"> after last meeting</w:t>
      </w:r>
      <w:r w:rsidR="003C27F8">
        <w:rPr>
          <w:rFonts w:ascii="Calibri" w:eastAsia="Calibri" w:hAnsi="Calibri" w:cs="Calibri"/>
          <w:sz w:val="20"/>
          <w:lang w:val="en-GB"/>
        </w:rPr>
        <w:t>.</w:t>
      </w:r>
      <w:r w:rsidRPr="00FB44F1">
        <w:rPr>
          <w:rFonts w:ascii="Calibri" w:eastAsia="Calibri" w:hAnsi="Calibri" w:cs="Calibri"/>
          <w:sz w:val="20"/>
          <w:lang w:val="en-GB"/>
        </w:rPr>
        <w:t xml:space="preserve">   </w:t>
      </w:r>
    </w:p>
    <w:p w14:paraId="16C99E38" w14:textId="4211B0CF" w:rsidR="009642FC" w:rsidRDefault="009642FC" w:rsidP="009642FC">
      <w:pPr>
        <w:pStyle w:val="RAN4H1"/>
        <w:rPr>
          <w:rFonts w:cs="Arial"/>
        </w:rPr>
      </w:pPr>
      <w:r w:rsidRPr="006E4E1A">
        <w:rPr>
          <w:rFonts w:cs="Arial"/>
        </w:rPr>
        <w:t>Discussion</w:t>
      </w:r>
    </w:p>
    <w:p w14:paraId="11EA73DB" w14:textId="15F9BF25" w:rsidR="00B8021E" w:rsidRPr="00B8021E" w:rsidRDefault="00B8021E" w:rsidP="00A53EC2">
      <w:pPr>
        <w:pStyle w:val="RAN4H2"/>
      </w:pPr>
      <w:r>
        <w:tab/>
      </w:r>
      <w:r w:rsidRPr="00B8021E">
        <w:t xml:space="preserve">In </w:t>
      </w:r>
      <w:r w:rsidRPr="00237058">
        <w:t>Device</w:t>
      </w:r>
      <w:r w:rsidRPr="00B8021E">
        <w:t xml:space="preserve"> Coexistence (IDC) issue of GNSS and L-band</w:t>
      </w:r>
    </w:p>
    <w:p w14:paraId="7C39552E" w14:textId="65DD6090" w:rsidR="009E5CD6" w:rsidRDefault="009E5CD6" w:rsidP="00F847C7">
      <w:pPr>
        <w:rPr>
          <w:sz w:val="20"/>
          <w:lang w:val="en-GB"/>
        </w:rPr>
      </w:pPr>
      <w:r w:rsidRPr="009E5CD6">
        <w:rPr>
          <w:sz w:val="20"/>
          <w:lang w:val="en-GB"/>
        </w:rPr>
        <w:t xml:space="preserve">In </w:t>
      </w:r>
      <w:r>
        <w:rPr>
          <w:sz w:val="20"/>
          <w:lang w:val="en-GB"/>
        </w:rPr>
        <w:t xml:space="preserve">RAN4#98-e </w:t>
      </w:r>
      <w:r w:rsidRPr="009E5CD6">
        <w:rPr>
          <w:sz w:val="20"/>
          <w:lang w:val="en-GB"/>
        </w:rPr>
        <w:t xml:space="preserve">RF </w:t>
      </w:r>
      <w:r>
        <w:rPr>
          <w:sz w:val="20"/>
          <w:lang w:val="en-GB"/>
        </w:rPr>
        <w:t xml:space="preserve">NTN GTW </w:t>
      </w:r>
      <w:r w:rsidRPr="009E5CD6">
        <w:rPr>
          <w:sz w:val="20"/>
          <w:lang w:val="en-GB"/>
        </w:rPr>
        <w:t xml:space="preserve">discussion, </w:t>
      </w:r>
      <w:r>
        <w:rPr>
          <w:sz w:val="20"/>
          <w:lang w:val="en-GB"/>
        </w:rPr>
        <w:t xml:space="preserve">it was </w:t>
      </w:r>
      <w:r w:rsidRPr="009E5CD6">
        <w:rPr>
          <w:sz w:val="20"/>
          <w:lang w:val="en-GB"/>
        </w:rPr>
        <w:t xml:space="preserve">agreed to work on both S- and L-band for the WI. </w:t>
      </w:r>
      <w:r>
        <w:rPr>
          <w:sz w:val="20"/>
          <w:lang w:val="en-GB"/>
        </w:rPr>
        <w:t xml:space="preserve">As some companies pointed in the discussion there may not be </w:t>
      </w:r>
      <w:r w:rsidRPr="009E5CD6">
        <w:rPr>
          <w:sz w:val="20"/>
          <w:lang w:val="en-GB"/>
        </w:rPr>
        <w:t xml:space="preserve">issue in terms of interference between GNSS </w:t>
      </w:r>
      <w:r>
        <w:rPr>
          <w:sz w:val="20"/>
          <w:lang w:val="en-GB"/>
        </w:rPr>
        <w:t xml:space="preserve">measurements </w:t>
      </w:r>
      <w:r w:rsidRPr="009E5CD6">
        <w:rPr>
          <w:sz w:val="20"/>
          <w:lang w:val="en-GB"/>
        </w:rPr>
        <w:t>and S-band</w:t>
      </w:r>
      <w:r>
        <w:rPr>
          <w:sz w:val="20"/>
          <w:lang w:val="en-GB"/>
        </w:rPr>
        <w:t xml:space="preserve"> measurements. However </w:t>
      </w:r>
      <w:r w:rsidRPr="009E5CD6">
        <w:rPr>
          <w:sz w:val="20"/>
          <w:lang w:val="en-GB"/>
        </w:rPr>
        <w:t xml:space="preserve">L-band UL is very close to GNSS. </w:t>
      </w:r>
      <w:r>
        <w:rPr>
          <w:sz w:val="20"/>
          <w:lang w:val="en-GB"/>
        </w:rPr>
        <w:t xml:space="preserve">Since these are very close </w:t>
      </w:r>
      <w:r w:rsidRPr="009E5CD6">
        <w:rPr>
          <w:sz w:val="20"/>
          <w:lang w:val="en-GB"/>
        </w:rPr>
        <w:t xml:space="preserve">there </w:t>
      </w:r>
      <w:r>
        <w:rPr>
          <w:sz w:val="20"/>
          <w:lang w:val="en-GB"/>
        </w:rPr>
        <w:t xml:space="preserve">may be </w:t>
      </w:r>
      <w:r w:rsidRPr="009E5CD6">
        <w:rPr>
          <w:sz w:val="20"/>
          <w:lang w:val="en-GB"/>
        </w:rPr>
        <w:t xml:space="preserve">a potential issue </w:t>
      </w:r>
      <w:r>
        <w:rPr>
          <w:sz w:val="20"/>
          <w:lang w:val="en-GB"/>
        </w:rPr>
        <w:t>from</w:t>
      </w:r>
      <w:r w:rsidRPr="009E5CD6">
        <w:rPr>
          <w:sz w:val="20"/>
          <w:lang w:val="en-GB"/>
        </w:rPr>
        <w:t xml:space="preserve"> </w:t>
      </w:r>
      <w:r>
        <w:rPr>
          <w:sz w:val="20"/>
          <w:lang w:val="en-GB"/>
        </w:rPr>
        <w:t>IDC</w:t>
      </w:r>
      <w:r w:rsidRPr="009E5CD6">
        <w:rPr>
          <w:sz w:val="20"/>
          <w:lang w:val="en-GB"/>
        </w:rPr>
        <w:t xml:space="preserve"> harmonic/emission interference perspective. If the IDC harmonic/emission interference exists and is not negligible, GNSS measurement </w:t>
      </w:r>
      <w:r>
        <w:rPr>
          <w:sz w:val="20"/>
          <w:lang w:val="en-GB"/>
        </w:rPr>
        <w:t xml:space="preserve">accuracy may be impacted </w:t>
      </w:r>
      <w:r w:rsidRPr="009E5CD6">
        <w:rPr>
          <w:sz w:val="20"/>
          <w:lang w:val="en-GB"/>
        </w:rPr>
        <w:t xml:space="preserve">from </w:t>
      </w:r>
      <w:r>
        <w:rPr>
          <w:sz w:val="20"/>
          <w:lang w:val="en-GB"/>
        </w:rPr>
        <w:t xml:space="preserve">the </w:t>
      </w:r>
      <w:r w:rsidRPr="009E5CD6">
        <w:rPr>
          <w:sz w:val="20"/>
          <w:lang w:val="en-GB"/>
        </w:rPr>
        <w:t>aggressor NTN transmission.</w:t>
      </w:r>
    </w:p>
    <w:p w14:paraId="1ABF2445" w14:textId="046C67F9" w:rsidR="00F847C7" w:rsidRDefault="009E5CD6" w:rsidP="00F847C7">
      <w:pPr>
        <w:rPr>
          <w:sz w:val="20"/>
          <w:lang w:val="en-GB"/>
        </w:rPr>
      </w:pPr>
      <w:r>
        <w:rPr>
          <w:sz w:val="20"/>
          <w:lang w:val="en-GB"/>
        </w:rPr>
        <w:t xml:space="preserve">Further as the </w:t>
      </w:r>
      <w:r w:rsidRPr="009E5CD6">
        <w:rPr>
          <w:sz w:val="20"/>
          <w:lang w:val="en-GB"/>
        </w:rPr>
        <w:t xml:space="preserve">NTN capable UE is mandatory to support GNSS measurement </w:t>
      </w:r>
      <w:r>
        <w:rPr>
          <w:sz w:val="20"/>
          <w:lang w:val="en-GB"/>
        </w:rPr>
        <w:t xml:space="preserve">for TA estimation, interference from the L-band may be an issue. </w:t>
      </w:r>
      <w:r w:rsidR="009323F2">
        <w:rPr>
          <w:sz w:val="20"/>
          <w:lang w:val="en-GB"/>
        </w:rPr>
        <w:t>Though there were some literature available confirming this problem, w</w:t>
      </w:r>
      <w:r w:rsidRPr="009E5CD6">
        <w:rPr>
          <w:sz w:val="20"/>
          <w:lang w:val="en-GB"/>
        </w:rPr>
        <w:t xml:space="preserve">e think </w:t>
      </w:r>
      <w:r>
        <w:rPr>
          <w:sz w:val="20"/>
          <w:lang w:val="en-GB"/>
        </w:rPr>
        <w:t>the</w:t>
      </w:r>
      <w:r w:rsidRPr="009E5CD6">
        <w:rPr>
          <w:sz w:val="20"/>
          <w:lang w:val="en-GB"/>
        </w:rPr>
        <w:t xml:space="preserve"> IDC interference aspects have to be </w:t>
      </w:r>
      <w:r w:rsidR="00D9194D">
        <w:rPr>
          <w:sz w:val="20"/>
          <w:lang w:val="en-GB"/>
        </w:rPr>
        <w:t>confirmed in</w:t>
      </w:r>
      <w:r w:rsidR="00D9194D" w:rsidRPr="009E5CD6">
        <w:rPr>
          <w:sz w:val="20"/>
          <w:lang w:val="en-GB"/>
        </w:rPr>
        <w:t xml:space="preserve"> </w:t>
      </w:r>
      <w:r w:rsidRPr="009E5CD6">
        <w:rPr>
          <w:sz w:val="20"/>
          <w:lang w:val="en-GB"/>
        </w:rPr>
        <w:t xml:space="preserve">RAN4 </w:t>
      </w:r>
      <w:r w:rsidR="007665F7">
        <w:rPr>
          <w:sz w:val="20"/>
          <w:lang w:val="en-GB"/>
        </w:rPr>
        <w:t>(</w:t>
      </w:r>
      <w:r w:rsidRPr="009E5CD6">
        <w:rPr>
          <w:sz w:val="20"/>
          <w:lang w:val="en-GB"/>
        </w:rPr>
        <w:t>RF session</w:t>
      </w:r>
      <w:r w:rsidR="007665F7">
        <w:rPr>
          <w:sz w:val="20"/>
          <w:lang w:val="en-GB"/>
        </w:rPr>
        <w:t>)</w:t>
      </w:r>
      <w:r w:rsidR="009323F2">
        <w:rPr>
          <w:sz w:val="20"/>
          <w:lang w:val="en-GB"/>
        </w:rPr>
        <w:t xml:space="preserve"> before starting </w:t>
      </w:r>
      <w:r w:rsidR="00A1502E">
        <w:rPr>
          <w:sz w:val="20"/>
          <w:lang w:val="en-GB"/>
        </w:rPr>
        <w:t xml:space="preserve">to </w:t>
      </w:r>
      <w:r w:rsidR="009323F2">
        <w:rPr>
          <w:sz w:val="20"/>
          <w:lang w:val="en-GB"/>
        </w:rPr>
        <w:t>defin</w:t>
      </w:r>
      <w:r w:rsidR="00A1502E">
        <w:rPr>
          <w:sz w:val="20"/>
          <w:lang w:val="en-GB"/>
        </w:rPr>
        <w:t>e</w:t>
      </w:r>
      <w:r w:rsidR="009323F2">
        <w:rPr>
          <w:sz w:val="20"/>
          <w:lang w:val="en-GB"/>
        </w:rPr>
        <w:t xml:space="preserve"> </w:t>
      </w:r>
      <w:r w:rsidR="003204DF">
        <w:rPr>
          <w:sz w:val="20"/>
          <w:lang w:val="en-GB"/>
        </w:rPr>
        <w:t>actual requirements</w:t>
      </w:r>
      <w:r w:rsidR="009323F2">
        <w:rPr>
          <w:sz w:val="20"/>
          <w:lang w:val="en-GB"/>
        </w:rPr>
        <w:t xml:space="preserve"> for this problem</w:t>
      </w:r>
      <w:r>
        <w:rPr>
          <w:sz w:val="20"/>
          <w:lang w:val="en-GB"/>
        </w:rPr>
        <w:t>.</w:t>
      </w:r>
    </w:p>
    <w:p w14:paraId="6287F1E7" w14:textId="77777777" w:rsidR="005D19C2" w:rsidRDefault="005D19C2" w:rsidP="00F847C7">
      <w:pPr>
        <w:rPr>
          <w:sz w:val="20"/>
          <w:lang w:val="en-GB"/>
        </w:rPr>
      </w:pPr>
      <w:r>
        <w:rPr>
          <w:sz w:val="20"/>
          <w:lang w:val="en-GB"/>
        </w:rPr>
        <w:t xml:space="preserve">Since GNSS measurements are important for NTN transmit timing requirements, performance degradation in GNSS measurements may result in demodulation performance degradation at satellite due to error in UL transmit timing. </w:t>
      </w:r>
    </w:p>
    <w:p w14:paraId="7069D029" w14:textId="2D85C3D5" w:rsidR="005D19C2" w:rsidRDefault="005D19C2" w:rsidP="00F847C7">
      <w:pPr>
        <w:rPr>
          <w:sz w:val="20"/>
          <w:lang w:val="en-GB"/>
        </w:rPr>
      </w:pPr>
      <w:r>
        <w:rPr>
          <w:sz w:val="20"/>
          <w:lang w:val="en-GB"/>
        </w:rPr>
        <w:t>One solution RAN4 can look at is defining interruption on L-band during the GNSS measurement instances. However, before defining any interruption requirement on L-band it is useful if RAN4 can verify the GNSS performance degradation by simulations. May be based on the performance severity RAN4 can look at defining solution (for example interruption on L-band during GNSS measurement).</w:t>
      </w:r>
    </w:p>
    <w:p w14:paraId="7FB6964C" w14:textId="5E72CFD4" w:rsidR="005D19C2" w:rsidRDefault="005D19C2" w:rsidP="00F847C7">
      <w:pPr>
        <w:rPr>
          <w:sz w:val="20"/>
          <w:lang w:val="en-GB"/>
        </w:rPr>
      </w:pPr>
      <w:r>
        <w:rPr>
          <w:sz w:val="20"/>
          <w:lang w:val="en-GB"/>
        </w:rPr>
        <w:t>Based on the above analysis we make following proposal.</w:t>
      </w:r>
    </w:p>
    <w:p w14:paraId="759BD047" w14:textId="4DDD7F7E" w:rsidR="005D19C2" w:rsidRPr="002E7C1D" w:rsidRDefault="005D19C2" w:rsidP="00F847C7">
      <w:pPr>
        <w:rPr>
          <w:b/>
          <w:sz w:val="20"/>
          <w:lang w:val="en-GB"/>
        </w:rPr>
      </w:pPr>
      <w:r w:rsidRPr="002E7C1D">
        <w:rPr>
          <w:b/>
          <w:sz w:val="20"/>
          <w:lang w:val="en-GB"/>
        </w:rPr>
        <w:t xml:space="preserve">Proposal 1:  If </w:t>
      </w:r>
      <w:r w:rsidR="007665F7">
        <w:rPr>
          <w:b/>
          <w:sz w:val="20"/>
          <w:lang w:val="en-GB"/>
        </w:rPr>
        <w:t>RAN4</w:t>
      </w:r>
      <w:r w:rsidRPr="002E7C1D">
        <w:rPr>
          <w:b/>
          <w:sz w:val="20"/>
          <w:lang w:val="en-GB"/>
        </w:rPr>
        <w:t xml:space="preserve"> confirms the</w:t>
      </w:r>
      <w:r w:rsidR="00317AC4">
        <w:rPr>
          <w:b/>
          <w:sz w:val="20"/>
          <w:lang w:val="en-GB"/>
        </w:rPr>
        <w:t xml:space="preserve"> IDC interference aspect of GNSS and L-band</w:t>
      </w:r>
      <w:r w:rsidRPr="002E7C1D">
        <w:rPr>
          <w:b/>
          <w:sz w:val="20"/>
          <w:lang w:val="en-GB"/>
        </w:rPr>
        <w:t xml:space="preserve"> issue, RAN4 to look at performance degradation using simulation</w:t>
      </w:r>
      <w:r w:rsidR="002E7C1D">
        <w:rPr>
          <w:b/>
          <w:sz w:val="20"/>
          <w:lang w:val="en-GB"/>
        </w:rPr>
        <w:t xml:space="preserve"> framework</w:t>
      </w:r>
      <w:r w:rsidRPr="002E7C1D">
        <w:rPr>
          <w:b/>
          <w:sz w:val="20"/>
          <w:lang w:val="en-GB"/>
        </w:rPr>
        <w:t xml:space="preserve">. Based on the performance degradation </w:t>
      </w:r>
      <w:r w:rsidR="002E7C1D">
        <w:rPr>
          <w:b/>
          <w:sz w:val="20"/>
          <w:lang w:val="en-GB"/>
        </w:rPr>
        <w:t xml:space="preserve">observed in simulation framework, RAN4 to </w:t>
      </w:r>
      <w:r w:rsidRPr="002E7C1D">
        <w:rPr>
          <w:b/>
          <w:sz w:val="20"/>
          <w:lang w:val="en-GB"/>
        </w:rPr>
        <w:t xml:space="preserve">study the solution for handling IDC interference aspect of GNSS and L-band.  </w:t>
      </w:r>
    </w:p>
    <w:p w14:paraId="43D70F47" w14:textId="234A69BD" w:rsidR="007563A2" w:rsidRPr="00A53EC2" w:rsidRDefault="007563A2" w:rsidP="00A53EC2">
      <w:pPr>
        <w:pStyle w:val="RAN4H2"/>
      </w:pPr>
      <w:r w:rsidRPr="00A53EC2">
        <w:lastRenderedPageBreak/>
        <w:tab/>
        <w:t>New SMTC and Measurement Gaps</w:t>
      </w:r>
    </w:p>
    <w:p w14:paraId="208CB3B9" w14:textId="18BA516A" w:rsidR="00D35157" w:rsidRDefault="00D35157" w:rsidP="00D35157">
      <w:pPr>
        <w:rPr>
          <w:sz w:val="20"/>
        </w:rPr>
      </w:pPr>
      <w:r>
        <w:rPr>
          <w:sz w:val="20"/>
        </w:rPr>
        <w:t xml:space="preserve">In last meeting new SMTC and measurement gap were discussed and agreed on the following </w:t>
      </w:r>
      <w:r w:rsidRPr="00D35157">
        <w:rPr>
          <w:i/>
          <w:sz w:val="20"/>
        </w:rPr>
        <w:t>WF</w:t>
      </w:r>
      <w:r>
        <w:rPr>
          <w:sz w:val="20"/>
        </w:rPr>
        <w:t xml:space="preserve"> [1]. </w:t>
      </w:r>
    </w:p>
    <w:p w14:paraId="21B7B457" w14:textId="18160A10" w:rsidR="00B10B97" w:rsidRPr="00D35157" w:rsidRDefault="00B60B11" w:rsidP="00D35157">
      <w:pPr>
        <w:spacing w:after="0"/>
        <w:rPr>
          <w:i/>
          <w:sz w:val="20"/>
        </w:rPr>
      </w:pPr>
      <w:r w:rsidRPr="00D35157">
        <w:rPr>
          <w:i/>
          <w:sz w:val="20"/>
          <w:lang w:val="en-US"/>
        </w:rPr>
        <w:t>RAN4 to study the following aspects for further discussion of (new) SMTC and Measurement Gap based requirements in NTN</w:t>
      </w:r>
    </w:p>
    <w:p w14:paraId="1F8E43B3" w14:textId="77777777" w:rsidR="00B10B97" w:rsidRPr="00D35157" w:rsidRDefault="00B60B11" w:rsidP="00D35157">
      <w:pPr>
        <w:numPr>
          <w:ilvl w:val="0"/>
          <w:numId w:val="19"/>
        </w:numPr>
        <w:spacing w:after="0"/>
        <w:rPr>
          <w:i/>
          <w:sz w:val="20"/>
        </w:rPr>
      </w:pPr>
      <w:r w:rsidRPr="00D35157">
        <w:rPr>
          <w:i/>
          <w:sz w:val="20"/>
          <w:lang w:val="en-US"/>
        </w:rPr>
        <w:t>Propagation delay and/or reception power differences between cells</w:t>
      </w:r>
    </w:p>
    <w:p w14:paraId="2FC7F88E" w14:textId="77777777" w:rsidR="00B10B97" w:rsidRPr="00D35157" w:rsidRDefault="00B60B11" w:rsidP="00D35157">
      <w:pPr>
        <w:numPr>
          <w:ilvl w:val="1"/>
          <w:numId w:val="19"/>
        </w:numPr>
        <w:spacing w:after="0"/>
        <w:rPr>
          <w:i/>
          <w:sz w:val="20"/>
        </w:rPr>
      </w:pPr>
      <w:r w:rsidRPr="00D35157">
        <w:rPr>
          <w:i/>
          <w:sz w:val="20"/>
          <w:lang w:val="en-US"/>
        </w:rPr>
        <w:t>between GEO type satellites</w:t>
      </w:r>
    </w:p>
    <w:p w14:paraId="259720DA" w14:textId="77777777" w:rsidR="00B10B97" w:rsidRPr="00D35157" w:rsidRDefault="00B60B11" w:rsidP="00D35157">
      <w:pPr>
        <w:numPr>
          <w:ilvl w:val="1"/>
          <w:numId w:val="19"/>
        </w:numPr>
        <w:spacing w:after="0"/>
        <w:rPr>
          <w:i/>
          <w:sz w:val="20"/>
        </w:rPr>
      </w:pPr>
      <w:r w:rsidRPr="00D35157">
        <w:rPr>
          <w:i/>
          <w:sz w:val="20"/>
          <w:lang w:val="en-US"/>
        </w:rPr>
        <w:t>between LEO type satellites at the same altitude</w:t>
      </w:r>
    </w:p>
    <w:p w14:paraId="31D406B1" w14:textId="77777777" w:rsidR="00B10B97" w:rsidRPr="00D35157" w:rsidRDefault="00B60B11" w:rsidP="00D35157">
      <w:pPr>
        <w:numPr>
          <w:ilvl w:val="2"/>
          <w:numId w:val="19"/>
        </w:numPr>
        <w:spacing w:after="0"/>
        <w:rPr>
          <w:i/>
          <w:sz w:val="20"/>
        </w:rPr>
      </w:pPr>
      <w:r w:rsidRPr="00D35157">
        <w:rPr>
          <w:i/>
          <w:sz w:val="20"/>
          <w:lang w:val="en-US"/>
        </w:rPr>
        <w:t>between earth fixed cells or between earth moving cells</w:t>
      </w:r>
    </w:p>
    <w:p w14:paraId="2E117052" w14:textId="77777777" w:rsidR="00B10B97" w:rsidRPr="00D35157" w:rsidRDefault="00B60B11" w:rsidP="00D35157">
      <w:pPr>
        <w:numPr>
          <w:ilvl w:val="2"/>
          <w:numId w:val="19"/>
        </w:numPr>
        <w:spacing w:after="0"/>
        <w:rPr>
          <w:i/>
          <w:sz w:val="20"/>
        </w:rPr>
      </w:pPr>
      <w:r w:rsidRPr="00D35157">
        <w:rPr>
          <w:i/>
          <w:sz w:val="20"/>
          <w:lang w:val="en-US"/>
        </w:rPr>
        <w:t>FFS: whether/which to prioritize</w:t>
      </w:r>
    </w:p>
    <w:p w14:paraId="6E0EC038" w14:textId="77777777" w:rsidR="00B10B97" w:rsidRPr="00D35157" w:rsidRDefault="00B60B11" w:rsidP="00D35157">
      <w:pPr>
        <w:numPr>
          <w:ilvl w:val="1"/>
          <w:numId w:val="19"/>
        </w:numPr>
        <w:spacing w:after="0"/>
        <w:rPr>
          <w:i/>
          <w:sz w:val="20"/>
        </w:rPr>
      </w:pPr>
      <w:r w:rsidRPr="00D35157">
        <w:rPr>
          <w:i/>
          <w:sz w:val="20"/>
          <w:lang w:val="en-US"/>
        </w:rPr>
        <w:t xml:space="preserve">depending on satellite/cell deployment topologies consider both scenarios where cells are within a satellite and belong to different satellites </w:t>
      </w:r>
    </w:p>
    <w:p w14:paraId="46F11AA8" w14:textId="77777777" w:rsidR="00B10B97" w:rsidRPr="00D35157" w:rsidRDefault="00B60B11" w:rsidP="00D35157">
      <w:pPr>
        <w:numPr>
          <w:ilvl w:val="1"/>
          <w:numId w:val="19"/>
        </w:numPr>
        <w:spacing w:after="0"/>
        <w:rPr>
          <w:i/>
          <w:sz w:val="20"/>
        </w:rPr>
      </w:pPr>
      <w:r w:rsidRPr="00D35157">
        <w:rPr>
          <w:i/>
          <w:sz w:val="20"/>
          <w:lang w:val="en-US"/>
        </w:rPr>
        <w:t>FFS: between HAPs</w:t>
      </w:r>
    </w:p>
    <w:p w14:paraId="2A9871AE" w14:textId="77777777" w:rsidR="00B10B97" w:rsidRPr="00D35157" w:rsidRDefault="00B60B11" w:rsidP="00D35157">
      <w:pPr>
        <w:numPr>
          <w:ilvl w:val="1"/>
          <w:numId w:val="19"/>
        </w:numPr>
        <w:spacing w:after="0"/>
        <w:rPr>
          <w:i/>
          <w:sz w:val="20"/>
        </w:rPr>
      </w:pPr>
      <w:r w:rsidRPr="00D35157">
        <w:rPr>
          <w:i/>
          <w:sz w:val="20"/>
          <w:lang w:val="en-US"/>
        </w:rPr>
        <w:t>whether/how to account for delay propagation from feeder link is up to RAN1/RAN2 assumption/design</w:t>
      </w:r>
    </w:p>
    <w:p w14:paraId="354DE11A" w14:textId="77777777" w:rsidR="00B10B97" w:rsidRPr="00D35157" w:rsidRDefault="00B60B11" w:rsidP="00D35157">
      <w:pPr>
        <w:numPr>
          <w:ilvl w:val="0"/>
          <w:numId w:val="19"/>
        </w:numPr>
        <w:spacing w:after="0"/>
        <w:rPr>
          <w:i/>
          <w:sz w:val="20"/>
        </w:rPr>
      </w:pPr>
      <w:r w:rsidRPr="00D35157">
        <w:rPr>
          <w:i/>
          <w:sz w:val="20"/>
          <w:lang w:val="en-US"/>
        </w:rPr>
        <w:t>Detailed requirements will be discussed when RAN2 solutions, if any, are provided</w:t>
      </w:r>
    </w:p>
    <w:p w14:paraId="07C16177" w14:textId="77777777" w:rsidR="00B10B97" w:rsidRPr="00D35157" w:rsidRDefault="00B60B11" w:rsidP="00D35157">
      <w:pPr>
        <w:numPr>
          <w:ilvl w:val="0"/>
          <w:numId w:val="19"/>
        </w:numPr>
        <w:spacing w:after="0"/>
        <w:rPr>
          <w:i/>
          <w:sz w:val="20"/>
        </w:rPr>
      </w:pPr>
      <w:r w:rsidRPr="00D35157">
        <w:rPr>
          <w:i/>
          <w:sz w:val="20"/>
          <w:lang w:val="en-US"/>
        </w:rPr>
        <w:t>FFS: whether/how to split detailed work between Rel-17 work items, NTN and MG enhancement</w:t>
      </w:r>
    </w:p>
    <w:p w14:paraId="78C74FFF" w14:textId="3B2BB494" w:rsidR="007C7E68" w:rsidRDefault="00D35157" w:rsidP="007C7E68">
      <w:pPr>
        <w:rPr>
          <w:sz w:val="20"/>
        </w:rPr>
      </w:pPr>
      <w:r>
        <w:rPr>
          <w:sz w:val="20"/>
        </w:rPr>
        <w:t xml:space="preserve"> </w:t>
      </w:r>
    </w:p>
    <w:p w14:paraId="28D661D8" w14:textId="19F48DC9" w:rsidR="00F8513B" w:rsidRPr="00F8513B" w:rsidRDefault="00F8513B" w:rsidP="00F8513B">
      <w:pPr>
        <w:rPr>
          <w:sz w:val="20"/>
        </w:rPr>
      </w:pPr>
      <w:r w:rsidRPr="00F8513B">
        <w:rPr>
          <w:sz w:val="20"/>
        </w:rPr>
        <w:t xml:space="preserve">In </w:t>
      </w:r>
      <w:r>
        <w:rPr>
          <w:sz w:val="20"/>
        </w:rPr>
        <w:t xml:space="preserve">last </w:t>
      </w:r>
      <w:r w:rsidR="003304F7">
        <w:rPr>
          <w:sz w:val="20"/>
        </w:rPr>
        <w:t xml:space="preserve">meeting it was </w:t>
      </w:r>
      <w:r>
        <w:rPr>
          <w:sz w:val="20"/>
        </w:rPr>
        <w:t xml:space="preserve">agreed to focus on </w:t>
      </w:r>
      <w:r w:rsidRPr="00F8513B">
        <w:rPr>
          <w:sz w:val="20"/>
        </w:rPr>
        <w:t>LEO type satellites at the same altitude</w:t>
      </w:r>
      <w:r>
        <w:rPr>
          <w:sz w:val="20"/>
        </w:rPr>
        <w:t xml:space="preserve"> for defining the measurement</w:t>
      </w:r>
      <w:r w:rsidR="003304F7">
        <w:rPr>
          <w:sz w:val="20"/>
        </w:rPr>
        <w:t xml:space="preserve"> requirement</w:t>
      </w:r>
      <w:r>
        <w:rPr>
          <w:sz w:val="20"/>
        </w:rPr>
        <w:t xml:space="preserve">s. </w:t>
      </w:r>
      <w:r w:rsidRPr="00F8513B">
        <w:rPr>
          <w:sz w:val="20"/>
        </w:rPr>
        <w:t xml:space="preserve"> </w:t>
      </w:r>
      <w:r>
        <w:rPr>
          <w:sz w:val="20"/>
        </w:rPr>
        <w:t>In this scenario</w:t>
      </w:r>
      <w:r w:rsidR="002B2988">
        <w:rPr>
          <w:sz w:val="20"/>
        </w:rPr>
        <w:t>,</w:t>
      </w:r>
      <w:r>
        <w:rPr>
          <w:sz w:val="20"/>
        </w:rPr>
        <w:t xml:space="preserve"> though the</w:t>
      </w:r>
      <w:r w:rsidRPr="00F8513B">
        <w:rPr>
          <w:sz w:val="20"/>
        </w:rPr>
        <w:t xml:space="preserve"> satellites may be at </w:t>
      </w:r>
      <w:r w:rsidR="002B2988">
        <w:rPr>
          <w:sz w:val="20"/>
        </w:rPr>
        <w:t xml:space="preserve">the </w:t>
      </w:r>
      <w:r>
        <w:rPr>
          <w:sz w:val="20"/>
        </w:rPr>
        <w:t>same</w:t>
      </w:r>
      <w:r w:rsidRPr="00F8513B">
        <w:rPr>
          <w:sz w:val="20"/>
        </w:rPr>
        <w:t xml:space="preserve"> altitudes</w:t>
      </w:r>
      <w:r>
        <w:rPr>
          <w:sz w:val="20"/>
        </w:rPr>
        <w:t>,</w:t>
      </w:r>
      <w:r w:rsidRPr="00F8513B">
        <w:rPr>
          <w:sz w:val="20"/>
        </w:rPr>
        <w:t xml:space="preserve"> UE </w:t>
      </w:r>
      <w:r w:rsidR="002B2988">
        <w:rPr>
          <w:sz w:val="20"/>
        </w:rPr>
        <w:t xml:space="preserve">may </w:t>
      </w:r>
      <w:r w:rsidRPr="00F8513B">
        <w:rPr>
          <w:sz w:val="20"/>
        </w:rPr>
        <w:t xml:space="preserve">experiences different propagation delays </w:t>
      </w:r>
      <w:r w:rsidR="002B2988">
        <w:rPr>
          <w:sz w:val="20"/>
        </w:rPr>
        <w:t>w.r.t</w:t>
      </w:r>
      <w:r w:rsidRPr="00F8513B">
        <w:rPr>
          <w:sz w:val="20"/>
        </w:rPr>
        <w:t xml:space="preserve"> serving cell and neighbour cells</w:t>
      </w:r>
      <w:r w:rsidR="001674D6">
        <w:rPr>
          <w:sz w:val="20"/>
        </w:rPr>
        <w:t>.</w:t>
      </w:r>
      <w:r>
        <w:rPr>
          <w:sz w:val="20"/>
        </w:rPr>
        <w:t xml:space="preserve"> </w:t>
      </w:r>
      <w:r w:rsidRPr="00F8513B">
        <w:rPr>
          <w:sz w:val="20"/>
        </w:rPr>
        <w:t xml:space="preserve"> </w:t>
      </w:r>
    </w:p>
    <w:p w14:paraId="43746EDD" w14:textId="1D7824CD" w:rsidR="00F8513B" w:rsidRPr="00F8513B" w:rsidRDefault="00F8513B" w:rsidP="00F8513B">
      <w:pPr>
        <w:rPr>
          <w:sz w:val="20"/>
        </w:rPr>
      </w:pPr>
      <w:r w:rsidRPr="00F8513B">
        <w:rPr>
          <w:sz w:val="20"/>
        </w:rPr>
        <w:t xml:space="preserve">UE may be configured to measure the serving and neighbouring satellites for mobility </w:t>
      </w:r>
      <w:r>
        <w:rPr>
          <w:sz w:val="20"/>
        </w:rPr>
        <w:t>measurements using</w:t>
      </w:r>
      <w:r w:rsidRPr="00F8513B">
        <w:rPr>
          <w:sz w:val="20"/>
        </w:rPr>
        <w:t xml:space="preserve"> the SSB signals. In case of NTN, UE have to measure SSB only inside the SSB Measurement Timing Configuration (SMTC) window. </w:t>
      </w:r>
      <w:r>
        <w:rPr>
          <w:sz w:val="20"/>
        </w:rPr>
        <w:t>Though the SSB is transmitted at the same time from the serving and neighbour satellites</w:t>
      </w:r>
      <w:r w:rsidR="002B2988">
        <w:rPr>
          <w:sz w:val="20"/>
        </w:rPr>
        <w:t>,</w:t>
      </w:r>
      <w:r>
        <w:rPr>
          <w:sz w:val="20"/>
        </w:rPr>
        <w:t xml:space="preserve"> due to propagation delay difference</w:t>
      </w:r>
      <w:r w:rsidR="002B2988">
        <w:rPr>
          <w:sz w:val="20"/>
        </w:rPr>
        <w:t>,</w:t>
      </w:r>
      <w:r>
        <w:rPr>
          <w:sz w:val="20"/>
        </w:rPr>
        <w:t xml:space="preserve"> </w:t>
      </w:r>
      <w:r w:rsidRPr="00F8513B">
        <w:rPr>
          <w:sz w:val="20"/>
        </w:rPr>
        <w:t xml:space="preserve">the SSB </w:t>
      </w:r>
      <w:r>
        <w:rPr>
          <w:sz w:val="20"/>
        </w:rPr>
        <w:t>from the two satellites may not reach UE within the SMTC window and may be missed by UE</w:t>
      </w:r>
      <w:r w:rsidR="002B2988">
        <w:rPr>
          <w:sz w:val="20"/>
        </w:rPr>
        <w:t xml:space="preserve"> partially or fully</w:t>
      </w:r>
      <w:r>
        <w:rPr>
          <w:sz w:val="20"/>
        </w:rPr>
        <w:t xml:space="preserve">. This may be solved by configuring longer measurement gap or </w:t>
      </w:r>
      <w:r w:rsidR="00270FE7">
        <w:rPr>
          <w:sz w:val="20"/>
        </w:rPr>
        <w:t xml:space="preserve">multiple </w:t>
      </w:r>
      <w:r>
        <w:rPr>
          <w:sz w:val="20"/>
        </w:rPr>
        <w:t xml:space="preserve">parallel measurement gaps </w:t>
      </w:r>
      <w:r w:rsidR="00F669AC">
        <w:rPr>
          <w:sz w:val="20"/>
        </w:rPr>
        <w:t xml:space="preserve">for different SSB measurements </w:t>
      </w:r>
      <w:r>
        <w:rPr>
          <w:sz w:val="20"/>
        </w:rPr>
        <w:t>or by configuring MG</w:t>
      </w:r>
      <w:r w:rsidR="00F669AC">
        <w:rPr>
          <w:sz w:val="20"/>
        </w:rPr>
        <w:t xml:space="preserve"> timing advance</w:t>
      </w:r>
      <w:r>
        <w:rPr>
          <w:sz w:val="20"/>
        </w:rPr>
        <w:t xml:space="preserve">. </w:t>
      </w:r>
      <w:r w:rsidR="00270FE7">
        <w:rPr>
          <w:sz w:val="20"/>
        </w:rPr>
        <w:t>Since the exact solution is a RAN2 aspect, RAN4 can further discuss the requirements definition</w:t>
      </w:r>
      <w:r>
        <w:rPr>
          <w:sz w:val="20"/>
        </w:rPr>
        <w:t xml:space="preserve"> after the RAN2 finalised the MG configuration framework. </w:t>
      </w:r>
    </w:p>
    <w:p w14:paraId="7834CE6A" w14:textId="0FBB01AC" w:rsidR="00F8513B" w:rsidRDefault="00F8513B" w:rsidP="00F8513B">
      <w:pPr>
        <w:rPr>
          <w:sz w:val="20"/>
        </w:rPr>
      </w:pPr>
      <w:r>
        <w:rPr>
          <w:sz w:val="20"/>
        </w:rPr>
        <w:t xml:space="preserve">One of the </w:t>
      </w:r>
      <w:r w:rsidR="00DE131F">
        <w:rPr>
          <w:sz w:val="20"/>
        </w:rPr>
        <w:t xml:space="preserve">intended </w:t>
      </w:r>
      <w:r>
        <w:rPr>
          <w:sz w:val="20"/>
        </w:rPr>
        <w:t>use</w:t>
      </w:r>
      <w:r w:rsidR="00DE131F">
        <w:rPr>
          <w:sz w:val="20"/>
        </w:rPr>
        <w:t xml:space="preserve"> case </w:t>
      </w:r>
      <w:r>
        <w:rPr>
          <w:sz w:val="20"/>
        </w:rPr>
        <w:t xml:space="preserve">for NTN </w:t>
      </w:r>
      <w:r w:rsidR="00DE131F">
        <w:rPr>
          <w:sz w:val="20"/>
        </w:rPr>
        <w:t xml:space="preserve">networks </w:t>
      </w:r>
      <w:r>
        <w:rPr>
          <w:sz w:val="20"/>
        </w:rPr>
        <w:t xml:space="preserve">is HST </w:t>
      </w:r>
      <w:r w:rsidR="00DE131F">
        <w:rPr>
          <w:sz w:val="20"/>
        </w:rPr>
        <w:t>communication</w:t>
      </w:r>
      <w:r>
        <w:rPr>
          <w:sz w:val="20"/>
        </w:rPr>
        <w:t xml:space="preserve"> and </w:t>
      </w:r>
      <w:r w:rsidR="0060664F">
        <w:rPr>
          <w:sz w:val="20"/>
        </w:rPr>
        <w:t>in flight (airplane)</w:t>
      </w:r>
      <w:r>
        <w:rPr>
          <w:sz w:val="20"/>
        </w:rPr>
        <w:t xml:space="preserve"> communication. Since these UEs will be moving at higher speeds most probably earth moving cells (using beam steering) may be implemented to reduce the number of beam switches. Since this is </w:t>
      </w:r>
      <w:r w:rsidR="00DE131F">
        <w:rPr>
          <w:sz w:val="20"/>
        </w:rPr>
        <w:t xml:space="preserve">the </w:t>
      </w:r>
      <w:r>
        <w:rPr>
          <w:sz w:val="20"/>
        </w:rPr>
        <w:t xml:space="preserve">most typical scenario for intended use cases </w:t>
      </w:r>
      <w:r w:rsidR="0060664F">
        <w:rPr>
          <w:sz w:val="20"/>
        </w:rPr>
        <w:t>at least during initial phase</w:t>
      </w:r>
      <w:r w:rsidR="007665F7">
        <w:rPr>
          <w:sz w:val="20"/>
        </w:rPr>
        <w:t xml:space="preserve"> of deployment</w:t>
      </w:r>
      <w:r w:rsidR="0060664F">
        <w:rPr>
          <w:sz w:val="20"/>
        </w:rPr>
        <w:t xml:space="preserve">, we feel that </w:t>
      </w:r>
      <w:r>
        <w:rPr>
          <w:sz w:val="20"/>
        </w:rPr>
        <w:t xml:space="preserve">RAN4 to </w:t>
      </w:r>
      <w:r w:rsidR="0060664F">
        <w:rPr>
          <w:sz w:val="20"/>
        </w:rPr>
        <w:t xml:space="preserve">at least </w:t>
      </w:r>
      <w:r>
        <w:rPr>
          <w:sz w:val="20"/>
        </w:rPr>
        <w:t>prioritise earth moving cells for defining NTN RRM measurement requirements.</w:t>
      </w:r>
    </w:p>
    <w:p w14:paraId="0165AAE4" w14:textId="562BBEDB" w:rsidR="00F8513B" w:rsidRDefault="00F8513B" w:rsidP="00F8513B">
      <w:pPr>
        <w:rPr>
          <w:b/>
          <w:sz w:val="20"/>
        </w:rPr>
      </w:pPr>
      <w:r w:rsidRPr="00932554">
        <w:rPr>
          <w:b/>
          <w:sz w:val="20"/>
        </w:rPr>
        <w:t xml:space="preserve">Proposal </w:t>
      </w:r>
      <w:r w:rsidR="00EB450C">
        <w:rPr>
          <w:b/>
          <w:sz w:val="20"/>
        </w:rPr>
        <w:t>2</w:t>
      </w:r>
      <w:r w:rsidRPr="00932554">
        <w:rPr>
          <w:b/>
          <w:sz w:val="20"/>
        </w:rPr>
        <w:t xml:space="preserve">: RAN4 to </w:t>
      </w:r>
      <w:r w:rsidR="00DE0F47">
        <w:rPr>
          <w:b/>
          <w:sz w:val="20"/>
        </w:rPr>
        <w:t xml:space="preserve">at least </w:t>
      </w:r>
      <w:r w:rsidRPr="00932554">
        <w:rPr>
          <w:b/>
          <w:sz w:val="20"/>
        </w:rPr>
        <w:t xml:space="preserve">prioritize </w:t>
      </w:r>
      <w:r w:rsidR="00DE0F47">
        <w:rPr>
          <w:b/>
          <w:sz w:val="20"/>
        </w:rPr>
        <w:t xml:space="preserve">the </w:t>
      </w:r>
      <w:r w:rsidRPr="00932554">
        <w:rPr>
          <w:b/>
          <w:sz w:val="20"/>
        </w:rPr>
        <w:t xml:space="preserve">measurement requirements </w:t>
      </w:r>
      <w:r w:rsidR="00DE0F47">
        <w:rPr>
          <w:b/>
          <w:sz w:val="20"/>
        </w:rPr>
        <w:t xml:space="preserve">for </w:t>
      </w:r>
      <w:r w:rsidRPr="00932554">
        <w:rPr>
          <w:b/>
          <w:sz w:val="20"/>
        </w:rPr>
        <w:t xml:space="preserve">earth moving cells.   </w:t>
      </w:r>
    </w:p>
    <w:p w14:paraId="5C8E6AEF" w14:textId="13E0F0F9" w:rsidR="000156A2" w:rsidRPr="00A53EC2" w:rsidRDefault="000156A2" w:rsidP="00A00BF3">
      <w:pPr>
        <w:pStyle w:val="RAN4H2"/>
      </w:pPr>
      <w:r w:rsidRPr="00A53EC2">
        <w:tab/>
        <w:t>Splitting of work between NTN and MG enhancement WI</w:t>
      </w:r>
    </w:p>
    <w:p w14:paraId="4579D662" w14:textId="15E22C69" w:rsidR="000156A2" w:rsidRPr="00A00BF3" w:rsidRDefault="000156A2" w:rsidP="007F3F5D">
      <w:pPr>
        <w:pStyle w:val="RAN4H3"/>
        <w:rPr>
          <w:b w:val="0"/>
        </w:rPr>
      </w:pPr>
      <w:r w:rsidRPr="00A00BF3">
        <w:rPr>
          <w:b w:val="0"/>
        </w:rPr>
        <w:t xml:space="preserve">As discussed in the previous clause, due to long propagation delay experienced at UE between the </w:t>
      </w:r>
      <w:r w:rsidR="00A86915" w:rsidRPr="00A00BF3">
        <w:rPr>
          <w:b w:val="0"/>
        </w:rPr>
        <w:t xml:space="preserve">SSB </w:t>
      </w:r>
      <w:r w:rsidRPr="00A00BF3">
        <w:rPr>
          <w:b w:val="0"/>
        </w:rPr>
        <w:t>signals o</w:t>
      </w:r>
      <w:r w:rsidR="00A86915" w:rsidRPr="00A00BF3">
        <w:rPr>
          <w:b w:val="0"/>
        </w:rPr>
        <w:t>f</w:t>
      </w:r>
      <w:r w:rsidRPr="00A00BF3">
        <w:rPr>
          <w:b w:val="0"/>
        </w:rPr>
        <w:t xml:space="preserve"> serving and neighbor satellites, UE may not receive the SSB transmitted at the same time </w:t>
      </w:r>
      <w:r w:rsidR="00A86915" w:rsidRPr="00A00BF3">
        <w:rPr>
          <w:b w:val="0"/>
        </w:rPr>
        <w:t xml:space="preserve">from different satellites </w:t>
      </w:r>
      <w:r w:rsidRPr="00A00BF3">
        <w:rPr>
          <w:b w:val="0"/>
        </w:rPr>
        <w:t>in</w:t>
      </w:r>
      <w:r w:rsidR="00A86915" w:rsidRPr="00A00BF3">
        <w:rPr>
          <w:b w:val="0"/>
        </w:rPr>
        <w:t>side</w:t>
      </w:r>
      <w:r w:rsidRPr="00A00BF3">
        <w:rPr>
          <w:b w:val="0"/>
        </w:rPr>
        <w:t xml:space="preserve"> the SMTC window or MG. </w:t>
      </w:r>
    </w:p>
    <w:p w14:paraId="088AE521" w14:textId="68DCA974" w:rsidR="000156A2" w:rsidRPr="00A00BF3" w:rsidRDefault="000156A2" w:rsidP="007F3F5D">
      <w:pPr>
        <w:pStyle w:val="RAN4H3"/>
        <w:rPr>
          <w:b w:val="0"/>
        </w:rPr>
      </w:pPr>
      <w:r w:rsidRPr="00A00BF3">
        <w:rPr>
          <w:b w:val="0"/>
        </w:rPr>
        <w:t xml:space="preserve">In MG enhancement WI, RAN4 agreed not to define a new MG </w:t>
      </w:r>
      <w:r w:rsidR="0022258D" w:rsidRPr="00A00BF3">
        <w:rPr>
          <w:b w:val="0"/>
        </w:rPr>
        <w:t>in Rel-17</w:t>
      </w:r>
      <w:r w:rsidR="001674D6" w:rsidRPr="00A00BF3">
        <w:rPr>
          <w:b w:val="0"/>
        </w:rPr>
        <w:t xml:space="preserve"> (</w:t>
      </w:r>
      <w:r w:rsidRPr="00A00BF3">
        <w:rPr>
          <w:b w:val="0"/>
        </w:rPr>
        <w:t>for NTN</w:t>
      </w:r>
      <w:r w:rsidR="001674D6" w:rsidRPr="00A00BF3">
        <w:rPr>
          <w:b w:val="0"/>
        </w:rPr>
        <w:t xml:space="preserve"> or any other purpose)</w:t>
      </w:r>
      <w:r w:rsidRPr="00A00BF3">
        <w:rPr>
          <w:b w:val="0"/>
        </w:rPr>
        <w:t xml:space="preserve">. Further RAN4 is discussing multiple and concurrent MG definition in the MG enhancements WI. Since the </w:t>
      </w:r>
      <w:r w:rsidR="002E6D17" w:rsidRPr="00A00BF3">
        <w:rPr>
          <w:b w:val="0"/>
        </w:rPr>
        <w:t xml:space="preserve">multiple and concurrent </w:t>
      </w:r>
      <w:r w:rsidRPr="00A00BF3">
        <w:rPr>
          <w:b w:val="0"/>
        </w:rPr>
        <w:t>MG configuration based method is already discussed in MG enhancements WI, we feel RAN4 should not discuss it in the NTN WI.</w:t>
      </w:r>
    </w:p>
    <w:p w14:paraId="1D227C0D" w14:textId="480A98AA" w:rsidR="000156A2" w:rsidRPr="00A53EC2" w:rsidRDefault="000156A2" w:rsidP="007F3F5D">
      <w:pPr>
        <w:pStyle w:val="RAN4H3"/>
      </w:pPr>
      <w:r w:rsidRPr="00A53EC2">
        <w:lastRenderedPageBreak/>
        <w:t xml:space="preserve">Proposal </w:t>
      </w:r>
      <w:r w:rsidR="00C636C6" w:rsidRPr="00A53EC2">
        <w:t>3</w:t>
      </w:r>
      <w:r w:rsidRPr="00A53EC2">
        <w:t xml:space="preserve">: RAN4 to discuss </w:t>
      </w:r>
      <w:r w:rsidR="002E6D17" w:rsidRPr="00A53EC2">
        <w:t xml:space="preserve">multiple and concurrent </w:t>
      </w:r>
      <w:r w:rsidRPr="00A53EC2">
        <w:t>MG</w:t>
      </w:r>
      <w:r w:rsidR="002E6D17" w:rsidRPr="00A53EC2">
        <w:t xml:space="preserve"> based solution for</w:t>
      </w:r>
      <w:r w:rsidRPr="00A53EC2">
        <w:t xml:space="preserve"> </w:t>
      </w:r>
      <w:r w:rsidR="002E6D17" w:rsidRPr="00A53EC2">
        <w:t>NTN in MG enhancements WI</w:t>
      </w:r>
      <w:r w:rsidR="00A53EC2" w:rsidRPr="00A53EC2">
        <w:t>.</w:t>
      </w:r>
      <w:r w:rsidR="002E6D17" w:rsidRPr="00A53EC2">
        <w:t xml:space="preserve"> </w:t>
      </w:r>
    </w:p>
    <w:p w14:paraId="547F242E" w14:textId="7B67F234" w:rsidR="00E8654F" w:rsidRPr="003D013C" w:rsidRDefault="003C27F8" w:rsidP="003C27F8">
      <w:pPr>
        <w:rPr>
          <w:sz w:val="20"/>
          <w:lang w:val="en-GB"/>
        </w:rPr>
      </w:pPr>
      <w:r>
        <w:tab/>
      </w:r>
    </w:p>
    <w:p w14:paraId="132E6584" w14:textId="77777777" w:rsidR="009642FC" w:rsidRPr="00A53EC2"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rPr>
      </w:pPr>
      <w:r w:rsidRPr="00A53EC2">
        <w:rPr>
          <w:rFonts w:ascii="Arial" w:eastAsia="SimSun" w:hAnsi="Arial" w:cs="Arial"/>
          <w:sz w:val="36"/>
          <w:szCs w:val="20"/>
          <w:lang w:val="en-GB"/>
        </w:rPr>
        <w:t>Conclusion</w:t>
      </w:r>
    </w:p>
    <w:p w14:paraId="75F93498" w14:textId="727D279A" w:rsidR="009642FC" w:rsidRPr="00F246AA" w:rsidRDefault="009642FC" w:rsidP="009642FC">
      <w:pPr>
        <w:rPr>
          <w:rFonts w:ascii="Calibri" w:eastAsia="Calibri" w:hAnsi="Calibri" w:cs="Calibri"/>
          <w:sz w:val="20"/>
          <w:szCs w:val="20"/>
          <w:lang w:val="en-GB"/>
        </w:rPr>
      </w:pPr>
      <w:r w:rsidRPr="00F246AA">
        <w:rPr>
          <w:rFonts w:ascii="Calibri" w:eastAsia="Calibri" w:hAnsi="Calibri" w:cs="Calibri"/>
          <w:sz w:val="20"/>
          <w:szCs w:val="20"/>
          <w:lang w:val="en-GB"/>
        </w:rPr>
        <w:t xml:space="preserve">In this </w:t>
      </w:r>
      <w:r w:rsidR="00D15CA5" w:rsidRPr="00F246AA">
        <w:rPr>
          <w:rFonts w:ascii="Calibri" w:eastAsia="Calibri" w:hAnsi="Calibri" w:cs="Calibri"/>
          <w:sz w:val="20"/>
          <w:szCs w:val="20"/>
          <w:lang w:val="en-GB"/>
        </w:rPr>
        <w:t>contribution,</w:t>
      </w:r>
      <w:r w:rsidRPr="00F246AA">
        <w:rPr>
          <w:rFonts w:ascii="Calibri" w:eastAsia="Calibri" w:hAnsi="Calibri" w:cs="Calibri"/>
          <w:sz w:val="20"/>
          <w:szCs w:val="20"/>
          <w:lang w:val="en-GB"/>
        </w:rPr>
        <w:t xml:space="preserve"> we discussed </w:t>
      </w:r>
      <w:r w:rsidR="0072024F" w:rsidRPr="00F246AA">
        <w:rPr>
          <w:rFonts w:ascii="Calibri" w:eastAsia="Calibri" w:hAnsi="Calibri" w:cs="Calibri"/>
          <w:sz w:val="20"/>
          <w:szCs w:val="20"/>
          <w:lang w:val="en-GB"/>
        </w:rPr>
        <w:t xml:space="preserve">RRM </w:t>
      </w:r>
      <w:r w:rsidR="005E2BA7" w:rsidRPr="00F246AA">
        <w:rPr>
          <w:rFonts w:ascii="Calibri" w:eastAsia="Calibri" w:hAnsi="Calibri" w:cs="Calibri"/>
          <w:sz w:val="20"/>
          <w:szCs w:val="20"/>
          <w:lang w:val="en-GB"/>
        </w:rPr>
        <w:t xml:space="preserve">measurement </w:t>
      </w:r>
      <w:r w:rsidR="0072024F" w:rsidRPr="00F246AA">
        <w:rPr>
          <w:rFonts w:ascii="Calibri" w:eastAsia="Calibri" w:hAnsi="Calibri" w:cs="Calibri"/>
          <w:sz w:val="20"/>
          <w:szCs w:val="20"/>
          <w:lang w:val="en-GB"/>
        </w:rPr>
        <w:t xml:space="preserve">requirements for NTN </w:t>
      </w:r>
      <w:r w:rsidRPr="00F246AA">
        <w:rPr>
          <w:rFonts w:ascii="Calibri" w:eastAsia="Calibri" w:hAnsi="Calibri" w:cs="Calibri"/>
          <w:sz w:val="20"/>
          <w:szCs w:val="20"/>
          <w:lang w:val="en-GB"/>
        </w:rPr>
        <w:t>and made the following proposals:</w:t>
      </w:r>
    </w:p>
    <w:p w14:paraId="1D013E9F" w14:textId="4BA2C4D0" w:rsidR="00CB231C" w:rsidRPr="002E7C1D" w:rsidRDefault="00CB231C" w:rsidP="007F3F5D">
      <w:pPr>
        <w:spacing w:after="0"/>
        <w:rPr>
          <w:b/>
          <w:sz w:val="20"/>
          <w:lang w:val="en-GB"/>
        </w:rPr>
      </w:pPr>
      <w:r w:rsidRPr="002E7C1D">
        <w:rPr>
          <w:b/>
          <w:sz w:val="20"/>
          <w:lang w:val="en-GB"/>
        </w:rPr>
        <w:t xml:space="preserve">Proposal 1: If </w:t>
      </w:r>
      <w:r>
        <w:rPr>
          <w:b/>
          <w:sz w:val="20"/>
          <w:lang w:val="en-GB"/>
        </w:rPr>
        <w:t>RAN4</w:t>
      </w:r>
      <w:r w:rsidRPr="002E7C1D">
        <w:rPr>
          <w:b/>
          <w:sz w:val="20"/>
          <w:lang w:val="en-GB"/>
        </w:rPr>
        <w:t xml:space="preserve"> confirms the</w:t>
      </w:r>
      <w:r>
        <w:rPr>
          <w:b/>
          <w:sz w:val="20"/>
          <w:lang w:val="en-GB"/>
        </w:rPr>
        <w:t xml:space="preserve"> IDC interference aspect of GNSS and L-band</w:t>
      </w:r>
      <w:r w:rsidRPr="002E7C1D">
        <w:rPr>
          <w:b/>
          <w:sz w:val="20"/>
          <w:lang w:val="en-GB"/>
        </w:rPr>
        <w:t xml:space="preserve"> issue, RAN4 to look at performance degradation using simulation</w:t>
      </w:r>
      <w:r>
        <w:rPr>
          <w:b/>
          <w:sz w:val="20"/>
          <w:lang w:val="en-GB"/>
        </w:rPr>
        <w:t xml:space="preserve"> framework</w:t>
      </w:r>
      <w:r w:rsidRPr="002E7C1D">
        <w:rPr>
          <w:b/>
          <w:sz w:val="20"/>
          <w:lang w:val="en-GB"/>
        </w:rPr>
        <w:t xml:space="preserve">. Based on the performance degradation </w:t>
      </w:r>
      <w:r>
        <w:rPr>
          <w:b/>
          <w:sz w:val="20"/>
          <w:lang w:val="en-GB"/>
        </w:rPr>
        <w:t xml:space="preserve">observed in simulation framework, RAN4 to </w:t>
      </w:r>
      <w:r w:rsidRPr="002E7C1D">
        <w:rPr>
          <w:b/>
          <w:sz w:val="20"/>
          <w:lang w:val="en-GB"/>
        </w:rPr>
        <w:t xml:space="preserve">study the solution for handling IDC interference aspect of GNSS and L-band.  </w:t>
      </w:r>
    </w:p>
    <w:p w14:paraId="07D4FA90" w14:textId="77777777" w:rsidR="007F3F5D" w:rsidRDefault="007F3F5D" w:rsidP="007F3F5D">
      <w:pPr>
        <w:spacing w:after="0"/>
        <w:rPr>
          <w:b/>
          <w:sz w:val="20"/>
        </w:rPr>
      </w:pPr>
    </w:p>
    <w:p w14:paraId="45BCBFA8" w14:textId="290A3661" w:rsidR="00A23A7C" w:rsidRDefault="00A23A7C" w:rsidP="007F3F5D">
      <w:pPr>
        <w:spacing w:after="0"/>
        <w:rPr>
          <w:b/>
          <w:sz w:val="20"/>
        </w:rPr>
      </w:pPr>
      <w:r w:rsidRPr="00932554">
        <w:rPr>
          <w:b/>
          <w:sz w:val="20"/>
        </w:rPr>
        <w:t xml:space="preserve">Proposal </w:t>
      </w:r>
      <w:r>
        <w:rPr>
          <w:b/>
          <w:sz w:val="20"/>
        </w:rPr>
        <w:t>2</w:t>
      </w:r>
      <w:r w:rsidRPr="00932554">
        <w:rPr>
          <w:b/>
          <w:sz w:val="20"/>
        </w:rPr>
        <w:t xml:space="preserve">: RAN4 to </w:t>
      </w:r>
      <w:r>
        <w:rPr>
          <w:b/>
          <w:sz w:val="20"/>
        </w:rPr>
        <w:t xml:space="preserve">at least </w:t>
      </w:r>
      <w:r w:rsidRPr="00932554">
        <w:rPr>
          <w:b/>
          <w:sz w:val="20"/>
        </w:rPr>
        <w:t xml:space="preserve">prioritize </w:t>
      </w:r>
      <w:r>
        <w:rPr>
          <w:b/>
          <w:sz w:val="20"/>
        </w:rPr>
        <w:t xml:space="preserve">the </w:t>
      </w:r>
      <w:r w:rsidRPr="00932554">
        <w:rPr>
          <w:b/>
          <w:sz w:val="20"/>
        </w:rPr>
        <w:t xml:space="preserve">measurement requirements </w:t>
      </w:r>
      <w:r>
        <w:rPr>
          <w:b/>
          <w:sz w:val="20"/>
        </w:rPr>
        <w:t xml:space="preserve">for </w:t>
      </w:r>
      <w:r w:rsidRPr="00932554">
        <w:rPr>
          <w:b/>
          <w:sz w:val="20"/>
        </w:rPr>
        <w:t xml:space="preserve">earth moving cells.   </w:t>
      </w:r>
    </w:p>
    <w:p w14:paraId="60CF36A1" w14:textId="6A6F26AD" w:rsidR="00FB44F1" w:rsidRPr="007F3F5D" w:rsidRDefault="00FB44F1" w:rsidP="007F3F5D">
      <w:pPr>
        <w:pStyle w:val="RAN4H3"/>
        <w:spacing w:after="0"/>
        <w:rPr>
          <w:rFonts w:ascii="Arial" w:eastAsia="SimSun" w:hAnsi="Arial" w:cs="Arial"/>
          <w:b w:val="0"/>
          <w:sz w:val="32"/>
          <w:szCs w:val="20"/>
          <w:lang w:val="en-GB"/>
        </w:rPr>
      </w:pPr>
      <w:r w:rsidRPr="007F3F5D">
        <w:t xml:space="preserve">Proposal </w:t>
      </w:r>
      <w:r w:rsidR="00A23A7C" w:rsidRPr="007F3F5D">
        <w:t>3</w:t>
      </w:r>
      <w:r w:rsidRPr="007F3F5D">
        <w:t>: RAN4 to discuss multiple and concurrent MG based solution for NTN in MG enhancements WI</w:t>
      </w:r>
      <w:r w:rsidR="007F3F5D">
        <w:rPr>
          <w:rFonts w:ascii="Arial" w:eastAsia="SimSun" w:hAnsi="Arial" w:cs="Arial"/>
          <w:b w:val="0"/>
          <w:sz w:val="32"/>
          <w:szCs w:val="20"/>
          <w:lang w:val="en-GB"/>
        </w:rPr>
        <w:t>.</w:t>
      </w:r>
      <w:r w:rsidRPr="007F3F5D">
        <w:rPr>
          <w:rFonts w:ascii="Arial" w:eastAsia="SimSun" w:hAnsi="Arial" w:cs="Arial"/>
          <w:b w:val="0"/>
          <w:sz w:val="32"/>
          <w:szCs w:val="20"/>
          <w:lang w:val="en-GB"/>
        </w:rPr>
        <w:t xml:space="preserve"> </w:t>
      </w:r>
    </w:p>
    <w:p w14:paraId="778C15E2" w14:textId="77777777" w:rsidR="009642FC" w:rsidRPr="00A53EC2" w:rsidRDefault="009642FC" w:rsidP="009642FC">
      <w:pPr>
        <w:pStyle w:val="RAN4H1"/>
        <w:rPr>
          <w:rFonts w:cs="Arial"/>
        </w:rPr>
      </w:pPr>
      <w:r w:rsidRPr="00A53EC2">
        <w:rPr>
          <w:rFonts w:cs="Arial"/>
        </w:rPr>
        <w:t>References</w:t>
      </w:r>
    </w:p>
    <w:p w14:paraId="5AFCD303" w14:textId="3B0D5547" w:rsidR="00CF7F20" w:rsidRDefault="001231A7"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R4-2103682</w:t>
      </w:r>
    </w:p>
    <w:sectPr w:rsidR="00CF7F2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52F39" w14:textId="77777777" w:rsidR="0026137B" w:rsidRDefault="0026137B" w:rsidP="00F8513B">
      <w:pPr>
        <w:spacing w:after="0" w:line="240" w:lineRule="auto"/>
      </w:pPr>
      <w:r>
        <w:separator/>
      </w:r>
    </w:p>
  </w:endnote>
  <w:endnote w:type="continuationSeparator" w:id="0">
    <w:p w14:paraId="4A0C7762" w14:textId="77777777" w:rsidR="0026137B" w:rsidRDefault="0026137B" w:rsidP="00F85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9ACD0" w14:textId="77777777" w:rsidR="0026137B" w:rsidRDefault="0026137B" w:rsidP="00F8513B">
      <w:pPr>
        <w:spacing w:after="0" w:line="240" w:lineRule="auto"/>
      </w:pPr>
      <w:r>
        <w:separator/>
      </w:r>
    </w:p>
  </w:footnote>
  <w:footnote w:type="continuationSeparator" w:id="0">
    <w:p w14:paraId="2EC4F9C4" w14:textId="77777777" w:rsidR="0026137B" w:rsidRDefault="0026137B" w:rsidP="00F851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535D"/>
    <w:multiLevelType w:val="hybridMultilevel"/>
    <w:tmpl w:val="6540E60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D49E9"/>
    <w:multiLevelType w:val="hybridMultilevel"/>
    <w:tmpl w:val="89A4CE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B2A0911"/>
    <w:multiLevelType w:val="hybridMultilevel"/>
    <w:tmpl w:val="1E5C0E1E"/>
    <w:lvl w:ilvl="0" w:tplc="E744D49E">
      <w:start w:val="1"/>
      <w:numFmt w:val="bullet"/>
      <w:lvlText w:val="•"/>
      <w:lvlJc w:val="left"/>
      <w:pPr>
        <w:tabs>
          <w:tab w:val="num" w:pos="360"/>
        </w:tabs>
        <w:ind w:left="360" w:hanging="360"/>
      </w:pPr>
      <w:rPr>
        <w:rFonts w:ascii="Arial" w:hAnsi="Arial" w:hint="default"/>
      </w:rPr>
    </w:lvl>
    <w:lvl w:ilvl="1" w:tplc="65A0048A">
      <w:start w:val="1"/>
      <w:numFmt w:val="bullet"/>
      <w:lvlText w:val="•"/>
      <w:lvlJc w:val="left"/>
      <w:pPr>
        <w:tabs>
          <w:tab w:val="num" w:pos="1080"/>
        </w:tabs>
        <w:ind w:left="1080" w:hanging="360"/>
      </w:pPr>
      <w:rPr>
        <w:rFonts w:ascii="Arial" w:hAnsi="Arial" w:hint="default"/>
      </w:rPr>
    </w:lvl>
    <w:lvl w:ilvl="2" w:tplc="86445DF4">
      <w:start w:val="1"/>
      <w:numFmt w:val="bullet"/>
      <w:lvlText w:val="•"/>
      <w:lvlJc w:val="left"/>
      <w:pPr>
        <w:tabs>
          <w:tab w:val="num" w:pos="1800"/>
        </w:tabs>
        <w:ind w:left="1800" w:hanging="360"/>
      </w:pPr>
      <w:rPr>
        <w:rFonts w:ascii="Arial" w:hAnsi="Arial" w:hint="default"/>
      </w:rPr>
    </w:lvl>
    <w:lvl w:ilvl="3" w:tplc="AEA6A3BA">
      <w:start w:val="82"/>
      <w:numFmt w:val="bullet"/>
      <w:lvlText w:val="–"/>
      <w:lvlJc w:val="left"/>
      <w:pPr>
        <w:tabs>
          <w:tab w:val="num" w:pos="2520"/>
        </w:tabs>
        <w:ind w:left="2520" w:hanging="360"/>
      </w:pPr>
      <w:rPr>
        <w:rFonts w:ascii="Arial" w:hAnsi="Arial" w:hint="default"/>
      </w:rPr>
    </w:lvl>
    <w:lvl w:ilvl="4" w:tplc="9850B4EE" w:tentative="1">
      <w:start w:val="1"/>
      <w:numFmt w:val="bullet"/>
      <w:lvlText w:val="•"/>
      <w:lvlJc w:val="left"/>
      <w:pPr>
        <w:tabs>
          <w:tab w:val="num" w:pos="3240"/>
        </w:tabs>
        <w:ind w:left="3240" w:hanging="360"/>
      </w:pPr>
      <w:rPr>
        <w:rFonts w:ascii="Arial" w:hAnsi="Arial" w:hint="default"/>
      </w:rPr>
    </w:lvl>
    <w:lvl w:ilvl="5" w:tplc="90A47DB0" w:tentative="1">
      <w:start w:val="1"/>
      <w:numFmt w:val="bullet"/>
      <w:lvlText w:val="•"/>
      <w:lvlJc w:val="left"/>
      <w:pPr>
        <w:tabs>
          <w:tab w:val="num" w:pos="3960"/>
        </w:tabs>
        <w:ind w:left="3960" w:hanging="360"/>
      </w:pPr>
      <w:rPr>
        <w:rFonts w:ascii="Arial" w:hAnsi="Arial" w:hint="default"/>
      </w:rPr>
    </w:lvl>
    <w:lvl w:ilvl="6" w:tplc="25126FFC" w:tentative="1">
      <w:start w:val="1"/>
      <w:numFmt w:val="bullet"/>
      <w:lvlText w:val="•"/>
      <w:lvlJc w:val="left"/>
      <w:pPr>
        <w:tabs>
          <w:tab w:val="num" w:pos="4680"/>
        </w:tabs>
        <w:ind w:left="4680" w:hanging="360"/>
      </w:pPr>
      <w:rPr>
        <w:rFonts w:ascii="Arial" w:hAnsi="Arial" w:hint="default"/>
      </w:rPr>
    </w:lvl>
    <w:lvl w:ilvl="7" w:tplc="79E83BF4" w:tentative="1">
      <w:start w:val="1"/>
      <w:numFmt w:val="bullet"/>
      <w:lvlText w:val="•"/>
      <w:lvlJc w:val="left"/>
      <w:pPr>
        <w:tabs>
          <w:tab w:val="num" w:pos="5400"/>
        </w:tabs>
        <w:ind w:left="5400" w:hanging="360"/>
      </w:pPr>
      <w:rPr>
        <w:rFonts w:ascii="Arial" w:hAnsi="Arial" w:hint="default"/>
      </w:rPr>
    </w:lvl>
    <w:lvl w:ilvl="8" w:tplc="61D0CFD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B2677D"/>
    <w:multiLevelType w:val="hybridMultilevel"/>
    <w:tmpl w:val="E7D8CEC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67C2D24"/>
    <w:multiLevelType w:val="hybridMultilevel"/>
    <w:tmpl w:val="DA3CDCF2"/>
    <w:lvl w:ilvl="0" w:tplc="E3F4C8DA">
      <w:start w:val="1"/>
      <w:numFmt w:val="bullet"/>
      <w:lvlText w:val="–"/>
      <w:lvlJc w:val="left"/>
      <w:pPr>
        <w:tabs>
          <w:tab w:val="num" w:pos="360"/>
        </w:tabs>
        <w:ind w:left="360" w:hanging="360"/>
      </w:pPr>
      <w:rPr>
        <w:rFonts w:ascii="Arial" w:hAnsi="Arial" w:hint="default"/>
      </w:rPr>
    </w:lvl>
    <w:lvl w:ilvl="1" w:tplc="0AE41FB8">
      <w:start w:val="1"/>
      <w:numFmt w:val="bullet"/>
      <w:lvlText w:val="–"/>
      <w:lvlJc w:val="left"/>
      <w:pPr>
        <w:tabs>
          <w:tab w:val="num" w:pos="1080"/>
        </w:tabs>
        <w:ind w:left="1080" w:hanging="360"/>
      </w:pPr>
      <w:rPr>
        <w:rFonts w:ascii="Arial" w:hAnsi="Arial" w:hint="default"/>
      </w:rPr>
    </w:lvl>
    <w:lvl w:ilvl="2" w:tplc="2B0247E6">
      <w:start w:val="308"/>
      <w:numFmt w:val="bullet"/>
      <w:lvlText w:val="•"/>
      <w:lvlJc w:val="left"/>
      <w:pPr>
        <w:tabs>
          <w:tab w:val="num" w:pos="1800"/>
        </w:tabs>
        <w:ind w:left="1800" w:hanging="360"/>
      </w:pPr>
      <w:rPr>
        <w:rFonts w:ascii="Arial" w:hAnsi="Arial" w:hint="default"/>
      </w:rPr>
    </w:lvl>
    <w:lvl w:ilvl="3" w:tplc="D4A2EBDA">
      <w:start w:val="308"/>
      <w:numFmt w:val="bullet"/>
      <w:lvlText w:val="–"/>
      <w:lvlJc w:val="left"/>
      <w:pPr>
        <w:tabs>
          <w:tab w:val="num" w:pos="2520"/>
        </w:tabs>
        <w:ind w:left="2520" w:hanging="360"/>
      </w:pPr>
      <w:rPr>
        <w:rFonts w:ascii="Arial" w:hAnsi="Arial" w:hint="default"/>
      </w:rPr>
    </w:lvl>
    <w:lvl w:ilvl="4" w:tplc="CB8C4162" w:tentative="1">
      <w:start w:val="1"/>
      <w:numFmt w:val="bullet"/>
      <w:lvlText w:val="–"/>
      <w:lvlJc w:val="left"/>
      <w:pPr>
        <w:tabs>
          <w:tab w:val="num" w:pos="3240"/>
        </w:tabs>
        <w:ind w:left="3240" w:hanging="360"/>
      </w:pPr>
      <w:rPr>
        <w:rFonts w:ascii="Arial" w:hAnsi="Arial" w:hint="default"/>
      </w:rPr>
    </w:lvl>
    <w:lvl w:ilvl="5" w:tplc="DA3A7E7E" w:tentative="1">
      <w:start w:val="1"/>
      <w:numFmt w:val="bullet"/>
      <w:lvlText w:val="–"/>
      <w:lvlJc w:val="left"/>
      <w:pPr>
        <w:tabs>
          <w:tab w:val="num" w:pos="3960"/>
        </w:tabs>
        <w:ind w:left="3960" w:hanging="360"/>
      </w:pPr>
      <w:rPr>
        <w:rFonts w:ascii="Arial" w:hAnsi="Arial" w:hint="default"/>
      </w:rPr>
    </w:lvl>
    <w:lvl w:ilvl="6" w:tplc="0E705508" w:tentative="1">
      <w:start w:val="1"/>
      <w:numFmt w:val="bullet"/>
      <w:lvlText w:val="–"/>
      <w:lvlJc w:val="left"/>
      <w:pPr>
        <w:tabs>
          <w:tab w:val="num" w:pos="4680"/>
        </w:tabs>
        <w:ind w:left="4680" w:hanging="360"/>
      </w:pPr>
      <w:rPr>
        <w:rFonts w:ascii="Arial" w:hAnsi="Arial" w:hint="default"/>
      </w:rPr>
    </w:lvl>
    <w:lvl w:ilvl="7" w:tplc="7A66FA8E" w:tentative="1">
      <w:start w:val="1"/>
      <w:numFmt w:val="bullet"/>
      <w:lvlText w:val="–"/>
      <w:lvlJc w:val="left"/>
      <w:pPr>
        <w:tabs>
          <w:tab w:val="num" w:pos="5400"/>
        </w:tabs>
        <w:ind w:left="5400" w:hanging="360"/>
      </w:pPr>
      <w:rPr>
        <w:rFonts w:ascii="Arial" w:hAnsi="Arial" w:hint="default"/>
      </w:rPr>
    </w:lvl>
    <w:lvl w:ilvl="8" w:tplc="DEE0B7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255A51"/>
    <w:multiLevelType w:val="hybridMultilevel"/>
    <w:tmpl w:val="55BA3FEE"/>
    <w:lvl w:ilvl="0" w:tplc="E15052C8">
      <w:start w:val="1"/>
      <w:numFmt w:val="bullet"/>
      <w:lvlText w:val="–"/>
      <w:lvlJc w:val="left"/>
      <w:pPr>
        <w:tabs>
          <w:tab w:val="num" w:pos="360"/>
        </w:tabs>
        <w:ind w:left="360" w:hanging="360"/>
      </w:pPr>
      <w:rPr>
        <w:rFonts w:ascii="Arial" w:hAnsi="Arial" w:hint="default"/>
      </w:rPr>
    </w:lvl>
    <w:lvl w:ilvl="1" w:tplc="19B0C874">
      <w:start w:val="1"/>
      <w:numFmt w:val="bullet"/>
      <w:lvlText w:val="–"/>
      <w:lvlJc w:val="left"/>
      <w:pPr>
        <w:tabs>
          <w:tab w:val="num" w:pos="1080"/>
        </w:tabs>
        <w:ind w:left="1080" w:hanging="360"/>
      </w:pPr>
      <w:rPr>
        <w:rFonts w:ascii="Arial" w:hAnsi="Arial" w:hint="default"/>
      </w:rPr>
    </w:lvl>
    <w:lvl w:ilvl="2" w:tplc="96FE1DAC">
      <w:start w:val="308"/>
      <w:numFmt w:val="bullet"/>
      <w:lvlText w:val="•"/>
      <w:lvlJc w:val="left"/>
      <w:pPr>
        <w:tabs>
          <w:tab w:val="num" w:pos="1800"/>
        </w:tabs>
        <w:ind w:left="1800" w:hanging="360"/>
      </w:pPr>
      <w:rPr>
        <w:rFonts w:ascii="Arial" w:hAnsi="Arial" w:hint="default"/>
      </w:rPr>
    </w:lvl>
    <w:lvl w:ilvl="3" w:tplc="9140BB7A">
      <w:start w:val="308"/>
      <w:numFmt w:val="bullet"/>
      <w:lvlText w:val="–"/>
      <w:lvlJc w:val="left"/>
      <w:pPr>
        <w:tabs>
          <w:tab w:val="num" w:pos="2520"/>
        </w:tabs>
        <w:ind w:left="2520" w:hanging="360"/>
      </w:pPr>
      <w:rPr>
        <w:rFonts w:ascii="Arial" w:hAnsi="Arial" w:hint="default"/>
      </w:rPr>
    </w:lvl>
    <w:lvl w:ilvl="4" w:tplc="B91E547C" w:tentative="1">
      <w:start w:val="1"/>
      <w:numFmt w:val="bullet"/>
      <w:lvlText w:val="–"/>
      <w:lvlJc w:val="left"/>
      <w:pPr>
        <w:tabs>
          <w:tab w:val="num" w:pos="3240"/>
        </w:tabs>
        <w:ind w:left="3240" w:hanging="360"/>
      </w:pPr>
      <w:rPr>
        <w:rFonts w:ascii="Arial" w:hAnsi="Arial" w:hint="default"/>
      </w:rPr>
    </w:lvl>
    <w:lvl w:ilvl="5" w:tplc="7940E6C0" w:tentative="1">
      <w:start w:val="1"/>
      <w:numFmt w:val="bullet"/>
      <w:lvlText w:val="–"/>
      <w:lvlJc w:val="left"/>
      <w:pPr>
        <w:tabs>
          <w:tab w:val="num" w:pos="3960"/>
        </w:tabs>
        <w:ind w:left="3960" w:hanging="360"/>
      </w:pPr>
      <w:rPr>
        <w:rFonts w:ascii="Arial" w:hAnsi="Arial" w:hint="default"/>
      </w:rPr>
    </w:lvl>
    <w:lvl w:ilvl="6" w:tplc="08D640A6" w:tentative="1">
      <w:start w:val="1"/>
      <w:numFmt w:val="bullet"/>
      <w:lvlText w:val="–"/>
      <w:lvlJc w:val="left"/>
      <w:pPr>
        <w:tabs>
          <w:tab w:val="num" w:pos="4680"/>
        </w:tabs>
        <w:ind w:left="4680" w:hanging="360"/>
      </w:pPr>
      <w:rPr>
        <w:rFonts w:ascii="Arial" w:hAnsi="Arial" w:hint="default"/>
      </w:rPr>
    </w:lvl>
    <w:lvl w:ilvl="7" w:tplc="9C00298C" w:tentative="1">
      <w:start w:val="1"/>
      <w:numFmt w:val="bullet"/>
      <w:lvlText w:val="–"/>
      <w:lvlJc w:val="left"/>
      <w:pPr>
        <w:tabs>
          <w:tab w:val="num" w:pos="5400"/>
        </w:tabs>
        <w:ind w:left="5400" w:hanging="360"/>
      </w:pPr>
      <w:rPr>
        <w:rFonts w:ascii="Arial" w:hAnsi="Arial" w:hint="default"/>
      </w:rPr>
    </w:lvl>
    <w:lvl w:ilvl="8" w:tplc="5FF0FAD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426B"/>
    <w:multiLevelType w:val="hybridMultilevel"/>
    <w:tmpl w:val="7DBC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AF34596"/>
    <w:multiLevelType w:val="hybridMultilevel"/>
    <w:tmpl w:val="A2A05342"/>
    <w:lvl w:ilvl="0" w:tplc="9B00E3E6">
      <w:start w:val="1"/>
      <w:numFmt w:val="bullet"/>
      <w:lvlText w:val="•"/>
      <w:lvlJc w:val="left"/>
      <w:pPr>
        <w:tabs>
          <w:tab w:val="num" w:pos="720"/>
        </w:tabs>
        <w:ind w:left="720" w:hanging="360"/>
      </w:pPr>
      <w:rPr>
        <w:rFonts w:ascii="Arial" w:hAnsi="Arial" w:hint="default"/>
      </w:rPr>
    </w:lvl>
    <w:lvl w:ilvl="1" w:tplc="7CD0D940" w:tentative="1">
      <w:start w:val="1"/>
      <w:numFmt w:val="bullet"/>
      <w:lvlText w:val="•"/>
      <w:lvlJc w:val="left"/>
      <w:pPr>
        <w:tabs>
          <w:tab w:val="num" w:pos="1440"/>
        </w:tabs>
        <w:ind w:left="1440" w:hanging="360"/>
      </w:pPr>
      <w:rPr>
        <w:rFonts w:ascii="Arial" w:hAnsi="Arial" w:hint="default"/>
      </w:rPr>
    </w:lvl>
    <w:lvl w:ilvl="2" w:tplc="23C6C0EA">
      <w:start w:val="1"/>
      <w:numFmt w:val="bullet"/>
      <w:lvlText w:val="•"/>
      <w:lvlJc w:val="left"/>
      <w:pPr>
        <w:tabs>
          <w:tab w:val="num" w:pos="2160"/>
        </w:tabs>
        <w:ind w:left="2160" w:hanging="360"/>
      </w:pPr>
      <w:rPr>
        <w:rFonts w:ascii="Arial" w:hAnsi="Arial" w:hint="default"/>
      </w:rPr>
    </w:lvl>
    <w:lvl w:ilvl="3" w:tplc="540A6D9A" w:tentative="1">
      <w:start w:val="1"/>
      <w:numFmt w:val="bullet"/>
      <w:lvlText w:val="•"/>
      <w:lvlJc w:val="left"/>
      <w:pPr>
        <w:tabs>
          <w:tab w:val="num" w:pos="2880"/>
        </w:tabs>
        <w:ind w:left="2880" w:hanging="360"/>
      </w:pPr>
      <w:rPr>
        <w:rFonts w:ascii="Arial" w:hAnsi="Arial" w:hint="default"/>
      </w:rPr>
    </w:lvl>
    <w:lvl w:ilvl="4" w:tplc="3EBC086A" w:tentative="1">
      <w:start w:val="1"/>
      <w:numFmt w:val="bullet"/>
      <w:lvlText w:val="•"/>
      <w:lvlJc w:val="left"/>
      <w:pPr>
        <w:tabs>
          <w:tab w:val="num" w:pos="3600"/>
        </w:tabs>
        <w:ind w:left="3600" w:hanging="360"/>
      </w:pPr>
      <w:rPr>
        <w:rFonts w:ascii="Arial" w:hAnsi="Arial" w:hint="default"/>
      </w:rPr>
    </w:lvl>
    <w:lvl w:ilvl="5" w:tplc="4C4A4B4C" w:tentative="1">
      <w:start w:val="1"/>
      <w:numFmt w:val="bullet"/>
      <w:lvlText w:val="•"/>
      <w:lvlJc w:val="left"/>
      <w:pPr>
        <w:tabs>
          <w:tab w:val="num" w:pos="4320"/>
        </w:tabs>
        <w:ind w:left="4320" w:hanging="360"/>
      </w:pPr>
      <w:rPr>
        <w:rFonts w:ascii="Arial" w:hAnsi="Arial" w:hint="default"/>
      </w:rPr>
    </w:lvl>
    <w:lvl w:ilvl="6" w:tplc="16D2D5DC" w:tentative="1">
      <w:start w:val="1"/>
      <w:numFmt w:val="bullet"/>
      <w:lvlText w:val="•"/>
      <w:lvlJc w:val="left"/>
      <w:pPr>
        <w:tabs>
          <w:tab w:val="num" w:pos="5040"/>
        </w:tabs>
        <w:ind w:left="5040" w:hanging="360"/>
      </w:pPr>
      <w:rPr>
        <w:rFonts w:ascii="Arial" w:hAnsi="Arial" w:hint="default"/>
      </w:rPr>
    </w:lvl>
    <w:lvl w:ilvl="7" w:tplc="D376FE46" w:tentative="1">
      <w:start w:val="1"/>
      <w:numFmt w:val="bullet"/>
      <w:lvlText w:val="•"/>
      <w:lvlJc w:val="left"/>
      <w:pPr>
        <w:tabs>
          <w:tab w:val="num" w:pos="5760"/>
        </w:tabs>
        <w:ind w:left="5760" w:hanging="360"/>
      </w:pPr>
      <w:rPr>
        <w:rFonts w:ascii="Arial" w:hAnsi="Arial" w:hint="default"/>
      </w:rPr>
    </w:lvl>
    <w:lvl w:ilvl="8" w:tplc="8EFA79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0A766A"/>
    <w:multiLevelType w:val="hybridMultilevel"/>
    <w:tmpl w:val="0B3C5100"/>
    <w:lvl w:ilvl="0" w:tplc="E7B6B87E">
      <w:start w:val="1"/>
      <w:numFmt w:val="bullet"/>
      <w:lvlText w:val="•"/>
      <w:lvlJc w:val="left"/>
      <w:pPr>
        <w:tabs>
          <w:tab w:val="num" w:pos="360"/>
        </w:tabs>
        <w:ind w:left="360" w:hanging="360"/>
      </w:pPr>
      <w:rPr>
        <w:rFonts w:ascii="Arial" w:hAnsi="Arial" w:hint="default"/>
      </w:rPr>
    </w:lvl>
    <w:lvl w:ilvl="1" w:tplc="3A309928">
      <w:start w:val="110"/>
      <w:numFmt w:val="bullet"/>
      <w:lvlText w:val="•"/>
      <w:lvlJc w:val="left"/>
      <w:pPr>
        <w:tabs>
          <w:tab w:val="num" w:pos="1080"/>
        </w:tabs>
        <w:ind w:left="1080" w:hanging="360"/>
      </w:pPr>
      <w:rPr>
        <w:rFonts w:ascii="Arial" w:hAnsi="Arial" w:hint="default"/>
      </w:rPr>
    </w:lvl>
    <w:lvl w:ilvl="2" w:tplc="01F43FF6">
      <w:start w:val="110"/>
      <w:numFmt w:val="bullet"/>
      <w:lvlText w:val="•"/>
      <w:lvlJc w:val="left"/>
      <w:pPr>
        <w:tabs>
          <w:tab w:val="num" w:pos="1800"/>
        </w:tabs>
        <w:ind w:left="1800" w:hanging="360"/>
      </w:pPr>
      <w:rPr>
        <w:rFonts w:ascii="Arial" w:hAnsi="Arial" w:hint="default"/>
      </w:rPr>
    </w:lvl>
    <w:lvl w:ilvl="3" w:tplc="1EF60F18">
      <w:start w:val="110"/>
      <w:numFmt w:val="bullet"/>
      <w:lvlText w:val="•"/>
      <w:lvlJc w:val="left"/>
      <w:pPr>
        <w:tabs>
          <w:tab w:val="num" w:pos="2520"/>
        </w:tabs>
        <w:ind w:left="2520" w:hanging="360"/>
      </w:pPr>
      <w:rPr>
        <w:rFonts w:ascii="Arial" w:hAnsi="Arial" w:hint="default"/>
      </w:rPr>
    </w:lvl>
    <w:lvl w:ilvl="4" w:tplc="5BB8F79A" w:tentative="1">
      <w:start w:val="1"/>
      <w:numFmt w:val="bullet"/>
      <w:lvlText w:val="•"/>
      <w:lvlJc w:val="left"/>
      <w:pPr>
        <w:tabs>
          <w:tab w:val="num" w:pos="3240"/>
        </w:tabs>
        <w:ind w:left="3240" w:hanging="360"/>
      </w:pPr>
      <w:rPr>
        <w:rFonts w:ascii="Arial" w:hAnsi="Arial" w:hint="default"/>
      </w:rPr>
    </w:lvl>
    <w:lvl w:ilvl="5" w:tplc="54BAFB78" w:tentative="1">
      <w:start w:val="1"/>
      <w:numFmt w:val="bullet"/>
      <w:lvlText w:val="•"/>
      <w:lvlJc w:val="left"/>
      <w:pPr>
        <w:tabs>
          <w:tab w:val="num" w:pos="3960"/>
        </w:tabs>
        <w:ind w:left="3960" w:hanging="360"/>
      </w:pPr>
      <w:rPr>
        <w:rFonts w:ascii="Arial" w:hAnsi="Arial" w:hint="default"/>
      </w:rPr>
    </w:lvl>
    <w:lvl w:ilvl="6" w:tplc="B134C450" w:tentative="1">
      <w:start w:val="1"/>
      <w:numFmt w:val="bullet"/>
      <w:lvlText w:val="•"/>
      <w:lvlJc w:val="left"/>
      <w:pPr>
        <w:tabs>
          <w:tab w:val="num" w:pos="4680"/>
        </w:tabs>
        <w:ind w:left="4680" w:hanging="360"/>
      </w:pPr>
      <w:rPr>
        <w:rFonts w:ascii="Arial" w:hAnsi="Arial" w:hint="default"/>
      </w:rPr>
    </w:lvl>
    <w:lvl w:ilvl="7" w:tplc="AF9C8C46" w:tentative="1">
      <w:start w:val="1"/>
      <w:numFmt w:val="bullet"/>
      <w:lvlText w:val="•"/>
      <w:lvlJc w:val="left"/>
      <w:pPr>
        <w:tabs>
          <w:tab w:val="num" w:pos="5400"/>
        </w:tabs>
        <w:ind w:left="5400" w:hanging="360"/>
      </w:pPr>
      <w:rPr>
        <w:rFonts w:ascii="Arial" w:hAnsi="Arial" w:hint="default"/>
      </w:rPr>
    </w:lvl>
    <w:lvl w:ilvl="8" w:tplc="F86E229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ADD1AFE"/>
    <w:multiLevelType w:val="hybridMultilevel"/>
    <w:tmpl w:val="76D08BBA"/>
    <w:lvl w:ilvl="0" w:tplc="E24AC324">
      <w:start w:val="1"/>
      <w:numFmt w:val="bullet"/>
      <w:lvlText w:val="–"/>
      <w:lvlJc w:val="left"/>
      <w:pPr>
        <w:tabs>
          <w:tab w:val="num" w:pos="720"/>
        </w:tabs>
        <w:ind w:left="720" w:hanging="360"/>
      </w:pPr>
      <w:rPr>
        <w:rFonts w:ascii="Arial" w:hAnsi="Arial" w:hint="default"/>
      </w:rPr>
    </w:lvl>
    <w:lvl w:ilvl="1" w:tplc="E742792C">
      <w:start w:val="1"/>
      <w:numFmt w:val="bullet"/>
      <w:lvlText w:val="–"/>
      <w:lvlJc w:val="left"/>
      <w:pPr>
        <w:tabs>
          <w:tab w:val="num" w:pos="1440"/>
        </w:tabs>
        <w:ind w:left="1440" w:hanging="360"/>
      </w:pPr>
      <w:rPr>
        <w:rFonts w:ascii="Arial" w:hAnsi="Arial" w:hint="default"/>
      </w:rPr>
    </w:lvl>
    <w:lvl w:ilvl="2" w:tplc="FB80EE0A">
      <w:start w:val="270"/>
      <w:numFmt w:val="bullet"/>
      <w:lvlText w:val="•"/>
      <w:lvlJc w:val="left"/>
      <w:pPr>
        <w:tabs>
          <w:tab w:val="num" w:pos="2160"/>
        </w:tabs>
        <w:ind w:left="2160" w:hanging="360"/>
      </w:pPr>
      <w:rPr>
        <w:rFonts w:ascii="Arial" w:hAnsi="Arial" w:hint="default"/>
      </w:rPr>
    </w:lvl>
    <w:lvl w:ilvl="3" w:tplc="853259F8" w:tentative="1">
      <w:start w:val="1"/>
      <w:numFmt w:val="bullet"/>
      <w:lvlText w:val="–"/>
      <w:lvlJc w:val="left"/>
      <w:pPr>
        <w:tabs>
          <w:tab w:val="num" w:pos="2880"/>
        </w:tabs>
        <w:ind w:left="2880" w:hanging="360"/>
      </w:pPr>
      <w:rPr>
        <w:rFonts w:ascii="Arial" w:hAnsi="Arial" w:hint="default"/>
      </w:rPr>
    </w:lvl>
    <w:lvl w:ilvl="4" w:tplc="F544FBE2" w:tentative="1">
      <w:start w:val="1"/>
      <w:numFmt w:val="bullet"/>
      <w:lvlText w:val="–"/>
      <w:lvlJc w:val="left"/>
      <w:pPr>
        <w:tabs>
          <w:tab w:val="num" w:pos="3600"/>
        </w:tabs>
        <w:ind w:left="3600" w:hanging="360"/>
      </w:pPr>
      <w:rPr>
        <w:rFonts w:ascii="Arial" w:hAnsi="Arial" w:hint="default"/>
      </w:rPr>
    </w:lvl>
    <w:lvl w:ilvl="5" w:tplc="9162E642" w:tentative="1">
      <w:start w:val="1"/>
      <w:numFmt w:val="bullet"/>
      <w:lvlText w:val="–"/>
      <w:lvlJc w:val="left"/>
      <w:pPr>
        <w:tabs>
          <w:tab w:val="num" w:pos="4320"/>
        </w:tabs>
        <w:ind w:left="4320" w:hanging="360"/>
      </w:pPr>
      <w:rPr>
        <w:rFonts w:ascii="Arial" w:hAnsi="Arial" w:hint="default"/>
      </w:rPr>
    </w:lvl>
    <w:lvl w:ilvl="6" w:tplc="F0D487A8" w:tentative="1">
      <w:start w:val="1"/>
      <w:numFmt w:val="bullet"/>
      <w:lvlText w:val="–"/>
      <w:lvlJc w:val="left"/>
      <w:pPr>
        <w:tabs>
          <w:tab w:val="num" w:pos="5040"/>
        </w:tabs>
        <w:ind w:left="5040" w:hanging="360"/>
      </w:pPr>
      <w:rPr>
        <w:rFonts w:ascii="Arial" w:hAnsi="Arial" w:hint="default"/>
      </w:rPr>
    </w:lvl>
    <w:lvl w:ilvl="7" w:tplc="DC6CAEBC" w:tentative="1">
      <w:start w:val="1"/>
      <w:numFmt w:val="bullet"/>
      <w:lvlText w:val="–"/>
      <w:lvlJc w:val="left"/>
      <w:pPr>
        <w:tabs>
          <w:tab w:val="num" w:pos="5760"/>
        </w:tabs>
        <w:ind w:left="5760" w:hanging="360"/>
      </w:pPr>
      <w:rPr>
        <w:rFonts w:ascii="Arial" w:hAnsi="Arial" w:hint="default"/>
      </w:rPr>
    </w:lvl>
    <w:lvl w:ilvl="8" w:tplc="15E659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5C217B"/>
    <w:multiLevelType w:val="multilevel"/>
    <w:tmpl w:val="94DAEC6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3551" w:hanging="432"/>
      </w:pPr>
      <w:rPr>
        <w:rFonts w:asciiTheme="minorHAnsi" w:hAnsiTheme="minorHAnsi" w:cstheme="minorHAns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AE2750C"/>
    <w:multiLevelType w:val="hybridMultilevel"/>
    <w:tmpl w:val="1F9869D8"/>
    <w:lvl w:ilvl="0" w:tplc="03DA0D86">
      <w:start w:val="1"/>
      <w:numFmt w:val="bullet"/>
      <w:lvlText w:val="•"/>
      <w:lvlJc w:val="left"/>
      <w:pPr>
        <w:tabs>
          <w:tab w:val="num" w:pos="720"/>
        </w:tabs>
        <w:ind w:left="720" w:hanging="360"/>
      </w:pPr>
      <w:rPr>
        <w:rFonts w:ascii="Arial" w:hAnsi="Arial" w:hint="default"/>
      </w:rPr>
    </w:lvl>
    <w:lvl w:ilvl="1" w:tplc="504032C2">
      <w:start w:val="82"/>
      <w:numFmt w:val="bullet"/>
      <w:lvlText w:val="–"/>
      <w:lvlJc w:val="left"/>
      <w:pPr>
        <w:tabs>
          <w:tab w:val="num" w:pos="1440"/>
        </w:tabs>
        <w:ind w:left="1440" w:hanging="360"/>
      </w:pPr>
      <w:rPr>
        <w:rFonts w:ascii="Arial" w:hAnsi="Arial" w:hint="default"/>
      </w:rPr>
    </w:lvl>
    <w:lvl w:ilvl="2" w:tplc="C80E3A4C">
      <w:start w:val="82"/>
      <w:numFmt w:val="bullet"/>
      <w:lvlText w:val="•"/>
      <w:lvlJc w:val="left"/>
      <w:pPr>
        <w:tabs>
          <w:tab w:val="num" w:pos="2160"/>
        </w:tabs>
        <w:ind w:left="2160" w:hanging="360"/>
      </w:pPr>
      <w:rPr>
        <w:rFonts w:ascii="Arial" w:hAnsi="Arial" w:hint="default"/>
      </w:rPr>
    </w:lvl>
    <w:lvl w:ilvl="3" w:tplc="05EC7F68">
      <w:start w:val="82"/>
      <w:numFmt w:val="bullet"/>
      <w:lvlText w:val="–"/>
      <w:lvlJc w:val="left"/>
      <w:pPr>
        <w:tabs>
          <w:tab w:val="num" w:pos="2880"/>
        </w:tabs>
        <w:ind w:left="2880" w:hanging="360"/>
      </w:pPr>
      <w:rPr>
        <w:rFonts w:ascii="Arial" w:hAnsi="Arial" w:hint="default"/>
      </w:rPr>
    </w:lvl>
    <w:lvl w:ilvl="4" w:tplc="2DF472E6" w:tentative="1">
      <w:start w:val="1"/>
      <w:numFmt w:val="bullet"/>
      <w:lvlText w:val="•"/>
      <w:lvlJc w:val="left"/>
      <w:pPr>
        <w:tabs>
          <w:tab w:val="num" w:pos="3600"/>
        </w:tabs>
        <w:ind w:left="3600" w:hanging="360"/>
      </w:pPr>
      <w:rPr>
        <w:rFonts w:ascii="Arial" w:hAnsi="Arial" w:hint="default"/>
      </w:rPr>
    </w:lvl>
    <w:lvl w:ilvl="5" w:tplc="3DC63BD6" w:tentative="1">
      <w:start w:val="1"/>
      <w:numFmt w:val="bullet"/>
      <w:lvlText w:val="•"/>
      <w:lvlJc w:val="left"/>
      <w:pPr>
        <w:tabs>
          <w:tab w:val="num" w:pos="4320"/>
        </w:tabs>
        <w:ind w:left="4320" w:hanging="360"/>
      </w:pPr>
      <w:rPr>
        <w:rFonts w:ascii="Arial" w:hAnsi="Arial" w:hint="default"/>
      </w:rPr>
    </w:lvl>
    <w:lvl w:ilvl="6" w:tplc="FAA2E240" w:tentative="1">
      <w:start w:val="1"/>
      <w:numFmt w:val="bullet"/>
      <w:lvlText w:val="•"/>
      <w:lvlJc w:val="left"/>
      <w:pPr>
        <w:tabs>
          <w:tab w:val="num" w:pos="5040"/>
        </w:tabs>
        <w:ind w:left="5040" w:hanging="360"/>
      </w:pPr>
      <w:rPr>
        <w:rFonts w:ascii="Arial" w:hAnsi="Arial" w:hint="default"/>
      </w:rPr>
    </w:lvl>
    <w:lvl w:ilvl="7" w:tplc="3AD0A8F2" w:tentative="1">
      <w:start w:val="1"/>
      <w:numFmt w:val="bullet"/>
      <w:lvlText w:val="•"/>
      <w:lvlJc w:val="left"/>
      <w:pPr>
        <w:tabs>
          <w:tab w:val="num" w:pos="5760"/>
        </w:tabs>
        <w:ind w:left="5760" w:hanging="360"/>
      </w:pPr>
      <w:rPr>
        <w:rFonts w:ascii="Arial" w:hAnsi="Arial" w:hint="default"/>
      </w:rPr>
    </w:lvl>
    <w:lvl w:ilvl="8" w:tplc="FD4253D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6"/>
  </w:num>
  <w:num w:numId="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15"/>
  </w:num>
  <w:num w:numId="7">
    <w:abstractNumId w:val="12"/>
  </w:num>
  <w:num w:numId="8">
    <w:abstractNumId w:val="11"/>
  </w:num>
  <w:num w:numId="9">
    <w:abstractNumId w:val="9"/>
  </w:num>
  <w:num w:numId="10">
    <w:abstractNumId w:val="8"/>
  </w:num>
  <w:num w:numId="11">
    <w:abstractNumId w:val="3"/>
  </w:num>
  <w:num w:numId="12">
    <w:abstractNumId w:val="17"/>
  </w:num>
  <w:num w:numId="13">
    <w:abstractNumId w:val="2"/>
  </w:num>
  <w:num w:numId="14">
    <w:abstractNumId w:val="13"/>
  </w:num>
  <w:num w:numId="15">
    <w:abstractNumId w:val="4"/>
  </w:num>
  <w:num w:numId="16">
    <w:abstractNumId w:val="7"/>
  </w:num>
  <w:num w:numId="17">
    <w:abstractNumId w:val="10"/>
  </w:num>
  <w:num w:numId="18">
    <w:abstractNumId w:val="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2113"/>
    <w:rsid w:val="0000251D"/>
    <w:rsid w:val="0000255F"/>
    <w:rsid w:val="000066B0"/>
    <w:rsid w:val="00010BD5"/>
    <w:rsid w:val="00014C74"/>
    <w:rsid w:val="000156A2"/>
    <w:rsid w:val="000267E4"/>
    <w:rsid w:val="00026F95"/>
    <w:rsid w:val="0003005E"/>
    <w:rsid w:val="00032458"/>
    <w:rsid w:val="00040925"/>
    <w:rsid w:val="00047152"/>
    <w:rsid w:val="000542C4"/>
    <w:rsid w:val="00066E4B"/>
    <w:rsid w:val="00075C13"/>
    <w:rsid w:val="00076978"/>
    <w:rsid w:val="0008487B"/>
    <w:rsid w:val="0009302C"/>
    <w:rsid w:val="00097B4C"/>
    <w:rsid w:val="000A4918"/>
    <w:rsid w:val="000B415D"/>
    <w:rsid w:val="000C295E"/>
    <w:rsid w:val="000C74CD"/>
    <w:rsid w:val="000F201B"/>
    <w:rsid w:val="000F699E"/>
    <w:rsid w:val="00100E67"/>
    <w:rsid w:val="00117B7D"/>
    <w:rsid w:val="001231A7"/>
    <w:rsid w:val="00132DDA"/>
    <w:rsid w:val="00140755"/>
    <w:rsid w:val="00153769"/>
    <w:rsid w:val="00161EFF"/>
    <w:rsid w:val="00162F63"/>
    <w:rsid w:val="00164341"/>
    <w:rsid w:val="001674D6"/>
    <w:rsid w:val="00177C06"/>
    <w:rsid w:val="00193109"/>
    <w:rsid w:val="00194319"/>
    <w:rsid w:val="001965A1"/>
    <w:rsid w:val="001C2189"/>
    <w:rsid w:val="001C4F14"/>
    <w:rsid w:val="001D2453"/>
    <w:rsid w:val="001D5046"/>
    <w:rsid w:val="001E1B64"/>
    <w:rsid w:val="001E4BE7"/>
    <w:rsid w:val="001E6DFA"/>
    <w:rsid w:val="001F0071"/>
    <w:rsid w:val="001F3F64"/>
    <w:rsid w:val="001F542B"/>
    <w:rsid w:val="001F58AC"/>
    <w:rsid w:val="002043CF"/>
    <w:rsid w:val="00204953"/>
    <w:rsid w:val="00204CC3"/>
    <w:rsid w:val="002065FD"/>
    <w:rsid w:val="00212534"/>
    <w:rsid w:val="002169C2"/>
    <w:rsid w:val="0021719E"/>
    <w:rsid w:val="00217FDF"/>
    <w:rsid w:val="0022258D"/>
    <w:rsid w:val="0022441C"/>
    <w:rsid w:val="0023483D"/>
    <w:rsid w:val="00237058"/>
    <w:rsid w:val="00255B5F"/>
    <w:rsid w:val="00256B98"/>
    <w:rsid w:val="0026137B"/>
    <w:rsid w:val="00270076"/>
    <w:rsid w:val="00270FE7"/>
    <w:rsid w:val="002772DD"/>
    <w:rsid w:val="002900E8"/>
    <w:rsid w:val="0029404A"/>
    <w:rsid w:val="002B227B"/>
    <w:rsid w:val="002B2988"/>
    <w:rsid w:val="002B4CB2"/>
    <w:rsid w:val="002B5027"/>
    <w:rsid w:val="002B7439"/>
    <w:rsid w:val="002B7AA6"/>
    <w:rsid w:val="002D01E8"/>
    <w:rsid w:val="002D4FDB"/>
    <w:rsid w:val="002D756E"/>
    <w:rsid w:val="002E3871"/>
    <w:rsid w:val="002E6D17"/>
    <w:rsid w:val="002E7C1D"/>
    <w:rsid w:val="002F68B5"/>
    <w:rsid w:val="00300F9E"/>
    <w:rsid w:val="003027A8"/>
    <w:rsid w:val="00303A40"/>
    <w:rsid w:val="00304753"/>
    <w:rsid w:val="003107DE"/>
    <w:rsid w:val="00317AC4"/>
    <w:rsid w:val="003204DF"/>
    <w:rsid w:val="00321A1D"/>
    <w:rsid w:val="00324162"/>
    <w:rsid w:val="003249AC"/>
    <w:rsid w:val="003304F7"/>
    <w:rsid w:val="0033476E"/>
    <w:rsid w:val="003414E5"/>
    <w:rsid w:val="00342CD5"/>
    <w:rsid w:val="00352AD4"/>
    <w:rsid w:val="0036649F"/>
    <w:rsid w:val="00367416"/>
    <w:rsid w:val="003708E1"/>
    <w:rsid w:val="00373D02"/>
    <w:rsid w:val="0038087B"/>
    <w:rsid w:val="00392DD8"/>
    <w:rsid w:val="0039430A"/>
    <w:rsid w:val="003968A9"/>
    <w:rsid w:val="00397C06"/>
    <w:rsid w:val="003B53E7"/>
    <w:rsid w:val="003C27F8"/>
    <w:rsid w:val="003C535F"/>
    <w:rsid w:val="003D013C"/>
    <w:rsid w:val="003D1D2F"/>
    <w:rsid w:val="003D2BFC"/>
    <w:rsid w:val="003D5358"/>
    <w:rsid w:val="003D68E3"/>
    <w:rsid w:val="003F008A"/>
    <w:rsid w:val="003F5977"/>
    <w:rsid w:val="003F6980"/>
    <w:rsid w:val="004017DD"/>
    <w:rsid w:val="00402176"/>
    <w:rsid w:val="004104BE"/>
    <w:rsid w:val="004357E8"/>
    <w:rsid w:val="004446E9"/>
    <w:rsid w:val="00450DAE"/>
    <w:rsid w:val="00454FCB"/>
    <w:rsid w:val="00482BA1"/>
    <w:rsid w:val="004C1C58"/>
    <w:rsid w:val="004C7760"/>
    <w:rsid w:val="004D2CA4"/>
    <w:rsid w:val="004D3AFD"/>
    <w:rsid w:val="004D4E4A"/>
    <w:rsid w:val="004E215B"/>
    <w:rsid w:val="004E4593"/>
    <w:rsid w:val="00500EE9"/>
    <w:rsid w:val="0050142C"/>
    <w:rsid w:val="005040B4"/>
    <w:rsid w:val="0050655D"/>
    <w:rsid w:val="005065C9"/>
    <w:rsid w:val="00510655"/>
    <w:rsid w:val="005145B6"/>
    <w:rsid w:val="00523712"/>
    <w:rsid w:val="005275F8"/>
    <w:rsid w:val="0054421C"/>
    <w:rsid w:val="00551292"/>
    <w:rsid w:val="0055293D"/>
    <w:rsid w:val="00557C6A"/>
    <w:rsid w:val="00561D9C"/>
    <w:rsid w:val="00593632"/>
    <w:rsid w:val="005A0ADC"/>
    <w:rsid w:val="005A0C24"/>
    <w:rsid w:val="005A18BD"/>
    <w:rsid w:val="005B149A"/>
    <w:rsid w:val="005B570F"/>
    <w:rsid w:val="005C1C11"/>
    <w:rsid w:val="005C5300"/>
    <w:rsid w:val="005D069D"/>
    <w:rsid w:val="005D149D"/>
    <w:rsid w:val="005D19C2"/>
    <w:rsid w:val="005D5C6B"/>
    <w:rsid w:val="005D5E8F"/>
    <w:rsid w:val="005E26C8"/>
    <w:rsid w:val="005E2BA7"/>
    <w:rsid w:val="005E3767"/>
    <w:rsid w:val="005E52CA"/>
    <w:rsid w:val="005E6A0B"/>
    <w:rsid w:val="005F5655"/>
    <w:rsid w:val="005F5738"/>
    <w:rsid w:val="006004EA"/>
    <w:rsid w:val="0060664F"/>
    <w:rsid w:val="00612ED6"/>
    <w:rsid w:val="00616497"/>
    <w:rsid w:val="0062105F"/>
    <w:rsid w:val="006237C5"/>
    <w:rsid w:val="00623CC5"/>
    <w:rsid w:val="00636339"/>
    <w:rsid w:val="006427B2"/>
    <w:rsid w:val="006451B6"/>
    <w:rsid w:val="00647940"/>
    <w:rsid w:val="006702DD"/>
    <w:rsid w:val="006752E7"/>
    <w:rsid w:val="00675902"/>
    <w:rsid w:val="00676C55"/>
    <w:rsid w:val="00683B2A"/>
    <w:rsid w:val="00686302"/>
    <w:rsid w:val="00686766"/>
    <w:rsid w:val="0069477B"/>
    <w:rsid w:val="00695056"/>
    <w:rsid w:val="006A221A"/>
    <w:rsid w:val="006A477D"/>
    <w:rsid w:val="006B0979"/>
    <w:rsid w:val="006B09E1"/>
    <w:rsid w:val="006B134C"/>
    <w:rsid w:val="006C1FE8"/>
    <w:rsid w:val="006E37C1"/>
    <w:rsid w:val="006E4E1A"/>
    <w:rsid w:val="006E6116"/>
    <w:rsid w:val="006F0CFE"/>
    <w:rsid w:val="006F12F3"/>
    <w:rsid w:val="006F260F"/>
    <w:rsid w:val="006F7E2A"/>
    <w:rsid w:val="00703A3F"/>
    <w:rsid w:val="00703D9C"/>
    <w:rsid w:val="00710106"/>
    <w:rsid w:val="0071651B"/>
    <w:rsid w:val="0072024F"/>
    <w:rsid w:val="00722AA3"/>
    <w:rsid w:val="007352A9"/>
    <w:rsid w:val="007429B5"/>
    <w:rsid w:val="007563A2"/>
    <w:rsid w:val="007617C7"/>
    <w:rsid w:val="007665F7"/>
    <w:rsid w:val="00766877"/>
    <w:rsid w:val="007922AB"/>
    <w:rsid w:val="007939C3"/>
    <w:rsid w:val="007A22CC"/>
    <w:rsid w:val="007A2D75"/>
    <w:rsid w:val="007B1098"/>
    <w:rsid w:val="007B6D5C"/>
    <w:rsid w:val="007B7B02"/>
    <w:rsid w:val="007C14DA"/>
    <w:rsid w:val="007C7434"/>
    <w:rsid w:val="007C7E68"/>
    <w:rsid w:val="007D1CF5"/>
    <w:rsid w:val="007E5FA8"/>
    <w:rsid w:val="007F3F5D"/>
    <w:rsid w:val="007F5029"/>
    <w:rsid w:val="007F6CF1"/>
    <w:rsid w:val="00805325"/>
    <w:rsid w:val="0081510B"/>
    <w:rsid w:val="00815C5E"/>
    <w:rsid w:val="00822234"/>
    <w:rsid w:val="00825A3B"/>
    <w:rsid w:val="00832BEB"/>
    <w:rsid w:val="00837CB8"/>
    <w:rsid w:val="0084057A"/>
    <w:rsid w:val="00840B1D"/>
    <w:rsid w:val="0084705B"/>
    <w:rsid w:val="00850840"/>
    <w:rsid w:val="008517DC"/>
    <w:rsid w:val="008527B7"/>
    <w:rsid w:val="008547B4"/>
    <w:rsid w:val="00856FE1"/>
    <w:rsid w:val="00863149"/>
    <w:rsid w:val="00870FF1"/>
    <w:rsid w:val="0087591B"/>
    <w:rsid w:val="008814EB"/>
    <w:rsid w:val="00882B3C"/>
    <w:rsid w:val="00887C8A"/>
    <w:rsid w:val="008926E7"/>
    <w:rsid w:val="00895805"/>
    <w:rsid w:val="00895D85"/>
    <w:rsid w:val="008A0343"/>
    <w:rsid w:val="008A1AD5"/>
    <w:rsid w:val="008A25A3"/>
    <w:rsid w:val="008A49A7"/>
    <w:rsid w:val="008B6E9E"/>
    <w:rsid w:val="008C31DB"/>
    <w:rsid w:val="008C5B06"/>
    <w:rsid w:val="008C5D2F"/>
    <w:rsid w:val="008D17F8"/>
    <w:rsid w:val="008D2E17"/>
    <w:rsid w:val="008E6DC3"/>
    <w:rsid w:val="008F1577"/>
    <w:rsid w:val="008F323C"/>
    <w:rsid w:val="00904670"/>
    <w:rsid w:val="00922423"/>
    <w:rsid w:val="009252F3"/>
    <w:rsid w:val="009323F2"/>
    <w:rsid w:val="00932554"/>
    <w:rsid w:val="009508DE"/>
    <w:rsid w:val="009555DD"/>
    <w:rsid w:val="009642FC"/>
    <w:rsid w:val="00971EF3"/>
    <w:rsid w:val="00974320"/>
    <w:rsid w:val="00977F37"/>
    <w:rsid w:val="009857B7"/>
    <w:rsid w:val="009869D3"/>
    <w:rsid w:val="009A434E"/>
    <w:rsid w:val="009B1389"/>
    <w:rsid w:val="009B279C"/>
    <w:rsid w:val="009B447B"/>
    <w:rsid w:val="009C2188"/>
    <w:rsid w:val="009C5D9F"/>
    <w:rsid w:val="009D248D"/>
    <w:rsid w:val="009D261A"/>
    <w:rsid w:val="009D4B9E"/>
    <w:rsid w:val="009D7159"/>
    <w:rsid w:val="009E32FC"/>
    <w:rsid w:val="009E3961"/>
    <w:rsid w:val="009E4613"/>
    <w:rsid w:val="009E470B"/>
    <w:rsid w:val="009E5CD6"/>
    <w:rsid w:val="009F02CE"/>
    <w:rsid w:val="009F34B8"/>
    <w:rsid w:val="009F7012"/>
    <w:rsid w:val="00A00390"/>
    <w:rsid w:val="00A00BF3"/>
    <w:rsid w:val="00A0642F"/>
    <w:rsid w:val="00A1502E"/>
    <w:rsid w:val="00A23A7C"/>
    <w:rsid w:val="00A301C7"/>
    <w:rsid w:val="00A346A5"/>
    <w:rsid w:val="00A407E8"/>
    <w:rsid w:val="00A4497E"/>
    <w:rsid w:val="00A44B2B"/>
    <w:rsid w:val="00A52A2F"/>
    <w:rsid w:val="00A53EC2"/>
    <w:rsid w:val="00A551A7"/>
    <w:rsid w:val="00A56B8D"/>
    <w:rsid w:val="00A62A38"/>
    <w:rsid w:val="00A64313"/>
    <w:rsid w:val="00A73A05"/>
    <w:rsid w:val="00A74DC4"/>
    <w:rsid w:val="00A7514D"/>
    <w:rsid w:val="00A75FAE"/>
    <w:rsid w:val="00A803EE"/>
    <w:rsid w:val="00A86875"/>
    <w:rsid w:val="00A86915"/>
    <w:rsid w:val="00A86CE1"/>
    <w:rsid w:val="00A924D1"/>
    <w:rsid w:val="00A92FD7"/>
    <w:rsid w:val="00A94A1F"/>
    <w:rsid w:val="00AB046B"/>
    <w:rsid w:val="00AB3B5D"/>
    <w:rsid w:val="00AC0EC0"/>
    <w:rsid w:val="00AC12FB"/>
    <w:rsid w:val="00AC64FB"/>
    <w:rsid w:val="00AE1967"/>
    <w:rsid w:val="00B03334"/>
    <w:rsid w:val="00B0637C"/>
    <w:rsid w:val="00B06418"/>
    <w:rsid w:val="00B10B97"/>
    <w:rsid w:val="00B13B8B"/>
    <w:rsid w:val="00B218B8"/>
    <w:rsid w:val="00B26FB6"/>
    <w:rsid w:val="00B31F61"/>
    <w:rsid w:val="00B34020"/>
    <w:rsid w:val="00B36F3E"/>
    <w:rsid w:val="00B5333F"/>
    <w:rsid w:val="00B539B9"/>
    <w:rsid w:val="00B60B11"/>
    <w:rsid w:val="00B64B2E"/>
    <w:rsid w:val="00B8021E"/>
    <w:rsid w:val="00B814D4"/>
    <w:rsid w:val="00B82CEB"/>
    <w:rsid w:val="00B903D5"/>
    <w:rsid w:val="00BA25F0"/>
    <w:rsid w:val="00BB3675"/>
    <w:rsid w:val="00BB3B5A"/>
    <w:rsid w:val="00BB6372"/>
    <w:rsid w:val="00BC486C"/>
    <w:rsid w:val="00BC528D"/>
    <w:rsid w:val="00BC5AA2"/>
    <w:rsid w:val="00BC77A4"/>
    <w:rsid w:val="00BE2A16"/>
    <w:rsid w:val="00BF49FF"/>
    <w:rsid w:val="00BF5E41"/>
    <w:rsid w:val="00C00501"/>
    <w:rsid w:val="00C12311"/>
    <w:rsid w:val="00C13534"/>
    <w:rsid w:val="00C22368"/>
    <w:rsid w:val="00C23765"/>
    <w:rsid w:val="00C31468"/>
    <w:rsid w:val="00C40DBD"/>
    <w:rsid w:val="00C636C6"/>
    <w:rsid w:val="00C63878"/>
    <w:rsid w:val="00C75A2D"/>
    <w:rsid w:val="00C778BF"/>
    <w:rsid w:val="00C8173D"/>
    <w:rsid w:val="00C82771"/>
    <w:rsid w:val="00CB231C"/>
    <w:rsid w:val="00CB45C1"/>
    <w:rsid w:val="00CC5627"/>
    <w:rsid w:val="00CD4F25"/>
    <w:rsid w:val="00CD7FE6"/>
    <w:rsid w:val="00CE10BE"/>
    <w:rsid w:val="00CF1883"/>
    <w:rsid w:val="00CF5F69"/>
    <w:rsid w:val="00CF6B80"/>
    <w:rsid w:val="00CF7F20"/>
    <w:rsid w:val="00D0508A"/>
    <w:rsid w:val="00D07299"/>
    <w:rsid w:val="00D10536"/>
    <w:rsid w:val="00D13D9D"/>
    <w:rsid w:val="00D15CA5"/>
    <w:rsid w:val="00D16F86"/>
    <w:rsid w:val="00D279D1"/>
    <w:rsid w:val="00D34FF2"/>
    <w:rsid w:val="00D35157"/>
    <w:rsid w:val="00D371FE"/>
    <w:rsid w:val="00D40C5A"/>
    <w:rsid w:val="00D45CB3"/>
    <w:rsid w:val="00D478FE"/>
    <w:rsid w:val="00D52D95"/>
    <w:rsid w:val="00D55579"/>
    <w:rsid w:val="00D627CF"/>
    <w:rsid w:val="00D64C9A"/>
    <w:rsid w:val="00D709AB"/>
    <w:rsid w:val="00D8157E"/>
    <w:rsid w:val="00D87CBB"/>
    <w:rsid w:val="00D90DBD"/>
    <w:rsid w:val="00D9194D"/>
    <w:rsid w:val="00D924EF"/>
    <w:rsid w:val="00D932DB"/>
    <w:rsid w:val="00D9414A"/>
    <w:rsid w:val="00DA4EBC"/>
    <w:rsid w:val="00DB016D"/>
    <w:rsid w:val="00DB1C38"/>
    <w:rsid w:val="00DB5A1D"/>
    <w:rsid w:val="00DC339C"/>
    <w:rsid w:val="00DD28F7"/>
    <w:rsid w:val="00DD45A8"/>
    <w:rsid w:val="00DD698C"/>
    <w:rsid w:val="00DE0F47"/>
    <w:rsid w:val="00DE131F"/>
    <w:rsid w:val="00DE3E7B"/>
    <w:rsid w:val="00DE424C"/>
    <w:rsid w:val="00DE4545"/>
    <w:rsid w:val="00DE7FA3"/>
    <w:rsid w:val="00E12E73"/>
    <w:rsid w:val="00E14A21"/>
    <w:rsid w:val="00E164E3"/>
    <w:rsid w:val="00E1752C"/>
    <w:rsid w:val="00E17B8D"/>
    <w:rsid w:val="00E17F1A"/>
    <w:rsid w:val="00E20411"/>
    <w:rsid w:val="00E231E7"/>
    <w:rsid w:val="00E34F58"/>
    <w:rsid w:val="00E572DE"/>
    <w:rsid w:val="00E65F9F"/>
    <w:rsid w:val="00E675E2"/>
    <w:rsid w:val="00E842B9"/>
    <w:rsid w:val="00E84A1F"/>
    <w:rsid w:val="00E8654F"/>
    <w:rsid w:val="00E90FDD"/>
    <w:rsid w:val="00EB0E90"/>
    <w:rsid w:val="00EB450C"/>
    <w:rsid w:val="00EC63F5"/>
    <w:rsid w:val="00ED51B4"/>
    <w:rsid w:val="00ED5883"/>
    <w:rsid w:val="00EE5E17"/>
    <w:rsid w:val="00EF141E"/>
    <w:rsid w:val="00EF1B97"/>
    <w:rsid w:val="00EF4B21"/>
    <w:rsid w:val="00EF708F"/>
    <w:rsid w:val="00F00387"/>
    <w:rsid w:val="00F010EE"/>
    <w:rsid w:val="00F022A6"/>
    <w:rsid w:val="00F030A6"/>
    <w:rsid w:val="00F07BC5"/>
    <w:rsid w:val="00F17B47"/>
    <w:rsid w:val="00F20BF4"/>
    <w:rsid w:val="00F23CF3"/>
    <w:rsid w:val="00F246AA"/>
    <w:rsid w:val="00F24D9B"/>
    <w:rsid w:val="00F3566A"/>
    <w:rsid w:val="00F4155F"/>
    <w:rsid w:val="00F43DB1"/>
    <w:rsid w:val="00F53D8A"/>
    <w:rsid w:val="00F54192"/>
    <w:rsid w:val="00F55766"/>
    <w:rsid w:val="00F6032B"/>
    <w:rsid w:val="00F60DDE"/>
    <w:rsid w:val="00F613F5"/>
    <w:rsid w:val="00F669AC"/>
    <w:rsid w:val="00F83699"/>
    <w:rsid w:val="00F847C7"/>
    <w:rsid w:val="00F8513B"/>
    <w:rsid w:val="00F91E71"/>
    <w:rsid w:val="00F9516E"/>
    <w:rsid w:val="00F95A3E"/>
    <w:rsid w:val="00F96CAF"/>
    <w:rsid w:val="00FA7A30"/>
    <w:rsid w:val="00FB44F1"/>
    <w:rsid w:val="00FD2C4E"/>
    <w:rsid w:val="00FD313C"/>
    <w:rsid w:val="00FD37AE"/>
    <w:rsid w:val="00FD47BA"/>
    <w:rsid w:val="00FE0046"/>
    <w:rsid w:val="00FE640F"/>
    <w:rsid w:val="00FF2CC8"/>
    <w:rsid w:val="00FF5A9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F4804B6"/>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autoRedefine/>
    <w:qFormat/>
    <w:rsid w:val="00A53EC2"/>
    <w:pPr>
      <w:keepNext/>
      <w:keepLines/>
      <w:numPr>
        <w:ilvl w:val="1"/>
        <w:numId w:val="2"/>
      </w:numPr>
      <w:spacing w:before="180" w:after="180" w:line="240" w:lineRule="auto"/>
      <w:ind w:left="432"/>
      <w:outlineLvl w:val="1"/>
    </w:pPr>
    <w:rPr>
      <w:rFonts w:ascii="Arial" w:eastAsia="Times New Roman" w:hAnsi="Arial" w:cs="Arial"/>
      <w:sz w:val="28"/>
      <w:szCs w:val="28"/>
    </w:rPr>
  </w:style>
  <w:style w:type="paragraph" w:customStyle="1" w:styleId="RAN4H1">
    <w:name w:val="RAN4 H1"/>
    <w:basedOn w:val="Normal"/>
    <w:next w:val="Normal"/>
    <w:autoRedefine/>
    <w:qFormat/>
    <w:rsid w:val="0023705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20"/>
      <w:lang w:val="en-GB"/>
    </w:rPr>
  </w:style>
  <w:style w:type="paragraph" w:customStyle="1" w:styleId="RAN4H3">
    <w:name w:val="RAN4 H3"/>
    <w:basedOn w:val="Normal"/>
    <w:autoRedefine/>
    <w:qFormat/>
    <w:rsid w:val="00A00BF3"/>
    <w:rPr>
      <w:rFonts w:cstheme="minorHAnsi"/>
      <w:b/>
      <w:sz w:val="20"/>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9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D8"/>
    <w:rPr>
      <w:rFonts w:ascii="Segoe UI" w:eastAsia="ＭＳ 明朝" w:hAnsi="Segoe UI" w:cs="Segoe UI"/>
      <w:sz w:val="18"/>
      <w:szCs w:val="18"/>
    </w:rPr>
  </w:style>
  <w:style w:type="character" w:styleId="CommentReference">
    <w:name w:val="annotation reference"/>
    <w:basedOn w:val="DefaultParagraphFont"/>
    <w:uiPriority w:val="99"/>
    <w:semiHidden/>
    <w:unhideWhenUsed/>
    <w:rsid w:val="00397C06"/>
    <w:rPr>
      <w:sz w:val="18"/>
      <w:szCs w:val="18"/>
    </w:rPr>
  </w:style>
  <w:style w:type="paragraph" w:styleId="CommentText">
    <w:name w:val="annotation text"/>
    <w:basedOn w:val="Normal"/>
    <w:link w:val="CommentTextChar"/>
    <w:uiPriority w:val="99"/>
    <w:semiHidden/>
    <w:unhideWhenUsed/>
    <w:rsid w:val="00397C06"/>
  </w:style>
  <w:style w:type="character" w:customStyle="1" w:styleId="CommentTextChar">
    <w:name w:val="Comment Text Char"/>
    <w:basedOn w:val="DefaultParagraphFont"/>
    <w:link w:val="CommentText"/>
    <w:uiPriority w:val="99"/>
    <w:semiHidden/>
    <w:rsid w:val="00397C06"/>
    <w:rPr>
      <w:rFonts w:eastAsia="ＭＳ 明朝"/>
    </w:rPr>
  </w:style>
  <w:style w:type="paragraph" w:styleId="CommentSubject">
    <w:name w:val="annotation subject"/>
    <w:basedOn w:val="CommentText"/>
    <w:next w:val="CommentText"/>
    <w:link w:val="CommentSubjectChar"/>
    <w:uiPriority w:val="99"/>
    <w:semiHidden/>
    <w:unhideWhenUsed/>
    <w:rsid w:val="00397C06"/>
    <w:rPr>
      <w:b/>
      <w:bCs/>
    </w:rPr>
  </w:style>
  <w:style w:type="character" w:customStyle="1" w:styleId="CommentSubjectChar">
    <w:name w:val="Comment Subject Char"/>
    <w:basedOn w:val="CommentTextChar"/>
    <w:link w:val="CommentSubject"/>
    <w:uiPriority w:val="99"/>
    <w:semiHidden/>
    <w:rsid w:val="00397C06"/>
    <w:rPr>
      <w:rFonts w:eastAsia="ＭＳ 明朝"/>
      <w:b/>
      <w:bCs/>
    </w:rPr>
  </w:style>
  <w:style w:type="paragraph" w:styleId="ListParagraph">
    <w:name w:val="List Paragraph"/>
    <w:basedOn w:val="Normal"/>
    <w:uiPriority w:val="34"/>
    <w:qFormat/>
    <w:rsid w:val="00367416"/>
    <w:pPr>
      <w:ind w:left="720"/>
      <w:contextualSpacing/>
    </w:pPr>
  </w:style>
  <w:style w:type="paragraph" w:customStyle="1" w:styleId="B1">
    <w:name w:val="B1"/>
    <w:basedOn w:val="Normal"/>
    <w:link w:val="B1Zchn"/>
    <w:qFormat/>
    <w:rsid w:val="00204953"/>
    <w:pPr>
      <w:spacing w:after="180" w:line="240" w:lineRule="auto"/>
      <w:ind w:left="568" w:hanging="284"/>
    </w:pPr>
    <w:rPr>
      <w:rFonts w:ascii="Times New Roman" w:eastAsia="Times New Roman" w:hAnsi="Times New Roman" w:cs="Times New Roman"/>
      <w:sz w:val="20"/>
      <w:szCs w:val="20"/>
      <w:lang w:val="x-none"/>
    </w:rPr>
  </w:style>
  <w:style w:type="paragraph" w:customStyle="1" w:styleId="B2">
    <w:name w:val="B2"/>
    <w:basedOn w:val="Normal"/>
    <w:link w:val="B2Char"/>
    <w:qFormat/>
    <w:rsid w:val="00204953"/>
    <w:pPr>
      <w:spacing w:after="180" w:line="240" w:lineRule="auto"/>
      <w:ind w:left="851" w:hanging="284"/>
    </w:pPr>
    <w:rPr>
      <w:rFonts w:ascii="Times New Roman" w:eastAsia="Times New Roman" w:hAnsi="Times New Roman" w:cs="Times New Roman"/>
      <w:sz w:val="20"/>
      <w:szCs w:val="20"/>
      <w:lang w:val="x-none"/>
    </w:rPr>
  </w:style>
  <w:style w:type="paragraph" w:customStyle="1" w:styleId="B3">
    <w:name w:val="B3"/>
    <w:basedOn w:val="Normal"/>
    <w:link w:val="B3Char"/>
    <w:qFormat/>
    <w:rsid w:val="00204953"/>
    <w:pPr>
      <w:spacing w:after="180" w:line="240" w:lineRule="auto"/>
      <w:ind w:left="1135" w:hanging="284"/>
    </w:pPr>
    <w:rPr>
      <w:rFonts w:ascii="Times New Roman" w:eastAsia="Times New Roman" w:hAnsi="Times New Roman" w:cs="Times New Roman"/>
      <w:sz w:val="20"/>
      <w:szCs w:val="20"/>
      <w:lang w:val="x-none"/>
    </w:rPr>
  </w:style>
  <w:style w:type="character" w:customStyle="1" w:styleId="B1Zchn">
    <w:name w:val="B1 Zchn"/>
    <w:link w:val="B1"/>
    <w:qFormat/>
    <w:rsid w:val="00204953"/>
    <w:rPr>
      <w:rFonts w:ascii="Times New Roman" w:eastAsia="Times New Roman" w:hAnsi="Times New Roman" w:cs="Times New Roman"/>
      <w:sz w:val="20"/>
      <w:szCs w:val="20"/>
      <w:lang w:val="x-none"/>
    </w:rPr>
  </w:style>
  <w:style w:type="character" w:customStyle="1" w:styleId="B2Char">
    <w:name w:val="B2 Char"/>
    <w:link w:val="B2"/>
    <w:qFormat/>
    <w:rsid w:val="00204953"/>
    <w:rPr>
      <w:rFonts w:ascii="Times New Roman" w:eastAsia="Times New Roman" w:hAnsi="Times New Roman" w:cs="Times New Roman"/>
      <w:sz w:val="20"/>
      <w:szCs w:val="20"/>
      <w:lang w:val="x-none"/>
    </w:rPr>
  </w:style>
  <w:style w:type="character" w:customStyle="1" w:styleId="B3Char">
    <w:name w:val="B3 Char"/>
    <w:link w:val="B3"/>
    <w:rsid w:val="00204953"/>
    <w:rPr>
      <w:rFonts w:ascii="Times New Roman" w:eastAsia="Times New Roman" w:hAnsi="Times New Roman" w:cs="Times New Roman"/>
      <w:sz w:val="20"/>
      <w:szCs w:val="20"/>
      <w:lang w:val="x-none"/>
    </w:rPr>
  </w:style>
  <w:style w:type="paragraph" w:styleId="NormalWeb">
    <w:name w:val="Normal (Web)"/>
    <w:basedOn w:val="Normal"/>
    <w:uiPriority w:val="99"/>
    <w:unhideWhenUsed/>
    <w:qFormat/>
    <w:rsid w:val="005E2BA7"/>
    <w:pPr>
      <w:spacing w:before="100" w:beforeAutospacing="1" w:after="100" w:afterAutospacing="1" w:line="240" w:lineRule="auto"/>
    </w:pPr>
    <w:rPr>
      <w:rFonts w:ascii="Times New Roman" w:eastAsia="Times New Roman" w:hAnsi="Times New Roman" w:cs="Times New Roman"/>
      <w:sz w:val="24"/>
      <w:szCs w:val="24"/>
      <w:lang w:val="en-US" w:eastAsia="zh-TW"/>
    </w:rPr>
  </w:style>
  <w:style w:type="paragraph" w:styleId="Header">
    <w:name w:val="header"/>
    <w:basedOn w:val="Normal"/>
    <w:link w:val="HeaderChar"/>
    <w:uiPriority w:val="99"/>
    <w:unhideWhenUsed/>
    <w:rsid w:val="00F8513B"/>
    <w:pPr>
      <w:tabs>
        <w:tab w:val="center" w:pos="4252"/>
        <w:tab w:val="right" w:pos="8504"/>
      </w:tabs>
      <w:spacing w:after="0" w:line="240" w:lineRule="auto"/>
    </w:pPr>
  </w:style>
  <w:style w:type="character" w:customStyle="1" w:styleId="HeaderChar">
    <w:name w:val="Header Char"/>
    <w:basedOn w:val="DefaultParagraphFont"/>
    <w:link w:val="Header"/>
    <w:uiPriority w:val="99"/>
    <w:rsid w:val="00F8513B"/>
    <w:rPr>
      <w:rFonts w:eastAsia="ＭＳ 明朝"/>
    </w:rPr>
  </w:style>
  <w:style w:type="paragraph" w:styleId="Footer">
    <w:name w:val="footer"/>
    <w:basedOn w:val="Normal"/>
    <w:link w:val="FooterChar"/>
    <w:uiPriority w:val="99"/>
    <w:unhideWhenUsed/>
    <w:rsid w:val="00F8513B"/>
    <w:pPr>
      <w:tabs>
        <w:tab w:val="center" w:pos="4252"/>
        <w:tab w:val="right" w:pos="8504"/>
      </w:tabs>
      <w:spacing w:after="0" w:line="240" w:lineRule="auto"/>
    </w:pPr>
  </w:style>
  <w:style w:type="character" w:customStyle="1" w:styleId="FooterChar">
    <w:name w:val="Footer Char"/>
    <w:basedOn w:val="DefaultParagraphFont"/>
    <w:link w:val="Footer"/>
    <w:uiPriority w:val="99"/>
    <w:rsid w:val="00F8513B"/>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0631">
      <w:bodyDiv w:val="1"/>
      <w:marLeft w:val="0"/>
      <w:marRight w:val="0"/>
      <w:marTop w:val="0"/>
      <w:marBottom w:val="0"/>
      <w:divBdr>
        <w:top w:val="none" w:sz="0" w:space="0" w:color="auto"/>
        <w:left w:val="none" w:sz="0" w:space="0" w:color="auto"/>
        <w:bottom w:val="none" w:sz="0" w:space="0" w:color="auto"/>
        <w:right w:val="none" w:sz="0" w:space="0" w:color="auto"/>
      </w:divBdr>
      <w:divsChild>
        <w:div w:id="1670475641">
          <w:marLeft w:val="1166"/>
          <w:marRight w:val="0"/>
          <w:marTop w:val="91"/>
          <w:marBottom w:val="0"/>
          <w:divBdr>
            <w:top w:val="none" w:sz="0" w:space="0" w:color="auto"/>
            <w:left w:val="none" w:sz="0" w:space="0" w:color="auto"/>
            <w:bottom w:val="none" w:sz="0" w:space="0" w:color="auto"/>
            <w:right w:val="none" w:sz="0" w:space="0" w:color="auto"/>
          </w:divBdr>
        </w:div>
        <w:div w:id="367070159">
          <w:marLeft w:val="1800"/>
          <w:marRight w:val="0"/>
          <w:marTop w:val="72"/>
          <w:marBottom w:val="0"/>
          <w:divBdr>
            <w:top w:val="none" w:sz="0" w:space="0" w:color="auto"/>
            <w:left w:val="none" w:sz="0" w:space="0" w:color="auto"/>
            <w:bottom w:val="none" w:sz="0" w:space="0" w:color="auto"/>
            <w:right w:val="none" w:sz="0" w:space="0" w:color="auto"/>
          </w:divBdr>
        </w:div>
        <w:div w:id="1963463124">
          <w:marLeft w:val="1800"/>
          <w:marRight w:val="0"/>
          <w:marTop w:val="72"/>
          <w:marBottom w:val="0"/>
          <w:divBdr>
            <w:top w:val="none" w:sz="0" w:space="0" w:color="auto"/>
            <w:left w:val="none" w:sz="0" w:space="0" w:color="auto"/>
            <w:bottom w:val="none" w:sz="0" w:space="0" w:color="auto"/>
            <w:right w:val="none" w:sz="0" w:space="0" w:color="auto"/>
          </w:divBdr>
        </w:div>
        <w:div w:id="59138573">
          <w:marLeft w:val="1800"/>
          <w:marRight w:val="0"/>
          <w:marTop w:val="77"/>
          <w:marBottom w:val="0"/>
          <w:divBdr>
            <w:top w:val="none" w:sz="0" w:space="0" w:color="auto"/>
            <w:left w:val="none" w:sz="0" w:space="0" w:color="auto"/>
            <w:bottom w:val="none" w:sz="0" w:space="0" w:color="auto"/>
            <w:right w:val="none" w:sz="0" w:space="0" w:color="auto"/>
          </w:divBdr>
        </w:div>
        <w:div w:id="1889485099">
          <w:marLeft w:val="1800"/>
          <w:marRight w:val="0"/>
          <w:marTop w:val="77"/>
          <w:marBottom w:val="0"/>
          <w:divBdr>
            <w:top w:val="none" w:sz="0" w:space="0" w:color="auto"/>
            <w:left w:val="none" w:sz="0" w:space="0" w:color="auto"/>
            <w:bottom w:val="none" w:sz="0" w:space="0" w:color="auto"/>
            <w:right w:val="none" w:sz="0" w:space="0" w:color="auto"/>
          </w:divBdr>
        </w:div>
        <w:div w:id="258760951">
          <w:marLeft w:val="2520"/>
          <w:marRight w:val="0"/>
          <w:marTop w:val="58"/>
          <w:marBottom w:val="0"/>
          <w:divBdr>
            <w:top w:val="none" w:sz="0" w:space="0" w:color="auto"/>
            <w:left w:val="none" w:sz="0" w:space="0" w:color="auto"/>
            <w:bottom w:val="none" w:sz="0" w:space="0" w:color="auto"/>
            <w:right w:val="none" w:sz="0" w:space="0" w:color="auto"/>
          </w:divBdr>
        </w:div>
      </w:divsChild>
    </w:div>
    <w:div w:id="121385854">
      <w:bodyDiv w:val="1"/>
      <w:marLeft w:val="0"/>
      <w:marRight w:val="0"/>
      <w:marTop w:val="0"/>
      <w:marBottom w:val="0"/>
      <w:divBdr>
        <w:top w:val="none" w:sz="0" w:space="0" w:color="auto"/>
        <w:left w:val="none" w:sz="0" w:space="0" w:color="auto"/>
        <w:bottom w:val="none" w:sz="0" w:space="0" w:color="auto"/>
        <w:right w:val="none" w:sz="0" w:space="0" w:color="auto"/>
      </w:divBdr>
    </w:div>
    <w:div w:id="139228333">
      <w:bodyDiv w:val="1"/>
      <w:marLeft w:val="0"/>
      <w:marRight w:val="0"/>
      <w:marTop w:val="0"/>
      <w:marBottom w:val="0"/>
      <w:divBdr>
        <w:top w:val="none" w:sz="0" w:space="0" w:color="auto"/>
        <w:left w:val="none" w:sz="0" w:space="0" w:color="auto"/>
        <w:bottom w:val="none" w:sz="0" w:space="0" w:color="auto"/>
        <w:right w:val="none" w:sz="0" w:space="0" w:color="auto"/>
      </w:divBdr>
      <w:divsChild>
        <w:div w:id="1450394889">
          <w:marLeft w:val="1800"/>
          <w:marRight w:val="0"/>
          <w:marTop w:val="72"/>
          <w:marBottom w:val="0"/>
          <w:divBdr>
            <w:top w:val="none" w:sz="0" w:space="0" w:color="auto"/>
            <w:left w:val="none" w:sz="0" w:space="0" w:color="auto"/>
            <w:bottom w:val="none" w:sz="0" w:space="0" w:color="auto"/>
            <w:right w:val="none" w:sz="0" w:space="0" w:color="auto"/>
          </w:divBdr>
        </w:div>
        <w:div w:id="147405981">
          <w:marLeft w:val="2520"/>
          <w:marRight w:val="0"/>
          <w:marTop w:val="72"/>
          <w:marBottom w:val="0"/>
          <w:divBdr>
            <w:top w:val="none" w:sz="0" w:space="0" w:color="auto"/>
            <w:left w:val="none" w:sz="0" w:space="0" w:color="auto"/>
            <w:bottom w:val="none" w:sz="0" w:space="0" w:color="auto"/>
            <w:right w:val="none" w:sz="0" w:space="0" w:color="auto"/>
          </w:divBdr>
        </w:div>
        <w:div w:id="778524181">
          <w:marLeft w:val="2520"/>
          <w:marRight w:val="0"/>
          <w:marTop w:val="72"/>
          <w:marBottom w:val="0"/>
          <w:divBdr>
            <w:top w:val="none" w:sz="0" w:space="0" w:color="auto"/>
            <w:left w:val="none" w:sz="0" w:space="0" w:color="auto"/>
            <w:bottom w:val="none" w:sz="0" w:space="0" w:color="auto"/>
            <w:right w:val="none" w:sz="0" w:space="0" w:color="auto"/>
          </w:divBdr>
        </w:div>
        <w:div w:id="2131195742">
          <w:marLeft w:val="1800"/>
          <w:marRight w:val="0"/>
          <w:marTop w:val="72"/>
          <w:marBottom w:val="0"/>
          <w:divBdr>
            <w:top w:val="none" w:sz="0" w:space="0" w:color="auto"/>
            <w:left w:val="none" w:sz="0" w:space="0" w:color="auto"/>
            <w:bottom w:val="none" w:sz="0" w:space="0" w:color="auto"/>
            <w:right w:val="none" w:sz="0" w:space="0" w:color="auto"/>
          </w:divBdr>
        </w:div>
      </w:divsChild>
    </w:div>
    <w:div w:id="293104801">
      <w:bodyDiv w:val="1"/>
      <w:marLeft w:val="0"/>
      <w:marRight w:val="0"/>
      <w:marTop w:val="0"/>
      <w:marBottom w:val="0"/>
      <w:divBdr>
        <w:top w:val="none" w:sz="0" w:space="0" w:color="auto"/>
        <w:left w:val="none" w:sz="0" w:space="0" w:color="auto"/>
        <w:bottom w:val="none" w:sz="0" w:space="0" w:color="auto"/>
        <w:right w:val="none" w:sz="0" w:space="0" w:color="auto"/>
      </w:divBdr>
      <w:divsChild>
        <w:div w:id="843010418">
          <w:marLeft w:val="1800"/>
          <w:marRight w:val="0"/>
          <w:marTop w:val="77"/>
          <w:marBottom w:val="0"/>
          <w:divBdr>
            <w:top w:val="none" w:sz="0" w:space="0" w:color="auto"/>
            <w:left w:val="none" w:sz="0" w:space="0" w:color="auto"/>
            <w:bottom w:val="none" w:sz="0" w:space="0" w:color="auto"/>
            <w:right w:val="none" w:sz="0" w:space="0" w:color="auto"/>
          </w:divBdr>
        </w:div>
      </w:divsChild>
    </w:div>
    <w:div w:id="350304375">
      <w:bodyDiv w:val="1"/>
      <w:marLeft w:val="0"/>
      <w:marRight w:val="0"/>
      <w:marTop w:val="0"/>
      <w:marBottom w:val="0"/>
      <w:divBdr>
        <w:top w:val="none" w:sz="0" w:space="0" w:color="auto"/>
        <w:left w:val="none" w:sz="0" w:space="0" w:color="auto"/>
        <w:bottom w:val="none" w:sz="0" w:space="0" w:color="auto"/>
        <w:right w:val="none" w:sz="0" w:space="0" w:color="auto"/>
      </w:divBdr>
      <w:divsChild>
        <w:div w:id="1787196645">
          <w:marLeft w:val="547"/>
          <w:marRight w:val="0"/>
          <w:marTop w:val="53"/>
          <w:marBottom w:val="0"/>
          <w:divBdr>
            <w:top w:val="none" w:sz="0" w:space="0" w:color="auto"/>
            <w:left w:val="none" w:sz="0" w:space="0" w:color="auto"/>
            <w:bottom w:val="none" w:sz="0" w:space="0" w:color="auto"/>
            <w:right w:val="none" w:sz="0" w:space="0" w:color="auto"/>
          </w:divBdr>
        </w:div>
        <w:div w:id="847597175">
          <w:marLeft w:val="547"/>
          <w:marRight w:val="0"/>
          <w:marTop w:val="58"/>
          <w:marBottom w:val="0"/>
          <w:divBdr>
            <w:top w:val="none" w:sz="0" w:space="0" w:color="auto"/>
            <w:left w:val="none" w:sz="0" w:space="0" w:color="auto"/>
            <w:bottom w:val="none" w:sz="0" w:space="0" w:color="auto"/>
            <w:right w:val="none" w:sz="0" w:space="0" w:color="auto"/>
          </w:divBdr>
        </w:div>
        <w:div w:id="1511984746">
          <w:marLeft w:val="1166"/>
          <w:marRight w:val="0"/>
          <w:marTop w:val="53"/>
          <w:marBottom w:val="0"/>
          <w:divBdr>
            <w:top w:val="none" w:sz="0" w:space="0" w:color="auto"/>
            <w:left w:val="none" w:sz="0" w:space="0" w:color="auto"/>
            <w:bottom w:val="none" w:sz="0" w:space="0" w:color="auto"/>
            <w:right w:val="none" w:sz="0" w:space="0" w:color="auto"/>
          </w:divBdr>
        </w:div>
        <w:div w:id="415901877">
          <w:marLeft w:val="1800"/>
          <w:marRight w:val="0"/>
          <w:marTop w:val="53"/>
          <w:marBottom w:val="0"/>
          <w:divBdr>
            <w:top w:val="none" w:sz="0" w:space="0" w:color="auto"/>
            <w:left w:val="none" w:sz="0" w:space="0" w:color="auto"/>
            <w:bottom w:val="none" w:sz="0" w:space="0" w:color="auto"/>
            <w:right w:val="none" w:sz="0" w:space="0" w:color="auto"/>
          </w:divBdr>
        </w:div>
        <w:div w:id="301925834">
          <w:marLeft w:val="1800"/>
          <w:marRight w:val="0"/>
          <w:marTop w:val="53"/>
          <w:marBottom w:val="0"/>
          <w:divBdr>
            <w:top w:val="none" w:sz="0" w:space="0" w:color="auto"/>
            <w:left w:val="none" w:sz="0" w:space="0" w:color="auto"/>
            <w:bottom w:val="none" w:sz="0" w:space="0" w:color="auto"/>
            <w:right w:val="none" w:sz="0" w:space="0" w:color="auto"/>
          </w:divBdr>
        </w:div>
      </w:divsChild>
    </w:div>
    <w:div w:id="606742256">
      <w:bodyDiv w:val="1"/>
      <w:marLeft w:val="0"/>
      <w:marRight w:val="0"/>
      <w:marTop w:val="0"/>
      <w:marBottom w:val="0"/>
      <w:divBdr>
        <w:top w:val="none" w:sz="0" w:space="0" w:color="auto"/>
        <w:left w:val="none" w:sz="0" w:space="0" w:color="auto"/>
        <w:bottom w:val="none" w:sz="0" w:space="0" w:color="auto"/>
        <w:right w:val="none" w:sz="0" w:space="0" w:color="auto"/>
      </w:divBdr>
      <w:divsChild>
        <w:div w:id="139542540">
          <w:marLeft w:val="547"/>
          <w:marRight w:val="0"/>
          <w:marTop w:val="91"/>
          <w:marBottom w:val="0"/>
          <w:divBdr>
            <w:top w:val="none" w:sz="0" w:space="0" w:color="auto"/>
            <w:left w:val="none" w:sz="0" w:space="0" w:color="auto"/>
            <w:bottom w:val="none" w:sz="0" w:space="0" w:color="auto"/>
            <w:right w:val="none" w:sz="0" w:space="0" w:color="auto"/>
          </w:divBdr>
        </w:div>
        <w:div w:id="727607017">
          <w:marLeft w:val="1166"/>
          <w:marRight w:val="0"/>
          <w:marTop w:val="72"/>
          <w:marBottom w:val="0"/>
          <w:divBdr>
            <w:top w:val="none" w:sz="0" w:space="0" w:color="auto"/>
            <w:left w:val="none" w:sz="0" w:space="0" w:color="auto"/>
            <w:bottom w:val="none" w:sz="0" w:space="0" w:color="auto"/>
            <w:right w:val="none" w:sz="0" w:space="0" w:color="auto"/>
          </w:divBdr>
        </w:div>
        <w:div w:id="539709960">
          <w:marLeft w:val="1800"/>
          <w:marRight w:val="0"/>
          <w:marTop w:val="72"/>
          <w:marBottom w:val="0"/>
          <w:divBdr>
            <w:top w:val="none" w:sz="0" w:space="0" w:color="auto"/>
            <w:left w:val="none" w:sz="0" w:space="0" w:color="auto"/>
            <w:bottom w:val="none" w:sz="0" w:space="0" w:color="auto"/>
            <w:right w:val="none" w:sz="0" w:space="0" w:color="auto"/>
          </w:divBdr>
        </w:div>
        <w:div w:id="880942976">
          <w:marLeft w:val="2520"/>
          <w:marRight w:val="0"/>
          <w:marTop w:val="72"/>
          <w:marBottom w:val="0"/>
          <w:divBdr>
            <w:top w:val="none" w:sz="0" w:space="0" w:color="auto"/>
            <w:left w:val="none" w:sz="0" w:space="0" w:color="auto"/>
            <w:bottom w:val="none" w:sz="0" w:space="0" w:color="auto"/>
            <w:right w:val="none" w:sz="0" w:space="0" w:color="auto"/>
          </w:divBdr>
        </w:div>
        <w:div w:id="324668851">
          <w:marLeft w:val="2520"/>
          <w:marRight w:val="0"/>
          <w:marTop w:val="72"/>
          <w:marBottom w:val="0"/>
          <w:divBdr>
            <w:top w:val="none" w:sz="0" w:space="0" w:color="auto"/>
            <w:left w:val="none" w:sz="0" w:space="0" w:color="auto"/>
            <w:bottom w:val="none" w:sz="0" w:space="0" w:color="auto"/>
            <w:right w:val="none" w:sz="0" w:space="0" w:color="auto"/>
          </w:divBdr>
        </w:div>
        <w:div w:id="1219702261">
          <w:marLeft w:val="1800"/>
          <w:marRight w:val="0"/>
          <w:marTop w:val="72"/>
          <w:marBottom w:val="0"/>
          <w:divBdr>
            <w:top w:val="none" w:sz="0" w:space="0" w:color="auto"/>
            <w:left w:val="none" w:sz="0" w:space="0" w:color="auto"/>
            <w:bottom w:val="none" w:sz="0" w:space="0" w:color="auto"/>
            <w:right w:val="none" w:sz="0" w:space="0" w:color="auto"/>
          </w:divBdr>
        </w:div>
      </w:divsChild>
    </w:div>
    <w:div w:id="618529483">
      <w:bodyDiv w:val="1"/>
      <w:marLeft w:val="0"/>
      <w:marRight w:val="0"/>
      <w:marTop w:val="0"/>
      <w:marBottom w:val="0"/>
      <w:divBdr>
        <w:top w:val="none" w:sz="0" w:space="0" w:color="auto"/>
        <w:left w:val="none" w:sz="0" w:space="0" w:color="auto"/>
        <w:bottom w:val="none" w:sz="0" w:space="0" w:color="auto"/>
        <w:right w:val="none" w:sz="0" w:space="0" w:color="auto"/>
      </w:divBdr>
      <w:divsChild>
        <w:div w:id="142703312">
          <w:marLeft w:val="547"/>
          <w:marRight w:val="0"/>
          <w:marTop w:val="43"/>
          <w:marBottom w:val="0"/>
          <w:divBdr>
            <w:top w:val="none" w:sz="0" w:space="0" w:color="auto"/>
            <w:left w:val="none" w:sz="0" w:space="0" w:color="auto"/>
            <w:bottom w:val="none" w:sz="0" w:space="0" w:color="auto"/>
            <w:right w:val="none" w:sz="0" w:space="0" w:color="auto"/>
          </w:divBdr>
        </w:div>
        <w:div w:id="682972005">
          <w:marLeft w:val="1166"/>
          <w:marRight w:val="0"/>
          <w:marTop w:val="38"/>
          <w:marBottom w:val="0"/>
          <w:divBdr>
            <w:top w:val="none" w:sz="0" w:space="0" w:color="auto"/>
            <w:left w:val="none" w:sz="0" w:space="0" w:color="auto"/>
            <w:bottom w:val="none" w:sz="0" w:space="0" w:color="auto"/>
            <w:right w:val="none" w:sz="0" w:space="0" w:color="auto"/>
          </w:divBdr>
        </w:div>
        <w:div w:id="251817824">
          <w:marLeft w:val="1166"/>
          <w:marRight w:val="0"/>
          <w:marTop w:val="38"/>
          <w:marBottom w:val="0"/>
          <w:divBdr>
            <w:top w:val="none" w:sz="0" w:space="0" w:color="auto"/>
            <w:left w:val="none" w:sz="0" w:space="0" w:color="auto"/>
            <w:bottom w:val="none" w:sz="0" w:space="0" w:color="auto"/>
            <w:right w:val="none" w:sz="0" w:space="0" w:color="auto"/>
          </w:divBdr>
        </w:div>
        <w:div w:id="1091700143">
          <w:marLeft w:val="1166"/>
          <w:marRight w:val="0"/>
          <w:marTop w:val="38"/>
          <w:marBottom w:val="0"/>
          <w:divBdr>
            <w:top w:val="none" w:sz="0" w:space="0" w:color="auto"/>
            <w:left w:val="none" w:sz="0" w:space="0" w:color="auto"/>
            <w:bottom w:val="none" w:sz="0" w:space="0" w:color="auto"/>
            <w:right w:val="none" w:sz="0" w:space="0" w:color="auto"/>
          </w:divBdr>
        </w:div>
      </w:divsChild>
    </w:div>
    <w:div w:id="707687535">
      <w:bodyDiv w:val="1"/>
      <w:marLeft w:val="0"/>
      <w:marRight w:val="0"/>
      <w:marTop w:val="0"/>
      <w:marBottom w:val="0"/>
      <w:divBdr>
        <w:top w:val="none" w:sz="0" w:space="0" w:color="auto"/>
        <w:left w:val="none" w:sz="0" w:space="0" w:color="auto"/>
        <w:bottom w:val="none" w:sz="0" w:space="0" w:color="auto"/>
        <w:right w:val="none" w:sz="0" w:space="0" w:color="auto"/>
      </w:divBdr>
      <w:divsChild>
        <w:div w:id="690765507">
          <w:marLeft w:val="547"/>
          <w:marRight w:val="0"/>
          <w:marTop w:val="67"/>
          <w:marBottom w:val="0"/>
          <w:divBdr>
            <w:top w:val="none" w:sz="0" w:space="0" w:color="auto"/>
            <w:left w:val="none" w:sz="0" w:space="0" w:color="auto"/>
            <w:bottom w:val="none" w:sz="0" w:space="0" w:color="auto"/>
            <w:right w:val="none" w:sz="0" w:space="0" w:color="auto"/>
          </w:divBdr>
        </w:div>
        <w:div w:id="1936401928">
          <w:marLeft w:val="1166"/>
          <w:marRight w:val="0"/>
          <w:marTop w:val="58"/>
          <w:marBottom w:val="0"/>
          <w:divBdr>
            <w:top w:val="none" w:sz="0" w:space="0" w:color="auto"/>
            <w:left w:val="none" w:sz="0" w:space="0" w:color="auto"/>
            <w:bottom w:val="none" w:sz="0" w:space="0" w:color="auto"/>
            <w:right w:val="none" w:sz="0" w:space="0" w:color="auto"/>
          </w:divBdr>
        </w:div>
        <w:div w:id="2138789684">
          <w:marLeft w:val="1800"/>
          <w:marRight w:val="0"/>
          <w:marTop w:val="58"/>
          <w:marBottom w:val="0"/>
          <w:divBdr>
            <w:top w:val="none" w:sz="0" w:space="0" w:color="auto"/>
            <w:left w:val="none" w:sz="0" w:space="0" w:color="auto"/>
            <w:bottom w:val="none" w:sz="0" w:space="0" w:color="auto"/>
            <w:right w:val="none" w:sz="0" w:space="0" w:color="auto"/>
          </w:divBdr>
        </w:div>
        <w:div w:id="186145372">
          <w:marLeft w:val="1800"/>
          <w:marRight w:val="0"/>
          <w:marTop w:val="58"/>
          <w:marBottom w:val="0"/>
          <w:divBdr>
            <w:top w:val="none" w:sz="0" w:space="0" w:color="auto"/>
            <w:left w:val="none" w:sz="0" w:space="0" w:color="auto"/>
            <w:bottom w:val="none" w:sz="0" w:space="0" w:color="auto"/>
            <w:right w:val="none" w:sz="0" w:space="0" w:color="auto"/>
          </w:divBdr>
        </w:div>
        <w:div w:id="151533428">
          <w:marLeft w:val="1166"/>
          <w:marRight w:val="0"/>
          <w:marTop w:val="58"/>
          <w:marBottom w:val="0"/>
          <w:divBdr>
            <w:top w:val="none" w:sz="0" w:space="0" w:color="auto"/>
            <w:left w:val="none" w:sz="0" w:space="0" w:color="auto"/>
            <w:bottom w:val="none" w:sz="0" w:space="0" w:color="auto"/>
            <w:right w:val="none" w:sz="0" w:space="0" w:color="auto"/>
          </w:divBdr>
        </w:div>
        <w:div w:id="503133774">
          <w:marLeft w:val="1166"/>
          <w:marRight w:val="0"/>
          <w:marTop w:val="58"/>
          <w:marBottom w:val="0"/>
          <w:divBdr>
            <w:top w:val="none" w:sz="0" w:space="0" w:color="auto"/>
            <w:left w:val="none" w:sz="0" w:space="0" w:color="auto"/>
            <w:bottom w:val="none" w:sz="0" w:space="0" w:color="auto"/>
            <w:right w:val="none" w:sz="0" w:space="0" w:color="auto"/>
          </w:divBdr>
        </w:div>
        <w:div w:id="1788162515">
          <w:marLeft w:val="1166"/>
          <w:marRight w:val="0"/>
          <w:marTop w:val="58"/>
          <w:marBottom w:val="0"/>
          <w:divBdr>
            <w:top w:val="none" w:sz="0" w:space="0" w:color="auto"/>
            <w:left w:val="none" w:sz="0" w:space="0" w:color="auto"/>
            <w:bottom w:val="none" w:sz="0" w:space="0" w:color="auto"/>
            <w:right w:val="none" w:sz="0" w:space="0" w:color="auto"/>
          </w:divBdr>
        </w:div>
        <w:div w:id="1716202010">
          <w:marLeft w:val="547"/>
          <w:marRight w:val="0"/>
          <w:marTop w:val="67"/>
          <w:marBottom w:val="0"/>
          <w:divBdr>
            <w:top w:val="none" w:sz="0" w:space="0" w:color="auto"/>
            <w:left w:val="none" w:sz="0" w:space="0" w:color="auto"/>
            <w:bottom w:val="none" w:sz="0" w:space="0" w:color="auto"/>
            <w:right w:val="none" w:sz="0" w:space="0" w:color="auto"/>
          </w:divBdr>
        </w:div>
        <w:div w:id="1491404860">
          <w:marLeft w:val="1166"/>
          <w:marRight w:val="0"/>
          <w:marTop w:val="58"/>
          <w:marBottom w:val="0"/>
          <w:divBdr>
            <w:top w:val="none" w:sz="0" w:space="0" w:color="auto"/>
            <w:left w:val="none" w:sz="0" w:space="0" w:color="auto"/>
            <w:bottom w:val="none" w:sz="0" w:space="0" w:color="auto"/>
            <w:right w:val="none" w:sz="0" w:space="0" w:color="auto"/>
          </w:divBdr>
        </w:div>
        <w:div w:id="397945074">
          <w:marLeft w:val="1800"/>
          <w:marRight w:val="0"/>
          <w:marTop w:val="43"/>
          <w:marBottom w:val="0"/>
          <w:divBdr>
            <w:top w:val="none" w:sz="0" w:space="0" w:color="auto"/>
            <w:left w:val="none" w:sz="0" w:space="0" w:color="auto"/>
            <w:bottom w:val="none" w:sz="0" w:space="0" w:color="auto"/>
            <w:right w:val="none" w:sz="0" w:space="0" w:color="auto"/>
          </w:divBdr>
        </w:div>
        <w:div w:id="1509636201">
          <w:marLeft w:val="1800"/>
          <w:marRight w:val="0"/>
          <w:marTop w:val="43"/>
          <w:marBottom w:val="0"/>
          <w:divBdr>
            <w:top w:val="none" w:sz="0" w:space="0" w:color="auto"/>
            <w:left w:val="none" w:sz="0" w:space="0" w:color="auto"/>
            <w:bottom w:val="none" w:sz="0" w:space="0" w:color="auto"/>
            <w:right w:val="none" w:sz="0" w:space="0" w:color="auto"/>
          </w:divBdr>
        </w:div>
        <w:div w:id="410928301">
          <w:marLeft w:val="1800"/>
          <w:marRight w:val="0"/>
          <w:marTop w:val="43"/>
          <w:marBottom w:val="0"/>
          <w:divBdr>
            <w:top w:val="none" w:sz="0" w:space="0" w:color="auto"/>
            <w:left w:val="none" w:sz="0" w:space="0" w:color="auto"/>
            <w:bottom w:val="none" w:sz="0" w:space="0" w:color="auto"/>
            <w:right w:val="none" w:sz="0" w:space="0" w:color="auto"/>
          </w:divBdr>
        </w:div>
      </w:divsChild>
    </w:div>
    <w:div w:id="817457738">
      <w:bodyDiv w:val="1"/>
      <w:marLeft w:val="0"/>
      <w:marRight w:val="0"/>
      <w:marTop w:val="0"/>
      <w:marBottom w:val="0"/>
      <w:divBdr>
        <w:top w:val="none" w:sz="0" w:space="0" w:color="auto"/>
        <w:left w:val="none" w:sz="0" w:space="0" w:color="auto"/>
        <w:bottom w:val="none" w:sz="0" w:space="0" w:color="auto"/>
        <w:right w:val="none" w:sz="0" w:space="0" w:color="auto"/>
      </w:divBdr>
      <w:divsChild>
        <w:div w:id="1853060393">
          <w:marLeft w:val="360"/>
          <w:marRight w:val="0"/>
          <w:marTop w:val="200"/>
          <w:marBottom w:val="0"/>
          <w:divBdr>
            <w:top w:val="none" w:sz="0" w:space="0" w:color="auto"/>
            <w:left w:val="none" w:sz="0" w:space="0" w:color="auto"/>
            <w:bottom w:val="none" w:sz="0" w:space="0" w:color="auto"/>
            <w:right w:val="none" w:sz="0" w:space="0" w:color="auto"/>
          </w:divBdr>
        </w:div>
        <w:div w:id="898249419">
          <w:marLeft w:val="1080"/>
          <w:marRight w:val="0"/>
          <w:marTop w:val="100"/>
          <w:marBottom w:val="0"/>
          <w:divBdr>
            <w:top w:val="none" w:sz="0" w:space="0" w:color="auto"/>
            <w:left w:val="none" w:sz="0" w:space="0" w:color="auto"/>
            <w:bottom w:val="none" w:sz="0" w:space="0" w:color="auto"/>
            <w:right w:val="none" w:sz="0" w:space="0" w:color="auto"/>
          </w:divBdr>
        </w:div>
        <w:div w:id="1397364129">
          <w:marLeft w:val="1800"/>
          <w:marRight w:val="0"/>
          <w:marTop w:val="100"/>
          <w:marBottom w:val="0"/>
          <w:divBdr>
            <w:top w:val="none" w:sz="0" w:space="0" w:color="auto"/>
            <w:left w:val="none" w:sz="0" w:space="0" w:color="auto"/>
            <w:bottom w:val="none" w:sz="0" w:space="0" w:color="auto"/>
            <w:right w:val="none" w:sz="0" w:space="0" w:color="auto"/>
          </w:divBdr>
        </w:div>
        <w:div w:id="1006054519">
          <w:marLeft w:val="1800"/>
          <w:marRight w:val="0"/>
          <w:marTop w:val="100"/>
          <w:marBottom w:val="0"/>
          <w:divBdr>
            <w:top w:val="none" w:sz="0" w:space="0" w:color="auto"/>
            <w:left w:val="none" w:sz="0" w:space="0" w:color="auto"/>
            <w:bottom w:val="none" w:sz="0" w:space="0" w:color="auto"/>
            <w:right w:val="none" w:sz="0" w:space="0" w:color="auto"/>
          </w:divBdr>
        </w:div>
        <w:div w:id="1258833106">
          <w:marLeft w:val="2520"/>
          <w:marRight w:val="0"/>
          <w:marTop w:val="100"/>
          <w:marBottom w:val="0"/>
          <w:divBdr>
            <w:top w:val="none" w:sz="0" w:space="0" w:color="auto"/>
            <w:left w:val="none" w:sz="0" w:space="0" w:color="auto"/>
            <w:bottom w:val="none" w:sz="0" w:space="0" w:color="auto"/>
            <w:right w:val="none" w:sz="0" w:space="0" w:color="auto"/>
          </w:divBdr>
        </w:div>
        <w:div w:id="1016807303">
          <w:marLeft w:val="2520"/>
          <w:marRight w:val="0"/>
          <w:marTop w:val="100"/>
          <w:marBottom w:val="0"/>
          <w:divBdr>
            <w:top w:val="none" w:sz="0" w:space="0" w:color="auto"/>
            <w:left w:val="none" w:sz="0" w:space="0" w:color="auto"/>
            <w:bottom w:val="none" w:sz="0" w:space="0" w:color="auto"/>
            <w:right w:val="none" w:sz="0" w:space="0" w:color="auto"/>
          </w:divBdr>
        </w:div>
        <w:div w:id="1646007770">
          <w:marLeft w:val="1800"/>
          <w:marRight w:val="0"/>
          <w:marTop w:val="100"/>
          <w:marBottom w:val="0"/>
          <w:divBdr>
            <w:top w:val="none" w:sz="0" w:space="0" w:color="auto"/>
            <w:left w:val="none" w:sz="0" w:space="0" w:color="auto"/>
            <w:bottom w:val="none" w:sz="0" w:space="0" w:color="auto"/>
            <w:right w:val="none" w:sz="0" w:space="0" w:color="auto"/>
          </w:divBdr>
        </w:div>
        <w:div w:id="412243138">
          <w:marLeft w:val="1800"/>
          <w:marRight w:val="0"/>
          <w:marTop w:val="100"/>
          <w:marBottom w:val="0"/>
          <w:divBdr>
            <w:top w:val="none" w:sz="0" w:space="0" w:color="auto"/>
            <w:left w:val="none" w:sz="0" w:space="0" w:color="auto"/>
            <w:bottom w:val="none" w:sz="0" w:space="0" w:color="auto"/>
            <w:right w:val="none" w:sz="0" w:space="0" w:color="auto"/>
          </w:divBdr>
        </w:div>
        <w:div w:id="1257517372">
          <w:marLeft w:val="1800"/>
          <w:marRight w:val="0"/>
          <w:marTop w:val="100"/>
          <w:marBottom w:val="0"/>
          <w:divBdr>
            <w:top w:val="none" w:sz="0" w:space="0" w:color="auto"/>
            <w:left w:val="none" w:sz="0" w:space="0" w:color="auto"/>
            <w:bottom w:val="none" w:sz="0" w:space="0" w:color="auto"/>
            <w:right w:val="none" w:sz="0" w:space="0" w:color="auto"/>
          </w:divBdr>
        </w:div>
        <w:div w:id="1661352370">
          <w:marLeft w:val="1080"/>
          <w:marRight w:val="0"/>
          <w:marTop w:val="100"/>
          <w:marBottom w:val="0"/>
          <w:divBdr>
            <w:top w:val="none" w:sz="0" w:space="0" w:color="auto"/>
            <w:left w:val="none" w:sz="0" w:space="0" w:color="auto"/>
            <w:bottom w:val="none" w:sz="0" w:space="0" w:color="auto"/>
            <w:right w:val="none" w:sz="0" w:space="0" w:color="auto"/>
          </w:divBdr>
        </w:div>
        <w:div w:id="270674925">
          <w:marLeft w:val="1080"/>
          <w:marRight w:val="0"/>
          <w:marTop w:val="100"/>
          <w:marBottom w:val="0"/>
          <w:divBdr>
            <w:top w:val="none" w:sz="0" w:space="0" w:color="auto"/>
            <w:left w:val="none" w:sz="0" w:space="0" w:color="auto"/>
            <w:bottom w:val="none" w:sz="0" w:space="0" w:color="auto"/>
            <w:right w:val="none" w:sz="0" w:space="0" w:color="auto"/>
          </w:divBdr>
        </w:div>
      </w:divsChild>
    </w:div>
    <w:div w:id="880046977">
      <w:bodyDiv w:val="1"/>
      <w:marLeft w:val="0"/>
      <w:marRight w:val="0"/>
      <w:marTop w:val="0"/>
      <w:marBottom w:val="0"/>
      <w:divBdr>
        <w:top w:val="none" w:sz="0" w:space="0" w:color="auto"/>
        <w:left w:val="none" w:sz="0" w:space="0" w:color="auto"/>
        <w:bottom w:val="none" w:sz="0" w:space="0" w:color="auto"/>
        <w:right w:val="none" w:sz="0" w:space="0" w:color="auto"/>
      </w:divBdr>
      <w:divsChild>
        <w:div w:id="1050422353">
          <w:marLeft w:val="1166"/>
          <w:marRight w:val="0"/>
          <w:marTop w:val="58"/>
          <w:marBottom w:val="0"/>
          <w:divBdr>
            <w:top w:val="none" w:sz="0" w:space="0" w:color="auto"/>
            <w:left w:val="none" w:sz="0" w:space="0" w:color="auto"/>
            <w:bottom w:val="none" w:sz="0" w:space="0" w:color="auto"/>
            <w:right w:val="none" w:sz="0" w:space="0" w:color="auto"/>
          </w:divBdr>
        </w:div>
        <w:div w:id="1836337251">
          <w:marLeft w:val="1800"/>
          <w:marRight w:val="0"/>
          <w:marTop w:val="50"/>
          <w:marBottom w:val="0"/>
          <w:divBdr>
            <w:top w:val="none" w:sz="0" w:space="0" w:color="auto"/>
            <w:left w:val="none" w:sz="0" w:space="0" w:color="auto"/>
            <w:bottom w:val="none" w:sz="0" w:space="0" w:color="auto"/>
            <w:right w:val="none" w:sz="0" w:space="0" w:color="auto"/>
          </w:divBdr>
        </w:div>
        <w:div w:id="1209956848">
          <w:marLeft w:val="1800"/>
          <w:marRight w:val="0"/>
          <w:marTop w:val="50"/>
          <w:marBottom w:val="0"/>
          <w:divBdr>
            <w:top w:val="none" w:sz="0" w:space="0" w:color="auto"/>
            <w:left w:val="none" w:sz="0" w:space="0" w:color="auto"/>
            <w:bottom w:val="none" w:sz="0" w:space="0" w:color="auto"/>
            <w:right w:val="none" w:sz="0" w:space="0" w:color="auto"/>
          </w:divBdr>
        </w:div>
        <w:div w:id="2042852865">
          <w:marLeft w:val="1800"/>
          <w:marRight w:val="0"/>
          <w:marTop w:val="50"/>
          <w:marBottom w:val="0"/>
          <w:divBdr>
            <w:top w:val="none" w:sz="0" w:space="0" w:color="auto"/>
            <w:left w:val="none" w:sz="0" w:space="0" w:color="auto"/>
            <w:bottom w:val="none" w:sz="0" w:space="0" w:color="auto"/>
            <w:right w:val="none" w:sz="0" w:space="0" w:color="auto"/>
          </w:divBdr>
        </w:div>
        <w:div w:id="1068456115">
          <w:marLeft w:val="2520"/>
          <w:marRight w:val="0"/>
          <w:marTop w:val="34"/>
          <w:marBottom w:val="0"/>
          <w:divBdr>
            <w:top w:val="none" w:sz="0" w:space="0" w:color="auto"/>
            <w:left w:val="none" w:sz="0" w:space="0" w:color="auto"/>
            <w:bottom w:val="none" w:sz="0" w:space="0" w:color="auto"/>
            <w:right w:val="none" w:sz="0" w:space="0" w:color="auto"/>
          </w:divBdr>
        </w:div>
        <w:div w:id="370422819">
          <w:marLeft w:val="2520"/>
          <w:marRight w:val="0"/>
          <w:marTop w:val="34"/>
          <w:marBottom w:val="0"/>
          <w:divBdr>
            <w:top w:val="none" w:sz="0" w:space="0" w:color="auto"/>
            <w:left w:val="none" w:sz="0" w:space="0" w:color="auto"/>
            <w:bottom w:val="none" w:sz="0" w:space="0" w:color="auto"/>
            <w:right w:val="none" w:sz="0" w:space="0" w:color="auto"/>
          </w:divBdr>
        </w:div>
        <w:div w:id="1264076308">
          <w:marLeft w:val="2520"/>
          <w:marRight w:val="0"/>
          <w:marTop w:val="34"/>
          <w:marBottom w:val="0"/>
          <w:divBdr>
            <w:top w:val="none" w:sz="0" w:space="0" w:color="auto"/>
            <w:left w:val="none" w:sz="0" w:space="0" w:color="auto"/>
            <w:bottom w:val="none" w:sz="0" w:space="0" w:color="auto"/>
            <w:right w:val="none" w:sz="0" w:space="0" w:color="auto"/>
          </w:divBdr>
        </w:div>
        <w:div w:id="247152522">
          <w:marLeft w:val="2520"/>
          <w:marRight w:val="0"/>
          <w:marTop w:val="34"/>
          <w:marBottom w:val="0"/>
          <w:divBdr>
            <w:top w:val="none" w:sz="0" w:space="0" w:color="auto"/>
            <w:left w:val="none" w:sz="0" w:space="0" w:color="auto"/>
            <w:bottom w:val="none" w:sz="0" w:space="0" w:color="auto"/>
            <w:right w:val="none" w:sz="0" w:space="0" w:color="auto"/>
          </w:divBdr>
        </w:div>
        <w:div w:id="1033729435">
          <w:marLeft w:val="1166"/>
          <w:marRight w:val="0"/>
          <w:marTop w:val="58"/>
          <w:marBottom w:val="0"/>
          <w:divBdr>
            <w:top w:val="none" w:sz="0" w:space="0" w:color="auto"/>
            <w:left w:val="none" w:sz="0" w:space="0" w:color="auto"/>
            <w:bottom w:val="none" w:sz="0" w:space="0" w:color="auto"/>
            <w:right w:val="none" w:sz="0" w:space="0" w:color="auto"/>
          </w:divBdr>
        </w:div>
        <w:div w:id="716204953">
          <w:marLeft w:val="1800"/>
          <w:marRight w:val="0"/>
          <w:marTop w:val="50"/>
          <w:marBottom w:val="0"/>
          <w:divBdr>
            <w:top w:val="none" w:sz="0" w:space="0" w:color="auto"/>
            <w:left w:val="none" w:sz="0" w:space="0" w:color="auto"/>
            <w:bottom w:val="none" w:sz="0" w:space="0" w:color="auto"/>
            <w:right w:val="none" w:sz="0" w:space="0" w:color="auto"/>
          </w:divBdr>
        </w:div>
        <w:div w:id="1459760983">
          <w:marLeft w:val="1800"/>
          <w:marRight w:val="0"/>
          <w:marTop w:val="50"/>
          <w:marBottom w:val="0"/>
          <w:divBdr>
            <w:top w:val="none" w:sz="0" w:space="0" w:color="auto"/>
            <w:left w:val="none" w:sz="0" w:space="0" w:color="auto"/>
            <w:bottom w:val="none" w:sz="0" w:space="0" w:color="auto"/>
            <w:right w:val="none" w:sz="0" w:space="0" w:color="auto"/>
          </w:divBdr>
        </w:div>
      </w:divsChild>
    </w:div>
    <w:div w:id="967856343">
      <w:bodyDiv w:val="1"/>
      <w:marLeft w:val="0"/>
      <w:marRight w:val="0"/>
      <w:marTop w:val="0"/>
      <w:marBottom w:val="0"/>
      <w:divBdr>
        <w:top w:val="none" w:sz="0" w:space="0" w:color="auto"/>
        <w:left w:val="none" w:sz="0" w:space="0" w:color="auto"/>
        <w:bottom w:val="none" w:sz="0" w:space="0" w:color="auto"/>
        <w:right w:val="none" w:sz="0" w:space="0" w:color="auto"/>
      </w:divBdr>
      <w:divsChild>
        <w:div w:id="705637473">
          <w:marLeft w:val="547"/>
          <w:marRight w:val="0"/>
          <w:marTop w:val="96"/>
          <w:marBottom w:val="0"/>
          <w:divBdr>
            <w:top w:val="none" w:sz="0" w:space="0" w:color="auto"/>
            <w:left w:val="none" w:sz="0" w:space="0" w:color="auto"/>
            <w:bottom w:val="none" w:sz="0" w:space="0" w:color="auto"/>
            <w:right w:val="none" w:sz="0" w:space="0" w:color="auto"/>
          </w:divBdr>
        </w:div>
        <w:div w:id="832065724">
          <w:marLeft w:val="1166"/>
          <w:marRight w:val="0"/>
          <w:marTop w:val="82"/>
          <w:marBottom w:val="0"/>
          <w:divBdr>
            <w:top w:val="none" w:sz="0" w:space="0" w:color="auto"/>
            <w:left w:val="none" w:sz="0" w:space="0" w:color="auto"/>
            <w:bottom w:val="none" w:sz="0" w:space="0" w:color="auto"/>
            <w:right w:val="none" w:sz="0" w:space="0" w:color="auto"/>
          </w:divBdr>
        </w:div>
        <w:div w:id="98575702">
          <w:marLeft w:val="1166"/>
          <w:marRight w:val="0"/>
          <w:marTop w:val="96"/>
          <w:marBottom w:val="0"/>
          <w:divBdr>
            <w:top w:val="none" w:sz="0" w:space="0" w:color="auto"/>
            <w:left w:val="none" w:sz="0" w:space="0" w:color="auto"/>
            <w:bottom w:val="none" w:sz="0" w:space="0" w:color="auto"/>
            <w:right w:val="none" w:sz="0" w:space="0" w:color="auto"/>
          </w:divBdr>
        </w:div>
        <w:div w:id="616104677">
          <w:marLeft w:val="1800"/>
          <w:marRight w:val="0"/>
          <w:marTop w:val="82"/>
          <w:marBottom w:val="0"/>
          <w:divBdr>
            <w:top w:val="none" w:sz="0" w:space="0" w:color="auto"/>
            <w:left w:val="none" w:sz="0" w:space="0" w:color="auto"/>
            <w:bottom w:val="none" w:sz="0" w:space="0" w:color="auto"/>
            <w:right w:val="none" w:sz="0" w:space="0" w:color="auto"/>
          </w:divBdr>
        </w:div>
        <w:div w:id="2101634568">
          <w:marLeft w:val="2520"/>
          <w:marRight w:val="0"/>
          <w:marTop w:val="82"/>
          <w:marBottom w:val="0"/>
          <w:divBdr>
            <w:top w:val="none" w:sz="0" w:space="0" w:color="auto"/>
            <w:left w:val="none" w:sz="0" w:space="0" w:color="auto"/>
            <w:bottom w:val="none" w:sz="0" w:space="0" w:color="auto"/>
            <w:right w:val="none" w:sz="0" w:space="0" w:color="auto"/>
          </w:divBdr>
        </w:div>
        <w:div w:id="1146509496">
          <w:marLeft w:val="2520"/>
          <w:marRight w:val="0"/>
          <w:marTop w:val="82"/>
          <w:marBottom w:val="0"/>
          <w:divBdr>
            <w:top w:val="none" w:sz="0" w:space="0" w:color="auto"/>
            <w:left w:val="none" w:sz="0" w:space="0" w:color="auto"/>
            <w:bottom w:val="none" w:sz="0" w:space="0" w:color="auto"/>
            <w:right w:val="none" w:sz="0" w:space="0" w:color="auto"/>
          </w:divBdr>
        </w:div>
      </w:divsChild>
    </w:div>
    <w:div w:id="984893007">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9">
          <w:marLeft w:val="547"/>
          <w:marRight w:val="0"/>
          <w:marTop w:val="53"/>
          <w:marBottom w:val="0"/>
          <w:divBdr>
            <w:top w:val="none" w:sz="0" w:space="0" w:color="auto"/>
            <w:left w:val="none" w:sz="0" w:space="0" w:color="auto"/>
            <w:bottom w:val="none" w:sz="0" w:space="0" w:color="auto"/>
            <w:right w:val="none" w:sz="0" w:space="0" w:color="auto"/>
          </w:divBdr>
        </w:div>
        <w:div w:id="520511432">
          <w:marLeft w:val="547"/>
          <w:marRight w:val="0"/>
          <w:marTop w:val="58"/>
          <w:marBottom w:val="0"/>
          <w:divBdr>
            <w:top w:val="none" w:sz="0" w:space="0" w:color="auto"/>
            <w:left w:val="none" w:sz="0" w:space="0" w:color="auto"/>
            <w:bottom w:val="none" w:sz="0" w:space="0" w:color="auto"/>
            <w:right w:val="none" w:sz="0" w:space="0" w:color="auto"/>
          </w:divBdr>
        </w:div>
        <w:div w:id="709499955">
          <w:marLeft w:val="1166"/>
          <w:marRight w:val="0"/>
          <w:marTop w:val="53"/>
          <w:marBottom w:val="0"/>
          <w:divBdr>
            <w:top w:val="none" w:sz="0" w:space="0" w:color="auto"/>
            <w:left w:val="none" w:sz="0" w:space="0" w:color="auto"/>
            <w:bottom w:val="none" w:sz="0" w:space="0" w:color="auto"/>
            <w:right w:val="none" w:sz="0" w:space="0" w:color="auto"/>
          </w:divBdr>
        </w:div>
        <w:div w:id="1253776010">
          <w:marLeft w:val="1800"/>
          <w:marRight w:val="0"/>
          <w:marTop w:val="53"/>
          <w:marBottom w:val="0"/>
          <w:divBdr>
            <w:top w:val="none" w:sz="0" w:space="0" w:color="auto"/>
            <w:left w:val="none" w:sz="0" w:space="0" w:color="auto"/>
            <w:bottom w:val="none" w:sz="0" w:space="0" w:color="auto"/>
            <w:right w:val="none" w:sz="0" w:space="0" w:color="auto"/>
          </w:divBdr>
        </w:div>
        <w:div w:id="2044592867">
          <w:marLeft w:val="1800"/>
          <w:marRight w:val="0"/>
          <w:marTop w:val="53"/>
          <w:marBottom w:val="0"/>
          <w:divBdr>
            <w:top w:val="none" w:sz="0" w:space="0" w:color="auto"/>
            <w:left w:val="none" w:sz="0" w:space="0" w:color="auto"/>
            <w:bottom w:val="none" w:sz="0" w:space="0" w:color="auto"/>
            <w:right w:val="none" w:sz="0" w:space="0" w:color="auto"/>
          </w:divBdr>
        </w:div>
      </w:divsChild>
    </w:div>
    <w:div w:id="1486580796">
      <w:bodyDiv w:val="1"/>
      <w:marLeft w:val="0"/>
      <w:marRight w:val="0"/>
      <w:marTop w:val="0"/>
      <w:marBottom w:val="0"/>
      <w:divBdr>
        <w:top w:val="none" w:sz="0" w:space="0" w:color="auto"/>
        <w:left w:val="none" w:sz="0" w:space="0" w:color="auto"/>
        <w:bottom w:val="none" w:sz="0" w:space="0" w:color="auto"/>
        <w:right w:val="none" w:sz="0" w:space="0" w:color="auto"/>
      </w:divBdr>
      <w:divsChild>
        <w:div w:id="535704471">
          <w:marLeft w:val="547"/>
          <w:marRight w:val="0"/>
          <w:marTop w:val="58"/>
          <w:marBottom w:val="0"/>
          <w:divBdr>
            <w:top w:val="none" w:sz="0" w:space="0" w:color="auto"/>
            <w:left w:val="none" w:sz="0" w:space="0" w:color="auto"/>
            <w:bottom w:val="none" w:sz="0" w:space="0" w:color="auto"/>
            <w:right w:val="none" w:sz="0" w:space="0" w:color="auto"/>
          </w:divBdr>
        </w:div>
        <w:div w:id="1496996245">
          <w:marLeft w:val="1166"/>
          <w:marRight w:val="0"/>
          <w:marTop w:val="58"/>
          <w:marBottom w:val="0"/>
          <w:divBdr>
            <w:top w:val="none" w:sz="0" w:space="0" w:color="auto"/>
            <w:left w:val="none" w:sz="0" w:space="0" w:color="auto"/>
            <w:bottom w:val="none" w:sz="0" w:space="0" w:color="auto"/>
            <w:right w:val="none" w:sz="0" w:space="0" w:color="auto"/>
          </w:divBdr>
        </w:div>
        <w:div w:id="102190698">
          <w:marLeft w:val="1166"/>
          <w:marRight w:val="0"/>
          <w:marTop w:val="58"/>
          <w:marBottom w:val="0"/>
          <w:divBdr>
            <w:top w:val="none" w:sz="0" w:space="0" w:color="auto"/>
            <w:left w:val="none" w:sz="0" w:space="0" w:color="auto"/>
            <w:bottom w:val="none" w:sz="0" w:space="0" w:color="auto"/>
            <w:right w:val="none" w:sz="0" w:space="0" w:color="auto"/>
          </w:divBdr>
        </w:div>
        <w:div w:id="640884724">
          <w:marLeft w:val="547"/>
          <w:marRight w:val="0"/>
          <w:marTop w:val="58"/>
          <w:marBottom w:val="0"/>
          <w:divBdr>
            <w:top w:val="none" w:sz="0" w:space="0" w:color="auto"/>
            <w:left w:val="none" w:sz="0" w:space="0" w:color="auto"/>
            <w:bottom w:val="none" w:sz="0" w:space="0" w:color="auto"/>
            <w:right w:val="none" w:sz="0" w:space="0" w:color="auto"/>
          </w:divBdr>
        </w:div>
        <w:div w:id="1810705565">
          <w:marLeft w:val="547"/>
          <w:marRight w:val="0"/>
          <w:marTop w:val="58"/>
          <w:marBottom w:val="0"/>
          <w:divBdr>
            <w:top w:val="none" w:sz="0" w:space="0" w:color="auto"/>
            <w:left w:val="none" w:sz="0" w:space="0" w:color="auto"/>
            <w:bottom w:val="none" w:sz="0" w:space="0" w:color="auto"/>
            <w:right w:val="none" w:sz="0" w:space="0" w:color="auto"/>
          </w:divBdr>
        </w:div>
        <w:div w:id="757362475">
          <w:marLeft w:val="547"/>
          <w:marRight w:val="0"/>
          <w:marTop w:val="58"/>
          <w:marBottom w:val="0"/>
          <w:divBdr>
            <w:top w:val="none" w:sz="0" w:space="0" w:color="auto"/>
            <w:left w:val="none" w:sz="0" w:space="0" w:color="auto"/>
            <w:bottom w:val="none" w:sz="0" w:space="0" w:color="auto"/>
            <w:right w:val="none" w:sz="0" w:space="0" w:color="auto"/>
          </w:divBdr>
        </w:div>
        <w:div w:id="326639956">
          <w:marLeft w:val="547"/>
          <w:marRight w:val="0"/>
          <w:marTop w:val="58"/>
          <w:marBottom w:val="0"/>
          <w:divBdr>
            <w:top w:val="none" w:sz="0" w:space="0" w:color="auto"/>
            <w:left w:val="none" w:sz="0" w:space="0" w:color="auto"/>
            <w:bottom w:val="none" w:sz="0" w:space="0" w:color="auto"/>
            <w:right w:val="none" w:sz="0" w:space="0" w:color="auto"/>
          </w:divBdr>
        </w:div>
        <w:div w:id="7997898">
          <w:marLeft w:val="1166"/>
          <w:marRight w:val="0"/>
          <w:marTop w:val="48"/>
          <w:marBottom w:val="0"/>
          <w:divBdr>
            <w:top w:val="none" w:sz="0" w:space="0" w:color="auto"/>
            <w:left w:val="none" w:sz="0" w:space="0" w:color="auto"/>
            <w:bottom w:val="none" w:sz="0" w:space="0" w:color="auto"/>
            <w:right w:val="none" w:sz="0" w:space="0" w:color="auto"/>
          </w:divBdr>
        </w:div>
        <w:div w:id="1828747918">
          <w:marLeft w:val="1166"/>
          <w:marRight w:val="0"/>
          <w:marTop w:val="48"/>
          <w:marBottom w:val="0"/>
          <w:divBdr>
            <w:top w:val="none" w:sz="0" w:space="0" w:color="auto"/>
            <w:left w:val="none" w:sz="0" w:space="0" w:color="auto"/>
            <w:bottom w:val="none" w:sz="0" w:space="0" w:color="auto"/>
            <w:right w:val="none" w:sz="0" w:space="0" w:color="auto"/>
          </w:divBdr>
        </w:div>
        <w:div w:id="411507089">
          <w:marLeft w:val="1166"/>
          <w:marRight w:val="0"/>
          <w:marTop w:val="48"/>
          <w:marBottom w:val="0"/>
          <w:divBdr>
            <w:top w:val="none" w:sz="0" w:space="0" w:color="auto"/>
            <w:left w:val="none" w:sz="0" w:space="0" w:color="auto"/>
            <w:bottom w:val="none" w:sz="0" w:space="0" w:color="auto"/>
            <w:right w:val="none" w:sz="0" w:space="0" w:color="auto"/>
          </w:divBdr>
        </w:div>
      </w:divsChild>
    </w:div>
    <w:div w:id="1588464173">
      <w:bodyDiv w:val="1"/>
      <w:marLeft w:val="0"/>
      <w:marRight w:val="0"/>
      <w:marTop w:val="0"/>
      <w:marBottom w:val="0"/>
      <w:divBdr>
        <w:top w:val="none" w:sz="0" w:space="0" w:color="auto"/>
        <w:left w:val="none" w:sz="0" w:space="0" w:color="auto"/>
        <w:bottom w:val="none" w:sz="0" w:space="0" w:color="auto"/>
        <w:right w:val="none" w:sz="0" w:space="0" w:color="auto"/>
      </w:divBdr>
      <w:divsChild>
        <w:div w:id="1649244015">
          <w:marLeft w:val="1166"/>
          <w:marRight w:val="0"/>
          <w:marTop w:val="53"/>
          <w:marBottom w:val="0"/>
          <w:divBdr>
            <w:top w:val="none" w:sz="0" w:space="0" w:color="auto"/>
            <w:left w:val="none" w:sz="0" w:space="0" w:color="auto"/>
            <w:bottom w:val="none" w:sz="0" w:space="0" w:color="auto"/>
            <w:right w:val="none" w:sz="0" w:space="0" w:color="auto"/>
          </w:divBdr>
        </w:div>
        <w:div w:id="149559659">
          <w:marLeft w:val="1800"/>
          <w:marRight w:val="0"/>
          <w:marTop w:val="53"/>
          <w:marBottom w:val="0"/>
          <w:divBdr>
            <w:top w:val="none" w:sz="0" w:space="0" w:color="auto"/>
            <w:left w:val="none" w:sz="0" w:space="0" w:color="auto"/>
            <w:bottom w:val="none" w:sz="0" w:space="0" w:color="auto"/>
            <w:right w:val="none" w:sz="0" w:space="0" w:color="auto"/>
          </w:divBdr>
        </w:div>
        <w:div w:id="793334145">
          <w:marLeft w:val="1800"/>
          <w:marRight w:val="0"/>
          <w:marTop w:val="53"/>
          <w:marBottom w:val="0"/>
          <w:divBdr>
            <w:top w:val="none" w:sz="0" w:space="0" w:color="auto"/>
            <w:left w:val="none" w:sz="0" w:space="0" w:color="auto"/>
            <w:bottom w:val="none" w:sz="0" w:space="0" w:color="auto"/>
            <w:right w:val="none" w:sz="0" w:space="0" w:color="auto"/>
          </w:divBdr>
        </w:div>
      </w:divsChild>
    </w:div>
    <w:div w:id="1706130032">
      <w:bodyDiv w:val="1"/>
      <w:marLeft w:val="0"/>
      <w:marRight w:val="0"/>
      <w:marTop w:val="0"/>
      <w:marBottom w:val="0"/>
      <w:divBdr>
        <w:top w:val="none" w:sz="0" w:space="0" w:color="auto"/>
        <w:left w:val="none" w:sz="0" w:space="0" w:color="auto"/>
        <w:bottom w:val="none" w:sz="0" w:space="0" w:color="auto"/>
        <w:right w:val="none" w:sz="0" w:space="0" w:color="auto"/>
      </w:divBdr>
      <w:divsChild>
        <w:div w:id="575668436">
          <w:marLeft w:val="547"/>
          <w:marRight w:val="0"/>
          <w:marTop w:val="53"/>
          <w:marBottom w:val="0"/>
          <w:divBdr>
            <w:top w:val="none" w:sz="0" w:space="0" w:color="auto"/>
            <w:left w:val="none" w:sz="0" w:space="0" w:color="auto"/>
            <w:bottom w:val="none" w:sz="0" w:space="0" w:color="auto"/>
            <w:right w:val="none" w:sz="0" w:space="0" w:color="auto"/>
          </w:divBdr>
        </w:div>
        <w:div w:id="762187566">
          <w:marLeft w:val="1166"/>
          <w:marRight w:val="0"/>
          <w:marTop w:val="48"/>
          <w:marBottom w:val="0"/>
          <w:divBdr>
            <w:top w:val="none" w:sz="0" w:space="0" w:color="auto"/>
            <w:left w:val="none" w:sz="0" w:space="0" w:color="auto"/>
            <w:bottom w:val="none" w:sz="0" w:space="0" w:color="auto"/>
            <w:right w:val="none" w:sz="0" w:space="0" w:color="auto"/>
          </w:divBdr>
        </w:div>
        <w:div w:id="866992766">
          <w:marLeft w:val="1166"/>
          <w:marRight w:val="0"/>
          <w:marTop w:val="48"/>
          <w:marBottom w:val="0"/>
          <w:divBdr>
            <w:top w:val="none" w:sz="0" w:space="0" w:color="auto"/>
            <w:left w:val="none" w:sz="0" w:space="0" w:color="auto"/>
            <w:bottom w:val="none" w:sz="0" w:space="0" w:color="auto"/>
            <w:right w:val="none" w:sz="0" w:space="0" w:color="auto"/>
          </w:divBdr>
        </w:div>
        <w:div w:id="1032149846">
          <w:marLeft w:val="547"/>
          <w:marRight w:val="0"/>
          <w:marTop w:val="53"/>
          <w:marBottom w:val="0"/>
          <w:divBdr>
            <w:top w:val="none" w:sz="0" w:space="0" w:color="auto"/>
            <w:left w:val="none" w:sz="0" w:space="0" w:color="auto"/>
            <w:bottom w:val="none" w:sz="0" w:space="0" w:color="auto"/>
            <w:right w:val="none" w:sz="0" w:space="0" w:color="auto"/>
          </w:divBdr>
        </w:div>
        <w:div w:id="1103959688">
          <w:marLeft w:val="547"/>
          <w:marRight w:val="0"/>
          <w:marTop w:val="53"/>
          <w:marBottom w:val="0"/>
          <w:divBdr>
            <w:top w:val="none" w:sz="0" w:space="0" w:color="auto"/>
            <w:left w:val="none" w:sz="0" w:space="0" w:color="auto"/>
            <w:bottom w:val="none" w:sz="0" w:space="0" w:color="auto"/>
            <w:right w:val="none" w:sz="0" w:space="0" w:color="auto"/>
          </w:divBdr>
        </w:div>
        <w:div w:id="1788692824">
          <w:marLeft w:val="547"/>
          <w:marRight w:val="0"/>
          <w:marTop w:val="53"/>
          <w:marBottom w:val="0"/>
          <w:divBdr>
            <w:top w:val="none" w:sz="0" w:space="0" w:color="auto"/>
            <w:left w:val="none" w:sz="0" w:space="0" w:color="auto"/>
            <w:bottom w:val="none" w:sz="0" w:space="0" w:color="auto"/>
            <w:right w:val="none" w:sz="0" w:space="0" w:color="auto"/>
          </w:divBdr>
        </w:div>
        <w:div w:id="1424037516">
          <w:marLeft w:val="547"/>
          <w:marRight w:val="0"/>
          <w:marTop w:val="53"/>
          <w:marBottom w:val="0"/>
          <w:divBdr>
            <w:top w:val="none" w:sz="0" w:space="0" w:color="auto"/>
            <w:left w:val="none" w:sz="0" w:space="0" w:color="auto"/>
            <w:bottom w:val="none" w:sz="0" w:space="0" w:color="auto"/>
            <w:right w:val="none" w:sz="0" w:space="0" w:color="auto"/>
          </w:divBdr>
        </w:div>
        <w:div w:id="1538545501">
          <w:marLeft w:val="1166"/>
          <w:marRight w:val="0"/>
          <w:marTop w:val="43"/>
          <w:marBottom w:val="0"/>
          <w:divBdr>
            <w:top w:val="none" w:sz="0" w:space="0" w:color="auto"/>
            <w:left w:val="none" w:sz="0" w:space="0" w:color="auto"/>
            <w:bottom w:val="none" w:sz="0" w:space="0" w:color="auto"/>
            <w:right w:val="none" w:sz="0" w:space="0" w:color="auto"/>
          </w:divBdr>
        </w:div>
        <w:div w:id="1637487902">
          <w:marLeft w:val="1166"/>
          <w:marRight w:val="0"/>
          <w:marTop w:val="43"/>
          <w:marBottom w:val="0"/>
          <w:divBdr>
            <w:top w:val="none" w:sz="0" w:space="0" w:color="auto"/>
            <w:left w:val="none" w:sz="0" w:space="0" w:color="auto"/>
            <w:bottom w:val="none" w:sz="0" w:space="0" w:color="auto"/>
            <w:right w:val="none" w:sz="0" w:space="0" w:color="auto"/>
          </w:divBdr>
        </w:div>
        <w:div w:id="1084691223">
          <w:marLeft w:val="1166"/>
          <w:marRight w:val="0"/>
          <w:marTop w:val="43"/>
          <w:marBottom w:val="0"/>
          <w:divBdr>
            <w:top w:val="none" w:sz="0" w:space="0" w:color="auto"/>
            <w:left w:val="none" w:sz="0" w:space="0" w:color="auto"/>
            <w:bottom w:val="none" w:sz="0" w:space="0" w:color="auto"/>
            <w:right w:val="none" w:sz="0" w:space="0" w:color="auto"/>
          </w:divBdr>
        </w:div>
      </w:divsChild>
    </w:div>
    <w:div w:id="1946300088">
      <w:bodyDiv w:val="1"/>
      <w:marLeft w:val="0"/>
      <w:marRight w:val="0"/>
      <w:marTop w:val="0"/>
      <w:marBottom w:val="0"/>
      <w:divBdr>
        <w:top w:val="none" w:sz="0" w:space="0" w:color="auto"/>
        <w:left w:val="none" w:sz="0" w:space="0" w:color="auto"/>
        <w:bottom w:val="none" w:sz="0" w:space="0" w:color="auto"/>
        <w:right w:val="none" w:sz="0" w:space="0" w:color="auto"/>
      </w:divBdr>
      <w:divsChild>
        <w:div w:id="1664309460">
          <w:marLeft w:val="547"/>
          <w:marRight w:val="0"/>
          <w:marTop w:val="67"/>
          <w:marBottom w:val="0"/>
          <w:divBdr>
            <w:top w:val="none" w:sz="0" w:space="0" w:color="auto"/>
            <w:left w:val="none" w:sz="0" w:space="0" w:color="auto"/>
            <w:bottom w:val="none" w:sz="0" w:space="0" w:color="auto"/>
            <w:right w:val="none" w:sz="0" w:space="0" w:color="auto"/>
          </w:divBdr>
        </w:div>
        <w:div w:id="127208429">
          <w:marLeft w:val="1166"/>
          <w:marRight w:val="0"/>
          <w:marTop w:val="58"/>
          <w:marBottom w:val="0"/>
          <w:divBdr>
            <w:top w:val="none" w:sz="0" w:space="0" w:color="auto"/>
            <w:left w:val="none" w:sz="0" w:space="0" w:color="auto"/>
            <w:bottom w:val="none" w:sz="0" w:space="0" w:color="auto"/>
            <w:right w:val="none" w:sz="0" w:space="0" w:color="auto"/>
          </w:divBdr>
        </w:div>
        <w:div w:id="308092698">
          <w:marLeft w:val="1166"/>
          <w:marRight w:val="0"/>
          <w:marTop w:val="67"/>
          <w:marBottom w:val="0"/>
          <w:divBdr>
            <w:top w:val="none" w:sz="0" w:space="0" w:color="auto"/>
            <w:left w:val="none" w:sz="0" w:space="0" w:color="auto"/>
            <w:bottom w:val="none" w:sz="0" w:space="0" w:color="auto"/>
            <w:right w:val="none" w:sz="0" w:space="0" w:color="auto"/>
          </w:divBdr>
        </w:div>
        <w:div w:id="287510880">
          <w:marLeft w:val="1800"/>
          <w:marRight w:val="0"/>
          <w:marTop w:val="58"/>
          <w:marBottom w:val="0"/>
          <w:divBdr>
            <w:top w:val="none" w:sz="0" w:space="0" w:color="auto"/>
            <w:left w:val="none" w:sz="0" w:space="0" w:color="auto"/>
            <w:bottom w:val="none" w:sz="0" w:space="0" w:color="auto"/>
            <w:right w:val="none" w:sz="0" w:space="0" w:color="auto"/>
          </w:divBdr>
        </w:div>
        <w:div w:id="1917396662">
          <w:marLeft w:val="2520"/>
          <w:marRight w:val="0"/>
          <w:marTop w:val="58"/>
          <w:marBottom w:val="0"/>
          <w:divBdr>
            <w:top w:val="none" w:sz="0" w:space="0" w:color="auto"/>
            <w:left w:val="none" w:sz="0" w:space="0" w:color="auto"/>
            <w:bottom w:val="none" w:sz="0" w:space="0" w:color="auto"/>
            <w:right w:val="none" w:sz="0" w:space="0" w:color="auto"/>
          </w:divBdr>
        </w:div>
        <w:div w:id="106052068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3</Pages>
  <Words>970</Words>
  <Characters>5533</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 (NEC)</cp:lastModifiedBy>
  <cp:revision>29</cp:revision>
  <dcterms:created xsi:type="dcterms:W3CDTF">2021-03-24T01:45:00Z</dcterms:created>
  <dcterms:modified xsi:type="dcterms:W3CDTF">2021-04-02T08:22:00Z</dcterms:modified>
</cp:coreProperties>
</file>