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6C2CAD7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C1F76">
        <w:rPr>
          <w:rFonts w:ascii="Arial" w:eastAsia="SimSun" w:hAnsi="Arial" w:cs="Times New Roman"/>
          <w:b/>
          <w:sz w:val="24"/>
          <w:szCs w:val="20"/>
          <w:lang w:val="en-GB"/>
        </w:rPr>
        <w:t xml:space="preserve"> </w:t>
      </w:r>
      <w:r w:rsidR="00BA724E">
        <w:rPr>
          <w:rFonts w:ascii="Arial" w:eastAsia="SimSun" w:hAnsi="Arial" w:cs="Times New Roman"/>
          <w:b/>
          <w:sz w:val="24"/>
          <w:szCs w:val="20"/>
          <w:lang w:val="en-GB"/>
        </w:rPr>
        <w:t>#</w:t>
      </w:r>
      <w:r w:rsidR="002C1F76">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9</w:t>
      </w:r>
      <w:r w:rsidR="008E0958">
        <w:rPr>
          <w:rFonts w:ascii="Arial" w:eastAsia="SimSun" w:hAnsi="Arial" w:cs="Times New Roman"/>
          <w:b/>
          <w:sz w:val="24"/>
          <w:szCs w:val="20"/>
          <w:lang w:val="en-GB"/>
        </w:rPr>
        <w:t>8</w:t>
      </w:r>
      <w:r w:rsidR="00586488">
        <w:rPr>
          <w:rFonts w:ascii="Arial" w:eastAsia="SimSun" w:hAnsi="Arial" w:cs="Times New Roman"/>
          <w:b/>
          <w:sz w:val="24"/>
          <w:szCs w:val="20"/>
          <w:lang w:val="en-GB"/>
        </w:rPr>
        <w:t>-</w:t>
      </w:r>
      <w:r w:rsidR="002D421C">
        <w:rPr>
          <w:rFonts w:ascii="Arial" w:eastAsia="SimSun" w:hAnsi="Arial" w:cs="Times New Roman"/>
          <w:b/>
          <w:sz w:val="24"/>
          <w:szCs w:val="20"/>
          <w:lang w:val="en-GB"/>
        </w:rPr>
        <w:t>bis-</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940D7C" w:rsidRPr="00940D7C">
        <w:rPr>
          <w:rFonts w:ascii="Arial" w:eastAsia="SimSun" w:hAnsi="Arial" w:cs="Times New Roman"/>
          <w:b/>
          <w:bCs/>
          <w:sz w:val="24"/>
          <w:szCs w:val="20"/>
          <w:lang w:val="en-GB"/>
        </w:rPr>
        <w:t>R4-2104621</w:t>
      </w:r>
    </w:p>
    <w:p w14:paraId="3DEDC117" w14:textId="2D06A235" w:rsidR="00841BCD" w:rsidRPr="00841BCD" w:rsidRDefault="007673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bookmarkStart w:id="3" w:name="_Hlk59189302"/>
      <w:r w:rsidR="002D421C">
        <w:rPr>
          <w:rFonts w:ascii="Arial" w:eastAsia="SimSun" w:hAnsi="Arial" w:cs="Times New Roman"/>
          <w:b/>
          <w:bCs/>
          <w:sz w:val="24"/>
          <w:szCs w:val="24"/>
          <w:lang w:val="en-GB"/>
        </w:rPr>
        <w:t>12</w:t>
      </w:r>
      <w:r w:rsidR="002D421C" w:rsidRPr="002D421C">
        <w:rPr>
          <w:rFonts w:ascii="Arial" w:eastAsia="SimSun" w:hAnsi="Arial" w:cs="Times New Roman"/>
          <w:b/>
          <w:bCs/>
          <w:sz w:val="24"/>
          <w:szCs w:val="24"/>
          <w:vertAlign w:val="superscript"/>
          <w:lang w:val="en-GB"/>
        </w:rPr>
        <w:t>th</w:t>
      </w:r>
      <w:r w:rsidR="002D421C">
        <w:rPr>
          <w:rFonts w:ascii="Arial" w:eastAsia="SimSun" w:hAnsi="Arial" w:cs="Times New Roman"/>
          <w:b/>
          <w:bCs/>
          <w:sz w:val="24"/>
          <w:szCs w:val="24"/>
          <w:lang w:val="en-GB"/>
        </w:rPr>
        <w:t xml:space="preserve"> to 20</w:t>
      </w:r>
      <w:r w:rsidR="002D421C" w:rsidRPr="002D421C">
        <w:rPr>
          <w:rFonts w:ascii="Arial" w:eastAsia="SimSun" w:hAnsi="Arial" w:cs="Times New Roman"/>
          <w:b/>
          <w:bCs/>
          <w:sz w:val="24"/>
          <w:szCs w:val="24"/>
          <w:vertAlign w:val="superscript"/>
          <w:lang w:val="en-GB"/>
        </w:rPr>
        <w:t>th</w:t>
      </w:r>
      <w:r w:rsidR="002D421C">
        <w:rPr>
          <w:rFonts w:ascii="Arial" w:eastAsia="SimSun" w:hAnsi="Arial" w:cs="Times New Roman"/>
          <w:b/>
          <w:bCs/>
          <w:sz w:val="24"/>
          <w:szCs w:val="24"/>
          <w:lang w:val="en-GB"/>
        </w:rPr>
        <w:t xml:space="preserve"> </w:t>
      </w:r>
      <w:proofErr w:type="gramStart"/>
      <w:r w:rsidR="002D421C">
        <w:rPr>
          <w:rFonts w:ascii="Arial" w:eastAsia="SimSun" w:hAnsi="Arial" w:cs="Times New Roman"/>
          <w:b/>
          <w:bCs/>
          <w:sz w:val="24"/>
          <w:szCs w:val="24"/>
          <w:lang w:val="en-GB"/>
        </w:rPr>
        <w:t>Apr.</w:t>
      </w:r>
      <w:r w:rsidR="00DB639E">
        <w:rPr>
          <w:rFonts w:ascii="Arial" w:eastAsia="SimSun" w:hAnsi="Arial" w:cs="Times New Roman"/>
          <w:b/>
          <w:bCs/>
          <w:sz w:val="24"/>
          <w:szCs w:val="24"/>
          <w:lang w:val="en-GB"/>
        </w:rPr>
        <w:t>,</w:t>
      </w:r>
      <w:proofErr w:type="gramEnd"/>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w:t>
      </w:r>
      <w:r w:rsidR="008E0958">
        <w:rPr>
          <w:rFonts w:ascii="Arial" w:eastAsia="SimSun" w:hAnsi="Arial" w:cs="Times New Roman"/>
          <w:b/>
          <w:bCs/>
          <w:noProof/>
          <w:sz w:val="24"/>
          <w:szCs w:val="24"/>
          <w:lang w:eastAsia="zh-CN"/>
        </w:rPr>
        <w:t>1</w:t>
      </w:r>
      <w:bookmarkEnd w:id="3"/>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4675B422"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bookmarkStart w:id="4" w:name="_Hlk61440377"/>
      <w:r w:rsidR="000E0BCB">
        <w:rPr>
          <w:rFonts w:ascii="Arial" w:eastAsia="Calibri" w:hAnsi="Arial" w:cs="Arial"/>
          <w:b/>
          <w:bCs/>
          <w:sz w:val="24"/>
          <w:lang w:val="en-GB"/>
        </w:rPr>
        <w:t xml:space="preserve">PUSCH </w:t>
      </w:r>
      <w:r w:rsidR="000E0BCB">
        <w:rPr>
          <w:rFonts w:ascii="Arial" w:eastAsia="Calibri" w:hAnsi="Arial" w:cs="Arial"/>
          <w:b/>
          <w:bCs/>
          <w:sz w:val="24"/>
          <w:szCs w:val="24"/>
        </w:rPr>
        <w:t>Demodulation performance requirements for operation in unlicensed bands</w:t>
      </w:r>
    </w:p>
    <w:bookmarkEnd w:id="4"/>
    <w:p w14:paraId="53921647" w14:textId="32517676" w:rsidR="00841BCD" w:rsidRPr="002D421C" w:rsidRDefault="00841BCD" w:rsidP="00841BCD">
      <w:pPr>
        <w:tabs>
          <w:tab w:val="left" w:pos="1985"/>
        </w:tabs>
        <w:spacing w:after="120" w:line="240" w:lineRule="auto"/>
        <w:rPr>
          <w:rFonts w:ascii="Arial" w:eastAsia="MS Mincho" w:hAnsi="Arial" w:cs="Arial"/>
          <w:b/>
          <w:bCs/>
          <w:sz w:val="24"/>
          <w:szCs w:val="24"/>
          <w:lang w:val="pt-BR"/>
        </w:rPr>
      </w:pPr>
      <w:r w:rsidRPr="002D421C">
        <w:rPr>
          <w:rFonts w:ascii="Arial" w:eastAsia="MS Mincho" w:hAnsi="Arial" w:cs="Arial"/>
          <w:b/>
          <w:bCs/>
          <w:sz w:val="24"/>
          <w:szCs w:val="24"/>
          <w:lang w:val="pt-BR"/>
        </w:rPr>
        <w:t>Agenda item:</w:t>
      </w:r>
      <w:r w:rsidR="779429B7" w:rsidRPr="002D421C">
        <w:rPr>
          <w:rFonts w:ascii="Arial" w:eastAsia="MS Mincho" w:hAnsi="Arial" w:cs="Arial"/>
          <w:b/>
          <w:bCs/>
          <w:sz w:val="24"/>
          <w:szCs w:val="24"/>
          <w:lang w:val="pt-BR"/>
        </w:rPr>
        <w:t xml:space="preserve"> </w:t>
      </w:r>
      <w:r w:rsidRPr="002D421C">
        <w:rPr>
          <w:rFonts w:ascii="Arial" w:eastAsia="MS Mincho" w:hAnsi="Arial" w:cs="Arial"/>
          <w:b/>
          <w:bCs/>
          <w:sz w:val="24"/>
          <w:szCs w:val="20"/>
          <w:lang w:val="pt-BR"/>
        </w:rPr>
        <w:tab/>
      </w:r>
      <w:r w:rsidR="007421FA" w:rsidRPr="007421FA">
        <w:rPr>
          <w:rFonts w:ascii="Arial" w:eastAsia="MS Mincho" w:hAnsi="Arial" w:cs="Arial"/>
          <w:b/>
          <w:bCs/>
          <w:sz w:val="24"/>
          <w:szCs w:val="20"/>
          <w:lang w:val="pt-BR"/>
        </w:rPr>
        <w:t>5.1.4.4.2</w:t>
      </w:r>
    </w:p>
    <w:p w14:paraId="266D763D" w14:textId="5CCAFB21" w:rsidR="00841BCD" w:rsidRPr="00841BCD" w:rsidRDefault="00841BCD" w:rsidP="18E7D5F0">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2877C5">
      <w:pPr>
        <w:pStyle w:val="RAN4H1"/>
        <w:ind w:left="1134" w:hanging="1134"/>
      </w:pPr>
      <w:bookmarkStart w:id="5" w:name="_Toc64909506"/>
      <w:r w:rsidRPr="002877C5">
        <w:t>Intro</w:t>
      </w:r>
      <w:r w:rsidRPr="002877C5">
        <w:rPr>
          <w:rStyle w:val="RAN4H1Char"/>
        </w:rPr>
        <w:t>ductio</w:t>
      </w:r>
      <w:r w:rsidRPr="002877C5">
        <w:t>n</w:t>
      </w:r>
      <w:bookmarkEnd w:id="5"/>
    </w:p>
    <w:p w14:paraId="172DC4FA" w14:textId="64F8FE17" w:rsidR="001434F9" w:rsidRPr="0094042E" w:rsidRDefault="009E491D" w:rsidP="0094042E">
      <w:pPr>
        <w:rPr>
          <w:lang w:val="en-GB"/>
        </w:rPr>
      </w:pPr>
      <w:r>
        <w:t xml:space="preserve">This paper extends the discussion </w:t>
      </w:r>
      <w:r w:rsidR="00405313">
        <w:t xml:space="preserve">with Nokia’s views </w:t>
      </w:r>
      <w:r w:rsidR="00DF51A0">
        <w:t>on PUSCH BS  demodulation requirements on</w:t>
      </w:r>
      <w:r w:rsidR="00D76220">
        <w:t xml:space="preserve"> </w:t>
      </w:r>
      <w:r w:rsidR="00D76220">
        <w:fldChar w:fldCharType="begin"/>
      </w:r>
      <w:r w:rsidR="00D76220">
        <w:instrText xml:space="preserve"> REF _Ref61467533 \r \h </w:instrText>
      </w:r>
      <w:r w:rsidR="00D76220">
        <w:fldChar w:fldCharType="separate"/>
      </w:r>
      <w:r w:rsidR="00D76220">
        <w:t>[2]</w:t>
      </w:r>
      <w:r w:rsidR="00D76220">
        <w:fldChar w:fldCharType="end"/>
      </w:r>
      <w:r w:rsidR="00DF51A0">
        <w:t xml:space="preserve"> considering the outcome of RAN4 #9</w:t>
      </w:r>
      <w:r w:rsidR="004441A5">
        <w:t>8</w:t>
      </w:r>
      <w:r w:rsidR="00DF51A0">
        <w:t xml:space="preserve">-e meeting on that topic </w:t>
      </w:r>
      <w:r w:rsidR="00241913">
        <w:fldChar w:fldCharType="begin"/>
      </w:r>
      <w:r w:rsidR="00241913">
        <w:instrText xml:space="preserve"> REF _Ref53929813 \r \h </w:instrText>
      </w:r>
      <w:r w:rsidR="00241913">
        <w:fldChar w:fldCharType="separate"/>
      </w:r>
      <w:r w:rsidR="00241913">
        <w:t>[1]</w:t>
      </w:r>
      <w:r w:rsidR="00241913">
        <w:fldChar w:fldCharType="end"/>
      </w:r>
      <w:r w:rsidR="00DF51A0">
        <w:t xml:space="preserve">. Among the topics </w:t>
      </w:r>
      <w:r w:rsidR="00405313">
        <w:t>discussed on this paper</w:t>
      </w:r>
      <w:r w:rsidR="002A1345">
        <w:t xml:space="preserve"> are</w:t>
      </w:r>
      <w:r w:rsidR="00405313">
        <w:t xml:space="preserve"> </w:t>
      </w:r>
      <w:r w:rsidR="00E00051">
        <w:t xml:space="preserve">the simulation assumptions for </w:t>
      </w:r>
      <w:r w:rsidR="00D76220">
        <w:t>GC-UCI multiplexed on PUSCH</w:t>
      </w:r>
      <w:r w:rsidR="00095013">
        <w:t>, and applicability rules for PUSCH and GC-UCI</w:t>
      </w:r>
      <w:r w:rsidR="00D76220">
        <w:t xml:space="preserve">. In addition to this paper we have published a companion paper containing preliminary simulation results </w:t>
      </w:r>
      <w:r w:rsidR="00241913">
        <w:fldChar w:fldCharType="begin"/>
      </w:r>
      <w:r w:rsidR="00241913">
        <w:instrText xml:space="preserve"> REF _Ref61446664 \r \h </w:instrText>
      </w:r>
      <w:r w:rsidR="00241913">
        <w:fldChar w:fldCharType="separate"/>
      </w:r>
      <w:r w:rsidR="00241913">
        <w:t>[3]</w:t>
      </w:r>
      <w:r w:rsidR="00241913">
        <w:fldChar w:fldCharType="end"/>
      </w:r>
      <w:r w:rsidR="00241913">
        <w:t>.</w:t>
      </w:r>
    </w:p>
    <w:p w14:paraId="14785B49" w14:textId="3BC81F43" w:rsidR="00276955" w:rsidRDefault="00E00051" w:rsidP="002877C5">
      <w:pPr>
        <w:pStyle w:val="RAN4H1"/>
        <w:ind w:left="1134" w:hanging="1134"/>
      </w:pPr>
      <w:bookmarkStart w:id="6" w:name="_Toc64909507"/>
      <w:r>
        <w:t>Discussion</w:t>
      </w:r>
      <w:bookmarkEnd w:id="6"/>
    </w:p>
    <w:p w14:paraId="1EF0B780" w14:textId="63592494" w:rsidR="00012859" w:rsidRDefault="0090097C" w:rsidP="002877C5">
      <w:pPr>
        <w:pStyle w:val="RAN4H2"/>
        <w:ind w:left="1134" w:hanging="1134"/>
        <w:rPr>
          <w:lang w:val="en-GB"/>
        </w:rPr>
      </w:pPr>
      <w:bookmarkStart w:id="7" w:name="_Toc64909508"/>
      <w:r>
        <w:rPr>
          <w:lang w:val="en-GB"/>
        </w:rPr>
        <w:t>CG-</w:t>
      </w:r>
      <w:r w:rsidR="00012859">
        <w:rPr>
          <w:lang w:val="en-GB"/>
        </w:rPr>
        <w:t>UCI multiplexed on PUSCH</w:t>
      </w:r>
      <w:bookmarkEnd w:id="7"/>
    </w:p>
    <w:p w14:paraId="3DD44C7D" w14:textId="1D58E7E0" w:rsidR="00690E62" w:rsidRDefault="00C517A4" w:rsidP="00690E62">
      <w:pPr>
        <w:rPr>
          <w:lang w:val="en-GB"/>
        </w:rPr>
      </w:pPr>
      <w:r>
        <w:rPr>
          <w:lang w:val="en-GB"/>
        </w:rPr>
        <w:t>During the last RAN4 meeting, it was decided to define CG-UCI performance requirements</w:t>
      </w:r>
      <w:r w:rsidR="00E2513D">
        <w:rPr>
          <w:lang w:val="en-GB"/>
        </w:rPr>
        <w:t>, as described in the following agreement</w:t>
      </w:r>
      <w:r w:rsidR="000A4348">
        <w:rPr>
          <w:lang w:val="en-GB"/>
        </w:rPr>
        <w:t xml:space="preserve"> </w:t>
      </w:r>
      <w:r w:rsidR="007A4E80">
        <w:rPr>
          <w:lang w:val="en-GB"/>
        </w:rPr>
        <w:fldChar w:fldCharType="begin"/>
      </w:r>
      <w:r w:rsidR="007A4E80">
        <w:rPr>
          <w:lang w:val="en-GB"/>
        </w:rPr>
        <w:instrText xml:space="preserve"> REF _Ref53929813 \r \h </w:instrText>
      </w:r>
      <w:r w:rsidR="007A4E80">
        <w:rPr>
          <w:lang w:val="en-GB"/>
        </w:rPr>
      </w:r>
      <w:r w:rsidR="007A4E80">
        <w:rPr>
          <w:lang w:val="en-GB"/>
        </w:rPr>
        <w:fldChar w:fldCharType="separate"/>
      </w:r>
      <w:r w:rsidR="007A4E80">
        <w:rPr>
          <w:lang w:val="en-GB"/>
        </w:rPr>
        <w:t>[1]</w:t>
      </w:r>
      <w:r w:rsidR="007A4E80">
        <w:rPr>
          <w:lang w:val="en-GB"/>
        </w:rPr>
        <w:fldChar w:fldCharType="end"/>
      </w:r>
      <w:r w:rsidR="007A4E80">
        <w:rPr>
          <w:lang w:val="en-GB"/>
        </w:rPr>
        <w:t>:</w:t>
      </w:r>
    </w:p>
    <w:tbl>
      <w:tblPr>
        <w:tblStyle w:val="TableGrid"/>
        <w:tblW w:w="0" w:type="auto"/>
        <w:tblLook w:val="04A0" w:firstRow="1" w:lastRow="0" w:firstColumn="1" w:lastColumn="0" w:noHBand="0" w:noVBand="1"/>
      </w:tblPr>
      <w:tblGrid>
        <w:gridCol w:w="9617"/>
      </w:tblGrid>
      <w:tr w:rsidR="00BD43F3" w14:paraId="6C51E3C5" w14:textId="77777777" w:rsidTr="00BD43F3">
        <w:tc>
          <w:tcPr>
            <w:tcW w:w="9617" w:type="dxa"/>
          </w:tcPr>
          <w:p w14:paraId="2D6FBDB7" w14:textId="77777777" w:rsidR="00C517A4" w:rsidRPr="00C517A4" w:rsidRDefault="00C517A4" w:rsidP="00C517A4">
            <w:pPr>
              <w:numPr>
                <w:ilvl w:val="0"/>
                <w:numId w:val="18"/>
              </w:numPr>
              <w:ind w:left="540"/>
              <w:textAlignment w:val="center"/>
              <w:rPr>
                <w:rFonts w:ascii="Calibri" w:eastAsia="Times New Roman" w:hAnsi="Calibri" w:cs="Calibri"/>
                <w:sz w:val="22"/>
                <w:lang w:eastAsia="da-DK"/>
              </w:rPr>
            </w:pPr>
            <w:r w:rsidRPr="00C517A4">
              <w:rPr>
                <w:rFonts w:ascii="Calibri" w:eastAsia="Times New Roman" w:hAnsi="Calibri" w:cs="Calibri"/>
                <w:sz w:val="22"/>
                <w:lang w:eastAsia="da-DK"/>
              </w:rPr>
              <w:t>Performance requirements for CG-UCI multiplexed on PUSCH with interlace allocation</w:t>
            </w:r>
          </w:p>
          <w:p w14:paraId="32CDDC5D" w14:textId="77777777" w:rsidR="00C517A4" w:rsidRPr="00C517A4" w:rsidRDefault="00C517A4" w:rsidP="00C517A4">
            <w:pPr>
              <w:numPr>
                <w:ilvl w:val="1"/>
                <w:numId w:val="18"/>
              </w:numPr>
              <w:ind w:left="1080"/>
              <w:textAlignment w:val="center"/>
              <w:rPr>
                <w:rFonts w:ascii="Calibri" w:eastAsia="Times New Roman" w:hAnsi="Calibri" w:cs="Calibri"/>
                <w:sz w:val="22"/>
                <w:lang w:eastAsia="da-DK"/>
              </w:rPr>
            </w:pPr>
            <w:r w:rsidRPr="00C517A4">
              <w:rPr>
                <w:rFonts w:ascii="Calibri" w:eastAsia="Times New Roman" w:hAnsi="Calibri" w:cs="Calibri"/>
                <w:sz w:val="22"/>
                <w:lang w:eastAsia="da-DK"/>
              </w:rPr>
              <w:t xml:space="preserve">Introduce performance requirements for CG-UCI multiplexed on PUSCH with interlaced resource allocation and without HARQ-ACK, CSI part 1 and CSI part 2: </w:t>
            </w:r>
          </w:p>
          <w:p w14:paraId="1E8BAF2F" w14:textId="77777777" w:rsidR="00C517A4" w:rsidRPr="00C517A4" w:rsidRDefault="00C517A4" w:rsidP="00C517A4">
            <w:pPr>
              <w:numPr>
                <w:ilvl w:val="2"/>
                <w:numId w:val="18"/>
              </w:numPr>
              <w:ind w:left="1620"/>
              <w:textAlignment w:val="center"/>
              <w:rPr>
                <w:rFonts w:ascii="Calibri" w:eastAsia="Times New Roman" w:hAnsi="Calibri" w:cs="Calibri"/>
                <w:sz w:val="22"/>
                <w:lang w:eastAsia="da-DK"/>
              </w:rPr>
            </w:pPr>
            <w:r w:rsidRPr="00C517A4">
              <w:rPr>
                <w:rFonts w:ascii="Calibri" w:eastAsia="Times New Roman" w:hAnsi="Calibri" w:cs="Calibri"/>
                <w:sz w:val="22"/>
                <w:lang w:eastAsia="da-DK"/>
              </w:rPr>
              <w:t>Further discuss the simulation assumptions</w:t>
            </w:r>
          </w:p>
          <w:p w14:paraId="6FCC57EB" w14:textId="77777777" w:rsidR="00C517A4" w:rsidRPr="00C517A4" w:rsidRDefault="00C517A4" w:rsidP="00C517A4">
            <w:pPr>
              <w:numPr>
                <w:ilvl w:val="2"/>
                <w:numId w:val="18"/>
              </w:numPr>
              <w:ind w:left="1620"/>
              <w:textAlignment w:val="center"/>
              <w:rPr>
                <w:rFonts w:ascii="Calibri" w:eastAsia="Times New Roman" w:hAnsi="Calibri" w:cs="Calibri"/>
                <w:sz w:val="22"/>
                <w:lang w:eastAsia="da-DK"/>
              </w:rPr>
            </w:pPr>
            <w:r w:rsidRPr="00C517A4">
              <w:rPr>
                <w:rFonts w:ascii="Calibri" w:eastAsia="Times New Roman" w:hAnsi="Calibri" w:cs="Calibri"/>
                <w:sz w:val="22"/>
                <w:lang w:eastAsia="da-DK"/>
              </w:rPr>
              <w:t xml:space="preserve">The tests should be based on BS declaration </w:t>
            </w:r>
          </w:p>
          <w:p w14:paraId="67CE319B" w14:textId="77777777" w:rsidR="00BD43F3" w:rsidRPr="00C517A4" w:rsidRDefault="00BD43F3" w:rsidP="00690E62"/>
        </w:tc>
      </w:tr>
    </w:tbl>
    <w:p w14:paraId="31199FDE" w14:textId="76C4329F" w:rsidR="00BD43F3" w:rsidRDefault="00BD43F3" w:rsidP="00690E62">
      <w:pPr>
        <w:rPr>
          <w:lang w:val="en-GB"/>
        </w:rPr>
      </w:pPr>
    </w:p>
    <w:p w14:paraId="5FD6EB15" w14:textId="160C99E9" w:rsidR="00E2513D" w:rsidRDefault="005739C5" w:rsidP="00690E62">
      <w:pPr>
        <w:rPr>
          <w:lang w:val="en-GB"/>
        </w:rPr>
      </w:pPr>
      <w:r>
        <w:rPr>
          <w:lang w:val="en-GB"/>
        </w:rPr>
        <w:t>As t</w:t>
      </w:r>
      <w:r w:rsidR="00FC7216">
        <w:rPr>
          <w:lang w:val="en-GB"/>
        </w:rPr>
        <w:t>he simulation assumptions</w:t>
      </w:r>
      <w:r w:rsidR="00070F82">
        <w:rPr>
          <w:lang w:val="en-GB"/>
        </w:rPr>
        <w:t xml:space="preserve"> for CG-UCI were still open</w:t>
      </w:r>
      <w:r>
        <w:rPr>
          <w:lang w:val="en-GB"/>
        </w:rPr>
        <w:t xml:space="preserve">, it is important to define </w:t>
      </w:r>
      <w:r w:rsidR="00547D7D">
        <w:rPr>
          <w:lang w:val="en-GB"/>
        </w:rPr>
        <w:t xml:space="preserve">the </w:t>
      </w:r>
      <w:r w:rsidR="00B176B3">
        <w:rPr>
          <w:lang w:val="en-GB"/>
        </w:rPr>
        <w:t xml:space="preserve">simulation assumptions in order to progress with the work. </w:t>
      </w:r>
    </w:p>
    <w:p w14:paraId="470DE5A4" w14:textId="52FE461E" w:rsidR="00DA0C2C" w:rsidRDefault="00C84239" w:rsidP="00690E62">
      <w:pPr>
        <w:rPr>
          <w:lang w:val="en-GB"/>
        </w:rPr>
      </w:pPr>
      <w:r>
        <w:rPr>
          <w:lang w:val="en-GB"/>
        </w:rPr>
        <w:t>The description of the CG-UCI fields i</w:t>
      </w:r>
      <w:r w:rsidR="009240F4">
        <w:rPr>
          <w:lang w:val="en-GB"/>
        </w:rPr>
        <w:t xml:space="preserve">s shown below </w:t>
      </w:r>
      <w:r w:rsidR="00091FF9">
        <w:rPr>
          <w:lang w:val="en-GB"/>
        </w:rPr>
        <w:fldChar w:fldCharType="begin"/>
      </w:r>
      <w:r w:rsidR="00091FF9">
        <w:rPr>
          <w:lang w:val="en-GB"/>
        </w:rPr>
        <w:instrText xml:space="preserve"> REF _Ref67661458 \r \h </w:instrText>
      </w:r>
      <w:r w:rsidR="00091FF9">
        <w:rPr>
          <w:lang w:val="en-GB"/>
        </w:rPr>
      </w:r>
      <w:r w:rsidR="00091FF9">
        <w:rPr>
          <w:lang w:val="en-GB"/>
        </w:rPr>
        <w:fldChar w:fldCharType="separate"/>
      </w:r>
      <w:r w:rsidR="00091FF9">
        <w:rPr>
          <w:lang w:val="en-GB"/>
        </w:rPr>
        <w:t>[7]</w:t>
      </w:r>
      <w:r w:rsidR="00091FF9">
        <w:rPr>
          <w:lang w:val="en-GB"/>
        </w:rPr>
        <w:fldChar w:fldCharType="end"/>
      </w:r>
      <w:r w:rsidR="009240F4">
        <w:rPr>
          <w:lang w:val="en-GB"/>
        </w:rPr>
        <w:t xml:space="preserve">: </w:t>
      </w:r>
    </w:p>
    <w:p w14:paraId="6CCEE130" w14:textId="74BAA376" w:rsidR="00DA0C2C" w:rsidRDefault="00DA0C2C" w:rsidP="00690E62">
      <w:pPr>
        <w:rPr>
          <w:lang w:val="en-GB"/>
        </w:rPr>
      </w:pPr>
    </w:p>
    <w:tbl>
      <w:tblPr>
        <w:tblStyle w:val="TableGrid"/>
        <w:tblW w:w="0" w:type="auto"/>
        <w:tblLook w:val="04A0" w:firstRow="1" w:lastRow="0" w:firstColumn="1" w:lastColumn="0" w:noHBand="0" w:noVBand="1"/>
      </w:tblPr>
      <w:tblGrid>
        <w:gridCol w:w="9617"/>
      </w:tblGrid>
      <w:tr w:rsidR="00C84239" w14:paraId="157831EB" w14:textId="77777777" w:rsidTr="00C84239">
        <w:tc>
          <w:tcPr>
            <w:tcW w:w="9617" w:type="dxa"/>
          </w:tcPr>
          <w:p w14:paraId="3F1FBA78" w14:textId="77777777" w:rsidR="00C84239" w:rsidRPr="00186D78" w:rsidRDefault="00C84239" w:rsidP="00C84239">
            <w:pPr>
              <w:pStyle w:val="TH"/>
              <w:rPr>
                <w:rFonts w:eastAsiaTheme="minorEastAsia"/>
              </w:rPr>
            </w:pPr>
            <w:r w:rsidRPr="00186D78">
              <w:rPr>
                <w:rFonts w:eastAsiaTheme="minorEastAsia"/>
              </w:rPr>
              <w:lastRenderedPageBreak/>
              <w:t xml:space="preserve">Table </w:t>
            </w:r>
            <w:r>
              <w:rPr>
                <w:rFonts w:hint="eastAsia"/>
                <w:lang w:eastAsia="zh-CN"/>
              </w:rPr>
              <w:t>6.3.2.1.</w:t>
            </w:r>
            <w:r>
              <w:rPr>
                <w:lang w:eastAsia="zh-CN"/>
              </w:rPr>
              <w:t>3</w:t>
            </w:r>
            <w:r>
              <w:rPr>
                <w:rFonts w:eastAsiaTheme="minorEastAsia"/>
              </w:rPr>
              <w:t>-1: Mapping order of CG</w:t>
            </w:r>
            <w:r w:rsidRPr="00186D78">
              <w:rPr>
                <w:rFonts w:eastAsiaTheme="minorEastAsia"/>
              </w:rPr>
              <w:t>-UCI</w:t>
            </w:r>
            <w:r>
              <w:rPr>
                <w:rFonts w:eastAsiaTheme="minorEastAsia"/>
              </w:rPr>
              <w:t xml:space="preserve"> fields</w:t>
            </w:r>
          </w:p>
          <w:tbl>
            <w:tblPr>
              <w:tblW w:w="9204" w:type="dxa"/>
              <w:jc w:val="center"/>
              <w:tblCellMar>
                <w:left w:w="0" w:type="dxa"/>
                <w:right w:w="0" w:type="dxa"/>
              </w:tblCellMar>
              <w:tblLook w:val="04A0" w:firstRow="1" w:lastRow="0" w:firstColumn="1" w:lastColumn="0" w:noHBand="0" w:noVBand="1"/>
            </w:tblPr>
            <w:tblGrid>
              <w:gridCol w:w="4062"/>
              <w:gridCol w:w="5142"/>
            </w:tblGrid>
            <w:tr w:rsidR="00C84239" w:rsidRPr="00186D78" w14:paraId="00B751F0" w14:textId="77777777" w:rsidTr="00D554D7">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F416CFA" w14:textId="77777777" w:rsidR="00C84239" w:rsidRPr="00186D78" w:rsidRDefault="00C84239" w:rsidP="00C84239">
                  <w:pPr>
                    <w:keepNext/>
                    <w:keepLines/>
                    <w:spacing w:after="0"/>
                    <w:jc w:val="center"/>
                    <w:rPr>
                      <w:rFonts w:ascii="Arial" w:eastAsiaTheme="minorEastAsia" w:hAnsi="Arial"/>
                      <w:b/>
                      <w:sz w:val="18"/>
                    </w:rPr>
                  </w:pPr>
                  <w:r w:rsidRPr="00186D78">
                    <w:rPr>
                      <w:rFonts w:ascii="Arial" w:eastAsiaTheme="minorEastAsia"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BFE956D" w14:textId="77777777" w:rsidR="00C84239" w:rsidRPr="00186D78" w:rsidRDefault="00C84239" w:rsidP="00C84239">
                  <w:pPr>
                    <w:keepNext/>
                    <w:keepLines/>
                    <w:spacing w:after="0"/>
                    <w:jc w:val="center"/>
                    <w:rPr>
                      <w:rFonts w:ascii="Arial" w:eastAsiaTheme="minorEastAsia" w:hAnsi="Arial"/>
                      <w:b/>
                      <w:sz w:val="18"/>
                    </w:rPr>
                  </w:pPr>
                  <w:proofErr w:type="spellStart"/>
                  <w:r>
                    <w:rPr>
                      <w:rFonts w:ascii="Arial" w:eastAsiaTheme="minorEastAsia" w:hAnsi="Arial"/>
                      <w:b/>
                      <w:sz w:val="18"/>
                    </w:rPr>
                    <w:t>Bit</w:t>
                  </w:r>
                  <w:r w:rsidRPr="00186D78">
                    <w:rPr>
                      <w:rFonts w:ascii="Arial" w:eastAsiaTheme="minorEastAsia" w:hAnsi="Arial"/>
                      <w:b/>
                      <w:sz w:val="18"/>
                    </w:rPr>
                    <w:t>width</w:t>
                  </w:r>
                  <w:proofErr w:type="spellEnd"/>
                </w:p>
              </w:tc>
            </w:tr>
            <w:tr w:rsidR="00C84239" w:rsidRPr="00186D78" w14:paraId="5EDF9D58" w14:textId="77777777" w:rsidTr="00D554D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CF27C7" w14:textId="77777777" w:rsidR="00C84239" w:rsidRPr="00186D78" w:rsidRDefault="00C84239" w:rsidP="00C84239">
                  <w:pPr>
                    <w:keepNext/>
                    <w:spacing w:after="0"/>
                    <w:jc w:val="center"/>
                    <w:rPr>
                      <w:rFonts w:ascii="Arial" w:eastAsia="Calibri" w:hAnsi="Arial" w:cs="Arial"/>
                      <w:sz w:val="18"/>
                      <w:szCs w:val="18"/>
                      <w:lang w:val="de-DE"/>
                    </w:rPr>
                  </w:pPr>
                  <w:r w:rsidRPr="00186D78">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5AAA1" w14:textId="77777777" w:rsidR="00C84239" w:rsidRPr="00186D78" w:rsidRDefault="00C84239" w:rsidP="00C84239">
                  <w:pPr>
                    <w:keepNext/>
                    <w:spacing w:after="0"/>
                    <w:jc w:val="center"/>
                    <w:rPr>
                      <w:rFonts w:ascii="Arial" w:eastAsia="Calibri" w:hAnsi="Arial" w:cs="Arial"/>
                      <w:sz w:val="18"/>
                      <w:szCs w:val="18"/>
                    </w:rPr>
                  </w:pPr>
                  <w:r w:rsidRPr="00186D78">
                    <w:rPr>
                      <w:rFonts w:ascii="Arial" w:eastAsia="Calibri" w:hAnsi="Arial" w:cs="Arial"/>
                      <w:sz w:val="18"/>
                      <w:szCs w:val="18"/>
                      <w:lang w:val="de-DE"/>
                    </w:rPr>
                    <w:t>4</w:t>
                  </w:r>
                </w:p>
              </w:tc>
            </w:tr>
            <w:tr w:rsidR="00C84239" w:rsidRPr="00186D78" w14:paraId="11276D56" w14:textId="77777777" w:rsidTr="00D554D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419AA" w14:textId="77777777" w:rsidR="00C84239" w:rsidRPr="00186D78" w:rsidRDefault="00C84239" w:rsidP="00C84239">
                  <w:pPr>
                    <w:keepNext/>
                    <w:spacing w:after="0"/>
                    <w:jc w:val="center"/>
                    <w:rPr>
                      <w:rFonts w:ascii="Arial" w:eastAsia="Calibri" w:hAnsi="Arial" w:cs="Arial"/>
                      <w:sz w:val="18"/>
                      <w:szCs w:val="18"/>
                    </w:rPr>
                  </w:pPr>
                  <w:r w:rsidRPr="00186D78">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96514" w14:textId="77777777" w:rsidR="00C84239" w:rsidRPr="00186D78" w:rsidRDefault="00C84239" w:rsidP="00C84239">
                  <w:pPr>
                    <w:keepNext/>
                    <w:spacing w:after="0"/>
                    <w:jc w:val="center"/>
                    <w:rPr>
                      <w:rFonts w:ascii="Arial" w:eastAsia="Calibri" w:hAnsi="Arial" w:cs="Arial"/>
                      <w:sz w:val="18"/>
                      <w:szCs w:val="18"/>
                    </w:rPr>
                  </w:pPr>
                  <w:r w:rsidRPr="00186D78">
                    <w:rPr>
                      <w:rFonts w:ascii="Arial" w:eastAsia="Calibri" w:hAnsi="Arial" w:cs="Arial"/>
                      <w:sz w:val="18"/>
                      <w:szCs w:val="18"/>
                    </w:rPr>
                    <w:t>2</w:t>
                  </w:r>
                </w:p>
              </w:tc>
            </w:tr>
            <w:tr w:rsidR="00C84239" w:rsidRPr="00186D78" w14:paraId="35A0B844" w14:textId="77777777" w:rsidTr="00D554D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A3125" w14:textId="77777777" w:rsidR="00C84239" w:rsidRPr="00186D78" w:rsidRDefault="00C84239" w:rsidP="00C84239">
                  <w:pPr>
                    <w:keepNext/>
                    <w:spacing w:after="0"/>
                    <w:jc w:val="center"/>
                    <w:rPr>
                      <w:rFonts w:ascii="Arial" w:eastAsia="Calibri" w:hAnsi="Arial" w:cs="Arial"/>
                      <w:sz w:val="18"/>
                      <w:szCs w:val="18"/>
                    </w:rPr>
                  </w:pPr>
                  <w:r w:rsidRPr="00186D78">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C150F" w14:textId="77777777" w:rsidR="00C84239" w:rsidRPr="00186D78" w:rsidRDefault="00C84239" w:rsidP="00C84239">
                  <w:pPr>
                    <w:keepNext/>
                    <w:spacing w:after="0"/>
                    <w:jc w:val="center"/>
                    <w:rPr>
                      <w:rFonts w:ascii="Arial" w:eastAsia="Calibri" w:hAnsi="Arial" w:cs="Arial"/>
                      <w:sz w:val="18"/>
                      <w:szCs w:val="18"/>
                    </w:rPr>
                  </w:pPr>
                  <w:r w:rsidRPr="00186D78">
                    <w:rPr>
                      <w:rFonts w:ascii="Arial" w:eastAsia="Calibri" w:hAnsi="Arial" w:cs="Arial"/>
                      <w:sz w:val="18"/>
                      <w:szCs w:val="18"/>
                    </w:rPr>
                    <w:t>1</w:t>
                  </w:r>
                </w:p>
              </w:tc>
            </w:tr>
            <w:tr w:rsidR="00C84239" w:rsidRPr="00186D78" w14:paraId="2CDE2A6F" w14:textId="77777777" w:rsidTr="00D554D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C9DE0B" w14:textId="77777777" w:rsidR="00C84239" w:rsidRPr="00186D78" w:rsidRDefault="00C84239" w:rsidP="00C84239">
                  <w:pPr>
                    <w:keepNext/>
                    <w:spacing w:after="0"/>
                    <w:jc w:val="center"/>
                    <w:rPr>
                      <w:rFonts w:ascii="Arial" w:eastAsia="Calibri" w:hAnsi="Arial" w:cs="Arial"/>
                      <w:sz w:val="18"/>
                      <w:szCs w:val="18"/>
                      <w:lang w:val="de-DE"/>
                    </w:rPr>
                  </w:pPr>
                  <w:r w:rsidRPr="00186D78">
                    <w:rPr>
                      <w:rFonts w:ascii="Arial" w:eastAsia="Calibri" w:hAnsi="Arial" w:cs="Arial"/>
                      <w:sz w:val="18"/>
                      <w:szCs w:val="18"/>
                    </w:rPr>
                    <w:t>Channel Occupancy Time (COT) sharing i</w:t>
                  </w:r>
                  <w:r>
                    <w:rPr>
                      <w:rFonts w:ascii="Arial" w:eastAsia="Calibri" w:hAnsi="Arial" w:cs="Arial"/>
                      <w:sz w:val="18"/>
                      <w:szCs w:val="18"/>
                    </w:rPr>
                    <w:t>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85847ED" w14:textId="77777777" w:rsidR="00C84239" w:rsidRDefault="00940D7C" w:rsidP="00C84239">
                  <w:pPr>
                    <w:keepNext/>
                    <w:spacing w:after="0"/>
                    <w:rPr>
                      <w:rFonts w:eastAsiaTheme="minorEastAsia"/>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C84239">
                    <w:rPr>
                      <w:rFonts w:eastAsia="Calibri"/>
                      <w:sz w:val="18"/>
                      <w:szCs w:val="18"/>
                      <w:lang w:val="de-DE"/>
                    </w:rPr>
                    <w:t xml:space="preserve"> </w:t>
                  </w:r>
                  <w:proofErr w:type="spellStart"/>
                  <w:r w:rsidR="00C84239">
                    <w:rPr>
                      <w:rFonts w:eastAsia="Calibri"/>
                      <w:sz w:val="18"/>
                      <w:szCs w:val="18"/>
                      <w:lang w:val="de-DE"/>
                    </w:rPr>
                    <w:t>if</w:t>
                  </w:r>
                  <w:proofErr w:type="spellEnd"/>
                  <w:r w:rsidR="00C84239">
                    <w:rPr>
                      <w:rFonts w:eastAsia="Calibri"/>
                      <w:sz w:val="18"/>
                      <w:szCs w:val="18"/>
                      <w:lang w:val="de-DE"/>
                    </w:rPr>
                    <w:t xml:space="preserve"> </w:t>
                  </w:r>
                  <w:proofErr w:type="spellStart"/>
                  <w:r w:rsidR="00C84239">
                    <w:rPr>
                      <w:rFonts w:eastAsia="Calibri"/>
                      <w:sz w:val="18"/>
                      <w:szCs w:val="18"/>
                      <w:lang w:val="de-DE"/>
                    </w:rPr>
                    <w:t>both</w:t>
                  </w:r>
                  <w:proofErr w:type="spellEnd"/>
                  <w:r w:rsidR="00C84239">
                    <w:rPr>
                      <w:rFonts w:eastAsia="Calibri"/>
                      <w:sz w:val="18"/>
                      <w:szCs w:val="18"/>
                      <w:lang w:val="de-DE"/>
                    </w:rPr>
                    <w:t xml:space="preserve"> </w:t>
                  </w:r>
                  <w:proofErr w:type="spellStart"/>
                  <w:r w:rsidR="00C84239">
                    <w:rPr>
                      <w:rFonts w:eastAsia="Calibri"/>
                      <w:sz w:val="18"/>
                      <w:szCs w:val="18"/>
                      <w:lang w:val="de-DE"/>
                    </w:rPr>
                    <w:t>higher</w:t>
                  </w:r>
                  <w:proofErr w:type="spellEnd"/>
                  <w:r w:rsidR="00C84239">
                    <w:rPr>
                      <w:rFonts w:eastAsia="Calibri"/>
                      <w:sz w:val="18"/>
                      <w:szCs w:val="18"/>
                      <w:lang w:val="de-DE"/>
                    </w:rPr>
                    <w:t xml:space="preserve"> </w:t>
                  </w:r>
                  <w:proofErr w:type="spellStart"/>
                  <w:r w:rsidR="00C84239">
                    <w:rPr>
                      <w:rFonts w:eastAsia="Calibri"/>
                      <w:sz w:val="18"/>
                      <w:szCs w:val="18"/>
                      <w:lang w:val="de-DE"/>
                    </w:rPr>
                    <w:t>layer</w:t>
                  </w:r>
                  <w:proofErr w:type="spellEnd"/>
                  <w:r w:rsidR="00C84239">
                    <w:rPr>
                      <w:rFonts w:eastAsia="Calibri"/>
                      <w:sz w:val="18"/>
                      <w:szCs w:val="18"/>
                      <w:lang w:val="de-DE"/>
                    </w:rPr>
                    <w:t xml:space="preserve"> </w:t>
                  </w:r>
                  <w:proofErr w:type="spellStart"/>
                  <w:r w:rsidR="00C84239">
                    <w:rPr>
                      <w:rFonts w:eastAsia="Calibri"/>
                      <w:sz w:val="18"/>
                      <w:szCs w:val="18"/>
                      <w:lang w:val="de-DE"/>
                    </w:rPr>
                    <w:t>parameter</w:t>
                  </w:r>
                  <w:proofErr w:type="spellEnd"/>
                  <w:r w:rsidR="00C84239">
                    <w:rPr>
                      <w:rFonts w:eastAsia="Calibri"/>
                      <w:sz w:val="18"/>
                      <w:szCs w:val="18"/>
                      <w:lang w:val="de-DE"/>
                    </w:rPr>
                    <w:t xml:space="preserve"> </w:t>
                  </w:r>
                  <w:r w:rsidR="00C84239" w:rsidRPr="00007252">
                    <w:rPr>
                      <w:i/>
                      <w:sz w:val="18"/>
                      <w:szCs w:val="18"/>
                      <w:lang w:eastAsia="zh-CN"/>
                    </w:rPr>
                    <w:t>ul-</w:t>
                  </w:r>
                  <w:proofErr w:type="spellStart"/>
                  <w:r w:rsidR="00C84239" w:rsidRPr="00007252">
                    <w:rPr>
                      <w:i/>
                      <w:sz w:val="18"/>
                      <w:szCs w:val="18"/>
                      <w:lang w:eastAsia="zh-CN"/>
                    </w:rPr>
                    <w:t>toDL</w:t>
                  </w:r>
                  <w:proofErr w:type="spellEnd"/>
                  <w:r w:rsidR="00C84239" w:rsidRPr="00007252">
                    <w:rPr>
                      <w:i/>
                      <w:sz w:val="18"/>
                      <w:szCs w:val="18"/>
                      <w:lang w:eastAsia="zh-CN"/>
                    </w:rPr>
                    <w:t>-COT-</w:t>
                  </w:r>
                  <w:proofErr w:type="spellStart"/>
                  <w:r w:rsidR="00C84239" w:rsidRPr="00007252">
                    <w:rPr>
                      <w:i/>
                      <w:sz w:val="18"/>
                      <w:szCs w:val="18"/>
                      <w:lang w:eastAsia="zh-CN"/>
                    </w:rPr>
                    <w:t>SharingED</w:t>
                  </w:r>
                  <w:proofErr w:type="spellEnd"/>
                  <w:r w:rsidR="00C84239" w:rsidRPr="00007252">
                    <w:rPr>
                      <w:i/>
                      <w:sz w:val="18"/>
                      <w:szCs w:val="18"/>
                      <w:lang w:eastAsia="zh-CN"/>
                    </w:rPr>
                    <w:t>-Threshold</w:t>
                  </w:r>
                  <w:r w:rsidR="00C84239" w:rsidRPr="00051D92">
                    <w:rPr>
                      <w:rFonts w:eastAsiaTheme="minorEastAsia"/>
                      <w:sz w:val="18"/>
                      <w:szCs w:val="18"/>
                      <w:lang w:eastAsia="zh-CN"/>
                    </w:rPr>
                    <w:t xml:space="preserve"> </w:t>
                  </w:r>
                  <w:r w:rsidR="00C84239">
                    <w:rPr>
                      <w:rFonts w:eastAsiaTheme="minorEastAsia"/>
                      <w:sz w:val="18"/>
                      <w:szCs w:val="18"/>
                      <w:lang w:eastAsia="zh-CN"/>
                    </w:rPr>
                    <w:t xml:space="preserve">and </w:t>
                  </w:r>
                  <w:proofErr w:type="spellStart"/>
                  <w:r w:rsidR="00C84239">
                    <w:rPr>
                      <w:rFonts w:eastAsia="Calibri"/>
                      <w:sz w:val="18"/>
                      <w:szCs w:val="18"/>
                      <w:lang w:val="de-DE"/>
                    </w:rPr>
                    <w:t>higher</w:t>
                  </w:r>
                  <w:proofErr w:type="spellEnd"/>
                  <w:r w:rsidR="00C84239">
                    <w:rPr>
                      <w:rFonts w:eastAsia="Calibri"/>
                      <w:sz w:val="18"/>
                      <w:szCs w:val="18"/>
                      <w:lang w:val="de-DE"/>
                    </w:rPr>
                    <w:t xml:space="preserve"> </w:t>
                  </w:r>
                  <w:proofErr w:type="spellStart"/>
                  <w:r w:rsidR="00C84239">
                    <w:rPr>
                      <w:rFonts w:eastAsia="Calibri"/>
                      <w:sz w:val="18"/>
                      <w:szCs w:val="18"/>
                      <w:lang w:val="de-DE"/>
                    </w:rPr>
                    <w:t>layer</w:t>
                  </w:r>
                  <w:proofErr w:type="spellEnd"/>
                  <w:r w:rsidR="00C84239">
                    <w:rPr>
                      <w:rFonts w:eastAsia="Calibri"/>
                      <w:sz w:val="18"/>
                      <w:szCs w:val="18"/>
                      <w:lang w:val="de-DE"/>
                    </w:rPr>
                    <w:t xml:space="preserve"> </w:t>
                  </w:r>
                  <w:proofErr w:type="spellStart"/>
                  <w:r w:rsidR="00C84239">
                    <w:rPr>
                      <w:rFonts w:eastAsia="Calibri"/>
                      <w:sz w:val="18"/>
                      <w:szCs w:val="18"/>
                      <w:lang w:val="de-DE"/>
                    </w:rPr>
                    <w:t>parameter</w:t>
                  </w:r>
                  <w:proofErr w:type="spellEnd"/>
                  <w:r w:rsidR="00C84239">
                    <w:rPr>
                      <w:rFonts w:eastAsiaTheme="minorEastAsia"/>
                      <w:sz w:val="18"/>
                      <w:szCs w:val="18"/>
                      <w:lang w:eastAsia="zh-CN"/>
                    </w:rPr>
                    <w:t xml:space="preserve"> </w:t>
                  </w:r>
                  <w:r w:rsidR="00C84239" w:rsidRPr="00051D92">
                    <w:rPr>
                      <w:rFonts w:eastAsiaTheme="minorEastAsia"/>
                      <w:i/>
                      <w:sz w:val="18"/>
                      <w:szCs w:val="18"/>
                      <w:lang w:eastAsia="zh-CN"/>
                    </w:rPr>
                    <w:t>cg-COT-</w:t>
                  </w:r>
                  <w:proofErr w:type="spellStart"/>
                  <w:r w:rsidR="00C84239" w:rsidRPr="00051D92">
                    <w:rPr>
                      <w:rFonts w:eastAsiaTheme="minorEastAsia"/>
                      <w:i/>
                      <w:sz w:val="18"/>
                      <w:szCs w:val="18"/>
                      <w:lang w:eastAsia="zh-CN"/>
                    </w:rPr>
                    <w:t>SharingList</w:t>
                  </w:r>
                  <w:proofErr w:type="spellEnd"/>
                  <w:r w:rsidR="00C84239">
                    <w:rPr>
                      <w:rFonts w:eastAsiaTheme="minorEastAsia"/>
                      <w:sz w:val="18"/>
                      <w:szCs w:val="18"/>
                      <w:lang w:eastAsia="zh-CN"/>
                    </w:rPr>
                    <w:t xml:space="preserve"> are configured, where </w:t>
                  </w:r>
                  <w:r w:rsidR="00C84239">
                    <w:rPr>
                      <w:rFonts w:eastAsia="Calibri"/>
                      <w:i/>
                      <w:sz w:val="18"/>
                      <w:szCs w:val="18"/>
                    </w:rPr>
                    <w:t>C</w:t>
                  </w:r>
                  <w:r w:rsidR="00C84239">
                    <w:rPr>
                      <w:rFonts w:eastAsia="Calibri"/>
                      <w:sz w:val="18"/>
                      <w:szCs w:val="18"/>
                    </w:rPr>
                    <w:t xml:space="preserve"> is the number of combinations configured in </w:t>
                  </w:r>
                  <w:r w:rsidR="00C84239" w:rsidRPr="00051D92">
                    <w:rPr>
                      <w:rFonts w:eastAsiaTheme="minorEastAsia"/>
                      <w:i/>
                      <w:sz w:val="18"/>
                      <w:szCs w:val="18"/>
                      <w:lang w:eastAsia="zh-CN"/>
                    </w:rPr>
                    <w:t>cg-COT-</w:t>
                  </w:r>
                  <w:proofErr w:type="spellStart"/>
                  <w:r w:rsidR="00C84239" w:rsidRPr="00051D92">
                    <w:rPr>
                      <w:rFonts w:eastAsiaTheme="minorEastAsia"/>
                      <w:i/>
                      <w:sz w:val="18"/>
                      <w:szCs w:val="18"/>
                      <w:lang w:eastAsia="zh-CN"/>
                    </w:rPr>
                    <w:t>SharingList</w:t>
                  </w:r>
                  <w:proofErr w:type="spellEnd"/>
                  <w:r w:rsidR="00C84239">
                    <w:rPr>
                      <w:rFonts w:eastAsiaTheme="minorEastAsia"/>
                      <w:i/>
                      <w:sz w:val="18"/>
                      <w:szCs w:val="18"/>
                      <w:lang w:eastAsia="zh-CN"/>
                    </w:rPr>
                    <w:t xml:space="preserve">; </w:t>
                  </w:r>
                </w:p>
                <w:p w14:paraId="1DCC39B9" w14:textId="77777777" w:rsidR="00C84239" w:rsidRDefault="00C84239" w:rsidP="00C84239">
                  <w:pPr>
                    <w:keepNext/>
                    <w:spacing w:after="0"/>
                    <w:rPr>
                      <w:rFonts w:eastAsiaTheme="minorEastAsia"/>
                      <w:i/>
                      <w:sz w:val="18"/>
                      <w:szCs w:val="18"/>
                      <w:lang w:eastAsia="zh-CN"/>
                    </w:rPr>
                  </w:pPr>
                </w:p>
                <w:p w14:paraId="3ECF33E4" w14:textId="77777777" w:rsidR="00C84239" w:rsidRDefault="00C84239" w:rsidP="00C84239">
                  <w:pPr>
                    <w:keepNext/>
                    <w:spacing w:after="0"/>
                    <w:rPr>
                      <w:rFonts w:eastAsiaTheme="minorEastAsia"/>
                      <w:sz w:val="18"/>
                      <w:szCs w:val="18"/>
                      <w:lang w:eastAsia="zh-CN"/>
                    </w:rPr>
                  </w:pPr>
                  <w:r>
                    <w:rPr>
                      <w:rFonts w:eastAsia="Calibri"/>
                      <w:sz w:val="18"/>
                      <w:szCs w:val="18"/>
                      <w:lang w:val="de-DE"/>
                    </w:rPr>
                    <w:t xml:space="preserve">1 </w:t>
                  </w:r>
                  <w:proofErr w:type="spellStart"/>
                  <w:r>
                    <w:rPr>
                      <w:rFonts w:eastAsia="Calibri"/>
                      <w:sz w:val="18"/>
                      <w:szCs w:val="18"/>
                      <w:lang w:val="de-DE"/>
                    </w:rPr>
                    <w:t>if</w:t>
                  </w:r>
                  <w:proofErr w:type="spellEnd"/>
                  <w:r>
                    <w:rPr>
                      <w:rFonts w:eastAsia="Calibri"/>
                      <w:sz w:val="18"/>
                      <w:szCs w:val="18"/>
                      <w:lang w:val="de-DE"/>
                    </w:rPr>
                    <w:t xml:space="preserve"> </w:t>
                  </w:r>
                  <w:proofErr w:type="spellStart"/>
                  <w:r>
                    <w:rPr>
                      <w:rFonts w:eastAsia="Calibri"/>
                      <w:sz w:val="18"/>
                      <w:szCs w:val="18"/>
                      <w:lang w:val="de-DE"/>
                    </w:rPr>
                    <w:t>higher</w:t>
                  </w:r>
                  <w:proofErr w:type="spellEnd"/>
                  <w:r>
                    <w:rPr>
                      <w:rFonts w:eastAsia="Calibri"/>
                      <w:sz w:val="18"/>
                      <w:szCs w:val="18"/>
                      <w:lang w:val="de-DE"/>
                    </w:rPr>
                    <w:t xml:space="preserve"> </w:t>
                  </w:r>
                  <w:proofErr w:type="spellStart"/>
                  <w:r>
                    <w:rPr>
                      <w:rFonts w:eastAsia="Calibri"/>
                      <w:sz w:val="18"/>
                      <w:szCs w:val="18"/>
                      <w:lang w:val="de-DE"/>
                    </w:rPr>
                    <w:t>layer</w:t>
                  </w:r>
                  <w:proofErr w:type="spellEnd"/>
                  <w:r>
                    <w:rPr>
                      <w:rFonts w:eastAsia="Calibri"/>
                      <w:sz w:val="18"/>
                      <w:szCs w:val="18"/>
                      <w:lang w:val="de-DE"/>
                    </w:rPr>
                    <w:t xml:space="preserve"> </w:t>
                  </w:r>
                  <w:proofErr w:type="spellStart"/>
                  <w:r>
                    <w:rPr>
                      <w:rFonts w:eastAsia="Calibri"/>
                      <w:sz w:val="18"/>
                      <w:szCs w:val="18"/>
                      <w:lang w:val="de-DE"/>
                    </w:rPr>
                    <w:t>parameter</w:t>
                  </w:r>
                  <w:proofErr w:type="spellEnd"/>
                  <w:r>
                    <w:rPr>
                      <w:rFonts w:eastAsia="Calibri"/>
                      <w:sz w:val="18"/>
                      <w:szCs w:val="18"/>
                      <w:lang w:val="de-DE"/>
                    </w:rPr>
                    <w:t xml:space="preserve"> </w:t>
                  </w:r>
                  <w:r w:rsidRPr="00007252">
                    <w:rPr>
                      <w:i/>
                      <w:sz w:val="18"/>
                      <w:szCs w:val="18"/>
                      <w:lang w:eastAsia="zh-CN"/>
                    </w:rPr>
                    <w:t>ul-</w:t>
                  </w:r>
                  <w:proofErr w:type="spellStart"/>
                  <w:r>
                    <w:rPr>
                      <w:i/>
                      <w:sz w:val="18"/>
                      <w:szCs w:val="18"/>
                      <w:lang w:eastAsia="zh-CN"/>
                    </w:rPr>
                    <w:t>toDL</w:t>
                  </w:r>
                  <w:proofErr w:type="spellEnd"/>
                  <w:r>
                    <w:rPr>
                      <w:i/>
                      <w:sz w:val="18"/>
                      <w:szCs w:val="18"/>
                      <w:lang w:eastAsia="zh-CN"/>
                    </w:rPr>
                    <w:t>-COT-</w:t>
                  </w:r>
                  <w:proofErr w:type="spellStart"/>
                  <w:r>
                    <w:rPr>
                      <w:i/>
                      <w:sz w:val="18"/>
                      <w:szCs w:val="18"/>
                      <w:lang w:eastAsia="zh-CN"/>
                    </w:rPr>
                    <w:t>SharingED</w:t>
                  </w:r>
                  <w:proofErr w:type="spellEnd"/>
                  <w:r>
                    <w:rPr>
                      <w:i/>
                      <w:sz w:val="18"/>
                      <w:szCs w:val="18"/>
                      <w:lang w:eastAsia="zh-CN"/>
                    </w:rPr>
                    <w:t>-Threshold</w:t>
                  </w:r>
                  <w:r w:rsidRPr="00051D92">
                    <w:rPr>
                      <w:rFonts w:eastAsiaTheme="minorEastAsia"/>
                      <w:sz w:val="18"/>
                      <w:szCs w:val="18"/>
                      <w:lang w:eastAsia="zh-CN"/>
                    </w:rPr>
                    <w:t xml:space="preserve"> </w:t>
                  </w:r>
                  <w:r>
                    <w:rPr>
                      <w:rFonts w:eastAsiaTheme="minorEastAsia"/>
                      <w:sz w:val="18"/>
                      <w:szCs w:val="18"/>
                      <w:lang w:eastAsia="zh-CN"/>
                    </w:rPr>
                    <w:t xml:space="preserve">is not configured and </w:t>
                  </w:r>
                  <w:proofErr w:type="spellStart"/>
                  <w:r>
                    <w:rPr>
                      <w:rFonts w:eastAsia="Calibri"/>
                      <w:sz w:val="18"/>
                      <w:szCs w:val="18"/>
                      <w:lang w:val="de-DE"/>
                    </w:rPr>
                    <w:t>higher</w:t>
                  </w:r>
                  <w:proofErr w:type="spellEnd"/>
                  <w:r>
                    <w:rPr>
                      <w:rFonts w:eastAsia="Calibri"/>
                      <w:sz w:val="18"/>
                      <w:szCs w:val="18"/>
                      <w:lang w:val="de-DE"/>
                    </w:rPr>
                    <w:t xml:space="preserve"> </w:t>
                  </w:r>
                  <w:proofErr w:type="spellStart"/>
                  <w:r>
                    <w:rPr>
                      <w:rFonts w:eastAsia="Calibri"/>
                      <w:sz w:val="18"/>
                      <w:szCs w:val="18"/>
                      <w:lang w:val="de-DE"/>
                    </w:rPr>
                    <w:t>layer</w:t>
                  </w:r>
                  <w:proofErr w:type="spellEnd"/>
                  <w:r>
                    <w:rPr>
                      <w:rFonts w:eastAsia="Calibri"/>
                      <w:sz w:val="18"/>
                      <w:szCs w:val="18"/>
                      <w:lang w:val="de-DE"/>
                    </w:rPr>
                    <w:t xml:space="preserve"> </w:t>
                  </w:r>
                  <w:proofErr w:type="spellStart"/>
                  <w:r>
                    <w:rPr>
                      <w:rFonts w:eastAsia="Calibri"/>
                      <w:sz w:val="18"/>
                      <w:szCs w:val="18"/>
                      <w:lang w:val="de-DE"/>
                    </w:rPr>
                    <w:t>parameter</w:t>
                  </w:r>
                  <w:proofErr w:type="spellEnd"/>
                  <w:r>
                    <w:rPr>
                      <w:rFonts w:eastAsiaTheme="minorEastAsia"/>
                      <w:sz w:val="18"/>
                      <w:szCs w:val="18"/>
                      <w:lang w:eastAsia="zh-CN"/>
                    </w:rPr>
                    <w:t xml:space="preserve"> </w:t>
                  </w:r>
                  <w:r w:rsidRPr="00E12706">
                    <w:rPr>
                      <w:rFonts w:eastAsiaTheme="minorEastAsia"/>
                      <w:i/>
                      <w:sz w:val="18"/>
                      <w:szCs w:val="18"/>
                      <w:lang w:eastAsia="zh-CN"/>
                    </w:rPr>
                    <w:t>cg-COT-</w:t>
                  </w:r>
                  <w:proofErr w:type="spellStart"/>
                  <w:r w:rsidRPr="00E12706">
                    <w:rPr>
                      <w:rFonts w:eastAsiaTheme="minorEastAsia"/>
                      <w:i/>
                      <w:sz w:val="18"/>
                      <w:szCs w:val="18"/>
                      <w:lang w:eastAsia="zh-CN"/>
                    </w:rPr>
                    <w:t>SharingOffset</w:t>
                  </w:r>
                  <w:proofErr w:type="spellEnd"/>
                  <w:r>
                    <w:rPr>
                      <w:rFonts w:eastAsiaTheme="minorEastAsia"/>
                      <w:sz w:val="18"/>
                      <w:szCs w:val="18"/>
                      <w:lang w:eastAsia="zh-CN"/>
                    </w:rPr>
                    <w:t xml:space="preserve"> is configured;</w:t>
                  </w:r>
                </w:p>
                <w:p w14:paraId="2E0688D2" w14:textId="77777777" w:rsidR="00C84239" w:rsidRDefault="00C84239" w:rsidP="00C84239">
                  <w:pPr>
                    <w:keepNext/>
                    <w:spacing w:after="0"/>
                    <w:rPr>
                      <w:rFonts w:eastAsiaTheme="minorEastAsia"/>
                      <w:sz w:val="18"/>
                      <w:szCs w:val="18"/>
                      <w:lang w:eastAsia="zh-CN"/>
                    </w:rPr>
                  </w:pPr>
                </w:p>
                <w:p w14:paraId="4BBBB5B5" w14:textId="77777777" w:rsidR="00C84239" w:rsidRDefault="00C84239" w:rsidP="00C84239">
                  <w:pPr>
                    <w:keepNext/>
                    <w:spacing w:after="0"/>
                    <w:rPr>
                      <w:sz w:val="18"/>
                      <w:szCs w:val="18"/>
                      <w:lang w:eastAsia="zh-CN"/>
                    </w:rPr>
                  </w:pPr>
                  <w:r>
                    <w:rPr>
                      <w:rFonts w:eastAsia="Calibri"/>
                      <w:sz w:val="18"/>
                      <w:szCs w:val="18"/>
                      <w:lang w:val="de-DE"/>
                    </w:rPr>
                    <w:t xml:space="preserve">0 </w:t>
                  </w:r>
                  <w:proofErr w:type="spellStart"/>
                  <w:r>
                    <w:rPr>
                      <w:rFonts w:eastAsia="Calibri"/>
                      <w:sz w:val="18"/>
                      <w:szCs w:val="18"/>
                      <w:lang w:val="de-DE"/>
                    </w:rPr>
                    <w:t>otherwise</w:t>
                  </w:r>
                  <w:proofErr w:type="spellEnd"/>
                  <w:r>
                    <w:rPr>
                      <w:rFonts w:eastAsiaTheme="minorEastAsia"/>
                      <w:sz w:val="18"/>
                      <w:szCs w:val="18"/>
                      <w:lang w:eastAsia="zh-CN"/>
                    </w:rPr>
                    <w:t>;</w:t>
                  </w:r>
                  <w:r>
                    <w:rPr>
                      <w:sz w:val="18"/>
                      <w:szCs w:val="18"/>
                      <w:lang w:eastAsia="zh-CN"/>
                    </w:rPr>
                    <w:t xml:space="preserve"> </w:t>
                  </w:r>
                </w:p>
                <w:p w14:paraId="7B36BD49" w14:textId="77777777" w:rsidR="00C84239" w:rsidRDefault="00C84239" w:rsidP="00C84239">
                  <w:pPr>
                    <w:keepNext/>
                    <w:spacing w:after="0"/>
                    <w:rPr>
                      <w:sz w:val="18"/>
                      <w:szCs w:val="18"/>
                      <w:lang w:eastAsia="zh-CN"/>
                    </w:rPr>
                  </w:pPr>
                </w:p>
                <w:p w14:paraId="7E08A63B" w14:textId="77777777" w:rsidR="00C84239" w:rsidRPr="00B05BCD" w:rsidRDefault="00C84239" w:rsidP="00C84239">
                  <w:pPr>
                    <w:keepNext/>
                    <w:spacing w:after="0"/>
                    <w:rPr>
                      <w:rFonts w:eastAsiaTheme="minorEastAsia"/>
                      <w:i/>
                      <w:sz w:val="18"/>
                      <w:szCs w:val="18"/>
                      <w:lang w:eastAsia="zh-CN"/>
                    </w:rPr>
                  </w:pPr>
                  <w:proofErr w:type="spellStart"/>
                  <w:r w:rsidRPr="00E51349">
                    <w:rPr>
                      <w:rFonts w:eastAsia="Calibri"/>
                      <w:sz w:val="18"/>
                      <w:szCs w:val="18"/>
                      <w:lang w:val="de-DE"/>
                    </w:rPr>
                    <w:t>If</w:t>
                  </w:r>
                  <w:proofErr w:type="spellEnd"/>
                  <w:r w:rsidRPr="00E51349">
                    <w:rPr>
                      <w:rFonts w:eastAsia="Calibri"/>
                      <w:sz w:val="18"/>
                      <w:szCs w:val="18"/>
                      <w:lang w:val="de-DE"/>
                    </w:rPr>
                    <w:t xml:space="preserve"> a UE </w:t>
                  </w:r>
                  <w:proofErr w:type="spellStart"/>
                  <w:r w:rsidRPr="00E51349">
                    <w:rPr>
                      <w:rFonts w:eastAsia="Calibri"/>
                      <w:sz w:val="18"/>
                      <w:szCs w:val="18"/>
                      <w:lang w:val="de-DE"/>
                    </w:rPr>
                    <w:t>indicates</w:t>
                  </w:r>
                  <w:proofErr w:type="spellEnd"/>
                  <w:r w:rsidRPr="00E51349">
                    <w:rPr>
                      <w:rFonts w:eastAsia="Calibri"/>
                      <w:sz w:val="18"/>
                      <w:szCs w:val="18"/>
                      <w:lang w:val="de-DE"/>
                    </w:rPr>
                    <w:t xml:space="preserve"> COT </w:t>
                  </w:r>
                  <w:proofErr w:type="spellStart"/>
                  <w:r w:rsidRPr="00E51349">
                    <w:rPr>
                      <w:rFonts w:eastAsia="Calibri"/>
                      <w:sz w:val="18"/>
                      <w:szCs w:val="18"/>
                      <w:lang w:val="de-DE"/>
                    </w:rPr>
                    <w:t>sharing</w:t>
                  </w:r>
                  <w:proofErr w:type="spellEnd"/>
                  <w:r w:rsidRPr="00E51349">
                    <w:rPr>
                      <w:rFonts w:eastAsia="Calibri"/>
                      <w:sz w:val="18"/>
                      <w:szCs w:val="18"/>
                      <w:lang w:val="de-DE"/>
                    </w:rPr>
                    <w:t xml:space="preserve"> </w:t>
                  </w:r>
                  <w:proofErr w:type="spellStart"/>
                  <w:r w:rsidRPr="00E51349">
                    <w:rPr>
                      <w:rFonts w:eastAsia="Calibri"/>
                      <w:sz w:val="18"/>
                      <w:szCs w:val="18"/>
                      <w:lang w:val="de-DE"/>
                    </w:rPr>
                    <w:t>other</w:t>
                  </w:r>
                  <w:proofErr w:type="spellEnd"/>
                  <w:r w:rsidRPr="00E51349">
                    <w:rPr>
                      <w:rFonts w:eastAsia="Calibri"/>
                      <w:sz w:val="18"/>
                      <w:szCs w:val="18"/>
                      <w:lang w:val="de-DE"/>
                    </w:rPr>
                    <w:t xml:space="preserve"> </w:t>
                  </w:r>
                  <w:proofErr w:type="spellStart"/>
                  <w:r w:rsidRPr="00E51349">
                    <w:rPr>
                      <w:rFonts w:eastAsia="Calibri"/>
                      <w:sz w:val="18"/>
                      <w:szCs w:val="18"/>
                      <w:lang w:val="de-DE"/>
                    </w:rPr>
                    <w:t>than</w:t>
                  </w:r>
                  <w:proofErr w:type="spellEnd"/>
                  <w:r w:rsidRPr="00E51349">
                    <w:rPr>
                      <w:rFonts w:eastAsia="Calibri"/>
                      <w:sz w:val="18"/>
                      <w:szCs w:val="18"/>
                      <w:lang w:val="de-DE"/>
                    </w:rPr>
                    <w:t xml:space="preserve"> </w:t>
                  </w:r>
                  <w:r>
                    <w:rPr>
                      <w:rFonts w:eastAsia="Calibri"/>
                      <w:sz w:val="18"/>
                      <w:szCs w:val="18"/>
                      <w:lang w:val="de-DE"/>
                    </w:rPr>
                    <w:t>"</w:t>
                  </w:r>
                  <w:proofErr w:type="spellStart"/>
                  <w:r w:rsidRPr="00E51349">
                    <w:rPr>
                      <w:rFonts w:eastAsia="Calibri"/>
                      <w:sz w:val="18"/>
                      <w:szCs w:val="18"/>
                      <w:lang w:val="de-DE"/>
                    </w:rPr>
                    <w:t>no</w:t>
                  </w:r>
                  <w:proofErr w:type="spellEnd"/>
                  <w:r w:rsidRPr="00E51349">
                    <w:rPr>
                      <w:rFonts w:eastAsia="Calibri"/>
                      <w:sz w:val="18"/>
                      <w:szCs w:val="18"/>
                      <w:lang w:val="de-DE"/>
                    </w:rPr>
                    <w:t xml:space="preserve"> </w:t>
                  </w:r>
                  <w:proofErr w:type="spellStart"/>
                  <w:r w:rsidRPr="00E51349">
                    <w:rPr>
                      <w:rFonts w:eastAsia="Calibri"/>
                      <w:sz w:val="18"/>
                      <w:szCs w:val="18"/>
                      <w:lang w:val="de-DE"/>
                    </w:rPr>
                    <w:t>sharing</w:t>
                  </w:r>
                  <w:proofErr w:type="spellEnd"/>
                  <w:r>
                    <w:rPr>
                      <w:rFonts w:eastAsia="Calibri"/>
                      <w:sz w:val="18"/>
                      <w:szCs w:val="18"/>
                      <w:lang w:val="de-DE"/>
                    </w:rPr>
                    <w:t>"</w:t>
                  </w:r>
                  <w:r w:rsidRPr="00E51349">
                    <w:rPr>
                      <w:rFonts w:eastAsia="Calibri"/>
                      <w:sz w:val="18"/>
                      <w:szCs w:val="18"/>
                      <w:lang w:val="de-DE"/>
                    </w:rPr>
                    <w:t xml:space="preserve"> in a CG PUSCH </w:t>
                  </w:r>
                  <w:proofErr w:type="spellStart"/>
                  <w:r w:rsidRPr="00E51349">
                    <w:rPr>
                      <w:rFonts w:eastAsia="Calibri"/>
                      <w:sz w:val="18"/>
                      <w:szCs w:val="18"/>
                      <w:lang w:val="de-DE"/>
                    </w:rPr>
                    <w:t>within</w:t>
                  </w:r>
                  <w:proofErr w:type="spellEnd"/>
                  <w:r w:rsidRPr="00E51349">
                    <w:rPr>
                      <w:rFonts w:eastAsia="Calibri"/>
                      <w:sz w:val="18"/>
                      <w:szCs w:val="18"/>
                      <w:lang w:val="de-DE"/>
                    </w:rPr>
                    <w:t xml:space="preserve"> </w:t>
                  </w:r>
                  <w:proofErr w:type="spellStart"/>
                  <w:r w:rsidRPr="00E51349">
                    <w:rPr>
                      <w:rFonts w:eastAsia="Calibri"/>
                      <w:sz w:val="18"/>
                      <w:szCs w:val="18"/>
                      <w:lang w:val="de-DE"/>
                    </w:rPr>
                    <w:t>the</w:t>
                  </w:r>
                  <w:proofErr w:type="spellEnd"/>
                  <w:r w:rsidRPr="00E51349">
                    <w:rPr>
                      <w:rFonts w:eastAsia="Calibri"/>
                      <w:sz w:val="18"/>
                      <w:szCs w:val="18"/>
                      <w:lang w:val="de-DE"/>
                    </w:rPr>
                    <w:t xml:space="preserve"> </w:t>
                  </w:r>
                  <w:proofErr w:type="spellStart"/>
                  <w:r w:rsidRPr="00E51349">
                    <w:rPr>
                      <w:rFonts w:eastAsia="Calibri"/>
                      <w:sz w:val="18"/>
                      <w:szCs w:val="18"/>
                      <w:lang w:val="de-DE"/>
                    </w:rPr>
                    <w:t>UE's</w:t>
                  </w:r>
                  <w:proofErr w:type="spellEnd"/>
                  <w:r w:rsidRPr="00E51349">
                    <w:rPr>
                      <w:rFonts w:eastAsia="Calibri"/>
                      <w:sz w:val="18"/>
                      <w:szCs w:val="18"/>
                      <w:lang w:val="de-DE"/>
                    </w:rPr>
                    <w:t xml:space="preserve"> </w:t>
                  </w:r>
                  <w:proofErr w:type="spellStart"/>
                  <w:r w:rsidRPr="00E51349">
                    <w:rPr>
                      <w:rFonts w:eastAsia="Calibri"/>
                      <w:sz w:val="18"/>
                      <w:szCs w:val="18"/>
                      <w:lang w:val="de-DE"/>
                    </w:rPr>
                    <w:t>initiated</w:t>
                  </w:r>
                  <w:proofErr w:type="spellEnd"/>
                  <w:r w:rsidRPr="00E51349">
                    <w:rPr>
                      <w:rFonts w:eastAsia="Calibri"/>
                      <w:sz w:val="18"/>
                      <w:szCs w:val="18"/>
                      <w:lang w:val="de-DE"/>
                    </w:rPr>
                    <w:t xml:space="preserve"> COT, </w:t>
                  </w:r>
                  <w:proofErr w:type="spellStart"/>
                  <w:r w:rsidRPr="00E51349">
                    <w:rPr>
                      <w:rFonts w:eastAsia="Calibri"/>
                      <w:sz w:val="18"/>
                      <w:szCs w:val="18"/>
                      <w:lang w:val="de-DE"/>
                    </w:rPr>
                    <w:t>the</w:t>
                  </w:r>
                  <w:proofErr w:type="spellEnd"/>
                  <w:r w:rsidRPr="00E51349">
                    <w:rPr>
                      <w:rFonts w:eastAsia="Calibri"/>
                      <w:sz w:val="18"/>
                      <w:szCs w:val="18"/>
                      <w:lang w:val="de-DE"/>
                    </w:rPr>
                    <w:t xml:space="preserve"> UE </w:t>
                  </w:r>
                  <w:proofErr w:type="spellStart"/>
                  <w:r w:rsidRPr="00E51349">
                    <w:rPr>
                      <w:rFonts w:eastAsia="Calibri"/>
                      <w:sz w:val="18"/>
                      <w:szCs w:val="18"/>
                      <w:lang w:val="de-DE"/>
                    </w:rPr>
                    <w:t>should</w:t>
                  </w:r>
                  <w:proofErr w:type="spellEnd"/>
                  <w:r w:rsidRPr="00E51349">
                    <w:rPr>
                      <w:rFonts w:eastAsia="Calibri"/>
                      <w:sz w:val="18"/>
                      <w:szCs w:val="18"/>
                      <w:lang w:val="de-DE"/>
                    </w:rPr>
                    <w:t xml:space="preserve"> </w:t>
                  </w:r>
                  <w:proofErr w:type="spellStart"/>
                  <w:r w:rsidRPr="00E51349">
                    <w:rPr>
                      <w:rFonts w:eastAsia="Calibri"/>
                      <w:sz w:val="18"/>
                      <w:szCs w:val="18"/>
                      <w:lang w:val="de-DE"/>
                    </w:rPr>
                    <w:t>provide</w:t>
                  </w:r>
                  <w:proofErr w:type="spellEnd"/>
                  <w:r w:rsidRPr="00E51349">
                    <w:rPr>
                      <w:rFonts w:eastAsia="Calibri"/>
                      <w:sz w:val="18"/>
                      <w:szCs w:val="18"/>
                      <w:lang w:val="de-DE"/>
                    </w:rPr>
                    <w:t xml:space="preserve"> </w:t>
                  </w:r>
                  <w:proofErr w:type="spellStart"/>
                  <w:r w:rsidRPr="00E51349">
                    <w:rPr>
                      <w:rFonts w:eastAsia="Calibri"/>
                      <w:sz w:val="18"/>
                      <w:szCs w:val="18"/>
                      <w:lang w:val="de-DE"/>
                    </w:rPr>
                    <w:t>consistent</w:t>
                  </w:r>
                  <w:proofErr w:type="spellEnd"/>
                  <w:r w:rsidRPr="00E51349">
                    <w:rPr>
                      <w:rFonts w:eastAsia="Calibri"/>
                      <w:sz w:val="18"/>
                      <w:szCs w:val="18"/>
                      <w:lang w:val="de-DE"/>
                    </w:rPr>
                    <w:t xml:space="preserve"> COT </w:t>
                  </w:r>
                  <w:proofErr w:type="spellStart"/>
                  <w:r w:rsidRPr="00E51349">
                    <w:rPr>
                      <w:rFonts w:eastAsia="Calibri"/>
                      <w:sz w:val="18"/>
                      <w:szCs w:val="18"/>
                      <w:lang w:val="de-DE"/>
                    </w:rPr>
                    <w:t>sharing</w:t>
                  </w:r>
                  <w:proofErr w:type="spellEnd"/>
                  <w:r w:rsidRPr="00E51349">
                    <w:rPr>
                      <w:rFonts w:eastAsia="Calibri"/>
                      <w:sz w:val="18"/>
                      <w:szCs w:val="18"/>
                      <w:lang w:val="de-DE"/>
                    </w:rPr>
                    <w:t xml:space="preserve"> </w:t>
                  </w:r>
                  <w:proofErr w:type="spellStart"/>
                  <w:r w:rsidRPr="00E51349">
                    <w:rPr>
                      <w:rFonts w:eastAsia="Calibri"/>
                      <w:sz w:val="18"/>
                      <w:szCs w:val="18"/>
                      <w:lang w:val="de-DE"/>
                    </w:rPr>
                    <w:t>information</w:t>
                  </w:r>
                  <w:proofErr w:type="spellEnd"/>
                  <w:r w:rsidRPr="00E51349">
                    <w:rPr>
                      <w:rFonts w:eastAsia="Calibri"/>
                      <w:sz w:val="18"/>
                      <w:szCs w:val="18"/>
                      <w:lang w:val="de-DE"/>
                    </w:rPr>
                    <w:t xml:space="preserve"> in all </w:t>
                  </w:r>
                  <w:proofErr w:type="spellStart"/>
                  <w:r w:rsidRPr="00E51349">
                    <w:rPr>
                      <w:rFonts w:eastAsia="Calibri"/>
                      <w:sz w:val="18"/>
                      <w:szCs w:val="18"/>
                      <w:lang w:val="de-DE"/>
                    </w:rPr>
                    <w:t>the</w:t>
                  </w:r>
                  <w:proofErr w:type="spellEnd"/>
                  <w:r w:rsidRPr="00E51349">
                    <w:rPr>
                      <w:rFonts w:eastAsia="Calibri"/>
                      <w:sz w:val="18"/>
                      <w:szCs w:val="18"/>
                      <w:lang w:val="de-DE"/>
                    </w:rPr>
                    <w:t xml:space="preserve"> subsequent CG PUSCHs, </w:t>
                  </w:r>
                  <w:proofErr w:type="spellStart"/>
                  <w:r w:rsidRPr="00E51349">
                    <w:rPr>
                      <w:rFonts w:eastAsia="Calibri"/>
                      <w:sz w:val="18"/>
                      <w:szCs w:val="18"/>
                      <w:lang w:val="de-DE"/>
                    </w:rPr>
                    <w:t>if</w:t>
                  </w:r>
                  <w:proofErr w:type="spellEnd"/>
                  <w:r w:rsidRPr="00E51349">
                    <w:rPr>
                      <w:rFonts w:eastAsia="Calibri"/>
                      <w:sz w:val="18"/>
                      <w:szCs w:val="18"/>
                      <w:lang w:val="de-DE"/>
                    </w:rPr>
                    <w:t xml:space="preserve"> </w:t>
                  </w:r>
                  <w:proofErr w:type="spellStart"/>
                  <w:r w:rsidRPr="00E51349">
                    <w:rPr>
                      <w:rFonts w:eastAsia="Calibri"/>
                      <w:sz w:val="18"/>
                      <w:szCs w:val="18"/>
                      <w:lang w:val="de-DE"/>
                    </w:rPr>
                    <w:t>any</w:t>
                  </w:r>
                  <w:proofErr w:type="spellEnd"/>
                  <w:r w:rsidRPr="00E51349">
                    <w:rPr>
                      <w:rFonts w:eastAsia="Calibri"/>
                      <w:sz w:val="18"/>
                      <w:szCs w:val="18"/>
                      <w:lang w:val="de-DE"/>
                    </w:rPr>
                    <w:t xml:space="preserve">, </w:t>
                  </w:r>
                  <w:proofErr w:type="spellStart"/>
                  <w:r w:rsidRPr="00E51349">
                    <w:rPr>
                      <w:rFonts w:eastAsia="Calibri"/>
                      <w:sz w:val="18"/>
                      <w:szCs w:val="18"/>
                      <w:lang w:val="de-DE"/>
                    </w:rPr>
                    <w:t>occurring</w:t>
                  </w:r>
                  <w:proofErr w:type="spellEnd"/>
                  <w:r w:rsidRPr="00E51349">
                    <w:rPr>
                      <w:rFonts w:eastAsia="Calibri"/>
                      <w:sz w:val="18"/>
                      <w:szCs w:val="18"/>
                      <w:lang w:val="de-DE"/>
                    </w:rPr>
                    <w:t xml:space="preserve"> </w:t>
                  </w:r>
                  <w:proofErr w:type="spellStart"/>
                  <w:r w:rsidRPr="00E51349">
                    <w:rPr>
                      <w:rFonts w:eastAsia="Calibri"/>
                      <w:sz w:val="18"/>
                      <w:szCs w:val="18"/>
                      <w:lang w:val="de-DE"/>
                    </w:rPr>
                    <w:t>within</w:t>
                  </w:r>
                  <w:proofErr w:type="spellEnd"/>
                  <w:r w:rsidRPr="00E51349">
                    <w:rPr>
                      <w:rFonts w:eastAsia="Calibri"/>
                      <w:sz w:val="18"/>
                      <w:szCs w:val="18"/>
                      <w:lang w:val="de-DE"/>
                    </w:rPr>
                    <w:t xml:space="preserve"> </w:t>
                  </w:r>
                  <w:proofErr w:type="spellStart"/>
                  <w:r w:rsidRPr="00E51349">
                    <w:rPr>
                      <w:rFonts w:eastAsia="Calibri"/>
                      <w:sz w:val="18"/>
                      <w:szCs w:val="18"/>
                      <w:lang w:val="de-DE"/>
                    </w:rPr>
                    <w:t>the</w:t>
                  </w:r>
                  <w:proofErr w:type="spellEnd"/>
                  <w:r w:rsidRPr="00E51349">
                    <w:rPr>
                      <w:rFonts w:eastAsia="Calibri"/>
                      <w:sz w:val="18"/>
                      <w:szCs w:val="18"/>
                      <w:lang w:val="de-DE"/>
                    </w:rPr>
                    <w:t xml:space="preserve"> same </w:t>
                  </w:r>
                  <w:proofErr w:type="spellStart"/>
                  <w:r w:rsidRPr="00E51349">
                    <w:rPr>
                      <w:rFonts w:eastAsia="Calibri"/>
                      <w:sz w:val="18"/>
                      <w:szCs w:val="18"/>
                      <w:lang w:val="de-DE"/>
                    </w:rPr>
                    <w:t>UE</w:t>
                  </w:r>
                  <w:r>
                    <w:rPr>
                      <w:rFonts w:eastAsia="Calibri"/>
                      <w:sz w:val="18"/>
                      <w:szCs w:val="18"/>
                      <w:lang w:val="de-DE"/>
                    </w:rPr>
                    <w:t>'</w:t>
                  </w:r>
                  <w:r w:rsidRPr="00E51349">
                    <w:rPr>
                      <w:rFonts w:eastAsia="Calibri"/>
                      <w:sz w:val="18"/>
                      <w:szCs w:val="18"/>
                      <w:lang w:val="de-DE"/>
                    </w:rPr>
                    <w:t>s</w:t>
                  </w:r>
                  <w:proofErr w:type="spellEnd"/>
                  <w:r w:rsidRPr="00E51349">
                    <w:rPr>
                      <w:rFonts w:eastAsia="Calibri"/>
                      <w:sz w:val="18"/>
                      <w:szCs w:val="18"/>
                      <w:lang w:val="de-DE"/>
                    </w:rPr>
                    <w:t xml:space="preserve"> </w:t>
                  </w:r>
                  <w:proofErr w:type="spellStart"/>
                  <w:r w:rsidRPr="00E51349">
                    <w:rPr>
                      <w:rFonts w:eastAsia="Calibri"/>
                      <w:sz w:val="18"/>
                      <w:szCs w:val="18"/>
                      <w:lang w:val="de-DE"/>
                    </w:rPr>
                    <w:t>initiated</w:t>
                  </w:r>
                  <w:proofErr w:type="spellEnd"/>
                  <w:r w:rsidRPr="00E51349">
                    <w:rPr>
                      <w:rFonts w:eastAsia="Calibri"/>
                      <w:sz w:val="18"/>
                      <w:szCs w:val="18"/>
                      <w:lang w:val="de-DE"/>
                    </w:rPr>
                    <w:t xml:space="preserve"> COT such </w:t>
                  </w:r>
                  <w:proofErr w:type="spellStart"/>
                  <w:r w:rsidRPr="00E51349">
                    <w:rPr>
                      <w:rFonts w:eastAsia="Calibri"/>
                      <w:sz w:val="18"/>
                      <w:szCs w:val="18"/>
                      <w:lang w:val="de-DE"/>
                    </w:rPr>
                    <w:t>that</w:t>
                  </w:r>
                  <w:proofErr w:type="spellEnd"/>
                  <w:r w:rsidRPr="00E51349">
                    <w:rPr>
                      <w:rFonts w:eastAsia="Calibri"/>
                      <w:sz w:val="18"/>
                      <w:szCs w:val="18"/>
                      <w:lang w:val="de-DE"/>
                    </w:rPr>
                    <w:t xml:space="preserve"> </w:t>
                  </w:r>
                  <w:proofErr w:type="spellStart"/>
                  <w:r w:rsidRPr="00E51349">
                    <w:rPr>
                      <w:rFonts w:eastAsia="Calibri"/>
                      <w:sz w:val="18"/>
                      <w:szCs w:val="18"/>
                      <w:lang w:val="de-DE"/>
                    </w:rPr>
                    <w:t>the</w:t>
                  </w:r>
                  <w:proofErr w:type="spellEnd"/>
                  <w:r w:rsidRPr="00E51349">
                    <w:rPr>
                      <w:rFonts w:eastAsia="Calibri"/>
                      <w:sz w:val="18"/>
                      <w:szCs w:val="18"/>
                      <w:lang w:val="de-DE"/>
                    </w:rPr>
                    <w:t xml:space="preserve"> same DL </w:t>
                  </w:r>
                  <w:proofErr w:type="spellStart"/>
                  <w:r w:rsidRPr="00E51349">
                    <w:rPr>
                      <w:rFonts w:eastAsia="Calibri"/>
                      <w:sz w:val="18"/>
                      <w:szCs w:val="18"/>
                      <w:lang w:val="de-DE"/>
                    </w:rPr>
                    <w:t>starting</w:t>
                  </w:r>
                  <w:proofErr w:type="spellEnd"/>
                  <w:r w:rsidRPr="00E51349">
                    <w:rPr>
                      <w:rFonts w:eastAsia="Calibri"/>
                      <w:sz w:val="18"/>
                      <w:szCs w:val="18"/>
                      <w:lang w:val="de-DE"/>
                    </w:rPr>
                    <w:t xml:space="preserve"> </w:t>
                  </w:r>
                  <w:proofErr w:type="spellStart"/>
                  <w:r w:rsidRPr="00E51349">
                    <w:rPr>
                      <w:rFonts w:eastAsia="Calibri"/>
                      <w:sz w:val="18"/>
                      <w:szCs w:val="18"/>
                      <w:lang w:val="de-DE"/>
                    </w:rPr>
                    <w:t>point</w:t>
                  </w:r>
                  <w:proofErr w:type="spellEnd"/>
                  <w:r w:rsidRPr="00E51349">
                    <w:rPr>
                      <w:rFonts w:eastAsia="Calibri"/>
                      <w:sz w:val="18"/>
                      <w:szCs w:val="18"/>
                      <w:lang w:val="de-DE"/>
                    </w:rPr>
                    <w:t xml:space="preserve"> </w:t>
                  </w:r>
                  <w:proofErr w:type="spellStart"/>
                  <w:r w:rsidRPr="00E51349">
                    <w:rPr>
                      <w:rFonts w:eastAsia="Calibri"/>
                      <w:sz w:val="18"/>
                      <w:szCs w:val="18"/>
                      <w:lang w:val="de-DE"/>
                    </w:rPr>
                    <w:t>and</w:t>
                  </w:r>
                  <w:proofErr w:type="spellEnd"/>
                  <w:r w:rsidRPr="00E51349">
                    <w:rPr>
                      <w:rFonts w:eastAsia="Calibri"/>
                      <w:sz w:val="18"/>
                      <w:szCs w:val="18"/>
                      <w:lang w:val="de-DE"/>
                    </w:rPr>
                    <w:t xml:space="preserve"> </w:t>
                  </w:r>
                  <w:proofErr w:type="spellStart"/>
                  <w:r w:rsidRPr="00E51349">
                    <w:rPr>
                      <w:rFonts w:eastAsia="Calibri"/>
                      <w:sz w:val="18"/>
                      <w:szCs w:val="18"/>
                      <w:lang w:val="de-DE"/>
                    </w:rPr>
                    <w:t>duration</w:t>
                  </w:r>
                  <w:proofErr w:type="spellEnd"/>
                  <w:r w:rsidRPr="00E51349">
                    <w:rPr>
                      <w:rFonts w:eastAsia="Calibri"/>
                      <w:sz w:val="18"/>
                      <w:szCs w:val="18"/>
                      <w:lang w:val="de-DE"/>
                    </w:rPr>
                    <w:t xml:space="preserve"> </w:t>
                  </w:r>
                  <w:proofErr w:type="spellStart"/>
                  <w:r w:rsidRPr="00E51349">
                    <w:rPr>
                      <w:rFonts w:eastAsia="Calibri"/>
                      <w:sz w:val="18"/>
                      <w:szCs w:val="18"/>
                      <w:lang w:val="de-DE"/>
                    </w:rPr>
                    <w:t>are</w:t>
                  </w:r>
                  <w:proofErr w:type="spellEnd"/>
                  <w:r w:rsidRPr="00E51349">
                    <w:rPr>
                      <w:rFonts w:eastAsia="Calibri"/>
                      <w:sz w:val="18"/>
                      <w:szCs w:val="18"/>
                      <w:lang w:val="de-DE"/>
                    </w:rPr>
                    <w:t xml:space="preserve"> </w:t>
                  </w:r>
                  <w:proofErr w:type="spellStart"/>
                  <w:r w:rsidRPr="00E51349">
                    <w:rPr>
                      <w:rFonts w:eastAsia="Calibri"/>
                      <w:sz w:val="18"/>
                      <w:szCs w:val="18"/>
                      <w:lang w:val="de-DE"/>
                    </w:rPr>
                    <w:t>maintained</w:t>
                  </w:r>
                  <w:proofErr w:type="spellEnd"/>
                  <w:r w:rsidRPr="00E51349">
                    <w:rPr>
                      <w:rFonts w:eastAsia="Calibri"/>
                      <w:sz w:val="18"/>
                      <w:szCs w:val="18"/>
                      <w:lang w:val="de-DE"/>
                    </w:rPr>
                    <w:t>.</w:t>
                  </w:r>
                </w:p>
              </w:tc>
            </w:tr>
          </w:tbl>
          <w:p w14:paraId="2D0E379C" w14:textId="77777777" w:rsidR="00C84239" w:rsidRDefault="00C84239" w:rsidP="00690E62">
            <w:pPr>
              <w:rPr>
                <w:lang w:val="en-GB"/>
              </w:rPr>
            </w:pPr>
          </w:p>
        </w:tc>
      </w:tr>
    </w:tbl>
    <w:p w14:paraId="40EA3FC6" w14:textId="22495E7B" w:rsidR="00DA0C2C" w:rsidRDefault="00DA0C2C" w:rsidP="00690E62">
      <w:pPr>
        <w:rPr>
          <w:lang w:val="en-GB"/>
        </w:rPr>
      </w:pPr>
    </w:p>
    <w:p w14:paraId="0FEF1848" w14:textId="0E921CD2" w:rsidR="00322806" w:rsidRDefault="007C0DBB" w:rsidP="00690E62">
      <w:pPr>
        <w:rPr>
          <w:lang w:val="en-GB"/>
        </w:rPr>
      </w:pPr>
      <w:r>
        <w:rPr>
          <w:lang w:val="en-GB"/>
        </w:rPr>
        <w:t xml:space="preserve">where the parameter </w:t>
      </w:r>
      <w:r w:rsidRPr="00E22C95">
        <w:t>cg-COT-SharingList-r16</w:t>
      </w:r>
      <w:r>
        <w:t xml:space="preserve"> may have up to 1709 entries</w:t>
      </w:r>
      <w:r w:rsidR="00091FF9">
        <w:t xml:space="preserve"> </w:t>
      </w:r>
      <w:r w:rsidR="00091FF9">
        <w:rPr>
          <w:lang w:val="en-GB"/>
        </w:rPr>
        <w:fldChar w:fldCharType="begin"/>
      </w:r>
      <w:r w:rsidR="00091FF9">
        <w:rPr>
          <w:lang w:val="en-GB"/>
        </w:rPr>
        <w:instrText xml:space="preserve"> REF _Ref67661465 \r \h </w:instrText>
      </w:r>
      <w:r w:rsidR="00091FF9">
        <w:rPr>
          <w:lang w:val="en-GB"/>
        </w:rPr>
      </w:r>
      <w:r w:rsidR="00091FF9">
        <w:rPr>
          <w:lang w:val="en-GB"/>
        </w:rPr>
        <w:fldChar w:fldCharType="separate"/>
      </w:r>
      <w:r w:rsidR="00091FF9">
        <w:rPr>
          <w:lang w:val="en-GB"/>
        </w:rPr>
        <w:t>[8]</w:t>
      </w:r>
      <w:r w:rsidR="00091FF9">
        <w:rPr>
          <w:lang w:val="en-GB"/>
        </w:rPr>
        <w:fldChar w:fldCharType="end"/>
      </w:r>
      <w:r w:rsidR="00634F51">
        <w:t xml:space="preserve">, </w:t>
      </w:r>
      <w:r w:rsidR="00225C5B">
        <w:t>leading to</w:t>
      </w:r>
      <w:r w:rsidR="00634F51">
        <w:t xml:space="preserve"> C=1709</w:t>
      </w:r>
      <w:r w:rsidR="00225C5B">
        <w:t xml:space="preserve"> which may be rounded up to the next power of 2 as C=2048</w:t>
      </w:r>
      <w:r w:rsidR="00634F51">
        <w:t>, and log</w:t>
      </w:r>
      <w:r w:rsidR="00634F51" w:rsidRPr="00C66042">
        <w:rPr>
          <w:vertAlign w:val="subscript"/>
        </w:rPr>
        <w:t>2</w:t>
      </w:r>
      <w:r w:rsidR="00634F51">
        <w:t>C</w:t>
      </w:r>
      <w:r w:rsidR="00C66042">
        <w:t>=</w:t>
      </w:r>
      <w:r w:rsidR="00485857">
        <w:t xml:space="preserve">11. </w:t>
      </w:r>
      <w:r w:rsidR="009240F4">
        <w:rPr>
          <w:lang w:val="en-GB"/>
        </w:rPr>
        <w:t xml:space="preserve">From this description, it can be inferred that </w:t>
      </w:r>
      <w:r w:rsidR="000E38CF">
        <w:rPr>
          <w:lang w:val="en-GB"/>
        </w:rPr>
        <w:t xml:space="preserve">the maximum CG-UCI payload is </w:t>
      </w:r>
      <w:r w:rsidR="00192C9B">
        <w:rPr>
          <w:lang w:val="en-GB"/>
        </w:rPr>
        <w:t>18 bits</w:t>
      </w:r>
      <w:r w:rsidR="000E38CF">
        <w:rPr>
          <w:lang w:val="en-GB"/>
        </w:rPr>
        <w:t xml:space="preserve">, which is </w:t>
      </w:r>
      <w:r w:rsidR="00322806">
        <w:rPr>
          <w:lang w:val="en-GB"/>
        </w:rPr>
        <w:t>composed of</w:t>
      </w:r>
    </w:p>
    <w:p w14:paraId="15BBA7C6" w14:textId="10F7A0C3" w:rsidR="009240F4" w:rsidRDefault="00322806" w:rsidP="00322806">
      <w:pPr>
        <w:pStyle w:val="ListParagraph"/>
        <w:numPr>
          <w:ilvl w:val="0"/>
          <w:numId w:val="19"/>
        </w:numPr>
        <w:rPr>
          <w:lang w:val="en-GB"/>
        </w:rPr>
      </w:pPr>
      <w:r>
        <w:rPr>
          <w:lang w:val="en-GB"/>
        </w:rPr>
        <w:t>7 bits (4 bits HARQ process number, 2 bits RV, 1 bit NID)</w:t>
      </w:r>
    </w:p>
    <w:p w14:paraId="374CC110" w14:textId="4F30A4D9" w:rsidR="00322806" w:rsidRDefault="00485857" w:rsidP="00322806">
      <w:pPr>
        <w:pStyle w:val="ListParagraph"/>
        <w:numPr>
          <w:ilvl w:val="0"/>
          <w:numId w:val="19"/>
        </w:numPr>
        <w:rPr>
          <w:lang w:val="en-GB"/>
        </w:rPr>
      </w:pPr>
      <w:r>
        <w:t>log</w:t>
      </w:r>
      <w:r w:rsidRPr="00C66042">
        <w:rPr>
          <w:vertAlign w:val="subscript"/>
        </w:rPr>
        <w:t>2</w:t>
      </w:r>
      <w:r>
        <w:t>2048</w:t>
      </w:r>
      <w:r>
        <w:rPr>
          <w:lang w:val="en-GB"/>
        </w:rPr>
        <w:t xml:space="preserve"> =</w:t>
      </w:r>
      <w:r w:rsidR="00322806">
        <w:rPr>
          <w:lang w:val="en-GB"/>
        </w:rPr>
        <w:t xml:space="preserve">11 bits </w:t>
      </w:r>
      <w:r w:rsidR="008729F5">
        <w:rPr>
          <w:lang w:val="en-GB"/>
        </w:rPr>
        <w:t>for the COT information</w:t>
      </w:r>
    </w:p>
    <w:p w14:paraId="1830EE2E" w14:textId="533ED92E" w:rsidR="00AF7758" w:rsidRDefault="000E38CF" w:rsidP="00AF7758">
      <w:pPr>
        <w:pStyle w:val="RAN4observation0"/>
      </w:pPr>
      <w:bookmarkStart w:id="8" w:name="_Toc67665264"/>
      <w:r>
        <w:t>The maximum payload size of the CG-UCI is 18 bits.</w:t>
      </w:r>
      <w:bookmarkEnd w:id="8"/>
      <w:r>
        <w:t xml:space="preserve"> </w:t>
      </w:r>
    </w:p>
    <w:p w14:paraId="7F976FBB" w14:textId="0BFE0909" w:rsidR="000E38CF" w:rsidRDefault="000E38CF" w:rsidP="000E38CF">
      <w:pPr>
        <w:pStyle w:val="RAN4proposal"/>
        <w:rPr>
          <w:lang w:val="en-GB"/>
        </w:rPr>
      </w:pPr>
      <w:bookmarkStart w:id="9" w:name="_Toc67665265"/>
      <w:r>
        <w:rPr>
          <w:lang w:val="en-GB"/>
        </w:rPr>
        <w:t>Define payload of 18 bits for CG-UCI performance requirements.</w:t>
      </w:r>
      <w:bookmarkEnd w:id="9"/>
      <w:r>
        <w:rPr>
          <w:lang w:val="en-GB"/>
        </w:rPr>
        <w:t xml:space="preserve"> </w:t>
      </w:r>
    </w:p>
    <w:p w14:paraId="2BAD5BA3" w14:textId="612814A1" w:rsidR="00AC432D" w:rsidRDefault="00AC432D" w:rsidP="00AC432D">
      <w:pPr>
        <w:rPr>
          <w:lang w:val="en-GB"/>
        </w:rPr>
      </w:pPr>
      <w:r>
        <w:rPr>
          <w:lang w:val="en-GB"/>
        </w:rPr>
        <w:t>Other parameter influencing the performance of CG-UCI is the choice of the</w:t>
      </w:r>
      <w:r w:rsidR="001E11CC">
        <w:rPr>
          <w:lang w:val="en-GB"/>
        </w:rPr>
        <w:t xml:space="preserve"> </w:t>
      </w:r>
      <w:proofErr w:type="spellStart"/>
      <w:r>
        <w:rPr>
          <w:lang w:val="en-GB"/>
        </w:rPr>
        <w:t>betaOffset</w:t>
      </w:r>
      <w:proofErr w:type="spellEnd"/>
      <w:r>
        <w:rPr>
          <w:lang w:val="en-GB"/>
        </w:rPr>
        <w:t xml:space="preserve"> </w:t>
      </w:r>
      <w:r w:rsidR="00833176">
        <w:rPr>
          <w:lang w:val="en-GB"/>
        </w:rPr>
        <w:t>index</w:t>
      </w:r>
      <w:r w:rsidR="00EE772E">
        <w:rPr>
          <w:lang w:val="en-GB"/>
        </w:rPr>
        <w:t xml:space="preserve">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rsidR="00833176">
        <w:rPr>
          <w:lang w:val="en-GB"/>
        </w:rPr>
        <w:t xml:space="preserve">. </w:t>
      </w:r>
      <w:r w:rsidR="00E077F3">
        <w:rPr>
          <w:lang w:val="en-GB"/>
        </w:rPr>
        <w:t>It controls how robust the CG-UCI transmission will be, as well as the amount of resources used for the CG-UCI. Since the CG-UCI carrie</w:t>
      </w:r>
      <w:r w:rsidR="00C24493">
        <w:rPr>
          <w:lang w:val="en-GB"/>
        </w:rPr>
        <w:t>s</w:t>
      </w:r>
      <w:r w:rsidR="00E077F3">
        <w:rPr>
          <w:lang w:val="en-GB"/>
        </w:rPr>
        <w:t xml:space="preserve"> HARQ information needed for </w:t>
      </w:r>
      <w:r w:rsidR="0031729A">
        <w:rPr>
          <w:lang w:val="en-GB"/>
        </w:rPr>
        <w:t xml:space="preserve">explicit HARQ feedback, it is important that the performance of CG-UCI is better than the performance of PUSCH. </w:t>
      </w:r>
      <w:r w:rsidR="00F64430">
        <w:rPr>
          <w:lang w:val="en-GB"/>
        </w:rPr>
        <w:t xml:space="preserve">Additionally, the </w:t>
      </w:r>
      <w:r w:rsidR="00EE772E">
        <w:rPr>
          <w:lang w:val="en-GB"/>
        </w:rPr>
        <w:t xml:space="preserve">choice of the </w:t>
      </w:r>
      <w:proofErr w:type="spellStart"/>
      <w:r w:rsidR="00C9402E">
        <w:rPr>
          <w:lang w:val="en-GB"/>
        </w:rPr>
        <w:t>betaOffset</w:t>
      </w:r>
      <w:proofErr w:type="spellEnd"/>
      <w:r w:rsidR="00C9402E">
        <w:rPr>
          <w:lang w:val="en-GB"/>
        </w:rPr>
        <w:t xml:space="preserve"> also influences the </w:t>
      </w:r>
      <w:r w:rsidR="00E65B3A">
        <w:rPr>
          <w:lang w:val="en-GB"/>
        </w:rPr>
        <w:t>amount</w:t>
      </w:r>
      <w:r w:rsidR="00C9402E">
        <w:rPr>
          <w:lang w:val="en-GB"/>
        </w:rPr>
        <w:t xml:space="preserve"> of </w:t>
      </w:r>
      <w:r w:rsidR="007F198D">
        <w:rPr>
          <w:lang w:val="en-GB"/>
        </w:rPr>
        <w:t xml:space="preserve">REs that are used for CG-UCI, and influences the overall overhead. The calculated overhead for </w:t>
      </w:r>
      <w:r w:rsidR="00036712">
        <w:rPr>
          <w:lang w:val="en-GB"/>
        </w:rPr>
        <w:t xml:space="preserve">1 interlace is shown in </w:t>
      </w:r>
      <w:r w:rsidR="00036712">
        <w:rPr>
          <w:lang w:val="en-GB"/>
        </w:rPr>
        <w:fldChar w:fldCharType="begin"/>
      </w:r>
      <w:r w:rsidR="00036712">
        <w:rPr>
          <w:lang w:val="en-GB"/>
        </w:rPr>
        <w:instrText xml:space="preserve"> REF _Ref67662724 \h </w:instrText>
      </w:r>
      <w:r w:rsidR="00036712">
        <w:rPr>
          <w:lang w:val="en-GB"/>
        </w:rPr>
      </w:r>
      <w:r w:rsidR="00036712">
        <w:rPr>
          <w:lang w:val="en-GB"/>
        </w:rPr>
        <w:fldChar w:fldCharType="separate"/>
      </w:r>
      <w:r w:rsidR="00036712">
        <w:t xml:space="preserve">Table </w:t>
      </w:r>
      <w:r w:rsidR="00036712">
        <w:rPr>
          <w:noProof/>
        </w:rPr>
        <w:t>1</w:t>
      </w:r>
      <w:r w:rsidR="00036712">
        <w:rPr>
          <w:lang w:val="en-GB"/>
        </w:rPr>
        <w:fldChar w:fldCharType="end"/>
      </w:r>
      <w:r w:rsidR="00036712">
        <w:rPr>
          <w:lang w:val="en-GB"/>
        </w:rPr>
        <w:t xml:space="preserve"> for different choices of </w:t>
      </w:r>
      <w:proofErr w:type="spellStart"/>
      <w:r w:rsidR="00036712">
        <w:rPr>
          <w:lang w:val="en-GB"/>
        </w:rPr>
        <w:t>betaOffset</w:t>
      </w:r>
      <w:proofErr w:type="spellEnd"/>
      <w:r w:rsidR="0000004E">
        <w:rPr>
          <w:lang w:val="en-GB"/>
        </w:rPr>
        <w:t>, where it can be observed that the overhead may be from 0.6% to 50% of the REs</w:t>
      </w:r>
      <w:r w:rsidR="00FE3B90">
        <w:rPr>
          <w:lang w:val="en-GB"/>
        </w:rPr>
        <w:t xml:space="preserve"> of a interlace using 14 OFDM symbols</w:t>
      </w:r>
      <w:r w:rsidR="00036712">
        <w:rPr>
          <w:lang w:val="en-GB"/>
        </w:rPr>
        <w:t xml:space="preserve">. </w:t>
      </w:r>
    </w:p>
    <w:p w14:paraId="76668CB8" w14:textId="5827AF67" w:rsidR="0031729A" w:rsidRDefault="0031729A" w:rsidP="0031729A">
      <w:pPr>
        <w:pStyle w:val="RAN4observation0"/>
      </w:pPr>
      <w:bookmarkStart w:id="10" w:name="_Toc67665266"/>
      <w:r>
        <w:t xml:space="preserve">Explicit HARQ feedback depends on correct demodulation of CG-UCI </w:t>
      </w:r>
      <w:r w:rsidR="0055309B">
        <w:t>when using configured grants in unlicensed bands.</w:t>
      </w:r>
      <w:bookmarkEnd w:id="10"/>
      <w:r w:rsidR="0055309B">
        <w:t xml:space="preserve"> </w:t>
      </w:r>
    </w:p>
    <w:p w14:paraId="0580F97C" w14:textId="597BA290" w:rsidR="00B23B09" w:rsidRDefault="00E82213" w:rsidP="00E82213">
      <w:pPr>
        <w:pStyle w:val="RAN4observation0"/>
      </w:pPr>
      <w:bookmarkStart w:id="11" w:name="_Toc67665267"/>
      <w:r>
        <w:t xml:space="preserve">Large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t xml:space="preserve"> </w:t>
      </w:r>
      <w:r w:rsidR="0040136F">
        <w:t xml:space="preserve">indexes </w:t>
      </w:r>
      <w:r w:rsidR="00E65B3A">
        <w:t>increase</w:t>
      </w:r>
      <w:r w:rsidR="00AF6F39">
        <w:t xml:space="preserve"> overhead of CG-UCI while improving its robustness.</w:t>
      </w:r>
      <w:bookmarkEnd w:id="11"/>
      <w:r w:rsidR="00AF6F39">
        <w:t xml:space="preserve"> </w:t>
      </w:r>
    </w:p>
    <w:p w14:paraId="7175B0DD" w14:textId="77777777" w:rsidR="00142986" w:rsidRDefault="00142986" w:rsidP="00B23B09">
      <w:pPr>
        <w:rPr>
          <w:lang w:val="en-GB"/>
        </w:rPr>
      </w:pPr>
    </w:p>
    <w:p w14:paraId="1E9E6B07" w14:textId="77F59670" w:rsidR="00664D94" w:rsidRDefault="00664D94" w:rsidP="00664D94">
      <w:pPr>
        <w:pStyle w:val="TH"/>
      </w:pPr>
      <w:bookmarkStart w:id="12" w:name="_Ref67662724"/>
      <w:bookmarkStart w:id="13" w:name="_Ref67662721"/>
      <w:r>
        <w:lastRenderedPageBreak/>
        <w:t xml:space="preserve">Table </w:t>
      </w:r>
      <w:r>
        <w:fldChar w:fldCharType="begin"/>
      </w:r>
      <w:r>
        <w:instrText xml:space="preserve"> SEQ Table \* ARABIC </w:instrText>
      </w:r>
      <w:r>
        <w:fldChar w:fldCharType="separate"/>
      </w:r>
      <w:r w:rsidR="005744BD">
        <w:rPr>
          <w:noProof/>
        </w:rPr>
        <w:t>1</w:t>
      </w:r>
      <w:r>
        <w:fldChar w:fldCharType="end"/>
      </w:r>
      <w:bookmarkEnd w:id="12"/>
      <w:r>
        <w:t xml:space="preserve"> Overhead of </w:t>
      </w:r>
      <w:r w:rsidR="00505308">
        <w:t>an</w:t>
      </w:r>
      <w:r>
        <w:t xml:space="preserve"> 18 bits CG-UCI calculated for one interlace</w:t>
      </w:r>
      <w:bookmarkEnd w:id="13"/>
    </w:p>
    <w:tbl>
      <w:tblPr>
        <w:tblStyle w:val="TableGrid"/>
        <w:tblW w:w="0" w:type="auto"/>
        <w:tblLook w:val="04A0" w:firstRow="1" w:lastRow="0" w:firstColumn="1" w:lastColumn="0" w:noHBand="0" w:noVBand="1"/>
      </w:tblPr>
      <w:tblGrid>
        <w:gridCol w:w="2404"/>
        <w:gridCol w:w="2404"/>
        <w:gridCol w:w="2404"/>
        <w:gridCol w:w="2405"/>
      </w:tblGrid>
      <w:tr w:rsidR="00321F68" w14:paraId="70D4A513" w14:textId="77777777" w:rsidTr="00205C4B">
        <w:tc>
          <w:tcPr>
            <w:tcW w:w="2404" w:type="dxa"/>
            <w:vAlign w:val="center"/>
          </w:tcPr>
          <w:p w14:paraId="6E97606E" w14:textId="0547EE87" w:rsidR="00321F68" w:rsidRDefault="00940D7C" w:rsidP="00321F68">
            <w:pPr>
              <w:pStyle w:val="TAH"/>
            </w:pP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rsidR="00321F68" w:rsidRPr="00B916EC">
              <w:t xml:space="preserve"> </w:t>
            </w:r>
          </w:p>
        </w:tc>
        <w:tc>
          <w:tcPr>
            <w:tcW w:w="2404" w:type="dxa"/>
            <w:vAlign w:val="center"/>
          </w:tcPr>
          <w:p w14:paraId="405B4589" w14:textId="33966E43" w:rsidR="00321F68" w:rsidRDefault="00940D7C" w:rsidP="00321F68">
            <w:pPr>
              <w:pStyle w:val="TAH"/>
            </w:pPr>
            <m:oMathPara>
              <m:oMath>
                <m:sSubSup>
                  <m:sSubSupPr>
                    <m:ctrlPr>
                      <w:rPr>
                        <w:rFonts w:ascii="Cambria Math" w:hAnsi="Cambria Math"/>
                        <w:i/>
                        <w:sz w:val="20"/>
                      </w:rPr>
                    </m:ctrlPr>
                  </m:sSubSupPr>
                  <m:e>
                    <m:r>
                      <m:rPr>
                        <m:sty m:val="bi"/>
                      </m:rPr>
                      <w:rPr>
                        <w:rFonts w:ascii="Cambria Math" w:hAnsi="Cambria Math"/>
                        <w:sz w:val="20"/>
                      </w:rPr>
                      <m:t>β</m:t>
                    </m:r>
                  </m:e>
                  <m:sub>
                    <m:r>
                      <m:rPr>
                        <m:sty m:val="b"/>
                      </m:rPr>
                      <w:rPr>
                        <w:rFonts w:ascii="Cambria Math" w:hAnsi="Cambria Math"/>
                        <w:sz w:val="20"/>
                      </w:rPr>
                      <m:t>offset</m:t>
                    </m:r>
                  </m:sub>
                  <m:sup>
                    <m:r>
                      <m:rPr>
                        <m:sty m:val="b"/>
                      </m:rPr>
                      <w:rPr>
                        <w:rFonts w:ascii="Cambria Math" w:hAnsi="Cambria Math"/>
                        <w:sz w:val="20"/>
                      </w:rPr>
                      <m:t>CG-UCI</m:t>
                    </m:r>
                  </m:sup>
                </m:sSubSup>
              </m:oMath>
            </m:oMathPara>
          </w:p>
        </w:tc>
        <w:tc>
          <w:tcPr>
            <w:tcW w:w="2404" w:type="dxa"/>
          </w:tcPr>
          <w:p w14:paraId="4C8292C9" w14:textId="77777777" w:rsidR="00321F68" w:rsidRDefault="00321F68" w:rsidP="00321F68">
            <w:pPr>
              <w:pStyle w:val="TAH"/>
            </w:pPr>
            <w:r>
              <w:t xml:space="preserve">Overhead for MCS </w:t>
            </w:r>
            <w:r w:rsidR="00552751">
              <w:t>16</w:t>
            </w:r>
          </w:p>
          <w:p w14:paraId="08877011" w14:textId="48460F85" w:rsidR="00552751" w:rsidRDefault="00552751" w:rsidP="00321F68">
            <w:pPr>
              <w:pStyle w:val="TAH"/>
            </w:pPr>
            <w:r>
              <w:t>%</w:t>
            </w:r>
          </w:p>
        </w:tc>
        <w:tc>
          <w:tcPr>
            <w:tcW w:w="2405" w:type="dxa"/>
          </w:tcPr>
          <w:p w14:paraId="1C5CA0C6" w14:textId="77777777" w:rsidR="00552751" w:rsidRDefault="00321F68" w:rsidP="00321F68">
            <w:pPr>
              <w:pStyle w:val="TAH"/>
            </w:pPr>
            <w:r>
              <w:t xml:space="preserve">Overhead for MCS </w:t>
            </w:r>
            <w:r w:rsidR="00552751">
              <w:t xml:space="preserve">20 </w:t>
            </w:r>
          </w:p>
          <w:p w14:paraId="4EE2E0BD" w14:textId="3D19A85C" w:rsidR="00321F68" w:rsidRDefault="00552751" w:rsidP="00321F68">
            <w:pPr>
              <w:pStyle w:val="TAH"/>
            </w:pPr>
            <w:r>
              <w:t>%</w:t>
            </w:r>
          </w:p>
        </w:tc>
      </w:tr>
      <w:tr w:rsidR="00552751" w14:paraId="31F420F7" w14:textId="77777777" w:rsidTr="00205C4B">
        <w:tc>
          <w:tcPr>
            <w:tcW w:w="2404" w:type="dxa"/>
            <w:vAlign w:val="center"/>
          </w:tcPr>
          <w:p w14:paraId="28CDB1C1" w14:textId="2D10C32D" w:rsidR="00552751" w:rsidRDefault="00552751" w:rsidP="00552751">
            <w:pPr>
              <w:pStyle w:val="TAC"/>
            </w:pPr>
            <w:r w:rsidRPr="00B916EC">
              <w:t>0</w:t>
            </w:r>
          </w:p>
        </w:tc>
        <w:tc>
          <w:tcPr>
            <w:tcW w:w="2404" w:type="dxa"/>
            <w:vAlign w:val="center"/>
          </w:tcPr>
          <w:p w14:paraId="762909A9" w14:textId="771C7015" w:rsidR="00552751" w:rsidRDefault="00552751" w:rsidP="00552751">
            <w:pPr>
              <w:pStyle w:val="TAC"/>
            </w:pPr>
            <w:r w:rsidRPr="00B916EC">
              <w:t>1.000</w:t>
            </w:r>
          </w:p>
        </w:tc>
        <w:tc>
          <w:tcPr>
            <w:tcW w:w="2404" w:type="dxa"/>
            <w:vAlign w:val="bottom"/>
          </w:tcPr>
          <w:p w14:paraId="1F647C5A" w14:textId="24054E69" w:rsidR="00552751" w:rsidRPr="00552751" w:rsidRDefault="00552751" w:rsidP="00552751">
            <w:pPr>
              <w:pStyle w:val="TAC"/>
            </w:pPr>
            <w:r w:rsidRPr="00552751">
              <w:t>0.6</w:t>
            </w:r>
          </w:p>
        </w:tc>
        <w:tc>
          <w:tcPr>
            <w:tcW w:w="2405" w:type="dxa"/>
            <w:vAlign w:val="bottom"/>
          </w:tcPr>
          <w:p w14:paraId="6D034828" w14:textId="7A9DD2E1" w:rsidR="00552751" w:rsidRPr="00552751" w:rsidRDefault="00552751" w:rsidP="00552751">
            <w:pPr>
              <w:pStyle w:val="TAC"/>
            </w:pPr>
            <w:r w:rsidRPr="00552751">
              <w:t>0.6</w:t>
            </w:r>
          </w:p>
        </w:tc>
      </w:tr>
      <w:tr w:rsidR="00552751" w14:paraId="1BAA43C7" w14:textId="77777777" w:rsidTr="00205C4B">
        <w:tc>
          <w:tcPr>
            <w:tcW w:w="2404" w:type="dxa"/>
            <w:vAlign w:val="center"/>
          </w:tcPr>
          <w:p w14:paraId="7DA17613" w14:textId="1904D48F" w:rsidR="00552751" w:rsidRDefault="00552751" w:rsidP="00552751">
            <w:pPr>
              <w:pStyle w:val="TAC"/>
            </w:pPr>
            <w:r w:rsidRPr="00B916EC">
              <w:t>1</w:t>
            </w:r>
          </w:p>
        </w:tc>
        <w:tc>
          <w:tcPr>
            <w:tcW w:w="2404" w:type="dxa"/>
            <w:vAlign w:val="center"/>
          </w:tcPr>
          <w:p w14:paraId="363BA8A5" w14:textId="695B4066" w:rsidR="00552751" w:rsidRDefault="00552751" w:rsidP="00552751">
            <w:pPr>
              <w:pStyle w:val="TAC"/>
            </w:pPr>
            <w:r w:rsidRPr="00B916EC">
              <w:rPr>
                <w:rFonts w:hint="eastAsia"/>
              </w:rPr>
              <w:t>2.000</w:t>
            </w:r>
          </w:p>
        </w:tc>
        <w:tc>
          <w:tcPr>
            <w:tcW w:w="2404" w:type="dxa"/>
            <w:vAlign w:val="bottom"/>
          </w:tcPr>
          <w:p w14:paraId="29C19198" w14:textId="13AFFF8C" w:rsidR="00552751" w:rsidRPr="00552751" w:rsidRDefault="00552751" w:rsidP="00552751">
            <w:pPr>
              <w:pStyle w:val="TAC"/>
            </w:pPr>
            <w:r w:rsidRPr="00552751">
              <w:t>1.3</w:t>
            </w:r>
          </w:p>
        </w:tc>
        <w:tc>
          <w:tcPr>
            <w:tcW w:w="2405" w:type="dxa"/>
            <w:vAlign w:val="bottom"/>
          </w:tcPr>
          <w:p w14:paraId="01FB2AEC" w14:textId="61EB506F" w:rsidR="00552751" w:rsidRPr="00552751" w:rsidRDefault="00552751" w:rsidP="00552751">
            <w:pPr>
              <w:pStyle w:val="TAC"/>
            </w:pPr>
            <w:r w:rsidRPr="00552751">
              <w:t>1.0</w:t>
            </w:r>
          </w:p>
        </w:tc>
      </w:tr>
      <w:tr w:rsidR="00552751" w14:paraId="62A1D173" w14:textId="77777777" w:rsidTr="00205C4B">
        <w:tc>
          <w:tcPr>
            <w:tcW w:w="2404" w:type="dxa"/>
            <w:vAlign w:val="center"/>
          </w:tcPr>
          <w:p w14:paraId="6DF6EAEE" w14:textId="6CC269B6" w:rsidR="00552751" w:rsidRDefault="00552751" w:rsidP="00552751">
            <w:pPr>
              <w:pStyle w:val="TAC"/>
            </w:pPr>
            <w:r w:rsidRPr="00B916EC">
              <w:t>2</w:t>
            </w:r>
          </w:p>
        </w:tc>
        <w:tc>
          <w:tcPr>
            <w:tcW w:w="2404" w:type="dxa"/>
            <w:vAlign w:val="center"/>
          </w:tcPr>
          <w:p w14:paraId="349FA1CD" w14:textId="795E5117" w:rsidR="00552751" w:rsidRDefault="00552751" w:rsidP="00552751">
            <w:pPr>
              <w:pStyle w:val="TAC"/>
            </w:pPr>
            <w:r w:rsidRPr="00B916EC">
              <w:t>2.5</w:t>
            </w:r>
            <w:r w:rsidRPr="00B916EC">
              <w:rPr>
                <w:rFonts w:hint="eastAsia"/>
              </w:rPr>
              <w:t>00</w:t>
            </w:r>
          </w:p>
        </w:tc>
        <w:tc>
          <w:tcPr>
            <w:tcW w:w="2404" w:type="dxa"/>
            <w:vAlign w:val="bottom"/>
          </w:tcPr>
          <w:p w14:paraId="6B0EFA54" w14:textId="1B79A378" w:rsidR="00552751" w:rsidRPr="00552751" w:rsidRDefault="00552751" w:rsidP="00552751">
            <w:pPr>
              <w:pStyle w:val="TAC"/>
            </w:pPr>
            <w:r w:rsidRPr="00552751">
              <w:t>1.6</w:t>
            </w:r>
          </w:p>
        </w:tc>
        <w:tc>
          <w:tcPr>
            <w:tcW w:w="2405" w:type="dxa"/>
            <w:vAlign w:val="bottom"/>
          </w:tcPr>
          <w:p w14:paraId="38A665F2" w14:textId="2480F0B6" w:rsidR="00552751" w:rsidRPr="00552751" w:rsidRDefault="00552751" w:rsidP="00552751">
            <w:pPr>
              <w:pStyle w:val="TAC"/>
            </w:pPr>
            <w:r w:rsidRPr="00552751">
              <w:t>1.3</w:t>
            </w:r>
          </w:p>
        </w:tc>
      </w:tr>
      <w:tr w:rsidR="00552751" w14:paraId="25D3EC34" w14:textId="77777777" w:rsidTr="00205C4B">
        <w:tc>
          <w:tcPr>
            <w:tcW w:w="2404" w:type="dxa"/>
            <w:vAlign w:val="center"/>
          </w:tcPr>
          <w:p w14:paraId="74ED0F20" w14:textId="3259E7CD" w:rsidR="00552751" w:rsidRDefault="00552751" w:rsidP="00552751">
            <w:pPr>
              <w:pStyle w:val="TAC"/>
            </w:pPr>
            <w:r w:rsidRPr="00B916EC">
              <w:t>3</w:t>
            </w:r>
          </w:p>
        </w:tc>
        <w:tc>
          <w:tcPr>
            <w:tcW w:w="2404" w:type="dxa"/>
            <w:vAlign w:val="center"/>
          </w:tcPr>
          <w:p w14:paraId="456A4379" w14:textId="3E1E7478" w:rsidR="00552751" w:rsidRDefault="00552751" w:rsidP="00552751">
            <w:pPr>
              <w:pStyle w:val="TAC"/>
            </w:pPr>
            <w:r w:rsidRPr="00B916EC">
              <w:t>3.125</w:t>
            </w:r>
          </w:p>
        </w:tc>
        <w:tc>
          <w:tcPr>
            <w:tcW w:w="2404" w:type="dxa"/>
            <w:vAlign w:val="bottom"/>
          </w:tcPr>
          <w:p w14:paraId="18AB54BF" w14:textId="019F3FDA" w:rsidR="00552751" w:rsidRPr="00552751" w:rsidRDefault="00552751" w:rsidP="00552751">
            <w:pPr>
              <w:pStyle w:val="TAC"/>
            </w:pPr>
            <w:r w:rsidRPr="00552751">
              <w:t>2.0</w:t>
            </w:r>
          </w:p>
        </w:tc>
        <w:tc>
          <w:tcPr>
            <w:tcW w:w="2405" w:type="dxa"/>
            <w:vAlign w:val="bottom"/>
          </w:tcPr>
          <w:p w14:paraId="7FDEEA6A" w14:textId="5561377B" w:rsidR="00552751" w:rsidRPr="00552751" w:rsidRDefault="00552751" w:rsidP="00552751">
            <w:pPr>
              <w:pStyle w:val="TAC"/>
            </w:pPr>
            <w:r w:rsidRPr="00552751">
              <w:t>1.6</w:t>
            </w:r>
          </w:p>
        </w:tc>
      </w:tr>
      <w:tr w:rsidR="00552751" w14:paraId="76C35382" w14:textId="77777777" w:rsidTr="00205C4B">
        <w:tc>
          <w:tcPr>
            <w:tcW w:w="2404" w:type="dxa"/>
            <w:vAlign w:val="center"/>
          </w:tcPr>
          <w:p w14:paraId="4E195EEE" w14:textId="316706FF" w:rsidR="00552751" w:rsidRDefault="00552751" w:rsidP="00552751">
            <w:pPr>
              <w:pStyle w:val="TAC"/>
            </w:pPr>
            <w:r w:rsidRPr="00B916EC">
              <w:t>4</w:t>
            </w:r>
          </w:p>
        </w:tc>
        <w:tc>
          <w:tcPr>
            <w:tcW w:w="2404" w:type="dxa"/>
            <w:vAlign w:val="center"/>
          </w:tcPr>
          <w:p w14:paraId="3E5BBAB6" w14:textId="58843196" w:rsidR="00552751" w:rsidRDefault="00552751" w:rsidP="00552751">
            <w:pPr>
              <w:pStyle w:val="TAC"/>
            </w:pPr>
            <w:r w:rsidRPr="00B916EC">
              <w:rPr>
                <w:rFonts w:hint="eastAsia"/>
              </w:rPr>
              <w:t>4.000</w:t>
            </w:r>
          </w:p>
        </w:tc>
        <w:tc>
          <w:tcPr>
            <w:tcW w:w="2404" w:type="dxa"/>
            <w:vAlign w:val="bottom"/>
          </w:tcPr>
          <w:p w14:paraId="6016A152" w14:textId="0D9A46C0" w:rsidR="00552751" w:rsidRPr="00552751" w:rsidRDefault="00552751" w:rsidP="00552751">
            <w:pPr>
              <w:pStyle w:val="TAC"/>
            </w:pPr>
            <w:r w:rsidRPr="00552751">
              <w:t>2.5</w:t>
            </w:r>
          </w:p>
        </w:tc>
        <w:tc>
          <w:tcPr>
            <w:tcW w:w="2405" w:type="dxa"/>
            <w:vAlign w:val="bottom"/>
          </w:tcPr>
          <w:p w14:paraId="5F37B262" w14:textId="7298E340" w:rsidR="00552751" w:rsidRPr="00552751" w:rsidRDefault="00552751" w:rsidP="00552751">
            <w:pPr>
              <w:pStyle w:val="TAC"/>
            </w:pPr>
            <w:r w:rsidRPr="00552751">
              <w:t>2.0</w:t>
            </w:r>
          </w:p>
        </w:tc>
      </w:tr>
      <w:tr w:rsidR="00552751" w14:paraId="63380CFA" w14:textId="77777777" w:rsidTr="00205C4B">
        <w:tc>
          <w:tcPr>
            <w:tcW w:w="2404" w:type="dxa"/>
            <w:vAlign w:val="center"/>
          </w:tcPr>
          <w:p w14:paraId="3E67905F" w14:textId="626F363C" w:rsidR="00552751" w:rsidRDefault="00552751" w:rsidP="00552751">
            <w:pPr>
              <w:pStyle w:val="TAC"/>
            </w:pPr>
            <w:r w:rsidRPr="00B916EC">
              <w:t>5</w:t>
            </w:r>
          </w:p>
        </w:tc>
        <w:tc>
          <w:tcPr>
            <w:tcW w:w="2404" w:type="dxa"/>
            <w:vAlign w:val="center"/>
          </w:tcPr>
          <w:p w14:paraId="261A66F4" w14:textId="5F808778" w:rsidR="00552751" w:rsidRDefault="00552751" w:rsidP="00552751">
            <w:pPr>
              <w:pStyle w:val="TAC"/>
            </w:pPr>
            <w:r w:rsidRPr="00B916EC">
              <w:t>5</w:t>
            </w:r>
            <w:r w:rsidRPr="00B916EC">
              <w:rPr>
                <w:rFonts w:hint="eastAsia"/>
              </w:rPr>
              <w:t>.000</w:t>
            </w:r>
          </w:p>
        </w:tc>
        <w:tc>
          <w:tcPr>
            <w:tcW w:w="2404" w:type="dxa"/>
            <w:vAlign w:val="bottom"/>
          </w:tcPr>
          <w:p w14:paraId="5DEC5B55" w14:textId="6E531498" w:rsidR="00552751" w:rsidRPr="00552751" w:rsidRDefault="00552751" w:rsidP="00552751">
            <w:pPr>
              <w:pStyle w:val="TAC"/>
            </w:pPr>
            <w:r w:rsidRPr="00552751">
              <w:t>3.1</w:t>
            </w:r>
          </w:p>
        </w:tc>
        <w:tc>
          <w:tcPr>
            <w:tcW w:w="2405" w:type="dxa"/>
            <w:vAlign w:val="bottom"/>
          </w:tcPr>
          <w:p w14:paraId="4F78AAAA" w14:textId="0449FF49" w:rsidR="00552751" w:rsidRPr="00552751" w:rsidRDefault="00552751" w:rsidP="00552751">
            <w:pPr>
              <w:pStyle w:val="TAC"/>
            </w:pPr>
            <w:r w:rsidRPr="00552751">
              <w:t>2.5</w:t>
            </w:r>
          </w:p>
        </w:tc>
      </w:tr>
      <w:tr w:rsidR="00552751" w14:paraId="45BF1531" w14:textId="77777777" w:rsidTr="00205C4B">
        <w:tc>
          <w:tcPr>
            <w:tcW w:w="2404" w:type="dxa"/>
            <w:vAlign w:val="center"/>
          </w:tcPr>
          <w:p w14:paraId="7856CF20" w14:textId="60D9E11B" w:rsidR="00552751" w:rsidRDefault="00552751" w:rsidP="00552751">
            <w:pPr>
              <w:pStyle w:val="TAC"/>
            </w:pPr>
            <w:r w:rsidRPr="00B916EC">
              <w:t>6</w:t>
            </w:r>
          </w:p>
        </w:tc>
        <w:tc>
          <w:tcPr>
            <w:tcW w:w="2404" w:type="dxa"/>
            <w:vAlign w:val="center"/>
          </w:tcPr>
          <w:p w14:paraId="3554E594" w14:textId="219DB2D6" w:rsidR="00552751" w:rsidRDefault="00552751" w:rsidP="00552751">
            <w:pPr>
              <w:pStyle w:val="TAC"/>
            </w:pPr>
            <w:r w:rsidRPr="00B916EC">
              <w:t>6.25</w:t>
            </w:r>
            <w:r w:rsidRPr="00B916EC">
              <w:rPr>
                <w:rFonts w:hint="eastAsia"/>
              </w:rPr>
              <w:t>0</w:t>
            </w:r>
          </w:p>
        </w:tc>
        <w:tc>
          <w:tcPr>
            <w:tcW w:w="2404" w:type="dxa"/>
            <w:vAlign w:val="bottom"/>
          </w:tcPr>
          <w:p w14:paraId="14F8286C" w14:textId="25D354EF" w:rsidR="00552751" w:rsidRPr="00552751" w:rsidRDefault="00552751" w:rsidP="00552751">
            <w:pPr>
              <w:pStyle w:val="TAC"/>
            </w:pPr>
            <w:r w:rsidRPr="00552751">
              <w:t>4.0</w:t>
            </w:r>
          </w:p>
        </w:tc>
        <w:tc>
          <w:tcPr>
            <w:tcW w:w="2405" w:type="dxa"/>
            <w:vAlign w:val="bottom"/>
          </w:tcPr>
          <w:p w14:paraId="0F337FEB" w14:textId="376E1E41" w:rsidR="00552751" w:rsidRPr="00552751" w:rsidRDefault="00552751" w:rsidP="00552751">
            <w:pPr>
              <w:pStyle w:val="TAC"/>
            </w:pPr>
            <w:r w:rsidRPr="00552751">
              <w:t>3.1</w:t>
            </w:r>
          </w:p>
        </w:tc>
      </w:tr>
      <w:tr w:rsidR="00552751" w14:paraId="77107F78" w14:textId="77777777" w:rsidTr="00205C4B">
        <w:tc>
          <w:tcPr>
            <w:tcW w:w="2404" w:type="dxa"/>
            <w:vAlign w:val="center"/>
          </w:tcPr>
          <w:p w14:paraId="4E9CC2D4" w14:textId="39E2700B" w:rsidR="00552751" w:rsidRDefault="00552751" w:rsidP="00552751">
            <w:pPr>
              <w:pStyle w:val="TAC"/>
            </w:pPr>
            <w:r w:rsidRPr="00B916EC">
              <w:t>7</w:t>
            </w:r>
          </w:p>
        </w:tc>
        <w:tc>
          <w:tcPr>
            <w:tcW w:w="2404" w:type="dxa"/>
            <w:vAlign w:val="center"/>
          </w:tcPr>
          <w:p w14:paraId="6EEB2A89" w14:textId="3EF12798" w:rsidR="00552751" w:rsidRDefault="00552751" w:rsidP="00552751">
            <w:pPr>
              <w:pStyle w:val="TAC"/>
            </w:pPr>
            <w:r w:rsidRPr="00B916EC">
              <w:rPr>
                <w:rFonts w:hint="eastAsia"/>
              </w:rPr>
              <w:t>8.000</w:t>
            </w:r>
          </w:p>
        </w:tc>
        <w:tc>
          <w:tcPr>
            <w:tcW w:w="2404" w:type="dxa"/>
            <w:vAlign w:val="bottom"/>
          </w:tcPr>
          <w:p w14:paraId="4ECBBCB5" w14:textId="168B7DC1" w:rsidR="00552751" w:rsidRPr="00552751" w:rsidRDefault="00552751" w:rsidP="00552751">
            <w:pPr>
              <w:pStyle w:val="TAC"/>
            </w:pPr>
            <w:r w:rsidRPr="00552751">
              <w:t>5.0</w:t>
            </w:r>
          </w:p>
        </w:tc>
        <w:tc>
          <w:tcPr>
            <w:tcW w:w="2405" w:type="dxa"/>
            <w:vAlign w:val="bottom"/>
          </w:tcPr>
          <w:p w14:paraId="79135E2B" w14:textId="00641C4D" w:rsidR="00552751" w:rsidRPr="00552751" w:rsidRDefault="00552751" w:rsidP="00552751">
            <w:pPr>
              <w:pStyle w:val="TAC"/>
            </w:pPr>
            <w:r w:rsidRPr="00552751">
              <w:t>4.0</w:t>
            </w:r>
          </w:p>
        </w:tc>
      </w:tr>
      <w:tr w:rsidR="00552751" w14:paraId="3262456F" w14:textId="77777777" w:rsidTr="00205C4B">
        <w:tc>
          <w:tcPr>
            <w:tcW w:w="2404" w:type="dxa"/>
            <w:vAlign w:val="center"/>
          </w:tcPr>
          <w:p w14:paraId="4EF71581" w14:textId="4488C4A4" w:rsidR="00552751" w:rsidRDefault="00552751" w:rsidP="00552751">
            <w:pPr>
              <w:pStyle w:val="TAC"/>
            </w:pPr>
            <w:r w:rsidRPr="00B916EC">
              <w:t>8</w:t>
            </w:r>
          </w:p>
        </w:tc>
        <w:tc>
          <w:tcPr>
            <w:tcW w:w="2404" w:type="dxa"/>
            <w:vAlign w:val="center"/>
          </w:tcPr>
          <w:p w14:paraId="7800D9E4" w14:textId="4DEC99EC" w:rsidR="00552751" w:rsidRDefault="00552751" w:rsidP="00552751">
            <w:pPr>
              <w:pStyle w:val="TAC"/>
            </w:pPr>
            <w:r w:rsidRPr="00B916EC">
              <w:t>10</w:t>
            </w:r>
            <w:r w:rsidRPr="00B916EC">
              <w:rPr>
                <w:rFonts w:hint="eastAsia"/>
              </w:rPr>
              <w:t>.000</w:t>
            </w:r>
          </w:p>
        </w:tc>
        <w:tc>
          <w:tcPr>
            <w:tcW w:w="2404" w:type="dxa"/>
            <w:vAlign w:val="bottom"/>
          </w:tcPr>
          <w:p w14:paraId="53B3EC79" w14:textId="1B9E5884" w:rsidR="00552751" w:rsidRPr="00552751" w:rsidRDefault="00552751" w:rsidP="00552751">
            <w:pPr>
              <w:pStyle w:val="TAC"/>
            </w:pPr>
            <w:r w:rsidRPr="00552751">
              <w:t>6.3</w:t>
            </w:r>
          </w:p>
        </w:tc>
        <w:tc>
          <w:tcPr>
            <w:tcW w:w="2405" w:type="dxa"/>
            <w:vAlign w:val="bottom"/>
          </w:tcPr>
          <w:p w14:paraId="3883C67C" w14:textId="24B68FAE" w:rsidR="00552751" w:rsidRPr="00552751" w:rsidRDefault="00552751" w:rsidP="00552751">
            <w:pPr>
              <w:pStyle w:val="TAC"/>
            </w:pPr>
            <w:r w:rsidRPr="00552751">
              <w:t>5.0</w:t>
            </w:r>
          </w:p>
        </w:tc>
      </w:tr>
      <w:tr w:rsidR="00552751" w14:paraId="7EE7B94F" w14:textId="77777777" w:rsidTr="00205C4B">
        <w:tc>
          <w:tcPr>
            <w:tcW w:w="2404" w:type="dxa"/>
            <w:vAlign w:val="center"/>
          </w:tcPr>
          <w:p w14:paraId="7F0E8A9D" w14:textId="08D9E47B" w:rsidR="00552751" w:rsidRDefault="00552751" w:rsidP="00552751">
            <w:pPr>
              <w:pStyle w:val="TAC"/>
            </w:pPr>
            <w:r w:rsidRPr="00B916EC">
              <w:t>9</w:t>
            </w:r>
          </w:p>
        </w:tc>
        <w:tc>
          <w:tcPr>
            <w:tcW w:w="2404" w:type="dxa"/>
            <w:vAlign w:val="center"/>
          </w:tcPr>
          <w:p w14:paraId="6BE89A53" w14:textId="2A1EEBD2" w:rsidR="00552751" w:rsidRDefault="00552751" w:rsidP="00552751">
            <w:pPr>
              <w:pStyle w:val="TAC"/>
            </w:pPr>
            <w:r w:rsidRPr="00B916EC">
              <w:t>12.</w:t>
            </w:r>
            <w:r w:rsidRPr="00B916EC">
              <w:rPr>
                <w:rFonts w:hint="eastAsia"/>
              </w:rPr>
              <w:t>625</w:t>
            </w:r>
          </w:p>
        </w:tc>
        <w:tc>
          <w:tcPr>
            <w:tcW w:w="2404" w:type="dxa"/>
            <w:vAlign w:val="bottom"/>
          </w:tcPr>
          <w:p w14:paraId="55755491" w14:textId="0AB2D244" w:rsidR="00552751" w:rsidRPr="00552751" w:rsidRDefault="00552751" w:rsidP="00552751">
            <w:pPr>
              <w:pStyle w:val="TAC"/>
            </w:pPr>
            <w:r w:rsidRPr="00552751">
              <w:t>7.9</w:t>
            </w:r>
          </w:p>
        </w:tc>
        <w:tc>
          <w:tcPr>
            <w:tcW w:w="2405" w:type="dxa"/>
            <w:vAlign w:val="bottom"/>
          </w:tcPr>
          <w:p w14:paraId="113A269B" w14:textId="09393C32" w:rsidR="00552751" w:rsidRPr="00552751" w:rsidRDefault="00552751" w:rsidP="00552751">
            <w:pPr>
              <w:pStyle w:val="TAC"/>
            </w:pPr>
            <w:r w:rsidRPr="00552751">
              <w:t>6.3</w:t>
            </w:r>
          </w:p>
        </w:tc>
      </w:tr>
      <w:tr w:rsidR="00552751" w14:paraId="61881A60" w14:textId="77777777" w:rsidTr="00205C4B">
        <w:tc>
          <w:tcPr>
            <w:tcW w:w="2404" w:type="dxa"/>
            <w:vAlign w:val="center"/>
          </w:tcPr>
          <w:p w14:paraId="1ABD03F6" w14:textId="7F49A669" w:rsidR="00552751" w:rsidRDefault="00552751" w:rsidP="00552751">
            <w:pPr>
              <w:pStyle w:val="TAC"/>
            </w:pPr>
            <w:r w:rsidRPr="00B916EC">
              <w:t>10</w:t>
            </w:r>
          </w:p>
        </w:tc>
        <w:tc>
          <w:tcPr>
            <w:tcW w:w="2404" w:type="dxa"/>
            <w:vAlign w:val="center"/>
          </w:tcPr>
          <w:p w14:paraId="604DBC5F" w14:textId="47820327" w:rsidR="00552751" w:rsidRDefault="00552751" w:rsidP="00552751">
            <w:pPr>
              <w:pStyle w:val="TAC"/>
            </w:pPr>
            <w:r w:rsidRPr="00B916EC">
              <w:t>15.8</w:t>
            </w:r>
            <w:r w:rsidRPr="00B916EC">
              <w:rPr>
                <w:rFonts w:hint="eastAsia"/>
              </w:rPr>
              <w:t>75</w:t>
            </w:r>
          </w:p>
        </w:tc>
        <w:tc>
          <w:tcPr>
            <w:tcW w:w="2404" w:type="dxa"/>
            <w:vAlign w:val="bottom"/>
          </w:tcPr>
          <w:p w14:paraId="214077B5" w14:textId="73C6F432" w:rsidR="00552751" w:rsidRPr="00552751" w:rsidRDefault="00552751" w:rsidP="00552751">
            <w:pPr>
              <w:pStyle w:val="TAC"/>
            </w:pPr>
            <w:r w:rsidRPr="00552751">
              <w:t>9.9</w:t>
            </w:r>
          </w:p>
        </w:tc>
        <w:tc>
          <w:tcPr>
            <w:tcW w:w="2405" w:type="dxa"/>
            <w:vAlign w:val="bottom"/>
          </w:tcPr>
          <w:p w14:paraId="413D2382" w14:textId="32931E8C" w:rsidR="00552751" w:rsidRPr="00552751" w:rsidRDefault="00552751" w:rsidP="00552751">
            <w:pPr>
              <w:pStyle w:val="TAC"/>
            </w:pPr>
            <w:r w:rsidRPr="00552751">
              <w:t>8.0</w:t>
            </w:r>
          </w:p>
        </w:tc>
      </w:tr>
      <w:tr w:rsidR="00552751" w14:paraId="1A0867BF" w14:textId="77777777" w:rsidTr="00205C4B">
        <w:tc>
          <w:tcPr>
            <w:tcW w:w="2404" w:type="dxa"/>
            <w:vAlign w:val="center"/>
          </w:tcPr>
          <w:p w14:paraId="3D68C126" w14:textId="61BFD67E" w:rsidR="00552751" w:rsidRDefault="00552751" w:rsidP="00552751">
            <w:pPr>
              <w:pStyle w:val="TAC"/>
            </w:pPr>
            <w:r w:rsidRPr="00B916EC">
              <w:t>11</w:t>
            </w:r>
          </w:p>
        </w:tc>
        <w:tc>
          <w:tcPr>
            <w:tcW w:w="2404" w:type="dxa"/>
            <w:vAlign w:val="center"/>
          </w:tcPr>
          <w:p w14:paraId="76C69456" w14:textId="17948C1F" w:rsidR="00552751" w:rsidRDefault="00552751" w:rsidP="00552751">
            <w:pPr>
              <w:pStyle w:val="TAC"/>
            </w:pPr>
            <w:r w:rsidRPr="00B916EC">
              <w:rPr>
                <w:rFonts w:hint="eastAsia"/>
              </w:rPr>
              <w:t>20.000</w:t>
            </w:r>
          </w:p>
        </w:tc>
        <w:tc>
          <w:tcPr>
            <w:tcW w:w="2404" w:type="dxa"/>
            <w:vAlign w:val="bottom"/>
          </w:tcPr>
          <w:p w14:paraId="3B3596A9" w14:textId="5107A86A" w:rsidR="00552751" w:rsidRPr="00552751" w:rsidRDefault="00552751" w:rsidP="00552751">
            <w:pPr>
              <w:pStyle w:val="TAC"/>
            </w:pPr>
            <w:r w:rsidRPr="00552751">
              <w:t>12.5</w:t>
            </w:r>
          </w:p>
        </w:tc>
        <w:tc>
          <w:tcPr>
            <w:tcW w:w="2405" w:type="dxa"/>
            <w:vAlign w:val="bottom"/>
          </w:tcPr>
          <w:p w14:paraId="11E1AF22" w14:textId="2DD4D642" w:rsidR="00552751" w:rsidRPr="00552751" w:rsidRDefault="00552751" w:rsidP="00552751">
            <w:pPr>
              <w:pStyle w:val="TAC"/>
            </w:pPr>
            <w:r w:rsidRPr="00552751">
              <w:t>10.0</w:t>
            </w:r>
          </w:p>
        </w:tc>
      </w:tr>
      <w:tr w:rsidR="00552751" w14:paraId="0C608924" w14:textId="77777777" w:rsidTr="00205C4B">
        <w:tc>
          <w:tcPr>
            <w:tcW w:w="2404" w:type="dxa"/>
            <w:vAlign w:val="center"/>
          </w:tcPr>
          <w:p w14:paraId="4F80CD4C" w14:textId="38D04DC4" w:rsidR="00552751" w:rsidRDefault="00552751" w:rsidP="00552751">
            <w:pPr>
              <w:pStyle w:val="TAC"/>
            </w:pPr>
            <w:r w:rsidRPr="00B916EC">
              <w:t>12</w:t>
            </w:r>
          </w:p>
        </w:tc>
        <w:tc>
          <w:tcPr>
            <w:tcW w:w="2404" w:type="dxa"/>
            <w:vAlign w:val="center"/>
          </w:tcPr>
          <w:p w14:paraId="1B50BE52" w14:textId="2A441D24" w:rsidR="00552751" w:rsidRDefault="00552751" w:rsidP="00552751">
            <w:pPr>
              <w:pStyle w:val="TAC"/>
            </w:pPr>
            <w:r w:rsidRPr="00B916EC">
              <w:t>31.000</w:t>
            </w:r>
          </w:p>
        </w:tc>
        <w:tc>
          <w:tcPr>
            <w:tcW w:w="2404" w:type="dxa"/>
            <w:vAlign w:val="bottom"/>
          </w:tcPr>
          <w:p w14:paraId="03A1FDE0" w14:textId="592C5D18" w:rsidR="00552751" w:rsidRPr="00552751" w:rsidRDefault="00552751" w:rsidP="00552751">
            <w:pPr>
              <w:pStyle w:val="TAC"/>
            </w:pPr>
            <w:r w:rsidRPr="00552751">
              <w:t>19.4</w:t>
            </w:r>
          </w:p>
        </w:tc>
        <w:tc>
          <w:tcPr>
            <w:tcW w:w="2405" w:type="dxa"/>
            <w:vAlign w:val="bottom"/>
          </w:tcPr>
          <w:p w14:paraId="789522AF" w14:textId="15FC47A0" w:rsidR="00552751" w:rsidRPr="00552751" w:rsidRDefault="00552751" w:rsidP="00552751">
            <w:pPr>
              <w:pStyle w:val="TAC"/>
            </w:pPr>
            <w:r w:rsidRPr="00552751">
              <w:t>15.6</w:t>
            </w:r>
          </w:p>
        </w:tc>
      </w:tr>
      <w:tr w:rsidR="00552751" w14:paraId="1574A2E4" w14:textId="77777777" w:rsidTr="00205C4B">
        <w:tc>
          <w:tcPr>
            <w:tcW w:w="2404" w:type="dxa"/>
            <w:vAlign w:val="center"/>
          </w:tcPr>
          <w:p w14:paraId="6E79DD67" w14:textId="121EA5C1" w:rsidR="00552751" w:rsidRDefault="00552751" w:rsidP="00552751">
            <w:pPr>
              <w:pStyle w:val="TAC"/>
            </w:pPr>
            <w:r w:rsidRPr="00B916EC">
              <w:t>13</w:t>
            </w:r>
          </w:p>
        </w:tc>
        <w:tc>
          <w:tcPr>
            <w:tcW w:w="2404" w:type="dxa"/>
            <w:vAlign w:val="center"/>
          </w:tcPr>
          <w:p w14:paraId="542FA284" w14:textId="3CC98F04" w:rsidR="00552751" w:rsidRDefault="00552751" w:rsidP="00552751">
            <w:pPr>
              <w:pStyle w:val="TAC"/>
            </w:pPr>
            <w:r w:rsidRPr="00B916EC">
              <w:t>50.000</w:t>
            </w:r>
          </w:p>
        </w:tc>
        <w:tc>
          <w:tcPr>
            <w:tcW w:w="2404" w:type="dxa"/>
            <w:vAlign w:val="bottom"/>
          </w:tcPr>
          <w:p w14:paraId="427A8396" w14:textId="0A5479CE" w:rsidR="00552751" w:rsidRPr="00552751" w:rsidRDefault="00552751" w:rsidP="00552751">
            <w:pPr>
              <w:pStyle w:val="TAC"/>
            </w:pPr>
            <w:r w:rsidRPr="00552751">
              <w:t>31.3</w:t>
            </w:r>
          </w:p>
        </w:tc>
        <w:tc>
          <w:tcPr>
            <w:tcW w:w="2405" w:type="dxa"/>
            <w:vAlign w:val="bottom"/>
          </w:tcPr>
          <w:p w14:paraId="7116DEF7" w14:textId="65D17B8C" w:rsidR="00552751" w:rsidRPr="00552751" w:rsidRDefault="00552751" w:rsidP="00552751">
            <w:pPr>
              <w:pStyle w:val="TAC"/>
            </w:pPr>
            <w:r w:rsidRPr="00552751">
              <w:t>25.0</w:t>
            </w:r>
          </w:p>
        </w:tc>
      </w:tr>
      <w:tr w:rsidR="00552751" w14:paraId="07AF116F" w14:textId="77777777" w:rsidTr="00205C4B">
        <w:tc>
          <w:tcPr>
            <w:tcW w:w="2404" w:type="dxa"/>
            <w:vAlign w:val="center"/>
          </w:tcPr>
          <w:p w14:paraId="3699D3BB" w14:textId="1B80653F" w:rsidR="00552751" w:rsidRDefault="00552751" w:rsidP="00552751">
            <w:pPr>
              <w:pStyle w:val="TAC"/>
            </w:pPr>
            <w:r w:rsidRPr="00B916EC">
              <w:t>14</w:t>
            </w:r>
          </w:p>
        </w:tc>
        <w:tc>
          <w:tcPr>
            <w:tcW w:w="2404" w:type="dxa"/>
            <w:vAlign w:val="center"/>
          </w:tcPr>
          <w:p w14:paraId="465C6AAD" w14:textId="27B8DEBB" w:rsidR="00552751" w:rsidRDefault="00552751" w:rsidP="00552751">
            <w:pPr>
              <w:pStyle w:val="TAC"/>
            </w:pPr>
            <w:r w:rsidRPr="00B916EC">
              <w:t>80.000</w:t>
            </w:r>
          </w:p>
        </w:tc>
        <w:tc>
          <w:tcPr>
            <w:tcW w:w="2404" w:type="dxa"/>
            <w:vAlign w:val="bottom"/>
          </w:tcPr>
          <w:p w14:paraId="62753C19" w14:textId="307D8E0A" w:rsidR="00552751" w:rsidRPr="00552751" w:rsidRDefault="00552751" w:rsidP="00552751">
            <w:pPr>
              <w:pStyle w:val="TAC"/>
            </w:pPr>
            <w:r w:rsidRPr="00552751">
              <w:t>50.0</w:t>
            </w:r>
          </w:p>
        </w:tc>
        <w:tc>
          <w:tcPr>
            <w:tcW w:w="2405" w:type="dxa"/>
            <w:vAlign w:val="bottom"/>
          </w:tcPr>
          <w:p w14:paraId="468F6F56" w14:textId="5BBEE9DA" w:rsidR="00552751" w:rsidRPr="00552751" w:rsidRDefault="00552751" w:rsidP="00552751">
            <w:pPr>
              <w:pStyle w:val="TAC"/>
            </w:pPr>
            <w:r w:rsidRPr="00552751">
              <w:t>40.0</w:t>
            </w:r>
          </w:p>
        </w:tc>
      </w:tr>
    </w:tbl>
    <w:p w14:paraId="4FCBBA28" w14:textId="1169CE60" w:rsidR="005B1DEF" w:rsidRDefault="005B1DEF" w:rsidP="00B23B09">
      <w:pPr>
        <w:rPr>
          <w:lang w:val="en-GB"/>
        </w:rPr>
      </w:pPr>
    </w:p>
    <w:p w14:paraId="231EEE14" w14:textId="6D35F98E" w:rsidR="00280083" w:rsidRPr="00940D7C" w:rsidRDefault="00280083" w:rsidP="00B23B09">
      <w:r w:rsidRPr="00134F78">
        <w:t xml:space="preserve">The criteria to define </w:t>
      </w:r>
      <m:oMath>
        <m:sSubSup>
          <m:sSubSupPr>
            <m:ctrlPr>
              <w:rPr>
                <w:rFonts w:ascii="Cambria Math" w:hAnsi="Cambria Math"/>
              </w:rPr>
            </m:ctrlPr>
          </m:sSubSupPr>
          <m:e>
            <m:r>
              <m:rPr>
                <m:sty m:val="bi"/>
              </m:rPr>
              <w:rPr>
                <w:rFonts w:ascii="Cambria Math" w:hAnsi="Cambria Math"/>
              </w:rPr>
              <m:t>I</m:t>
            </m:r>
          </m:e>
          <m:sub>
            <m:r>
              <m:rPr>
                <m:nor/>
              </m:rPr>
              <m:t>offset</m:t>
            </m:r>
          </m:sub>
          <m:sup>
            <m:r>
              <m:rPr>
                <m:nor/>
              </m:rPr>
              <m:t>CG-UCI</m:t>
            </m:r>
          </m:sup>
        </m:sSubSup>
      </m:oMath>
      <w:r w:rsidRPr="00134F78">
        <w:t xml:space="preserve"> should guarantee better performance of CG-UCI in comparison to CG-PUSCH data payload. Therefore </w:t>
      </w:r>
      <m:oMath>
        <m:sSubSup>
          <m:sSubSupPr>
            <m:ctrlPr>
              <w:rPr>
                <w:rFonts w:ascii="Cambria Math" w:hAnsi="Cambria Math"/>
              </w:rPr>
            </m:ctrlPr>
          </m:sSubSupPr>
          <m:e>
            <m:r>
              <m:rPr>
                <m:sty m:val="bi"/>
              </m:rPr>
              <w:rPr>
                <w:rFonts w:ascii="Cambria Math" w:hAnsi="Cambria Math"/>
              </w:rPr>
              <m:t>I</m:t>
            </m:r>
          </m:e>
          <m:sub>
            <m:r>
              <m:rPr>
                <m:nor/>
              </m:rPr>
              <m:t>offset</m:t>
            </m:r>
          </m:sub>
          <m:sup>
            <m:r>
              <m:rPr>
                <m:nor/>
              </m:rPr>
              <m:t>CG-UCI</m:t>
            </m:r>
          </m:sup>
        </m:sSubSup>
      </m:oMath>
      <w:r w:rsidRPr="00134F78">
        <w:t xml:space="preserve"> </w:t>
      </w:r>
      <w:r>
        <w:t>can be</w:t>
      </w:r>
      <w:r w:rsidRPr="00134F78">
        <w:t xml:space="preserve"> chosen such as the </w:t>
      </w:r>
      <w:r>
        <w:t xml:space="preserve">SNR requirements at 1% BLER for CG-UCI </w:t>
      </w:r>
      <w:r w:rsidR="008A3C05">
        <w:t>are within the range of [3,6] dB below the SNR requirements</w:t>
      </w:r>
      <w:r>
        <w:t xml:space="preserve"> at 10% BLER for CG-PUSCH. </w:t>
      </w:r>
    </w:p>
    <w:p w14:paraId="74400AB3" w14:textId="0AA210CE" w:rsidR="002A2664" w:rsidRDefault="0055309B" w:rsidP="0055309B">
      <w:pPr>
        <w:pStyle w:val="RAN4proposal"/>
        <w:rPr>
          <w:lang w:val="en-GB"/>
        </w:rPr>
      </w:pPr>
      <w:bookmarkStart w:id="14" w:name="_Toc67665268"/>
      <w:r>
        <w:rPr>
          <w:lang w:val="en-GB"/>
        </w:rPr>
        <w:t xml:space="preserve">Define </w:t>
      </w:r>
      <w:bookmarkStart w:id="15" w:name="_Hlk67665355"/>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bookmarkEnd w:id="15"/>
      <w:r w:rsidR="00400F26" w:rsidRPr="00B916EC">
        <w:t xml:space="preserve"> </w:t>
      </w:r>
      <w:r>
        <w:rPr>
          <w:lang w:val="en-GB"/>
        </w:rPr>
        <w:t xml:space="preserve"> that guarantees </w:t>
      </w:r>
      <w:r w:rsidR="00C124A1">
        <w:rPr>
          <w:lang w:val="en-GB"/>
        </w:rPr>
        <w:t xml:space="preserve">better performance of CG-UCI in comparison to </w:t>
      </w:r>
      <w:r w:rsidR="002A2664">
        <w:rPr>
          <w:lang w:val="en-GB"/>
        </w:rPr>
        <w:t>CG-</w:t>
      </w:r>
      <w:r w:rsidR="00C124A1">
        <w:rPr>
          <w:lang w:val="en-GB"/>
        </w:rPr>
        <w:t>PUSCH</w:t>
      </w:r>
      <w:r w:rsidR="002A2664">
        <w:rPr>
          <w:lang w:val="en-GB"/>
        </w:rPr>
        <w:t xml:space="preserve"> data payload</w:t>
      </w:r>
      <w:r w:rsidR="00C124A1">
        <w:rPr>
          <w:lang w:val="en-GB"/>
        </w:rPr>
        <w:t>.</w:t>
      </w:r>
      <w:bookmarkEnd w:id="14"/>
    </w:p>
    <w:p w14:paraId="5B345673" w14:textId="21DEC543" w:rsidR="00AF6F39" w:rsidRPr="00AF6F39" w:rsidRDefault="00B04F1F" w:rsidP="00B04F1F">
      <w:pPr>
        <w:pStyle w:val="RAN4proposal"/>
        <w:rPr>
          <w:lang w:val="en-GB"/>
        </w:rPr>
      </w:pPr>
      <w:bookmarkStart w:id="16" w:name="_Toc67665269"/>
      <w:r>
        <w:rPr>
          <w:lang w:val="en-GB"/>
        </w:rPr>
        <w:t xml:space="preserve">Define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rsidR="00400F26" w:rsidRPr="00B916EC">
        <w:t xml:space="preserve"> </w:t>
      </w:r>
      <w:r>
        <w:rPr>
          <w:lang w:val="en-GB"/>
        </w:rPr>
        <w:t>with relatively low CG-UCI overhead.</w:t>
      </w:r>
      <w:bookmarkEnd w:id="16"/>
      <w:r>
        <w:rPr>
          <w:lang w:val="en-GB"/>
        </w:rPr>
        <w:t xml:space="preserve"> </w:t>
      </w:r>
    </w:p>
    <w:p w14:paraId="439A4FD7" w14:textId="5ECEC71F" w:rsidR="0055309B" w:rsidRDefault="002A2664" w:rsidP="0055309B">
      <w:pPr>
        <w:pStyle w:val="RAN4proposal"/>
        <w:rPr>
          <w:lang w:val="en-GB"/>
        </w:rPr>
      </w:pPr>
      <w:bookmarkStart w:id="17" w:name="_Toc67665270"/>
      <w:r>
        <w:rPr>
          <w:lang w:val="en-GB"/>
        </w:rPr>
        <w:t xml:space="preserve">Define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rsidR="00400F26" w:rsidRPr="00B916EC">
        <w:t xml:space="preserve"> </w:t>
      </w:r>
      <w:r>
        <w:rPr>
          <w:lang w:val="en-GB"/>
        </w:rPr>
        <w:t>that fulfils the following criteria: SNR@1% CG-UCI BLER &lt; SNR@10% PUSCH</w:t>
      </w:r>
      <w:r w:rsidR="00FD2A97">
        <w:rPr>
          <w:lang w:val="en-GB"/>
        </w:rPr>
        <w:t xml:space="preserve"> BLER</w:t>
      </w:r>
      <w:r>
        <w:rPr>
          <w:lang w:val="en-GB"/>
        </w:rPr>
        <w:t xml:space="preserve"> </w:t>
      </w:r>
      <w:r w:rsidR="00B94EFE">
        <w:rPr>
          <w:lang w:val="en-GB"/>
        </w:rPr>
        <w:t>-</w:t>
      </w:r>
      <w:r w:rsidR="007E0C9D">
        <w:rPr>
          <w:lang w:val="en-GB"/>
        </w:rPr>
        <w:t xml:space="preserve"> </w:t>
      </w:r>
      <w:r w:rsidR="00B07124">
        <w:rPr>
          <w:lang w:val="en-GB"/>
        </w:rPr>
        <w:t xml:space="preserve">3 </w:t>
      </w:r>
      <w:proofErr w:type="spellStart"/>
      <w:r w:rsidR="00B07124">
        <w:rPr>
          <w:lang w:val="en-GB"/>
        </w:rPr>
        <w:t>dB.</w:t>
      </w:r>
      <w:bookmarkEnd w:id="17"/>
      <w:proofErr w:type="spellEnd"/>
      <w:r w:rsidR="00B07124">
        <w:rPr>
          <w:lang w:val="en-GB"/>
        </w:rPr>
        <w:t xml:space="preserve"> </w:t>
      </w:r>
    </w:p>
    <w:p w14:paraId="3A5A8A92" w14:textId="00C8D5B8" w:rsidR="00190097" w:rsidRPr="00C556E1" w:rsidRDefault="00950CC3" w:rsidP="00190097">
      <w:r>
        <w:rPr>
          <w:lang w:val="en-GB"/>
        </w:rPr>
        <w:fldChar w:fldCharType="begin"/>
      </w:r>
      <w:r>
        <w:rPr>
          <w:lang w:val="en-GB"/>
        </w:rPr>
        <w:instrText xml:space="preserve"> REF _Ref67990102 \h </w:instrText>
      </w:r>
      <w:r>
        <w:rPr>
          <w:lang w:val="en-GB"/>
        </w:rPr>
      </w:r>
      <w:r>
        <w:rPr>
          <w:lang w:val="en-GB"/>
        </w:rPr>
        <w:fldChar w:fldCharType="separate"/>
      </w:r>
      <w:r>
        <w:t xml:space="preserve">Table </w:t>
      </w:r>
      <w:r>
        <w:rPr>
          <w:noProof/>
        </w:rPr>
        <w:t>2</w:t>
      </w:r>
      <w:r>
        <w:rPr>
          <w:lang w:val="en-GB"/>
        </w:rPr>
        <w:fldChar w:fldCharType="end"/>
      </w:r>
      <w:r>
        <w:rPr>
          <w:lang w:val="en-GB"/>
        </w:rPr>
        <w:t xml:space="preserve"> sho</w:t>
      </w:r>
      <w:r w:rsidR="00973B07">
        <w:rPr>
          <w:lang w:val="en-GB"/>
        </w:rPr>
        <w:t>ws</w:t>
      </w:r>
      <w:r>
        <w:rPr>
          <w:lang w:val="en-GB"/>
        </w:rPr>
        <w:t xml:space="preserve"> the results from our companion paper, comparing </w:t>
      </w:r>
      <w:r w:rsidR="00973B07">
        <w:rPr>
          <w:lang w:val="en-GB"/>
        </w:rPr>
        <w:t xml:space="preserve">SNR </w:t>
      </w:r>
      <w:r w:rsidR="004360BC">
        <w:rPr>
          <w:lang w:val="en-GB"/>
        </w:rPr>
        <w:t xml:space="preserve">at </w:t>
      </w:r>
      <w:r w:rsidR="00973B07">
        <w:rPr>
          <w:lang w:val="en-GB"/>
        </w:rPr>
        <w:t xml:space="preserve">CG-UCI </w:t>
      </w:r>
      <w:r w:rsidR="004360BC">
        <w:rPr>
          <w:lang w:val="en-GB"/>
        </w:rPr>
        <w:t xml:space="preserve">BLER 1% and the SNR at PUSCH BLER 10%. </w:t>
      </w:r>
      <w:r w:rsidR="00F73A7D">
        <w:rPr>
          <w:lang w:val="en-GB"/>
        </w:rPr>
        <w:t xml:space="preserve">The difference is about 15 dBs for </w:t>
      </w:r>
      <m:oMath>
        <m:sSubSup>
          <m:sSubSupPr>
            <m:ctrlPr>
              <w:rPr>
                <w:rFonts w:ascii="Cambria Math" w:hAnsi="Cambria Math"/>
              </w:rPr>
            </m:ctrlPr>
          </m:sSubSupPr>
          <m:e>
            <m:r>
              <m:rPr>
                <m:sty m:val="bi"/>
              </m:rPr>
              <w:rPr>
                <w:rFonts w:ascii="Cambria Math" w:hAnsi="Cambria Math"/>
              </w:rPr>
              <m:t>I</m:t>
            </m:r>
          </m:e>
          <m:sub>
            <m:r>
              <m:rPr>
                <m:nor/>
              </m:rPr>
              <m:t>offset</m:t>
            </m:r>
          </m:sub>
          <m:sup>
            <m:r>
              <m:rPr>
                <m:nor/>
              </m:rPr>
              <m:t>CG-UCI</m:t>
            </m:r>
          </m:sup>
        </m:sSubSup>
      </m:oMath>
      <w:r w:rsidR="00F73A7D">
        <w:rPr>
          <w:rFonts w:eastAsiaTheme="minorEastAsia"/>
        </w:rPr>
        <w:t xml:space="preserve">=11, which is currently used for </w:t>
      </w:r>
      <w:r w:rsidR="00E62B8C">
        <w:rPr>
          <w:rFonts w:eastAsiaTheme="minorEastAsia"/>
        </w:rPr>
        <w:t xml:space="preserve">Rel. 15 UCI multiplexed on PUSCH requirements, </w:t>
      </w:r>
      <w:r w:rsidR="007B00B9">
        <w:rPr>
          <w:rFonts w:eastAsiaTheme="minorEastAsia"/>
        </w:rPr>
        <w:t xml:space="preserve">and it is 0 dB for </w:t>
      </w:r>
      <m:oMath>
        <m:sSubSup>
          <m:sSubSupPr>
            <m:ctrlPr>
              <w:rPr>
                <w:rFonts w:ascii="Cambria Math" w:hAnsi="Cambria Math"/>
              </w:rPr>
            </m:ctrlPr>
          </m:sSubSupPr>
          <m:e>
            <m:r>
              <m:rPr>
                <m:sty m:val="bi"/>
              </m:rPr>
              <w:rPr>
                <w:rFonts w:ascii="Cambria Math" w:hAnsi="Cambria Math"/>
              </w:rPr>
              <m:t>I</m:t>
            </m:r>
          </m:e>
          <m:sub>
            <m:r>
              <m:rPr>
                <m:nor/>
              </m:rPr>
              <m:t>offset</m:t>
            </m:r>
          </m:sub>
          <m:sup>
            <m:r>
              <m:rPr>
                <m:nor/>
              </m:rPr>
              <m:t>CG-UCI</m:t>
            </m:r>
          </m:sup>
        </m:sSubSup>
      </m:oMath>
      <w:r w:rsidR="007B00B9">
        <w:rPr>
          <w:rFonts w:eastAsiaTheme="minorEastAsia"/>
        </w:rPr>
        <w:t xml:space="preserve">=0, which leads to </w:t>
      </w:r>
      <w:r w:rsidR="00D95CD2">
        <w:rPr>
          <w:rFonts w:eastAsiaTheme="minorEastAsia"/>
        </w:rPr>
        <w:t xml:space="preserve">insufficient CG-UCI </w:t>
      </w:r>
      <w:r w:rsidR="007B00B9">
        <w:rPr>
          <w:rFonts w:eastAsiaTheme="minorEastAsia"/>
        </w:rPr>
        <w:t>performance margin</w:t>
      </w:r>
      <w:r w:rsidR="00D95CD2">
        <w:rPr>
          <w:rFonts w:eastAsiaTheme="minorEastAsia"/>
        </w:rPr>
        <w:t xml:space="preserve">. </w:t>
      </w:r>
      <w:r w:rsidR="00B07124">
        <w:rPr>
          <w:lang w:val="en-GB"/>
        </w:rPr>
        <w:t>Th</w:t>
      </w:r>
      <w:r w:rsidR="00D95CD2">
        <w:rPr>
          <w:lang w:val="en-GB"/>
        </w:rPr>
        <w:t xml:space="preserve">ese simulation </w:t>
      </w:r>
      <w:r w:rsidR="00B07124">
        <w:rPr>
          <w:lang w:val="en-GB"/>
        </w:rPr>
        <w:t>results on our companion paper show</w:t>
      </w:r>
      <w:r w:rsidR="00B04F1F">
        <w:rPr>
          <w:lang w:val="en-GB"/>
        </w:rPr>
        <w:t xml:space="preserve"> that </w:t>
      </w:r>
      <w:proofErr w:type="spellStart"/>
      <w:r w:rsidR="00B04F1F">
        <w:rPr>
          <w:lang w:val="en-GB"/>
        </w:rPr>
        <w:t>betaOffset</w:t>
      </w:r>
      <w:proofErr w:type="spellEnd"/>
      <w:r w:rsidR="00B04F1F">
        <w:rPr>
          <w:lang w:val="en-GB"/>
        </w:rPr>
        <w:t xml:space="preserve"> index</w:t>
      </w:r>
      <w:r w:rsidR="00400F26">
        <w:rPr>
          <w:lang w:val="en-GB"/>
        </w:rPr>
        <w:t>es</w:t>
      </w:r>
      <w:r w:rsidR="00B04F1F">
        <w:rPr>
          <w:lang w:val="en-GB"/>
        </w:rPr>
        <w:t xml:space="preserve"> </w:t>
      </w:r>
      <w:r w:rsidR="008402AD">
        <w:rPr>
          <w:lang w:val="en-GB"/>
        </w:rPr>
        <w:t xml:space="preserve">1, 2, and 3 are </w:t>
      </w:r>
      <w:r w:rsidR="00400F26">
        <w:rPr>
          <w:lang w:val="en-GB"/>
        </w:rPr>
        <w:t xml:space="preserve">good enough to guarantee the CG-UCI BLER performance </w:t>
      </w:r>
      <w:r w:rsidR="00D95CD2">
        <w:rPr>
          <w:lang w:val="en-GB"/>
        </w:rPr>
        <w:t xml:space="preserve">with a difference between 4.5 and 6.7 dB, </w:t>
      </w:r>
      <w:r w:rsidR="00400F26">
        <w:rPr>
          <w:lang w:val="en-GB"/>
        </w:rPr>
        <w:t xml:space="preserve">while </w:t>
      </w:r>
      <w:proofErr w:type="gramStart"/>
      <w:r w:rsidR="00400F26">
        <w:rPr>
          <w:lang w:val="en-GB"/>
        </w:rPr>
        <w:t>still keeping</w:t>
      </w:r>
      <w:proofErr w:type="gramEnd"/>
      <w:r w:rsidR="00400F26">
        <w:rPr>
          <w:lang w:val="en-GB"/>
        </w:rPr>
        <w:t xml:space="preserve"> overhead smaller than 2%. </w:t>
      </w:r>
      <w:r w:rsidR="00190097">
        <w:rPr>
          <w:lang w:val="en-GB"/>
        </w:rPr>
        <w:t xml:space="preserve"> </w:t>
      </w:r>
    </w:p>
    <w:p w14:paraId="71F849EC" w14:textId="3712D88E" w:rsidR="005744BD" w:rsidRDefault="005744BD" w:rsidP="00940D7C">
      <w:pPr>
        <w:pStyle w:val="TH"/>
      </w:pPr>
      <w:bookmarkStart w:id="18" w:name="_Ref67990102"/>
      <w:r>
        <w:t xml:space="preserve">Table </w:t>
      </w:r>
      <w:r>
        <w:fldChar w:fldCharType="begin"/>
      </w:r>
      <w:r>
        <w:instrText xml:space="preserve"> SEQ Table \* ARABIC </w:instrText>
      </w:r>
      <w:r>
        <w:fldChar w:fldCharType="separate"/>
      </w:r>
      <w:r>
        <w:rPr>
          <w:noProof/>
        </w:rPr>
        <w:t>2</w:t>
      </w:r>
      <w:r>
        <w:fldChar w:fldCharType="end"/>
      </w:r>
      <w:bookmarkEnd w:id="18"/>
      <w:r>
        <w:t xml:space="preserve"> CG-UCI simulation results </w:t>
      </w:r>
    </w:p>
    <w:tbl>
      <w:tblPr>
        <w:tblStyle w:val="TableGrid"/>
        <w:tblW w:w="0" w:type="auto"/>
        <w:tblLook w:val="04A0" w:firstRow="1" w:lastRow="0" w:firstColumn="1" w:lastColumn="0" w:noHBand="0" w:noVBand="1"/>
      </w:tblPr>
      <w:tblGrid>
        <w:gridCol w:w="1126"/>
        <w:gridCol w:w="1112"/>
        <w:gridCol w:w="1295"/>
        <w:gridCol w:w="1523"/>
        <w:gridCol w:w="1627"/>
        <w:gridCol w:w="1727"/>
        <w:gridCol w:w="1207"/>
      </w:tblGrid>
      <w:tr w:rsidR="00950CC3" w:rsidRPr="00FD5348" w14:paraId="40297483" w14:textId="31401331" w:rsidTr="00950CC3">
        <w:tc>
          <w:tcPr>
            <w:tcW w:w="1126" w:type="dxa"/>
            <w:tcBorders>
              <w:bottom w:val="single" w:sz="4" w:space="0" w:color="auto"/>
            </w:tcBorders>
          </w:tcPr>
          <w:p w14:paraId="0ADDBD8F" w14:textId="77777777" w:rsidR="00D34297" w:rsidRPr="00FD5348" w:rsidRDefault="00D34297" w:rsidP="001939B9">
            <w:pPr>
              <w:pStyle w:val="TAH"/>
            </w:pPr>
            <w:r w:rsidRPr="00FD5348">
              <w:t>MCS</w:t>
            </w:r>
          </w:p>
        </w:tc>
        <w:tc>
          <w:tcPr>
            <w:tcW w:w="1112" w:type="dxa"/>
            <w:tcBorders>
              <w:bottom w:val="single" w:sz="4" w:space="0" w:color="auto"/>
            </w:tcBorders>
          </w:tcPr>
          <w:p w14:paraId="77BDDE21" w14:textId="77777777" w:rsidR="00D34297" w:rsidRPr="00FD5348" w:rsidRDefault="00D34297" w:rsidP="001939B9">
            <w:pPr>
              <w:pStyle w:val="TAH"/>
            </w:pPr>
            <w:r w:rsidRPr="00FD5348">
              <w:t>SCS</w:t>
            </w:r>
          </w:p>
        </w:tc>
        <w:tc>
          <w:tcPr>
            <w:tcW w:w="1295" w:type="dxa"/>
            <w:tcBorders>
              <w:bottom w:val="single" w:sz="4" w:space="0" w:color="auto"/>
            </w:tcBorders>
          </w:tcPr>
          <w:p w14:paraId="49FF8742" w14:textId="77777777" w:rsidR="00D34297" w:rsidRPr="00FD5348" w:rsidRDefault="00D34297" w:rsidP="001939B9">
            <w:pPr>
              <w:pStyle w:val="TAH"/>
            </w:pPr>
            <w:r w:rsidRPr="00FD5348">
              <w:t>PUSCH mapping t</w:t>
            </w:r>
            <w:r>
              <w:t>y</w:t>
            </w:r>
            <w:r w:rsidRPr="00FD5348">
              <w:t>p</w:t>
            </w:r>
            <w:r>
              <w:t>e</w:t>
            </w:r>
          </w:p>
        </w:tc>
        <w:tc>
          <w:tcPr>
            <w:tcW w:w="1523" w:type="dxa"/>
          </w:tcPr>
          <w:p w14:paraId="6AF4BEC6" w14:textId="77777777" w:rsidR="00D34297" w:rsidRPr="00FD5348" w:rsidRDefault="00D34297" w:rsidP="001939B9">
            <w:pPr>
              <w:pStyle w:val="TAH"/>
            </w:pPr>
            <w:proofErr w:type="spellStart"/>
            <w:r w:rsidRPr="00FD5348">
              <w:t>betaOffsetGC</w:t>
            </w:r>
            <w:proofErr w:type="spellEnd"/>
            <w:r w:rsidRPr="00FD5348">
              <w:t>-UCI index</w:t>
            </w:r>
          </w:p>
        </w:tc>
        <w:tc>
          <w:tcPr>
            <w:tcW w:w="1627" w:type="dxa"/>
          </w:tcPr>
          <w:p w14:paraId="4A479CED" w14:textId="77777777" w:rsidR="00D34297" w:rsidRPr="00FD5348" w:rsidRDefault="00D34297" w:rsidP="001939B9">
            <w:pPr>
              <w:pStyle w:val="TAH"/>
            </w:pPr>
            <w:r w:rsidRPr="00FD5348">
              <w:t>CG-UCI SNR@BLER=1%</w:t>
            </w:r>
          </w:p>
        </w:tc>
        <w:tc>
          <w:tcPr>
            <w:tcW w:w="1727" w:type="dxa"/>
          </w:tcPr>
          <w:p w14:paraId="385C18A0" w14:textId="77777777" w:rsidR="00D34297" w:rsidRPr="00FD5348" w:rsidRDefault="00D34297" w:rsidP="001939B9">
            <w:pPr>
              <w:pStyle w:val="TAH"/>
            </w:pPr>
            <w:r w:rsidRPr="00FD5348">
              <w:t>PUSCH SNR@BLER=10%</w:t>
            </w:r>
          </w:p>
        </w:tc>
        <w:tc>
          <w:tcPr>
            <w:tcW w:w="1207" w:type="dxa"/>
          </w:tcPr>
          <w:p w14:paraId="022D1605" w14:textId="6B5E6771" w:rsidR="00D34297" w:rsidRPr="00FD5348" w:rsidRDefault="000429D8" w:rsidP="001939B9">
            <w:pPr>
              <w:pStyle w:val="TAH"/>
            </w:pPr>
            <w:r>
              <w:t>CG-UCI/PUSCH Difference</w:t>
            </w:r>
          </w:p>
        </w:tc>
      </w:tr>
      <w:tr w:rsidR="00950CC3" w:rsidRPr="00A5103A" w14:paraId="106C4885" w14:textId="52C2AAD3" w:rsidTr="00950CC3">
        <w:tc>
          <w:tcPr>
            <w:tcW w:w="1126" w:type="dxa"/>
            <w:tcBorders>
              <w:bottom w:val="nil"/>
            </w:tcBorders>
          </w:tcPr>
          <w:p w14:paraId="11679CE2" w14:textId="77777777" w:rsidR="00950CC3" w:rsidRPr="00A5103A" w:rsidRDefault="00950CC3" w:rsidP="00950CC3">
            <w:pPr>
              <w:pStyle w:val="TAC"/>
            </w:pPr>
            <w:r w:rsidRPr="00A5103A">
              <w:t>MCS 20</w:t>
            </w:r>
          </w:p>
        </w:tc>
        <w:tc>
          <w:tcPr>
            <w:tcW w:w="1112" w:type="dxa"/>
            <w:tcBorders>
              <w:bottom w:val="nil"/>
            </w:tcBorders>
          </w:tcPr>
          <w:p w14:paraId="4EFA5507" w14:textId="77777777" w:rsidR="00950CC3" w:rsidRPr="00A5103A" w:rsidRDefault="00950CC3" w:rsidP="00950CC3">
            <w:pPr>
              <w:pStyle w:val="TAC"/>
            </w:pPr>
            <w:r w:rsidRPr="00A5103A">
              <w:t>15 kHz</w:t>
            </w:r>
          </w:p>
        </w:tc>
        <w:tc>
          <w:tcPr>
            <w:tcW w:w="1295" w:type="dxa"/>
            <w:tcBorders>
              <w:bottom w:val="nil"/>
            </w:tcBorders>
          </w:tcPr>
          <w:p w14:paraId="749CDFF5" w14:textId="77777777" w:rsidR="00950CC3" w:rsidRPr="00A5103A" w:rsidRDefault="00950CC3" w:rsidP="00950CC3">
            <w:pPr>
              <w:pStyle w:val="TAC"/>
            </w:pPr>
            <w:r w:rsidRPr="00A5103A">
              <w:t>A</w:t>
            </w:r>
          </w:p>
        </w:tc>
        <w:tc>
          <w:tcPr>
            <w:tcW w:w="1523" w:type="dxa"/>
          </w:tcPr>
          <w:p w14:paraId="4148A1DB" w14:textId="77777777" w:rsidR="00950CC3" w:rsidRPr="00A5103A" w:rsidRDefault="00950CC3" w:rsidP="00950CC3">
            <w:pPr>
              <w:pStyle w:val="TAC"/>
            </w:pPr>
            <w:r w:rsidRPr="00A5103A">
              <w:t>0</w:t>
            </w:r>
          </w:p>
        </w:tc>
        <w:tc>
          <w:tcPr>
            <w:tcW w:w="1627" w:type="dxa"/>
            <w:vAlign w:val="center"/>
          </w:tcPr>
          <w:p w14:paraId="1A761F1C" w14:textId="77777777" w:rsidR="00950CC3" w:rsidRPr="00A5103A" w:rsidRDefault="00950CC3" w:rsidP="00950CC3">
            <w:pPr>
              <w:pStyle w:val="TAC"/>
            </w:pPr>
            <w:r w:rsidRPr="00A5103A">
              <w:t>13.7</w:t>
            </w:r>
          </w:p>
        </w:tc>
        <w:tc>
          <w:tcPr>
            <w:tcW w:w="1727" w:type="dxa"/>
            <w:vAlign w:val="center"/>
          </w:tcPr>
          <w:p w14:paraId="409432C3" w14:textId="77777777" w:rsidR="00950CC3" w:rsidRPr="00A5103A" w:rsidRDefault="00950CC3" w:rsidP="00950CC3">
            <w:pPr>
              <w:pStyle w:val="TAC"/>
            </w:pPr>
            <w:r w:rsidRPr="00A5103A">
              <w:t>13.7</w:t>
            </w:r>
          </w:p>
        </w:tc>
        <w:tc>
          <w:tcPr>
            <w:tcW w:w="1207" w:type="dxa"/>
            <w:vAlign w:val="bottom"/>
          </w:tcPr>
          <w:p w14:paraId="112044D6" w14:textId="3ACC98D2" w:rsidR="00950CC3" w:rsidRPr="00927D5C" w:rsidRDefault="00950CC3" w:rsidP="00927D5C">
            <w:pPr>
              <w:pStyle w:val="TAC"/>
            </w:pPr>
            <w:r w:rsidRPr="00940D7C">
              <w:t>0.0</w:t>
            </w:r>
          </w:p>
        </w:tc>
      </w:tr>
      <w:tr w:rsidR="00950CC3" w:rsidRPr="00A5103A" w14:paraId="107DFD6C" w14:textId="3E7E0C0B" w:rsidTr="00950CC3">
        <w:tc>
          <w:tcPr>
            <w:tcW w:w="1126" w:type="dxa"/>
            <w:tcBorders>
              <w:top w:val="nil"/>
              <w:bottom w:val="nil"/>
            </w:tcBorders>
          </w:tcPr>
          <w:p w14:paraId="2526DC74" w14:textId="77777777" w:rsidR="00950CC3" w:rsidRPr="00A5103A" w:rsidRDefault="00950CC3" w:rsidP="00950CC3">
            <w:pPr>
              <w:pStyle w:val="TAC"/>
            </w:pPr>
          </w:p>
        </w:tc>
        <w:tc>
          <w:tcPr>
            <w:tcW w:w="1112" w:type="dxa"/>
            <w:tcBorders>
              <w:top w:val="nil"/>
              <w:bottom w:val="nil"/>
            </w:tcBorders>
          </w:tcPr>
          <w:p w14:paraId="5EE40237" w14:textId="77777777" w:rsidR="00950CC3" w:rsidRPr="00A5103A" w:rsidRDefault="00950CC3" w:rsidP="00950CC3">
            <w:pPr>
              <w:pStyle w:val="TAC"/>
            </w:pPr>
          </w:p>
        </w:tc>
        <w:tc>
          <w:tcPr>
            <w:tcW w:w="1295" w:type="dxa"/>
            <w:tcBorders>
              <w:top w:val="nil"/>
              <w:bottom w:val="nil"/>
            </w:tcBorders>
          </w:tcPr>
          <w:p w14:paraId="6C35DB09" w14:textId="77777777" w:rsidR="00950CC3" w:rsidRPr="00A5103A" w:rsidRDefault="00950CC3" w:rsidP="00950CC3">
            <w:pPr>
              <w:pStyle w:val="TAC"/>
            </w:pPr>
          </w:p>
        </w:tc>
        <w:tc>
          <w:tcPr>
            <w:tcW w:w="1523" w:type="dxa"/>
          </w:tcPr>
          <w:p w14:paraId="6920C70D" w14:textId="77777777" w:rsidR="00950CC3" w:rsidRPr="00A5103A" w:rsidRDefault="00950CC3" w:rsidP="00950CC3">
            <w:pPr>
              <w:pStyle w:val="TAC"/>
            </w:pPr>
            <w:r w:rsidRPr="00A5103A">
              <w:t>1</w:t>
            </w:r>
          </w:p>
        </w:tc>
        <w:tc>
          <w:tcPr>
            <w:tcW w:w="1627" w:type="dxa"/>
            <w:vAlign w:val="center"/>
          </w:tcPr>
          <w:p w14:paraId="29813563" w14:textId="77777777" w:rsidR="00950CC3" w:rsidRPr="00A5103A" w:rsidRDefault="00950CC3" w:rsidP="00950CC3">
            <w:pPr>
              <w:pStyle w:val="TAC"/>
            </w:pPr>
            <w:r w:rsidRPr="00A5103A">
              <w:t>9.</w:t>
            </w:r>
            <w:r>
              <w:t>3</w:t>
            </w:r>
          </w:p>
        </w:tc>
        <w:tc>
          <w:tcPr>
            <w:tcW w:w="1727" w:type="dxa"/>
            <w:vAlign w:val="center"/>
          </w:tcPr>
          <w:p w14:paraId="5CE9CD83" w14:textId="77777777" w:rsidR="00950CC3" w:rsidRPr="00A5103A" w:rsidRDefault="00950CC3" w:rsidP="00950CC3">
            <w:pPr>
              <w:pStyle w:val="TAC"/>
            </w:pPr>
            <w:r w:rsidRPr="00A5103A">
              <w:t>13.</w:t>
            </w:r>
            <w:r>
              <w:t>8</w:t>
            </w:r>
          </w:p>
        </w:tc>
        <w:tc>
          <w:tcPr>
            <w:tcW w:w="1207" w:type="dxa"/>
            <w:vAlign w:val="bottom"/>
          </w:tcPr>
          <w:p w14:paraId="04A0DA7E" w14:textId="560F8F72" w:rsidR="00950CC3" w:rsidRPr="00927D5C" w:rsidRDefault="00950CC3" w:rsidP="00927D5C">
            <w:pPr>
              <w:pStyle w:val="TAC"/>
            </w:pPr>
            <w:r w:rsidRPr="00940D7C">
              <w:t>4.5</w:t>
            </w:r>
          </w:p>
        </w:tc>
      </w:tr>
      <w:tr w:rsidR="00950CC3" w:rsidRPr="00A5103A" w14:paraId="1711FAF2" w14:textId="17151322" w:rsidTr="00950CC3">
        <w:tc>
          <w:tcPr>
            <w:tcW w:w="1126" w:type="dxa"/>
            <w:tcBorders>
              <w:top w:val="nil"/>
              <w:bottom w:val="nil"/>
            </w:tcBorders>
          </w:tcPr>
          <w:p w14:paraId="4C6FE21D" w14:textId="77777777" w:rsidR="00950CC3" w:rsidRPr="00A5103A" w:rsidRDefault="00950CC3" w:rsidP="00950CC3">
            <w:pPr>
              <w:pStyle w:val="TAC"/>
            </w:pPr>
          </w:p>
        </w:tc>
        <w:tc>
          <w:tcPr>
            <w:tcW w:w="1112" w:type="dxa"/>
            <w:tcBorders>
              <w:top w:val="nil"/>
              <w:bottom w:val="nil"/>
            </w:tcBorders>
          </w:tcPr>
          <w:p w14:paraId="7B42501E" w14:textId="77777777" w:rsidR="00950CC3" w:rsidRPr="00A5103A" w:rsidRDefault="00950CC3" w:rsidP="00950CC3">
            <w:pPr>
              <w:pStyle w:val="TAC"/>
            </w:pPr>
          </w:p>
        </w:tc>
        <w:tc>
          <w:tcPr>
            <w:tcW w:w="1295" w:type="dxa"/>
            <w:tcBorders>
              <w:top w:val="nil"/>
              <w:bottom w:val="nil"/>
            </w:tcBorders>
          </w:tcPr>
          <w:p w14:paraId="3A088A15" w14:textId="77777777" w:rsidR="00950CC3" w:rsidRPr="00A5103A" w:rsidRDefault="00950CC3" w:rsidP="00950CC3">
            <w:pPr>
              <w:pStyle w:val="TAC"/>
            </w:pPr>
          </w:p>
        </w:tc>
        <w:tc>
          <w:tcPr>
            <w:tcW w:w="1523" w:type="dxa"/>
          </w:tcPr>
          <w:p w14:paraId="74A612C7" w14:textId="77777777" w:rsidR="00950CC3" w:rsidRPr="00A5103A" w:rsidRDefault="00950CC3" w:rsidP="00950CC3">
            <w:pPr>
              <w:pStyle w:val="TAC"/>
            </w:pPr>
            <w:r w:rsidRPr="00A5103A">
              <w:t>2</w:t>
            </w:r>
          </w:p>
        </w:tc>
        <w:tc>
          <w:tcPr>
            <w:tcW w:w="1627" w:type="dxa"/>
            <w:vAlign w:val="center"/>
          </w:tcPr>
          <w:p w14:paraId="222B639E" w14:textId="77777777" w:rsidR="00950CC3" w:rsidRPr="00A5103A" w:rsidRDefault="00950CC3" w:rsidP="00950CC3">
            <w:pPr>
              <w:pStyle w:val="TAC"/>
            </w:pPr>
            <w:r w:rsidRPr="00A5103A">
              <w:t>7.8</w:t>
            </w:r>
          </w:p>
        </w:tc>
        <w:tc>
          <w:tcPr>
            <w:tcW w:w="1727" w:type="dxa"/>
            <w:vAlign w:val="center"/>
          </w:tcPr>
          <w:p w14:paraId="759959AB" w14:textId="77777777" w:rsidR="00950CC3" w:rsidRPr="00A5103A" w:rsidRDefault="00950CC3" w:rsidP="00950CC3">
            <w:pPr>
              <w:pStyle w:val="TAC"/>
            </w:pPr>
            <w:r w:rsidRPr="00A5103A">
              <w:t>13.</w:t>
            </w:r>
            <w:r>
              <w:t>8</w:t>
            </w:r>
          </w:p>
        </w:tc>
        <w:tc>
          <w:tcPr>
            <w:tcW w:w="1207" w:type="dxa"/>
            <w:vAlign w:val="bottom"/>
          </w:tcPr>
          <w:p w14:paraId="1E8BBDC5" w14:textId="2DFEFC7B" w:rsidR="00950CC3" w:rsidRPr="00927D5C" w:rsidRDefault="00950CC3" w:rsidP="00927D5C">
            <w:pPr>
              <w:pStyle w:val="TAC"/>
            </w:pPr>
            <w:r w:rsidRPr="00940D7C">
              <w:t>6.0</w:t>
            </w:r>
          </w:p>
        </w:tc>
      </w:tr>
      <w:tr w:rsidR="00950CC3" w:rsidRPr="00A5103A" w14:paraId="315F13E8" w14:textId="48DF176B" w:rsidTr="00950CC3">
        <w:tc>
          <w:tcPr>
            <w:tcW w:w="1126" w:type="dxa"/>
            <w:tcBorders>
              <w:top w:val="nil"/>
              <w:bottom w:val="nil"/>
            </w:tcBorders>
          </w:tcPr>
          <w:p w14:paraId="27D4D947" w14:textId="77777777" w:rsidR="00950CC3" w:rsidRPr="00A5103A" w:rsidRDefault="00950CC3" w:rsidP="00950CC3">
            <w:pPr>
              <w:pStyle w:val="TAC"/>
            </w:pPr>
          </w:p>
        </w:tc>
        <w:tc>
          <w:tcPr>
            <w:tcW w:w="1112" w:type="dxa"/>
            <w:tcBorders>
              <w:top w:val="nil"/>
              <w:bottom w:val="nil"/>
            </w:tcBorders>
          </w:tcPr>
          <w:p w14:paraId="2BA03796" w14:textId="77777777" w:rsidR="00950CC3" w:rsidRPr="00A5103A" w:rsidRDefault="00950CC3" w:rsidP="00950CC3">
            <w:pPr>
              <w:pStyle w:val="TAC"/>
            </w:pPr>
          </w:p>
        </w:tc>
        <w:tc>
          <w:tcPr>
            <w:tcW w:w="1295" w:type="dxa"/>
            <w:tcBorders>
              <w:top w:val="nil"/>
              <w:bottom w:val="nil"/>
            </w:tcBorders>
          </w:tcPr>
          <w:p w14:paraId="3C813136" w14:textId="77777777" w:rsidR="00950CC3" w:rsidRPr="00A5103A" w:rsidRDefault="00950CC3" w:rsidP="00950CC3">
            <w:pPr>
              <w:pStyle w:val="TAC"/>
            </w:pPr>
          </w:p>
        </w:tc>
        <w:tc>
          <w:tcPr>
            <w:tcW w:w="1523" w:type="dxa"/>
          </w:tcPr>
          <w:p w14:paraId="4349B58A" w14:textId="77777777" w:rsidR="00950CC3" w:rsidRPr="00A5103A" w:rsidRDefault="00950CC3" w:rsidP="00950CC3">
            <w:pPr>
              <w:pStyle w:val="TAC"/>
            </w:pPr>
            <w:r w:rsidRPr="00A5103A">
              <w:t>3</w:t>
            </w:r>
          </w:p>
        </w:tc>
        <w:tc>
          <w:tcPr>
            <w:tcW w:w="1627" w:type="dxa"/>
            <w:vAlign w:val="center"/>
          </w:tcPr>
          <w:p w14:paraId="7DC64F90" w14:textId="77777777" w:rsidR="00950CC3" w:rsidRPr="00A5103A" w:rsidRDefault="00950CC3" w:rsidP="00950CC3">
            <w:pPr>
              <w:pStyle w:val="TAC"/>
            </w:pPr>
            <w:r w:rsidRPr="00A5103A">
              <w:t>7.1</w:t>
            </w:r>
          </w:p>
        </w:tc>
        <w:tc>
          <w:tcPr>
            <w:tcW w:w="1727" w:type="dxa"/>
            <w:vAlign w:val="center"/>
          </w:tcPr>
          <w:p w14:paraId="3BE73EC0" w14:textId="77777777" w:rsidR="00950CC3" w:rsidRPr="00A5103A" w:rsidRDefault="00950CC3" w:rsidP="00950CC3">
            <w:pPr>
              <w:pStyle w:val="TAC"/>
            </w:pPr>
            <w:r w:rsidRPr="00A5103A">
              <w:t>13.</w:t>
            </w:r>
            <w:r>
              <w:t>8</w:t>
            </w:r>
          </w:p>
        </w:tc>
        <w:tc>
          <w:tcPr>
            <w:tcW w:w="1207" w:type="dxa"/>
            <w:vAlign w:val="bottom"/>
          </w:tcPr>
          <w:p w14:paraId="31924D85" w14:textId="2A28BC06" w:rsidR="00950CC3" w:rsidRPr="00927D5C" w:rsidRDefault="00950CC3" w:rsidP="00927D5C">
            <w:pPr>
              <w:pStyle w:val="TAC"/>
            </w:pPr>
            <w:r w:rsidRPr="00940D7C">
              <w:t>6.7</w:t>
            </w:r>
          </w:p>
        </w:tc>
      </w:tr>
      <w:tr w:rsidR="00950CC3" w:rsidRPr="00A5103A" w14:paraId="0B6471F2" w14:textId="2B26BAF1" w:rsidTr="00950CC3">
        <w:tc>
          <w:tcPr>
            <w:tcW w:w="1126" w:type="dxa"/>
            <w:tcBorders>
              <w:top w:val="nil"/>
              <w:bottom w:val="nil"/>
            </w:tcBorders>
          </w:tcPr>
          <w:p w14:paraId="278B820D" w14:textId="77777777" w:rsidR="00950CC3" w:rsidRPr="00A5103A" w:rsidRDefault="00950CC3" w:rsidP="00950CC3">
            <w:pPr>
              <w:pStyle w:val="TAC"/>
            </w:pPr>
          </w:p>
        </w:tc>
        <w:tc>
          <w:tcPr>
            <w:tcW w:w="1112" w:type="dxa"/>
            <w:tcBorders>
              <w:top w:val="nil"/>
              <w:bottom w:val="nil"/>
            </w:tcBorders>
          </w:tcPr>
          <w:p w14:paraId="2E08ED3D" w14:textId="77777777" w:rsidR="00950CC3" w:rsidRPr="00A5103A" w:rsidRDefault="00950CC3" w:rsidP="00950CC3">
            <w:pPr>
              <w:pStyle w:val="TAC"/>
            </w:pPr>
          </w:p>
        </w:tc>
        <w:tc>
          <w:tcPr>
            <w:tcW w:w="1295" w:type="dxa"/>
            <w:tcBorders>
              <w:top w:val="nil"/>
              <w:bottom w:val="nil"/>
            </w:tcBorders>
          </w:tcPr>
          <w:p w14:paraId="2781FFB3" w14:textId="77777777" w:rsidR="00950CC3" w:rsidRPr="00A5103A" w:rsidRDefault="00950CC3" w:rsidP="00950CC3">
            <w:pPr>
              <w:pStyle w:val="TAC"/>
            </w:pPr>
          </w:p>
        </w:tc>
        <w:tc>
          <w:tcPr>
            <w:tcW w:w="1523" w:type="dxa"/>
          </w:tcPr>
          <w:p w14:paraId="413B34E4" w14:textId="77777777" w:rsidR="00950CC3" w:rsidRPr="00A5103A" w:rsidRDefault="00950CC3" w:rsidP="00950CC3">
            <w:pPr>
              <w:pStyle w:val="TAC"/>
            </w:pPr>
            <w:r w:rsidRPr="00A5103A">
              <w:t>8</w:t>
            </w:r>
          </w:p>
        </w:tc>
        <w:tc>
          <w:tcPr>
            <w:tcW w:w="1627" w:type="dxa"/>
            <w:vAlign w:val="center"/>
          </w:tcPr>
          <w:p w14:paraId="1768F7E1" w14:textId="77777777" w:rsidR="00950CC3" w:rsidRPr="00A5103A" w:rsidRDefault="00950CC3" w:rsidP="00950CC3">
            <w:pPr>
              <w:pStyle w:val="TAC"/>
            </w:pPr>
            <w:r w:rsidRPr="00A5103A">
              <w:t>3.2</w:t>
            </w:r>
          </w:p>
        </w:tc>
        <w:tc>
          <w:tcPr>
            <w:tcW w:w="1727" w:type="dxa"/>
            <w:vAlign w:val="center"/>
          </w:tcPr>
          <w:p w14:paraId="30FA3F8B" w14:textId="77777777" w:rsidR="00950CC3" w:rsidRPr="00A5103A" w:rsidRDefault="00950CC3" w:rsidP="00950CC3">
            <w:pPr>
              <w:pStyle w:val="TAC"/>
            </w:pPr>
            <w:r w:rsidRPr="00A5103A">
              <w:t>14.</w:t>
            </w:r>
            <w:r>
              <w:t>2</w:t>
            </w:r>
          </w:p>
        </w:tc>
        <w:tc>
          <w:tcPr>
            <w:tcW w:w="1207" w:type="dxa"/>
            <w:vAlign w:val="bottom"/>
          </w:tcPr>
          <w:p w14:paraId="07DE6D25" w14:textId="77C1F4A3" w:rsidR="00950CC3" w:rsidRPr="00927D5C" w:rsidRDefault="00950CC3" w:rsidP="00927D5C">
            <w:pPr>
              <w:pStyle w:val="TAC"/>
            </w:pPr>
            <w:r w:rsidRPr="00940D7C">
              <w:t>11.0</w:t>
            </w:r>
          </w:p>
        </w:tc>
      </w:tr>
      <w:tr w:rsidR="00950CC3" w:rsidRPr="00A5103A" w14:paraId="68647C8C" w14:textId="6AE5EE1C" w:rsidTr="00950CC3">
        <w:tc>
          <w:tcPr>
            <w:tcW w:w="1126" w:type="dxa"/>
            <w:tcBorders>
              <w:top w:val="nil"/>
              <w:bottom w:val="single" w:sz="4" w:space="0" w:color="auto"/>
            </w:tcBorders>
          </w:tcPr>
          <w:p w14:paraId="2773F81A" w14:textId="77777777" w:rsidR="00950CC3" w:rsidRPr="00A5103A" w:rsidRDefault="00950CC3" w:rsidP="00950CC3">
            <w:pPr>
              <w:pStyle w:val="TAC"/>
            </w:pPr>
          </w:p>
        </w:tc>
        <w:tc>
          <w:tcPr>
            <w:tcW w:w="1112" w:type="dxa"/>
            <w:tcBorders>
              <w:top w:val="nil"/>
              <w:bottom w:val="single" w:sz="4" w:space="0" w:color="auto"/>
            </w:tcBorders>
          </w:tcPr>
          <w:p w14:paraId="2701D736" w14:textId="77777777" w:rsidR="00950CC3" w:rsidRPr="00A5103A" w:rsidRDefault="00950CC3" w:rsidP="00950CC3">
            <w:pPr>
              <w:pStyle w:val="TAC"/>
            </w:pPr>
          </w:p>
        </w:tc>
        <w:tc>
          <w:tcPr>
            <w:tcW w:w="1295" w:type="dxa"/>
            <w:tcBorders>
              <w:top w:val="nil"/>
              <w:bottom w:val="single" w:sz="4" w:space="0" w:color="auto"/>
            </w:tcBorders>
          </w:tcPr>
          <w:p w14:paraId="0CA9FD53" w14:textId="77777777" w:rsidR="00950CC3" w:rsidRPr="00A5103A" w:rsidRDefault="00950CC3" w:rsidP="00950CC3">
            <w:pPr>
              <w:pStyle w:val="TAC"/>
            </w:pPr>
          </w:p>
        </w:tc>
        <w:tc>
          <w:tcPr>
            <w:tcW w:w="1523" w:type="dxa"/>
            <w:tcBorders>
              <w:bottom w:val="single" w:sz="4" w:space="0" w:color="auto"/>
            </w:tcBorders>
          </w:tcPr>
          <w:p w14:paraId="7068104C" w14:textId="77777777" w:rsidR="00950CC3" w:rsidRPr="00A5103A" w:rsidRDefault="00950CC3" w:rsidP="00950CC3">
            <w:pPr>
              <w:pStyle w:val="TAC"/>
            </w:pPr>
            <w:r w:rsidRPr="00A5103A">
              <w:t>11</w:t>
            </w:r>
          </w:p>
        </w:tc>
        <w:tc>
          <w:tcPr>
            <w:tcW w:w="1627" w:type="dxa"/>
            <w:tcBorders>
              <w:bottom w:val="single" w:sz="4" w:space="0" w:color="auto"/>
            </w:tcBorders>
            <w:vAlign w:val="center"/>
          </w:tcPr>
          <w:p w14:paraId="634627D2" w14:textId="77777777" w:rsidR="00950CC3" w:rsidRPr="00A5103A" w:rsidRDefault="00950CC3" w:rsidP="00950CC3">
            <w:pPr>
              <w:pStyle w:val="TAC"/>
            </w:pPr>
            <w:r w:rsidRPr="00A5103A">
              <w:t>-0.2</w:t>
            </w:r>
          </w:p>
        </w:tc>
        <w:tc>
          <w:tcPr>
            <w:tcW w:w="1727" w:type="dxa"/>
            <w:tcBorders>
              <w:bottom w:val="single" w:sz="4" w:space="0" w:color="auto"/>
            </w:tcBorders>
            <w:vAlign w:val="center"/>
          </w:tcPr>
          <w:p w14:paraId="15729901" w14:textId="77777777" w:rsidR="00950CC3" w:rsidRPr="00A5103A" w:rsidRDefault="00950CC3" w:rsidP="00950CC3">
            <w:pPr>
              <w:pStyle w:val="TAC"/>
            </w:pPr>
            <w:r w:rsidRPr="00A5103A">
              <w:t>14.</w:t>
            </w:r>
            <w:r>
              <w:t>9</w:t>
            </w:r>
          </w:p>
        </w:tc>
        <w:tc>
          <w:tcPr>
            <w:tcW w:w="1207" w:type="dxa"/>
            <w:tcBorders>
              <w:bottom w:val="single" w:sz="4" w:space="0" w:color="auto"/>
            </w:tcBorders>
            <w:vAlign w:val="bottom"/>
          </w:tcPr>
          <w:p w14:paraId="11EC8B3B" w14:textId="66D315D6" w:rsidR="00950CC3" w:rsidRPr="00927D5C" w:rsidRDefault="00950CC3" w:rsidP="00927D5C">
            <w:pPr>
              <w:pStyle w:val="TAC"/>
            </w:pPr>
            <w:r w:rsidRPr="00940D7C">
              <w:t>15.1</w:t>
            </w:r>
          </w:p>
        </w:tc>
      </w:tr>
    </w:tbl>
    <w:p w14:paraId="2193A0DF" w14:textId="3E82D336" w:rsidR="00B07124" w:rsidRPr="00940D7C" w:rsidRDefault="00B07124" w:rsidP="00B07124"/>
    <w:p w14:paraId="46D4BFCC" w14:textId="77777777" w:rsidR="00400F26" w:rsidRPr="00400F26" w:rsidRDefault="00400F26" w:rsidP="00400F26">
      <w:pPr>
        <w:pStyle w:val="RAN4proposal"/>
        <w:rPr>
          <w:lang w:val="en-GB"/>
        </w:rPr>
      </w:pPr>
      <w:bookmarkStart w:id="19" w:name="_Toc67665271"/>
      <w:r>
        <w:rPr>
          <w:lang w:val="en-GB"/>
        </w:rPr>
        <w:t xml:space="preserve">Define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rPr>
          <w:rFonts w:eastAsiaTheme="minorEastAsia"/>
        </w:rPr>
        <w:t>=3 or 1 for the CG-UCI performance requirements.</w:t>
      </w:r>
      <w:bookmarkEnd w:id="19"/>
    </w:p>
    <w:p w14:paraId="00ED3FCA" w14:textId="6E7694BB" w:rsidR="00400F26" w:rsidRDefault="00400F26" w:rsidP="00400F26">
      <w:pPr>
        <w:rPr>
          <w:lang w:val="en-GB"/>
        </w:rPr>
      </w:pPr>
      <w:r>
        <w:rPr>
          <w:lang w:val="en-GB"/>
        </w:rPr>
        <w:t xml:space="preserve">Other parameters are proposed in </w:t>
      </w:r>
      <w:r>
        <w:rPr>
          <w:lang w:val="en-GB"/>
        </w:rPr>
        <w:fldChar w:fldCharType="begin"/>
      </w:r>
      <w:r>
        <w:rPr>
          <w:lang w:val="en-GB"/>
        </w:rPr>
        <w:instrText xml:space="preserve"> REF _Ref61013462 \h </w:instrText>
      </w:r>
      <w:r>
        <w:rPr>
          <w:lang w:val="en-GB"/>
        </w:rPr>
      </w:r>
      <w:r>
        <w:rPr>
          <w:lang w:val="en-GB"/>
        </w:rPr>
        <w:fldChar w:fldCharType="separate"/>
      </w:r>
      <w:r>
        <w:t xml:space="preserve">Table </w:t>
      </w:r>
      <w:r>
        <w:rPr>
          <w:noProof/>
        </w:rPr>
        <w:t>2</w:t>
      </w:r>
      <w:r>
        <w:rPr>
          <w:lang w:val="en-GB"/>
        </w:rPr>
        <w:fldChar w:fldCharType="end"/>
      </w:r>
      <w:r>
        <w:rPr>
          <w:lang w:val="en-GB"/>
        </w:rPr>
        <w:t xml:space="preserve">. </w:t>
      </w:r>
    </w:p>
    <w:p w14:paraId="5634C21E" w14:textId="399EADB0" w:rsidR="00400F26" w:rsidRPr="00400F26" w:rsidRDefault="00400F26" w:rsidP="006767DC">
      <w:pPr>
        <w:pStyle w:val="RAN4proposal"/>
        <w:rPr>
          <w:lang w:val="en-GB"/>
        </w:rPr>
      </w:pPr>
      <w:bookmarkStart w:id="20" w:name="_Toc67665272"/>
      <w:r>
        <w:rPr>
          <w:lang w:val="en-GB"/>
        </w:rPr>
        <w:t xml:space="preserve">Consider the parameters in </w:t>
      </w:r>
      <w:r>
        <w:rPr>
          <w:lang w:val="en-GB"/>
        </w:rPr>
        <w:fldChar w:fldCharType="begin"/>
      </w:r>
      <w:r>
        <w:rPr>
          <w:lang w:val="en-GB"/>
        </w:rPr>
        <w:instrText xml:space="preserve"> REF _Ref61013462 \h </w:instrText>
      </w:r>
      <w:r>
        <w:rPr>
          <w:lang w:val="en-GB"/>
        </w:rPr>
      </w:r>
      <w:r>
        <w:rPr>
          <w:lang w:val="en-GB"/>
        </w:rPr>
        <w:fldChar w:fldCharType="separate"/>
      </w:r>
      <w:r>
        <w:t xml:space="preserve">Table </w:t>
      </w:r>
      <w:r>
        <w:rPr>
          <w:noProof/>
        </w:rPr>
        <w:t>2</w:t>
      </w:r>
      <w:r>
        <w:rPr>
          <w:lang w:val="en-GB"/>
        </w:rPr>
        <w:fldChar w:fldCharType="end"/>
      </w:r>
      <w:r>
        <w:rPr>
          <w:lang w:val="en-GB"/>
        </w:rPr>
        <w:t xml:space="preserve"> for the CG-UCI performance requirements.</w:t>
      </w:r>
      <w:bookmarkEnd w:id="20"/>
      <w:r>
        <w:rPr>
          <w:lang w:val="en-GB"/>
        </w:rPr>
        <w:t xml:space="preserve"> </w:t>
      </w:r>
    </w:p>
    <w:p w14:paraId="077A1B12" w14:textId="726D3563" w:rsidR="00E2144F" w:rsidRDefault="00E2144F" w:rsidP="00940D7C">
      <w:pPr>
        <w:pStyle w:val="RAN4proposal"/>
        <w:numPr>
          <w:ilvl w:val="0"/>
          <w:numId w:val="0"/>
        </w:numPr>
      </w:pPr>
    </w:p>
    <w:p w14:paraId="1713328C" w14:textId="0223A686" w:rsidR="00E2144F" w:rsidRDefault="00E2144F" w:rsidP="00E2144F">
      <w:pPr>
        <w:pStyle w:val="TH"/>
      </w:pPr>
      <w:bookmarkStart w:id="21" w:name="_Ref61013462"/>
      <w:bookmarkStart w:id="22" w:name="_Ref61013426"/>
      <w:r>
        <w:lastRenderedPageBreak/>
        <w:t xml:space="preserve">Table </w:t>
      </w:r>
      <w:r>
        <w:fldChar w:fldCharType="begin"/>
      </w:r>
      <w:r>
        <w:instrText xml:space="preserve"> SEQ Table \* ARABIC </w:instrText>
      </w:r>
      <w:r>
        <w:fldChar w:fldCharType="separate"/>
      </w:r>
      <w:r w:rsidR="005744BD">
        <w:rPr>
          <w:noProof/>
        </w:rPr>
        <w:t>3</w:t>
      </w:r>
      <w:r>
        <w:fldChar w:fldCharType="end"/>
      </w:r>
      <w:bookmarkEnd w:id="21"/>
      <w:r>
        <w:t xml:space="preserve"> Proposed CG-UCI simulation parameters</w:t>
      </w:r>
      <w:bookmarkEnd w:id="22"/>
    </w:p>
    <w:tbl>
      <w:tblPr>
        <w:tblW w:w="0" w:type="auto"/>
        <w:tblCellMar>
          <w:left w:w="0" w:type="dxa"/>
          <w:right w:w="0" w:type="dxa"/>
        </w:tblCellMar>
        <w:tblLook w:val="04A0" w:firstRow="1" w:lastRow="0" w:firstColumn="1" w:lastColumn="0" w:noHBand="0" w:noVBand="1"/>
      </w:tblPr>
      <w:tblGrid>
        <w:gridCol w:w="1835"/>
        <w:gridCol w:w="5372"/>
        <w:gridCol w:w="2400"/>
      </w:tblGrid>
      <w:tr w:rsidR="00E2144F" w:rsidRPr="008417A4" w14:paraId="79689871" w14:textId="77777777" w:rsidTr="00D554D7">
        <w:trPr>
          <w:cantSplit/>
        </w:trPr>
        <w:tc>
          <w:tcPr>
            <w:tcW w:w="720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86D590" w14:textId="77777777" w:rsidR="00E2144F" w:rsidRPr="008417A4" w:rsidRDefault="00E2144F" w:rsidP="00D554D7">
            <w:pPr>
              <w:pStyle w:val="TAH"/>
            </w:pPr>
            <w:r w:rsidRPr="008417A4">
              <w:t>Parameter</w:t>
            </w:r>
          </w:p>
        </w:tc>
        <w:tc>
          <w:tcPr>
            <w:tcW w:w="2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BD1B4" w14:textId="77777777" w:rsidR="00E2144F" w:rsidRPr="008417A4" w:rsidRDefault="00E2144F" w:rsidP="00D554D7">
            <w:pPr>
              <w:pStyle w:val="TAH"/>
            </w:pPr>
            <w:r w:rsidRPr="008417A4">
              <w:t>Value</w:t>
            </w:r>
          </w:p>
        </w:tc>
      </w:tr>
      <w:tr w:rsidR="00E2144F" w:rsidRPr="008417A4" w14:paraId="68C098F4" w14:textId="77777777" w:rsidTr="00D554D7">
        <w:trPr>
          <w:cantSplit/>
        </w:trPr>
        <w:tc>
          <w:tcPr>
            <w:tcW w:w="72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D0DC7" w14:textId="77777777" w:rsidR="00E2144F" w:rsidRPr="008417A4" w:rsidRDefault="00E2144F" w:rsidP="00D554D7">
            <w:pPr>
              <w:pStyle w:val="TAL"/>
            </w:pPr>
            <w:r w:rsidRPr="008417A4">
              <w:t>Channel model</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55F66654" w14:textId="77777777" w:rsidR="00E2144F" w:rsidRPr="008417A4" w:rsidRDefault="00E2144F" w:rsidP="00D554D7">
            <w:pPr>
              <w:pStyle w:val="TAC"/>
            </w:pPr>
            <w:r w:rsidRPr="008417A4">
              <w:t>TDLA30-10</w:t>
            </w:r>
          </w:p>
        </w:tc>
      </w:tr>
      <w:tr w:rsidR="00E2144F" w:rsidRPr="008417A4" w14:paraId="407B035C" w14:textId="77777777" w:rsidTr="00D554D7">
        <w:trPr>
          <w:cantSplit/>
        </w:trPr>
        <w:tc>
          <w:tcPr>
            <w:tcW w:w="72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8ACD2" w14:textId="77777777" w:rsidR="00E2144F" w:rsidRPr="008417A4" w:rsidRDefault="00E2144F" w:rsidP="00D554D7">
            <w:pPr>
              <w:pStyle w:val="TAL"/>
            </w:pPr>
            <w:r w:rsidRPr="008417A4">
              <w:t>Bandwidth</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2ACAC883" w14:textId="77777777" w:rsidR="00E2144F" w:rsidRPr="008417A4" w:rsidRDefault="00E2144F" w:rsidP="00D554D7">
            <w:pPr>
              <w:pStyle w:val="TAC"/>
            </w:pPr>
            <w:r w:rsidRPr="008417A4">
              <w:t>20 MHz</w:t>
            </w:r>
          </w:p>
        </w:tc>
      </w:tr>
      <w:tr w:rsidR="00E2144F" w:rsidRPr="008417A4" w14:paraId="2456C5F7" w14:textId="77777777" w:rsidTr="00D554D7">
        <w:trPr>
          <w:cantSplit/>
        </w:trPr>
        <w:tc>
          <w:tcPr>
            <w:tcW w:w="72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CBBFC" w14:textId="77777777" w:rsidR="00E2144F" w:rsidRPr="008417A4" w:rsidRDefault="00E2144F" w:rsidP="00D554D7">
            <w:pPr>
              <w:pStyle w:val="TAL"/>
            </w:pPr>
            <w:r w:rsidRPr="008417A4">
              <w:t>Transform precoding</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17048B0A" w14:textId="77777777" w:rsidR="00E2144F" w:rsidRPr="008417A4" w:rsidRDefault="00E2144F" w:rsidP="00D554D7">
            <w:pPr>
              <w:pStyle w:val="TAC"/>
            </w:pPr>
            <w:r w:rsidRPr="008417A4">
              <w:t>Disabled</w:t>
            </w:r>
          </w:p>
        </w:tc>
      </w:tr>
      <w:tr w:rsidR="00E2144F" w:rsidRPr="008417A4" w14:paraId="7AC3EC6A" w14:textId="77777777" w:rsidTr="00D554D7">
        <w:trPr>
          <w:cantSplit/>
        </w:trPr>
        <w:tc>
          <w:tcPr>
            <w:tcW w:w="72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56B93" w14:textId="77777777" w:rsidR="00E2144F" w:rsidRPr="008417A4" w:rsidRDefault="00E2144F" w:rsidP="00D554D7">
            <w:pPr>
              <w:pStyle w:val="TAL"/>
            </w:pPr>
            <w:r w:rsidRPr="008417A4">
              <w:t xml:space="preserve">Default TDD UL-DL pattern </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752CADE2" w14:textId="77777777" w:rsidR="00E2144F" w:rsidRPr="008417A4" w:rsidRDefault="00E2144F" w:rsidP="00D554D7">
            <w:pPr>
              <w:pStyle w:val="TAC"/>
            </w:pPr>
            <w:r w:rsidRPr="008417A4">
              <w:t>30 kHz SCS:</w:t>
            </w:r>
          </w:p>
          <w:p w14:paraId="2F00E881" w14:textId="77777777" w:rsidR="00E2144F" w:rsidRDefault="00E2144F" w:rsidP="00D554D7">
            <w:pPr>
              <w:pStyle w:val="TAC"/>
            </w:pPr>
            <w:r w:rsidRPr="008417A4">
              <w:t>7D1S2U, S=6D:4G:4U</w:t>
            </w:r>
          </w:p>
          <w:p w14:paraId="6499EC5E" w14:textId="77777777" w:rsidR="005E791B" w:rsidRDefault="005E791B" w:rsidP="00D554D7">
            <w:pPr>
              <w:pStyle w:val="TAC"/>
            </w:pPr>
          </w:p>
          <w:p w14:paraId="7FA79267" w14:textId="77777777" w:rsidR="005E791B" w:rsidRDefault="005E791B" w:rsidP="00D554D7">
            <w:pPr>
              <w:pStyle w:val="TAC"/>
            </w:pPr>
            <w:r>
              <w:t xml:space="preserve">15 kHz SCS: </w:t>
            </w:r>
          </w:p>
          <w:p w14:paraId="4E179BE1" w14:textId="7292582A" w:rsidR="00A360CF" w:rsidRPr="008417A4" w:rsidRDefault="00AA2DDF" w:rsidP="00D554D7">
            <w:pPr>
              <w:pStyle w:val="TAC"/>
            </w:pPr>
            <w:r w:rsidRPr="00AA2DDF">
              <w:t>3D1S1U S=10D:2G:2U</w:t>
            </w:r>
          </w:p>
        </w:tc>
      </w:tr>
      <w:tr w:rsidR="00E2144F" w:rsidRPr="008417A4" w14:paraId="5689BE87" w14:textId="77777777" w:rsidTr="00D554D7">
        <w:trPr>
          <w:cantSplit/>
        </w:trPr>
        <w:tc>
          <w:tcPr>
            <w:tcW w:w="72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18B01" w14:textId="77777777" w:rsidR="00E2144F" w:rsidRPr="008417A4" w:rsidRDefault="00E2144F" w:rsidP="00D554D7">
            <w:pPr>
              <w:pStyle w:val="TAL"/>
            </w:pPr>
            <w:r w:rsidRPr="008417A4">
              <w:t>MCS</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584E7FCD" w14:textId="2A62C06F" w:rsidR="00E2144F" w:rsidRPr="008417A4" w:rsidRDefault="00004F6E" w:rsidP="00D554D7">
            <w:pPr>
              <w:pStyle w:val="TAC"/>
            </w:pPr>
            <w:r>
              <w:t>MCS 20</w:t>
            </w:r>
          </w:p>
        </w:tc>
      </w:tr>
      <w:tr w:rsidR="00E2144F" w:rsidRPr="008417A4" w14:paraId="2FFBFF66"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hideMark/>
          </w:tcPr>
          <w:p w14:paraId="7D5F1FD3" w14:textId="77777777" w:rsidR="00E2144F" w:rsidRPr="008417A4" w:rsidRDefault="00E2144F" w:rsidP="00D554D7">
            <w:pPr>
              <w:pStyle w:val="TAL"/>
            </w:pPr>
            <w:r w:rsidRPr="008417A4">
              <w:t>HARQ</w:t>
            </w:r>
          </w:p>
        </w:tc>
        <w:tc>
          <w:tcPr>
            <w:tcW w:w="5372" w:type="dxa"/>
            <w:tcBorders>
              <w:top w:val="nil"/>
              <w:left w:val="nil"/>
              <w:bottom w:val="single" w:sz="8" w:space="0" w:color="auto"/>
              <w:right w:val="single" w:sz="8" w:space="0" w:color="auto"/>
            </w:tcBorders>
            <w:tcMar>
              <w:top w:w="0" w:type="dxa"/>
              <w:left w:w="108" w:type="dxa"/>
              <w:bottom w:w="0" w:type="dxa"/>
              <w:right w:w="108" w:type="dxa"/>
            </w:tcMar>
            <w:hideMark/>
          </w:tcPr>
          <w:p w14:paraId="4554D93D" w14:textId="77777777" w:rsidR="00E2144F" w:rsidRPr="008417A4" w:rsidRDefault="00E2144F" w:rsidP="00D554D7">
            <w:pPr>
              <w:pStyle w:val="TAL"/>
            </w:pPr>
            <w:r w:rsidRPr="008417A4">
              <w:t>Maximum number of HARQ transmissions</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631ECF1A" w14:textId="77777777" w:rsidR="00E2144F" w:rsidRPr="008417A4" w:rsidRDefault="00E2144F" w:rsidP="00D554D7">
            <w:pPr>
              <w:pStyle w:val="TAC"/>
            </w:pPr>
            <w:r w:rsidRPr="008417A4">
              <w:t>1</w:t>
            </w:r>
          </w:p>
        </w:tc>
      </w:tr>
      <w:tr w:rsidR="00E2144F" w:rsidRPr="008417A4" w14:paraId="7913B4DE" w14:textId="77777777" w:rsidTr="00D554D7">
        <w:trPr>
          <w:cantSplit/>
        </w:trPr>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81B58F" w14:textId="77777777" w:rsidR="00E2144F" w:rsidRPr="008417A4" w:rsidRDefault="00E2144F" w:rsidP="00D554D7">
            <w:pPr>
              <w:pStyle w:val="TAL"/>
            </w:pPr>
          </w:p>
        </w:tc>
        <w:tc>
          <w:tcPr>
            <w:tcW w:w="5372" w:type="dxa"/>
            <w:tcBorders>
              <w:top w:val="nil"/>
              <w:left w:val="nil"/>
              <w:bottom w:val="single" w:sz="8" w:space="0" w:color="auto"/>
              <w:right w:val="single" w:sz="8" w:space="0" w:color="auto"/>
            </w:tcBorders>
            <w:tcMar>
              <w:top w:w="0" w:type="dxa"/>
              <w:left w:w="108" w:type="dxa"/>
              <w:bottom w:w="0" w:type="dxa"/>
              <w:right w:w="108" w:type="dxa"/>
            </w:tcMar>
            <w:hideMark/>
          </w:tcPr>
          <w:p w14:paraId="181F100F" w14:textId="77777777" w:rsidR="00E2144F" w:rsidRPr="008417A4" w:rsidRDefault="00E2144F" w:rsidP="00D554D7">
            <w:pPr>
              <w:pStyle w:val="TAL"/>
            </w:pPr>
            <w:r w:rsidRPr="008417A4">
              <w:t>RV sequence</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7AB7D282" w14:textId="77777777" w:rsidR="00E2144F" w:rsidRPr="008417A4" w:rsidRDefault="00E2144F" w:rsidP="00D554D7">
            <w:pPr>
              <w:pStyle w:val="TAC"/>
            </w:pPr>
            <w:r w:rsidRPr="008417A4">
              <w:rPr>
                <w:lang w:val="fr-FR"/>
              </w:rPr>
              <w:t>0</w:t>
            </w:r>
          </w:p>
        </w:tc>
      </w:tr>
      <w:tr w:rsidR="00E2144F" w:rsidRPr="008417A4" w14:paraId="5EACDD40"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hideMark/>
          </w:tcPr>
          <w:p w14:paraId="040E9B5E" w14:textId="77777777" w:rsidR="00E2144F" w:rsidRPr="008417A4" w:rsidRDefault="00E2144F" w:rsidP="00D554D7">
            <w:pPr>
              <w:pStyle w:val="TAL"/>
            </w:pPr>
            <w:r w:rsidRPr="008417A4">
              <w:t>DM-RS</w:t>
            </w: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B1C39" w14:textId="77777777" w:rsidR="00E2144F" w:rsidRPr="008417A4" w:rsidRDefault="00E2144F" w:rsidP="00D554D7">
            <w:pPr>
              <w:pStyle w:val="TAL"/>
            </w:pPr>
            <w:r w:rsidRPr="008417A4">
              <w:t>DM-RS configuration type</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0B267D98" w14:textId="77777777" w:rsidR="00E2144F" w:rsidRPr="008417A4" w:rsidRDefault="00E2144F" w:rsidP="00D554D7">
            <w:pPr>
              <w:pStyle w:val="TAC"/>
            </w:pPr>
            <w:r w:rsidRPr="008417A4">
              <w:t>1</w:t>
            </w:r>
          </w:p>
        </w:tc>
      </w:tr>
      <w:tr w:rsidR="00E2144F" w:rsidRPr="008417A4" w14:paraId="404E7749"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tcPr>
          <w:p w14:paraId="28B0C076" w14:textId="77777777" w:rsidR="00E2144F" w:rsidRPr="008417A4" w:rsidRDefault="00E2144F" w:rsidP="00D554D7">
            <w:pPr>
              <w:pStyle w:val="TAL"/>
            </w:pP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42B09" w14:textId="77777777" w:rsidR="00E2144F" w:rsidRPr="008417A4" w:rsidRDefault="00E2144F" w:rsidP="00D554D7">
            <w:pPr>
              <w:pStyle w:val="TAL"/>
            </w:pPr>
            <w:r w:rsidRPr="008417A4">
              <w:t>DM-RS duration</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2983CCA4" w14:textId="77777777" w:rsidR="00E2144F" w:rsidRPr="008417A4" w:rsidRDefault="00E2144F" w:rsidP="00D554D7">
            <w:pPr>
              <w:pStyle w:val="TAC"/>
            </w:pPr>
            <w:r w:rsidRPr="008417A4">
              <w:t>Single-symbol DM-RS</w:t>
            </w:r>
          </w:p>
        </w:tc>
      </w:tr>
      <w:tr w:rsidR="00E2144F" w:rsidRPr="008417A4" w14:paraId="6090F4C1"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tcPr>
          <w:p w14:paraId="1D42FED8" w14:textId="77777777" w:rsidR="00E2144F" w:rsidRPr="008417A4" w:rsidRDefault="00E2144F" w:rsidP="00D554D7">
            <w:pPr>
              <w:pStyle w:val="TAL"/>
            </w:pP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75759" w14:textId="77777777" w:rsidR="00E2144F" w:rsidRPr="008417A4" w:rsidRDefault="00E2144F" w:rsidP="00D554D7">
            <w:pPr>
              <w:pStyle w:val="TAL"/>
            </w:pPr>
            <w:r w:rsidRPr="008417A4">
              <w:t>Additional DM-RS position</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1C1EB19F" w14:textId="77777777" w:rsidR="00E2144F" w:rsidRPr="008417A4" w:rsidRDefault="00E2144F" w:rsidP="00D554D7">
            <w:pPr>
              <w:pStyle w:val="TAC"/>
            </w:pPr>
            <w:r w:rsidRPr="008417A4">
              <w:t>pos1</w:t>
            </w:r>
          </w:p>
        </w:tc>
      </w:tr>
      <w:tr w:rsidR="00E2144F" w:rsidRPr="008417A4" w14:paraId="56C33DA4"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tcPr>
          <w:p w14:paraId="340A81B5" w14:textId="77777777" w:rsidR="00E2144F" w:rsidRPr="008417A4" w:rsidRDefault="00E2144F" w:rsidP="00D554D7">
            <w:pPr>
              <w:pStyle w:val="TAL"/>
            </w:pP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EBE52" w14:textId="77777777" w:rsidR="00E2144F" w:rsidRPr="008417A4" w:rsidRDefault="00E2144F" w:rsidP="00D554D7">
            <w:pPr>
              <w:pStyle w:val="TAL"/>
            </w:pPr>
            <w:r w:rsidRPr="008417A4">
              <w:t>Number of DM-RS CDM group(s) without data</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407800CB" w14:textId="77777777" w:rsidR="00E2144F" w:rsidRPr="008417A4" w:rsidRDefault="00E2144F" w:rsidP="00D554D7">
            <w:pPr>
              <w:pStyle w:val="TAC"/>
            </w:pPr>
            <w:r w:rsidRPr="008417A4">
              <w:t>2</w:t>
            </w:r>
          </w:p>
        </w:tc>
      </w:tr>
      <w:tr w:rsidR="00E2144F" w:rsidRPr="008417A4" w14:paraId="55E64B0B"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tcPr>
          <w:p w14:paraId="1B20AAE0" w14:textId="77777777" w:rsidR="00E2144F" w:rsidRPr="008417A4" w:rsidRDefault="00E2144F" w:rsidP="00D554D7">
            <w:pPr>
              <w:pStyle w:val="TAL"/>
            </w:pP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8153D" w14:textId="77777777" w:rsidR="00E2144F" w:rsidRPr="008417A4" w:rsidRDefault="00E2144F" w:rsidP="00D554D7">
            <w:pPr>
              <w:pStyle w:val="TAL"/>
            </w:pPr>
            <w:r w:rsidRPr="008417A4">
              <w:t xml:space="preserve">Ratio of PUSCH EPRE to DM-RS EPRE </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1B63920A" w14:textId="77777777" w:rsidR="00E2144F" w:rsidRPr="008417A4" w:rsidRDefault="00E2144F" w:rsidP="00D554D7">
            <w:pPr>
              <w:pStyle w:val="TAC"/>
            </w:pPr>
            <w:r w:rsidRPr="008417A4">
              <w:t>-3 dB</w:t>
            </w:r>
          </w:p>
        </w:tc>
      </w:tr>
      <w:tr w:rsidR="00E2144F" w:rsidRPr="008417A4" w14:paraId="0641D111"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tcPr>
          <w:p w14:paraId="7ED9D4C9" w14:textId="77777777" w:rsidR="00E2144F" w:rsidRPr="008417A4" w:rsidRDefault="00E2144F" w:rsidP="00D554D7">
            <w:pPr>
              <w:pStyle w:val="TAL"/>
            </w:pP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52387" w14:textId="77777777" w:rsidR="00E2144F" w:rsidRPr="008417A4" w:rsidRDefault="00E2144F" w:rsidP="00D554D7">
            <w:pPr>
              <w:pStyle w:val="TAL"/>
            </w:pPr>
            <w:r w:rsidRPr="008417A4">
              <w:t>DM-RS port(s)</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76F092EF" w14:textId="77777777" w:rsidR="00E2144F" w:rsidRPr="008417A4" w:rsidRDefault="00E2144F" w:rsidP="00D554D7">
            <w:pPr>
              <w:pStyle w:val="TAC"/>
            </w:pPr>
            <w:r w:rsidRPr="008417A4">
              <w:t>{0}</w:t>
            </w:r>
          </w:p>
        </w:tc>
      </w:tr>
      <w:tr w:rsidR="00E2144F" w:rsidRPr="008417A4" w14:paraId="5CA0ACBE" w14:textId="77777777" w:rsidTr="00D554D7">
        <w:trPr>
          <w:cantSplit/>
        </w:trPr>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FE1E91" w14:textId="77777777" w:rsidR="00E2144F" w:rsidRPr="008417A4" w:rsidRDefault="00E2144F" w:rsidP="00D554D7">
            <w:pPr>
              <w:pStyle w:val="TAL"/>
            </w:pP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76CA8" w14:textId="77777777" w:rsidR="00E2144F" w:rsidRPr="008417A4" w:rsidRDefault="00E2144F" w:rsidP="00D554D7">
            <w:pPr>
              <w:pStyle w:val="TAL"/>
            </w:pPr>
            <w:r w:rsidRPr="008417A4">
              <w:t>DM-RS sequence generation</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6940238C" w14:textId="77777777" w:rsidR="00E2144F" w:rsidRPr="008417A4" w:rsidRDefault="00E2144F" w:rsidP="00D554D7">
            <w:pPr>
              <w:pStyle w:val="TAC"/>
            </w:pPr>
            <w:r w:rsidRPr="008417A4">
              <w:rPr>
                <w:i/>
                <w:iCs/>
              </w:rPr>
              <w:t>N</w:t>
            </w:r>
            <w:r w:rsidRPr="008417A4">
              <w:rPr>
                <w:i/>
                <w:iCs/>
                <w:vertAlign w:val="subscript"/>
              </w:rPr>
              <w:t>ID</w:t>
            </w:r>
            <w:r w:rsidRPr="008417A4">
              <w:rPr>
                <w:i/>
                <w:iCs/>
                <w:vertAlign w:val="superscript"/>
              </w:rPr>
              <w:t>0</w:t>
            </w:r>
            <w:r w:rsidRPr="008417A4">
              <w:t xml:space="preserve">=0, </w:t>
            </w:r>
            <w:proofErr w:type="spellStart"/>
            <w:r w:rsidRPr="008417A4">
              <w:rPr>
                <w:i/>
                <w:iCs/>
              </w:rPr>
              <w:t>n</w:t>
            </w:r>
            <w:r w:rsidRPr="008417A4">
              <w:rPr>
                <w:i/>
                <w:iCs/>
                <w:vertAlign w:val="subscript"/>
              </w:rPr>
              <w:t>SCID</w:t>
            </w:r>
            <w:proofErr w:type="spellEnd"/>
            <w:r w:rsidRPr="008417A4">
              <w:t>=0</w:t>
            </w:r>
          </w:p>
        </w:tc>
      </w:tr>
      <w:tr w:rsidR="00E2144F" w:rsidRPr="008417A4" w14:paraId="5A8E628F"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hideMark/>
          </w:tcPr>
          <w:p w14:paraId="1B0FCAAB" w14:textId="77777777" w:rsidR="00E2144F" w:rsidRPr="008417A4" w:rsidRDefault="00E2144F" w:rsidP="00D554D7">
            <w:pPr>
              <w:pStyle w:val="TAL"/>
            </w:pPr>
            <w:r w:rsidRPr="008417A4">
              <w:t>Time domain</w:t>
            </w:r>
          </w:p>
        </w:tc>
        <w:tc>
          <w:tcPr>
            <w:tcW w:w="5372" w:type="dxa"/>
            <w:tcBorders>
              <w:top w:val="nil"/>
              <w:left w:val="nil"/>
              <w:bottom w:val="single" w:sz="8" w:space="0" w:color="auto"/>
              <w:right w:val="single" w:sz="8" w:space="0" w:color="auto"/>
            </w:tcBorders>
            <w:tcMar>
              <w:top w:w="0" w:type="dxa"/>
              <w:left w:w="108" w:type="dxa"/>
              <w:bottom w:w="0" w:type="dxa"/>
              <w:right w:w="108" w:type="dxa"/>
            </w:tcMar>
            <w:hideMark/>
          </w:tcPr>
          <w:p w14:paraId="47DECD33" w14:textId="77777777" w:rsidR="00E2144F" w:rsidRPr="008417A4" w:rsidRDefault="00E2144F" w:rsidP="00D554D7">
            <w:pPr>
              <w:pStyle w:val="TAL"/>
            </w:pPr>
            <w:r w:rsidRPr="008417A4">
              <w:t>PUSCH mapping type</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4972F784" w14:textId="77777777" w:rsidR="00E2144F" w:rsidRPr="008417A4" w:rsidRDefault="00E2144F" w:rsidP="00D554D7">
            <w:pPr>
              <w:pStyle w:val="TAC"/>
            </w:pPr>
            <w:r w:rsidRPr="008417A4">
              <w:t>A,B</w:t>
            </w:r>
          </w:p>
        </w:tc>
      </w:tr>
      <w:tr w:rsidR="00E2144F" w:rsidRPr="008417A4" w14:paraId="5B2484D7"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hideMark/>
          </w:tcPr>
          <w:p w14:paraId="2367FF76" w14:textId="77777777" w:rsidR="00E2144F" w:rsidRPr="008417A4" w:rsidRDefault="00E2144F" w:rsidP="00D554D7">
            <w:pPr>
              <w:pStyle w:val="TAL"/>
            </w:pPr>
            <w:r w:rsidRPr="008417A4">
              <w:t>resource</w:t>
            </w:r>
          </w:p>
        </w:tc>
        <w:tc>
          <w:tcPr>
            <w:tcW w:w="5372" w:type="dxa"/>
            <w:tcBorders>
              <w:top w:val="nil"/>
              <w:left w:val="nil"/>
              <w:bottom w:val="single" w:sz="8" w:space="0" w:color="auto"/>
              <w:right w:val="single" w:sz="8" w:space="0" w:color="auto"/>
            </w:tcBorders>
            <w:tcMar>
              <w:top w:w="0" w:type="dxa"/>
              <w:left w:w="108" w:type="dxa"/>
              <w:bottom w:w="0" w:type="dxa"/>
              <w:right w:w="108" w:type="dxa"/>
            </w:tcMar>
            <w:hideMark/>
          </w:tcPr>
          <w:p w14:paraId="67C020D7" w14:textId="77777777" w:rsidR="00E2144F" w:rsidRPr="008417A4" w:rsidRDefault="00E2144F" w:rsidP="00D554D7">
            <w:pPr>
              <w:pStyle w:val="TAL"/>
            </w:pPr>
            <w:r w:rsidRPr="008417A4">
              <w:t>Start symbol</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50B8C32D" w14:textId="77777777" w:rsidR="00E2144F" w:rsidRPr="008417A4" w:rsidRDefault="00E2144F" w:rsidP="00D554D7">
            <w:pPr>
              <w:pStyle w:val="TAC"/>
            </w:pPr>
            <w:r w:rsidRPr="008417A4">
              <w:t>0</w:t>
            </w:r>
          </w:p>
        </w:tc>
      </w:tr>
      <w:tr w:rsidR="00E2144F" w:rsidRPr="008417A4" w14:paraId="2B628687" w14:textId="77777777" w:rsidTr="00D554D7">
        <w:trPr>
          <w:cantSplit/>
        </w:trPr>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910BC" w14:textId="77777777" w:rsidR="00E2144F" w:rsidRPr="008417A4" w:rsidRDefault="00E2144F" w:rsidP="00D554D7">
            <w:pPr>
              <w:pStyle w:val="TAL"/>
            </w:pPr>
            <w:r w:rsidRPr="008417A4">
              <w:t>assignment</w:t>
            </w:r>
          </w:p>
        </w:tc>
        <w:tc>
          <w:tcPr>
            <w:tcW w:w="5372" w:type="dxa"/>
            <w:tcBorders>
              <w:top w:val="nil"/>
              <w:left w:val="nil"/>
              <w:bottom w:val="single" w:sz="8" w:space="0" w:color="auto"/>
              <w:right w:val="single" w:sz="8" w:space="0" w:color="auto"/>
            </w:tcBorders>
            <w:tcMar>
              <w:top w:w="0" w:type="dxa"/>
              <w:left w:w="108" w:type="dxa"/>
              <w:bottom w:w="0" w:type="dxa"/>
              <w:right w:w="108" w:type="dxa"/>
            </w:tcMar>
            <w:hideMark/>
          </w:tcPr>
          <w:p w14:paraId="2DD3D3F7" w14:textId="77777777" w:rsidR="00E2144F" w:rsidRPr="008417A4" w:rsidRDefault="00E2144F" w:rsidP="00D554D7">
            <w:pPr>
              <w:pStyle w:val="TAL"/>
            </w:pPr>
            <w:r w:rsidRPr="008417A4">
              <w:t>Allocation length</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32777223" w14:textId="77777777" w:rsidR="00E2144F" w:rsidRPr="008417A4" w:rsidRDefault="00E2144F" w:rsidP="00D554D7">
            <w:pPr>
              <w:pStyle w:val="TAC"/>
            </w:pPr>
            <w:r w:rsidRPr="008417A4">
              <w:t>14</w:t>
            </w:r>
          </w:p>
        </w:tc>
      </w:tr>
      <w:tr w:rsidR="00E2144F" w:rsidRPr="008417A4" w14:paraId="765A5CEC"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hideMark/>
          </w:tcPr>
          <w:p w14:paraId="7DCFAC66" w14:textId="77777777" w:rsidR="00E2144F" w:rsidRPr="008417A4" w:rsidRDefault="00E2144F" w:rsidP="00D554D7">
            <w:pPr>
              <w:pStyle w:val="TAL"/>
            </w:pPr>
            <w:r w:rsidRPr="008417A4">
              <w:t>Frequency domain resource</w:t>
            </w:r>
          </w:p>
        </w:tc>
        <w:tc>
          <w:tcPr>
            <w:tcW w:w="5372" w:type="dxa"/>
            <w:tcBorders>
              <w:top w:val="nil"/>
              <w:left w:val="nil"/>
              <w:bottom w:val="single" w:sz="8" w:space="0" w:color="auto"/>
              <w:right w:val="single" w:sz="8" w:space="0" w:color="auto"/>
            </w:tcBorders>
            <w:tcMar>
              <w:top w:w="0" w:type="dxa"/>
              <w:left w:w="108" w:type="dxa"/>
              <w:bottom w:w="0" w:type="dxa"/>
              <w:right w:w="108" w:type="dxa"/>
            </w:tcMar>
            <w:hideMark/>
          </w:tcPr>
          <w:p w14:paraId="2315D093" w14:textId="77777777" w:rsidR="00E2144F" w:rsidRPr="008417A4" w:rsidRDefault="00E2144F" w:rsidP="00D554D7">
            <w:pPr>
              <w:pStyle w:val="TAL"/>
            </w:pPr>
            <w:r w:rsidRPr="008417A4">
              <w:t>RB assignment</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16EF5346" w14:textId="77777777" w:rsidR="00E2144F" w:rsidRPr="008417A4" w:rsidRDefault="00E2144F" w:rsidP="00D554D7">
            <w:pPr>
              <w:pStyle w:val="TAC"/>
            </w:pPr>
            <w:r w:rsidRPr="008417A4">
              <w:t>1 interlace</w:t>
            </w:r>
          </w:p>
        </w:tc>
      </w:tr>
      <w:tr w:rsidR="00E2144F" w:rsidRPr="008417A4" w14:paraId="74D332B7" w14:textId="77777777" w:rsidTr="00D554D7">
        <w:trPr>
          <w:cantSplit/>
        </w:trPr>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BC84B" w14:textId="77777777" w:rsidR="00E2144F" w:rsidRPr="008417A4" w:rsidRDefault="00E2144F" w:rsidP="00D554D7">
            <w:pPr>
              <w:pStyle w:val="TAL"/>
            </w:pPr>
            <w:r w:rsidRPr="008417A4">
              <w:t>assignment</w:t>
            </w:r>
          </w:p>
        </w:tc>
        <w:tc>
          <w:tcPr>
            <w:tcW w:w="5372" w:type="dxa"/>
            <w:tcBorders>
              <w:top w:val="nil"/>
              <w:left w:val="nil"/>
              <w:bottom w:val="single" w:sz="8" w:space="0" w:color="auto"/>
              <w:right w:val="single" w:sz="8" w:space="0" w:color="auto"/>
            </w:tcBorders>
            <w:tcMar>
              <w:top w:w="0" w:type="dxa"/>
              <w:left w:w="108" w:type="dxa"/>
              <w:bottom w:w="0" w:type="dxa"/>
              <w:right w:w="108" w:type="dxa"/>
            </w:tcMar>
            <w:hideMark/>
          </w:tcPr>
          <w:p w14:paraId="702F90C7" w14:textId="77777777" w:rsidR="00E2144F" w:rsidRPr="008417A4" w:rsidRDefault="00E2144F" w:rsidP="00D554D7">
            <w:pPr>
              <w:pStyle w:val="TAL"/>
            </w:pPr>
            <w:r w:rsidRPr="008417A4">
              <w:t>Frequency hopping</w:t>
            </w:r>
          </w:p>
        </w:tc>
        <w:tc>
          <w:tcPr>
            <w:tcW w:w="2400" w:type="dxa"/>
            <w:tcBorders>
              <w:top w:val="nil"/>
              <w:left w:val="nil"/>
              <w:bottom w:val="single" w:sz="8" w:space="0" w:color="auto"/>
              <w:right w:val="single" w:sz="8" w:space="0" w:color="auto"/>
            </w:tcBorders>
            <w:tcMar>
              <w:top w:w="0" w:type="dxa"/>
              <w:left w:w="108" w:type="dxa"/>
              <w:bottom w:w="0" w:type="dxa"/>
              <w:right w:w="108" w:type="dxa"/>
            </w:tcMar>
            <w:hideMark/>
          </w:tcPr>
          <w:p w14:paraId="6BD21096" w14:textId="77777777" w:rsidR="00E2144F" w:rsidRPr="008417A4" w:rsidRDefault="00E2144F" w:rsidP="00D554D7">
            <w:pPr>
              <w:pStyle w:val="TAC"/>
            </w:pPr>
            <w:r w:rsidRPr="008417A4">
              <w:t>Disabled</w:t>
            </w:r>
          </w:p>
        </w:tc>
      </w:tr>
      <w:tr w:rsidR="00E2144F" w:rsidRPr="008417A4" w14:paraId="6843C9F3" w14:textId="77777777" w:rsidTr="00D554D7">
        <w:trPr>
          <w:cantSplit/>
        </w:trPr>
        <w:tc>
          <w:tcPr>
            <w:tcW w:w="720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D89CB" w14:textId="77777777" w:rsidR="00E2144F" w:rsidRPr="008417A4" w:rsidRDefault="00E2144F" w:rsidP="00D554D7">
            <w:pPr>
              <w:pStyle w:val="TAL"/>
            </w:pPr>
            <w:r w:rsidRPr="008417A4">
              <w:t>Code block group based PUSCH transmission</w:t>
            </w: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C1F90" w14:textId="77777777" w:rsidR="00E2144F" w:rsidRPr="008417A4" w:rsidRDefault="00E2144F" w:rsidP="00D554D7">
            <w:pPr>
              <w:pStyle w:val="TAC"/>
            </w:pPr>
            <w:r w:rsidRPr="008417A4">
              <w:t>Disabled</w:t>
            </w:r>
          </w:p>
        </w:tc>
      </w:tr>
      <w:tr w:rsidR="00E2144F" w:rsidRPr="008417A4" w14:paraId="6E3517AC"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tcPr>
          <w:p w14:paraId="0BA76C09" w14:textId="77777777" w:rsidR="00E2144F" w:rsidRPr="008417A4" w:rsidRDefault="00E2144F" w:rsidP="00D554D7">
            <w:pPr>
              <w:pStyle w:val="TAL"/>
            </w:pP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8594E" w14:textId="77777777" w:rsidR="00E2144F" w:rsidRPr="008417A4" w:rsidRDefault="00E2144F" w:rsidP="00D554D7">
            <w:pPr>
              <w:pStyle w:val="TAL"/>
            </w:pPr>
            <w:r w:rsidRPr="008417A4">
              <w:t>Number GC-UCI information bit payload</w:t>
            </w: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6DC7A" w14:textId="77777777" w:rsidR="00E2144F" w:rsidRPr="008417A4" w:rsidRDefault="00E2144F" w:rsidP="00D554D7">
            <w:pPr>
              <w:pStyle w:val="TAC"/>
            </w:pPr>
            <w:r w:rsidRPr="008417A4">
              <w:t>18</w:t>
            </w:r>
          </w:p>
        </w:tc>
      </w:tr>
      <w:tr w:rsidR="00E2144F" w:rsidRPr="008417A4" w14:paraId="5C089EEC"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tcPr>
          <w:p w14:paraId="05DA1C25" w14:textId="77777777" w:rsidR="00E2144F" w:rsidRPr="008417A4" w:rsidRDefault="00E2144F" w:rsidP="00D554D7">
            <w:pPr>
              <w:pStyle w:val="TAL"/>
            </w:pP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67842" w14:textId="77777777" w:rsidR="00E2144F" w:rsidRPr="008417A4" w:rsidRDefault="00E2144F" w:rsidP="00D554D7">
            <w:pPr>
              <w:pStyle w:val="TAL"/>
            </w:pPr>
            <w:r w:rsidRPr="008417A4">
              <w:rPr>
                <w:i/>
                <w:iCs/>
              </w:rPr>
              <w:t>Scaling</w:t>
            </w: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03406" w14:textId="77777777" w:rsidR="00E2144F" w:rsidRPr="008417A4" w:rsidRDefault="00E2144F" w:rsidP="00D554D7">
            <w:pPr>
              <w:pStyle w:val="TAC"/>
            </w:pPr>
            <w:r w:rsidRPr="008417A4">
              <w:t>1</w:t>
            </w:r>
          </w:p>
        </w:tc>
      </w:tr>
      <w:tr w:rsidR="00E2144F" w:rsidRPr="008417A4" w14:paraId="75C704AF" w14:textId="77777777" w:rsidTr="00D554D7">
        <w:trPr>
          <w:cantSplit/>
        </w:trPr>
        <w:tc>
          <w:tcPr>
            <w:tcW w:w="1835" w:type="dxa"/>
            <w:tcBorders>
              <w:top w:val="nil"/>
              <w:left w:val="single" w:sz="8" w:space="0" w:color="auto"/>
              <w:bottom w:val="nil"/>
              <w:right w:val="single" w:sz="8" w:space="0" w:color="auto"/>
            </w:tcBorders>
            <w:tcMar>
              <w:top w:w="0" w:type="dxa"/>
              <w:left w:w="108" w:type="dxa"/>
              <w:bottom w:w="0" w:type="dxa"/>
              <w:right w:w="108" w:type="dxa"/>
            </w:tcMar>
            <w:hideMark/>
          </w:tcPr>
          <w:p w14:paraId="51C5AE48" w14:textId="77777777" w:rsidR="00E2144F" w:rsidRPr="008417A4" w:rsidRDefault="00E2144F" w:rsidP="00D554D7">
            <w:pPr>
              <w:pStyle w:val="TAL"/>
            </w:pPr>
            <w:r w:rsidRPr="008417A4">
              <w:t>UCI</w:t>
            </w: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BE53C" w14:textId="72C24450" w:rsidR="00E2144F" w:rsidRPr="008417A4" w:rsidRDefault="00E2144F" w:rsidP="00D554D7">
            <w:pPr>
              <w:pStyle w:val="TAL"/>
            </w:pPr>
            <w:proofErr w:type="spellStart"/>
            <w:r w:rsidRPr="008417A4">
              <w:rPr>
                <w:i/>
                <w:iCs/>
              </w:rPr>
              <w:t>betaOffsetGC</w:t>
            </w:r>
            <w:proofErr w:type="spellEnd"/>
            <w:r w:rsidRPr="008417A4">
              <w:rPr>
                <w:i/>
                <w:iCs/>
              </w:rPr>
              <w:t>-UCI</w:t>
            </w:r>
            <w:r w:rsidR="00EE772E">
              <w:rPr>
                <w:i/>
                <w:iCs/>
              </w:rPr>
              <w:t xml:space="preserve"> index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609E8" w14:textId="21D444BE" w:rsidR="00E2144F" w:rsidRPr="008417A4" w:rsidRDefault="00EE772E" w:rsidP="00D554D7">
            <w:pPr>
              <w:pStyle w:val="TAC"/>
            </w:pPr>
            <w:r>
              <w:t>[1, 2, or 3]</w:t>
            </w:r>
          </w:p>
        </w:tc>
      </w:tr>
      <w:tr w:rsidR="00E2144F" w:rsidRPr="008417A4" w14:paraId="3383B348" w14:textId="77777777" w:rsidTr="00D554D7">
        <w:trPr>
          <w:cantSplit/>
        </w:trPr>
        <w:tc>
          <w:tcPr>
            <w:tcW w:w="18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BB411" w14:textId="77777777" w:rsidR="00E2144F" w:rsidRPr="008417A4" w:rsidRDefault="00E2144F" w:rsidP="00D554D7">
            <w:pPr>
              <w:pStyle w:val="TAL"/>
            </w:pPr>
          </w:p>
        </w:tc>
        <w:tc>
          <w:tcPr>
            <w:tcW w:w="53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7F22D" w14:textId="77777777" w:rsidR="00E2144F" w:rsidRPr="008417A4" w:rsidRDefault="00E2144F" w:rsidP="00D554D7">
            <w:pPr>
              <w:pStyle w:val="TAL"/>
            </w:pPr>
            <w:r w:rsidRPr="008417A4">
              <w:t>UCI partition for frequency hopping</w:t>
            </w:r>
          </w:p>
        </w:tc>
        <w:tc>
          <w:tcPr>
            <w:tcW w:w="2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287E1" w14:textId="77777777" w:rsidR="00E2144F" w:rsidRPr="008417A4" w:rsidRDefault="00E2144F" w:rsidP="00D554D7">
            <w:pPr>
              <w:pStyle w:val="TAC"/>
            </w:pPr>
            <w:r w:rsidRPr="008417A4">
              <w:t>Disabled</w:t>
            </w:r>
          </w:p>
        </w:tc>
      </w:tr>
    </w:tbl>
    <w:p w14:paraId="62A60B7A" w14:textId="77777777" w:rsidR="00E2144F" w:rsidRPr="00186D78" w:rsidRDefault="00E2144F" w:rsidP="00940D7C">
      <w:pPr>
        <w:pStyle w:val="TH"/>
        <w:jc w:val="left"/>
        <w:rPr>
          <w:rFonts w:eastAsiaTheme="minorEastAsia"/>
        </w:rPr>
      </w:pPr>
    </w:p>
    <w:p w14:paraId="2246E31E" w14:textId="2184C020" w:rsidR="002877C5" w:rsidRDefault="002877C5" w:rsidP="002877C5">
      <w:pPr>
        <w:rPr>
          <w:lang w:val="en-GB"/>
        </w:rPr>
      </w:pPr>
    </w:p>
    <w:p w14:paraId="71E48402" w14:textId="2E81AC05" w:rsidR="002877C5" w:rsidRDefault="00E2144F" w:rsidP="002877C5">
      <w:pPr>
        <w:pStyle w:val="RAN4H1"/>
        <w:ind w:left="1134" w:hanging="1134"/>
      </w:pPr>
      <w:bookmarkStart w:id="23" w:name="_Toc64909509"/>
      <w:r>
        <w:t>Applicability rules</w:t>
      </w:r>
      <w:bookmarkEnd w:id="23"/>
    </w:p>
    <w:p w14:paraId="3FDE0566" w14:textId="6EB97298" w:rsidR="00C1747A" w:rsidRDefault="00727D42" w:rsidP="002877C5">
      <w:pPr>
        <w:rPr>
          <w:lang w:val="en-GB"/>
        </w:rPr>
      </w:pPr>
      <w:r>
        <w:rPr>
          <w:lang w:val="en-GB"/>
        </w:rPr>
        <w:t xml:space="preserve">During the last RAN4 </w:t>
      </w:r>
      <w:r w:rsidR="00F53553">
        <w:rPr>
          <w:lang w:val="en-GB"/>
        </w:rPr>
        <w:t>the following agreement was made regarding PUSCH bandwidth, with an open option regarding applicability rules as</w:t>
      </w:r>
      <w:r w:rsidR="009B2E16">
        <w:rPr>
          <w:lang w:val="en-GB"/>
        </w:rPr>
        <w:t xml:space="preserve"> </w:t>
      </w:r>
      <w:r w:rsidR="009B2E16">
        <w:rPr>
          <w:lang w:val="en-GB"/>
        </w:rPr>
        <w:fldChar w:fldCharType="begin"/>
      </w:r>
      <w:r w:rsidR="009B2E16">
        <w:rPr>
          <w:lang w:val="en-GB"/>
        </w:rPr>
        <w:instrText xml:space="preserve"> REF _Ref53929813 \r \h </w:instrText>
      </w:r>
      <w:r w:rsidR="009B2E16">
        <w:rPr>
          <w:lang w:val="en-GB"/>
        </w:rPr>
      </w:r>
      <w:r w:rsidR="009B2E16">
        <w:rPr>
          <w:lang w:val="en-GB"/>
        </w:rPr>
        <w:fldChar w:fldCharType="separate"/>
      </w:r>
      <w:r w:rsidR="009B2E16">
        <w:rPr>
          <w:lang w:val="en-GB"/>
        </w:rPr>
        <w:t>[1]</w:t>
      </w:r>
      <w:r w:rsidR="009B2E16">
        <w:rPr>
          <w:lang w:val="en-GB"/>
        </w:rPr>
        <w:fldChar w:fldCharType="end"/>
      </w:r>
      <w:r w:rsidR="00F53553">
        <w:rPr>
          <w:lang w:val="en-GB"/>
        </w:rPr>
        <w:t xml:space="preserve">: </w:t>
      </w:r>
    </w:p>
    <w:tbl>
      <w:tblPr>
        <w:tblStyle w:val="TableGrid"/>
        <w:tblW w:w="0" w:type="auto"/>
        <w:tblLook w:val="04A0" w:firstRow="1" w:lastRow="0" w:firstColumn="1" w:lastColumn="0" w:noHBand="0" w:noVBand="1"/>
      </w:tblPr>
      <w:tblGrid>
        <w:gridCol w:w="9617"/>
      </w:tblGrid>
      <w:tr w:rsidR="00F53553" w14:paraId="5458AE73" w14:textId="77777777" w:rsidTr="00F53553">
        <w:tc>
          <w:tcPr>
            <w:tcW w:w="9617" w:type="dxa"/>
          </w:tcPr>
          <w:p w14:paraId="440CB4E5" w14:textId="77777777" w:rsidR="009B2E16" w:rsidRPr="009B2E16" w:rsidRDefault="009B2E16" w:rsidP="009B2E16">
            <w:pPr>
              <w:numPr>
                <w:ilvl w:val="0"/>
                <w:numId w:val="17"/>
              </w:numPr>
              <w:ind w:left="540"/>
              <w:textAlignment w:val="center"/>
              <w:rPr>
                <w:rFonts w:ascii="Calibri" w:eastAsia="Times New Roman" w:hAnsi="Calibri" w:cs="Calibri"/>
                <w:sz w:val="22"/>
                <w:lang w:eastAsia="da-DK"/>
              </w:rPr>
            </w:pPr>
            <w:r w:rsidRPr="009B2E16">
              <w:rPr>
                <w:rFonts w:ascii="Calibri" w:eastAsia="Times New Roman" w:hAnsi="Calibri" w:cs="Calibri"/>
                <w:sz w:val="22"/>
                <w:lang w:eastAsia="da-DK"/>
              </w:rPr>
              <w:t>PUSCH performance requirements definition:</w:t>
            </w:r>
          </w:p>
          <w:p w14:paraId="36849480" w14:textId="77777777" w:rsidR="009B2E16" w:rsidRPr="009B2E16" w:rsidRDefault="009B2E16" w:rsidP="009B2E16">
            <w:pPr>
              <w:numPr>
                <w:ilvl w:val="1"/>
                <w:numId w:val="17"/>
              </w:numPr>
              <w:ind w:left="1080"/>
              <w:textAlignment w:val="center"/>
              <w:rPr>
                <w:rFonts w:ascii="Calibri" w:eastAsia="Times New Roman" w:hAnsi="Calibri" w:cs="Calibri"/>
                <w:sz w:val="22"/>
                <w:lang w:eastAsia="da-DK"/>
              </w:rPr>
            </w:pPr>
            <w:r w:rsidRPr="009B2E16">
              <w:rPr>
                <w:rFonts w:ascii="Calibri" w:eastAsia="Times New Roman" w:hAnsi="Calibri" w:cs="Calibri"/>
                <w:sz w:val="22"/>
                <w:lang w:eastAsia="da-DK"/>
              </w:rPr>
              <w:t>Bandwidth: Define the requirements for single carrier with 20MHz</w:t>
            </w:r>
          </w:p>
          <w:p w14:paraId="1741CE24" w14:textId="77777777" w:rsidR="009B2E16" w:rsidRPr="009B2E16" w:rsidRDefault="009B2E16" w:rsidP="009B2E16">
            <w:pPr>
              <w:numPr>
                <w:ilvl w:val="1"/>
                <w:numId w:val="17"/>
              </w:numPr>
              <w:ind w:left="1080"/>
              <w:textAlignment w:val="center"/>
              <w:rPr>
                <w:rFonts w:ascii="Calibri" w:eastAsia="Times New Roman" w:hAnsi="Calibri" w:cs="Calibri"/>
                <w:sz w:val="22"/>
                <w:lang w:eastAsia="da-DK"/>
              </w:rPr>
            </w:pPr>
            <w:r w:rsidRPr="009B2E16">
              <w:rPr>
                <w:rFonts w:ascii="Calibri" w:eastAsia="Times New Roman" w:hAnsi="Calibri" w:cs="Calibri"/>
                <w:sz w:val="22"/>
                <w:lang w:eastAsia="da-DK"/>
              </w:rPr>
              <w:t>Reuse Rel-15 applicability rule for different channel bandwidths with updated wording</w:t>
            </w:r>
          </w:p>
          <w:p w14:paraId="528DF42C" w14:textId="77777777" w:rsidR="009B2E16" w:rsidRPr="009B2E16" w:rsidRDefault="009B2E16" w:rsidP="009B2E16">
            <w:pPr>
              <w:numPr>
                <w:ilvl w:val="0"/>
                <w:numId w:val="17"/>
              </w:numPr>
              <w:ind w:left="540"/>
              <w:textAlignment w:val="center"/>
              <w:rPr>
                <w:rFonts w:ascii="Calibri" w:eastAsia="Times New Roman" w:hAnsi="Calibri" w:cs="Calibri"/>
                <w:sz w:val="22"/>
                <w:lang w:eastAsia="da-DK"/>
              </w:rPr>
            </w:pPr>
            <w:r w:rsidRPr="009B2E16">
              <w:rPr>
                <w:rFonts w:ascii="Calibri" w:eastAsia="Times New Roman" w:hAnsi="Calibri" w:cs="Calibri"/>
                <w:sz w:val="22"/>
                <w:lang w:eastAsia="da-DK"/>
              </w:rPr>
              <w:t>Test Applicability rules for PUSCH requirements with different CBW(s)</w:t>
            </w:r>
          </w:p>
          <w:p w14:paraId="2ADD258F" w14:textId="77777777" w:rsidR="009B2E16" w:rsidRPr="009B2E16" w:rsidRDefault="009B2E16" w:rsidP="009B2E16">
            <w:pPr>
              <w:numPr>
                <w:ilvl w:val="1"/>
                <w:numId w:val="17"/>
              </w:numPr>
              <w:ind w:left="1080"/>
              <w:textAlignment w:val="center"/>
              <w:rPr>
                <w:rFonts w:ascii="Calibri" w:eastAsia="Times New Roman" w:hAnsi="Calibri" w:cs="Calibri"/>
                <w:sz w:val="22"/>
                <w:lang w:eastAsia="da-DK"/>
              </w:rPr>
            </w:pPr>
            <w:r w:rsidRPr="009B2E16">
              <w:rPr>
                <w:rFonts w:ascii="Calibri" w:eastAsia="Times New Roman" w:hAnsi="Calibri" w:cs="Calibri"/>
                <w:sz w:val="22"/>
                <w:lang w:eastAsia="da-DK"/>
              </w:rPr>
              <w:t>Option 1:</w:t>
            </w:r>
          </w:p>
          <w:p w14:paraId="00F6B62C" w14:textId="77777777" w:rsidR="009B2E16" w:rsidRPr="009B2E16" w:rsidRDefault="009B2E16" w:rsidP="009B2E16">
            <w:pPr>
              <w:numPr>
                <w:ilvl w:val="2"/>
                <w:numId w:val="17"/>
              </w:numPr>
              <w:ind w:left="1620"/>
              <w:textAlignment w:val="center"/>
              <w:rPr>
                <w:rFonts w:ascii="Calibri" w:eastAsia="Times New Roman" w:hAnsi="Calibri" w:cs="Calibri"/>
                <w:sz w:val="22"/>
                <w:lang w:eastAsia="da-DK"/>
              </w:rPr>
            </w:pPr>
            <w:r w:rsidRPr="009B2E16">
              <w:rPr>
                <w:rFonts w:ascii="Calibri" w:eastAsia="Times New Roman" w:hAnsi="Calibri" w:cs="Calibri"/>
                <w:sz w:val="22"/>
                <w:lang w:eastAsia="da-DK"/>
              </w:rPr>
              <w:t xml:space="preserve">For the subcarrier spacing for testing based on the test applicability rule, the test requirements for 20MHz channel bandwidth shall apply only if the BS supports it (see </w:t>
            </w:r>
            <w:proofErr w:type="spellStart"/>
            <w:r w:rsidRPr="009B2E16">
              <w:rPr>
                <w:rFonts w:ascii="Calibri" w:eastAsia="Times New Roman" w:hAnsi="Calibri" w:cs="Calibri"/>
                <w:sz w:val="22"/>
                <w:lang w:eastAsia="da-DK"/>
              </w:rPr>
              <w:t>D.xx</w:t>
            </w:r>
            <w:proofErr w:type="spellEnd"/>
            <w:r w:rsidRPr="009B2E16">
              <w:rPr>
                <w:rFonts w:ascii="Calibri" w:eastAsia="Times New Roman" w:hAnsi="Calibri" w:cs="Calibri"/>
                <w:sz w:val="22"/>
                <w:lang w:eastAsia="da-DK"/>
              </w:rPr>
              <w:t xml:space="preserve"> in table 4.6-1).</w:t>
            </w:r>
          </w:p>
          <w:p w14:paraId="13B75396" w14:textId="77777777" w:rsidR="009B2E16" w:rsidRPr="009B2E16" w:rsidRDefault="009B2E16" w:rsidP="009B2E16">
            <w:pPr>
              <w:numPr>
                <w:ilvl w:val="2"/>
                <w:numId w:val="17"/>
              </w:numPr>
              <w:ind w:left="1620"/>
              <w:textAlignment w:val="center"/>
              <w:rPr>
                <w:rFonts w:ascii="Calibri" w:eastAsia="Times New Roman" w:hAnsi="Calibri" w:cs="Calibri"/>
                <w:sz w:val="22"/>
                <w:lang w:eastAsia="da-DK"/>
              </w:rPr>
            </w:pPr>
            <w:r w:rsidRPr="009B2E16">
              <w:rPr>
                <w:rFonts w:ascii="Calibri" w:eastAsia="Times New Roman" w:hAnsi="Calibri" w:cs="Calibri"/>
                <w:sz w:val="22"/>
                <w:lang w:eastAsia="da-DK"/>
              </w:rPr>
              <w:t xml:space="preserve">Unless otherwise stated, for the subcarrier spacing for testing, the tests shall be done only for the widest supported channel bandwidth. If performance requirement is not specified for this widest supported channel bandwidth, the tests shall be done by using performance requirement defined for 20MHz channel bandwidth; The tested interlace shall then be the one closest to the </w:t>
            </w:r>
            <w:proofErr w:type="spellStart"/>
            <w:r w:rsidRPr="009B2E16">
              <w:rPr>
                <w:rFonts w:ascii="Calibri" w:eastAsia="Times New Roman" w:hAnsi="Calibri" w:cs="Calibri"/>
                <w:sz w:val="22"/>
                <w:lang w:eastAsia="da-DK"/>
              </w:rPr>
              <w:t>centre</w:t>
            </w:r>
            <w:proofErr w:type="spellEnd"/>
            <w:r w:rsidRPr="009B2E16">
              <w:rPr>
                <w:rFonts w:ascii="Calibri" w:eastAsia="Times New Roman" w:hAnsi="Calibri" w:cs="Calibri"/>
                <w:sz w:val="22"/>
                <w:lang w:eastAsia="da-DK"/>
              </w:rPr>
              <w:t xml:space="preserve"> in this widest supported channel bandwidth. </w:t>
            </w:r>
          </w:p>
          <w:p w14:paraId="7B0E4B4D" w14:textId="77777777" w:rsidR="009B2E16" w:rsidRPr="009B2E16" w:rsidRDefault="009B2E16" w:rsidP="009B2E16">
            <w:pPr>
              <w:numPr>
                <w:ilvl w:val="1"/>
                <w:numId w:val="17"/>
              </w:numPr>
              <w:ind w:left="1080"/>
              <w:textAlignment w:val="center"/>
              <w:rPr>
                <w:rFonts w:ascii="Calibri" w:eastAsia="Times New Roman" w:hAnsi="Calibri" w:cs="Calibri"/>
                <w:sz w:val="22"/>
                <w:lang w:eastAsia="da-DK"/>
              </w:rPr>
            </w:pPr>
            <w:r w:rsidRPr="009B2E16">
              <w:rPr>
                <w:rFonts w:ascii="Calibri" w:eastAsia="Times New Roman" w:hAnsi="Calibri" w:cs="Calibri"/>
                <w:sz w:val="22"/>
                <w:lang w:eastAsia="da-DK"/>
              </w:rPr>
              <w:t>Option 2:Other options not precluded</w:t>
            </w:r>
          </w:p>
          <w:p w14:paraId="3CC45E0B" w14:textId="77777777" w:rsidR="00F53553" w:rsidRDefault="00F53553" w:rsidP="002877C5">
            <w:pPr>
              <w:rPr>
                <w:lang w:val="en-GB"/>
              </w:rPr>
            </w:pPr>
          </w:p>
        </w:tc>
      </w:tr>
    </w:tbl>
    <w:p w14:paraId="437938AC" w14:textId="77777777" w:rsidR="00F53553" w:rsidRDefault="00F53553" w:rsidP="002877C5">
      <w:pPr>
        <w:rPr>
          <w:lang w:val="en-GB"/>
        </w:rPr>
      </w:pPr>
    </w:p>
    <w:p w14:paraId="07ACBECD" w14:textId="09207B05" w:rsidR="00E2144F" w:rsidRDefault="00E2144F" w:rsidP="002877C5">
      <w:pPr>
        <w:rPr>
          <w:lang w:val="en-GB"/>
        </w:rPr>
      </w:pPr>
    </w:p>
    <w:p w14:paraId="3E1C194D" w14:textId="2732CC88" w:rsidR="00E2144F" w:rsidRDefault="001414CC" w:rsidP="002877C5">
      <w:pPr>
        <w:rPr>
          <w:lang w:val="en-GB"/>
        </w:rPr>
      </w:pPr>
      <w:r>
        <w:rPr>
          <w:lang w:val="en-GB"/>
        </w:rPr>
        <w:t>The current applicabilit</w:t>
      </w:r>
      <w:r w:rsidR="00D700E2">
        <w:rPr>
          <w:lang w:val="en-GB"/>
        </w:rPr>
        <w:t>y requirements regarding different bandwidths for PUSCH from 38.141-1 are</w:t>
      </w:r>
      <w:r w:rsidR="009B2E16">
        <w:rPr>
          <w:lang w:val="en-GB"/>
        </w:rPr>
        <w:t xml:space="preserve"> </w:t>
      </w:r>
      <w:r w:rsidR="009B2E16">
        <w:rPr>
          <w:lang w:val="en-GB"/>
        </w:rPr>
        <w:fldChar w:fldCharType="begin"/>
      </w:r>
      <w:r w:rsidR="009B2E16">
        <w:rPr>
          <w:lang w:val="en-GB"/>
        </w:rPr>
        <w:instrText xml:space="preserve"> REF _Ref61365962 \r \h </w:instrText>
      </w:r>
      <w:r w:rsidR="009B2E16">
        <w:rPr>
          <w:lang w:val="en-GB"/>
        </w:rPr>
      </w:r>
      <w:r w:rsidR="009B2E16">
        <w:rPr>
          <w:lang w:val="en-GB"/>
        </w:rPr>
        <w:fldChar w:fldCharType="separate"/>
      </w:r>
      <w:r w:rsidR="009B2E16">
        <w:rPr>
          <w:lang w:val="en-GB"/>
        </w:rPr>
        <w:t>[5]</w:t>
      </w:r>
      <w:r w:rsidR="009B2E16">
        <w:rPr>
          <w:lang w:val="en-GB"/>
        </w:rPr>
        <w:fldChar w:fldCharType="end"/>
      </w:r>
      <w:r w:rsidR="00D700E2">
        <w:rPr>
          <w:lang w:val="en-GB"/>
        </w:rPr>
        <w:t>:</w:t>
      </w:r>
    </w:p>
    <w:tbl>
      <w:tblPr>
        <w:tblStyle w:val="TableGrid"/>
        <w:tblW w:w="0" w:type="auto"/>
        <w:tblLook w:val="04A0" w:firstRow="1" w:lastRow="0" w:firstColumn="1" w:lastColumn="0" w:noHBand="0" w:noVBand="1"/>
      </w:tblPr>
      <w:tblGrid>
        <w:gridCol w:w="9617"/>
      </w:tblGrid>
      <w:tr w:rsidR="00D700E2" w14:paraId="5EC3E10A" w14:textId="77777777" w:rsidTr="00D700E2">
        <w:tc>
          <w:tcPr>
            <w:tcW w:w="9617" w:type="dxa"/>
          </w:tcPr>
          <w:p w14:paraId="3977C692" w14:textId="77777777" w:rsidR="00F53553" w:rsidRPr="00F53553" w:rsidRDefault="00F53553" w:rsidP="00F53553">
            <w:pPr>
              <w:keepNext/>
              <w:keepLines/>
              <w:spacing w:before="120" w:after="180"/>
              <w:ind w:left="1701" w:hanging="1701"/>
              <w:outlineLvl w:val="4"/>
              <w:rPr>
                <w:rFonts w:ascii="Arial" w:eastAsia="Times New Roman" w:hAnsi="Arial" w:cs="Times New Roman"/>
                <w:sz w:val="22"/>
                <w:szCs w:val="20"/>
                <w:lang w:val="en-GB" w:eastAsia="zh-CN"/>
              </w:rPr>
            </w:pPr>
            <w:bookmarkStart w:id="24" w:name="_Toc21100095"/>
            <w:bookmarkStart w:id="25" w:name="_Toc29809893"/>
            <w:bookmarkStart w:id="26" w:name="_Toc36645278"/>
            <w:bookmarkStart w:id="27" w:name="_Toc37272332"/>
            <w:bookmarkStart w:id="28" w:name="_Toc45884578"/>
            <w:bookmarkStart w:id="29" w:name="_Toc53182601"/>
            <w:bookmarkStart w:id="30" w:name="_Toc58860342"/>
            <w:bookmarkStart w:id="31" w:name="_Toc61182467"/>
            <w:r w:rsidRPr="00F53553">
              <w:rPr>
                <w:rFonts w:ascii="Arial" w:eastAsia="Times New Roman" w:hAnsi="Arial" w:cs="Times New Roman"/>
                <w:sz w:val="22"/>
                <w:szCs w:val="20"/>
                <w:lang w:val="en-GB"/>
              </w:rPr>
              <w:t>8.1.2.1</w:t>
            </w:r>
            <w:r w:rsidRPr="00F53553">
              <w:rPr>
                <w:rFonts w:ascii="Arial" w:eastAsia="Times New Roman" w:hAnsi="Arial" w:cs="Times New Roman"/>
                <w:sz w:val="22"/>
                <w:szCs w:val="20"/>
                <w:lang w:val="en-GB" w:eastAsia="zh-CN"/>
              </w:rPr>
              <w:t>.2</w:t>
            </w:r>
            <w:r w:rsidRPr="00F53553">
              <w:rPr>
                <w:rFonts w:ascii="Arial" w:eastAsia="Times New Roman" w:hAnsi="Arial" w:cs="Times New Roman"/>
                <w:sz w:val="22"/>
                <w:szCs w:val="20"/>
                <w:lang w:val="en-GB"/>
              </w:rPr>
              <w:tab/>
              <w:t>Applicability of requirements for different channel bandwidths</w:t>
            </w:r>
            <w:bookmarkEnd w:id="24"/>
            <w:bookmarkEnd w:id="25"/>
            <w:bookmarkEnd w:id="26"/>
            <w:bookmarkEnd w:id="27"/>
            <w:bookmarkEnd w:id="28"/>
            <w:bookmarkEnd w:id="29"/>
            <w:bookmarkEnd w:id="30"/>
            <w:bookmarkEnd w:id="31"/>
          </w:p>
          <w:p w14:paraId="4309B11F" w14:textId="77777777" w:rsidR="00F53553" w:rsidRPr="00F53553" w:rsidRDefault="00F53553" w:rsidP="00F53553">
            <w:pPr>
              <w:spacing w:after="180"/>
              <w:rPr>
                <w:rFonts w:eastAsia="Times New Roman" w:cs="Times New Roman"/>
                <w:szCs w:val="20"/>
                <w:lang w:val="en-GB" w:eastAsia="zh-CN"/>
              </w:rPr>
            </w:pPr>
            <w:r w:rsidRPr="00F53553">
              <w:rPr>
                <w:rFonts w:eastAsia="Times New Roman" w:cs="Times New Roman"/>
                <w:szCs w:val="20"/>
                <w:lang w:val="en-GB" w:eastAsia="zh-CN"/>
              </w:rPr>
              <w:t xml:space="preserve">For each subcarrier spacing declared to be supported, the tests for a specific </w:t>
            </w:r>
            <w:r w:rsidRPr="00F53553">
              <w:rPr>
                <w:rFonts w:eastAsia="Times New Roman" w:cs="Times New Roman"/>
                <w:snapToGrid w:val="0"/>
                <w:szCs w:val="20"/>
                <w:lang w:val="en-GB" w:eastAsia="zh-CN"/>
              </w:rPr>
              <w:t xml:space="preserve">channel bandwidth shall apply only </w:t>
            </w:r>
            <w:r w:rsidRPr="00F53553">
              <w:rPr>
                <w:rFonts w:eastAsia="Times New Roman" w:cs="Times New Roman"/>
                <w:szCs w:val="20"/>
                <w:lang w:val="en-GB" w:eastAsia="zh-CN"/>
              </w:rPr>
              <w:t>if the BS supports it (see D.14 in table 4.6-1).</w:t>
            </w:r>
          </w:p>
          <w:p w14:paraId="65DCC32F" w14:textId="77777777" w:rsidR="00F53553" w:rsidRPr="00F53553" w:rsidRDefault="00F53553" w:rsidP="00F53553">
            <w:pPr>
              <w:spacing w:after="180"/>
              <w:rPr>
                <w:rFonts w:eastAsia="Times New Roman" w:cs="Times New Roman"/>
                <w:szCs w:val="20"/>
                <w:lang w:val="en-GB"/>
              </w:rPr>
            </w:pPr>
            <w:r w:rsidRPr="00F53553">
              <w:rPr>
                <w:rFonts w:eastAsia="Times New Roman" w:cs="Times New Roman"/>
                <w:szCs w:val="20"/>
                <w:lang w:val="en-GB"/>
              </w:rPr>
              <w:t>Unless otherwise stated, f</w:t>
            </w:r>
            <w:r w:rsidRPr="00F53553">
              <w:rPr>
                <w:rFonts w:eastAsia="Times New Roman" w:cs="Times New Roman"/>
                <w:szCs w:val="20"/>
                <w:lang w:val="en-GB" w:eastAsia="zh-CN"/>
              </w:rPr>
              <w:t xml:space="preserve">or each subcarrier spacing declared to be supported, the tests shall be done only for the widest supported channel bandwidth. If performance requirement is not specified for this </w:t>
            </w:r>
            <w:r w:rsidRPr="00F53553">
              <w:rPr>
                <w:rFonts w:eastAsia="Times New Roman" w:cs="Times New Roman"/>
                <w:szCs w:val="20"/>
                <w:lang w:val="en-GB"/>
              </w:rPr>
              <w:t xml:space="preserve">widest supported </w:t>
            </w:r>
            <w:r w:rsidRPr="00F53553">
              <w:rPr>
                <w:rFonts w:eastAsia="Times New Roman" w:cs="Times New Roman"/>
                <w:szCs w:val="20"/>
                <w:lang w:val="en-GB" w:eastAsia="zh-CN"/>
              </w:rPr>
              <w:t xml:space="preserve">channel bandwidth, the tests shall be done by </w:t>
            </w:r>
            <w:r w:rsidRPr="00F53553">
              <w:rPr>
                <w:rFonts w:eastAsia="Times New Roman" w:cs="Times New Roman"/>
                <w:szCs w:val="20"/>
                <w:lang w:val="en-GB"/>
              </w:rPr>
              <w:t xml:space="preserve">using performance requirement for the closest channel bandwidth lower than this widest supported bandwidth; the tested PRBs shall then be </w:t>
            </w:r>
            <w:proofErr w:type="spellStart"/>
            <w:r w:rsidRPr="00F53553">
              <w:rPr>
                <w:rFonts w:eastAsia="Times New Roman" w:cs="Times New Roman"/>
                <w:szCs w:val="20"/>
                <w:lang w:val="en-GB"/>
              </w:rPr>
              <w:t>centered</w:t>
            </w:r>
            <w:proofErr w:type="spellEnd"/>
            <w:r w:rsidRPr="00F53553">
              <w:rPr>
                <w:rFonts w:eastAsia="Times New Roman" w:cs="Times New Roman"/>
                <w:szCs w:val="20"/>
                <w:lang w:val="en-GB"/>
              </w:rPr>
              <w:t xml:space="preserve"> in this widest supported channel bandwidth.</w:t>
            </w:r>
          </w:p>
          <w:p w14:paraId="2A92DA0D" w14:textId="77777777" w:rsidR="00D700E2" w:rsidRPr="00F53553" w:rsidRDefault="00D700E2" w:rsidP="002877C5">
            <w:pPr>
              <w:rPr>
                <w:lang w:val="en-GB"/>
              </w:rPr>
            </w:pPr>
          </w:p>
        </w:tc>
      </w:tr>
    </w:tbl>
    <w:p w14:paraId="4F77EA47" w14:textId="72CF9C82" w:rsidR="009B2E16" w:rsidRDefault="009B2E16" w:rsidP="002877C5">
      <w:pPr>
        <w:rPr>
          <w:lang w:val="en-GB"/>
        </w:rPr>
      </w:pPr>
    </w:p>
    <w:p w14:paraId="21B40E68" w14:textId="5B204243" w:rsidR="009B2E16" w:rsidRPr="00233F1A" w:rsidRDefault="009B2E16" w:rsidP="002877C5">
      <w:r w:rsidRPr="00233F1A">
        <w:t xml:space="preserve">The applicability rule </w:t>
      </w:r>
      <w:r w:rsidR="001C7F9D" w:rsidRPr="00233F1A">
        <w:t>from Option 1 and existing in 38.141-1 implies that</w:t>
      </w:r>
      <w:r w:rsidR="00F9514A" w:rsidRPr="00233F1A">
        <w:t xml:space="preserve">, if 20 MHz interlaced PUSCH channel is tested in a carrier with a wider bandwidth, the 20 MHz interlace is </w:t>
      </w:r>
      <w:r w:rsidR="00267509" w:rsidRPr="00233F1A">
        <w:t xml:space="preserve">allocated in the center of the widest supported channel bandwidth. </w:t>
      </w:r>
      <w:r w:rsidR="00160703" w:rsidRPr="00233F1A">
        <w:fldChar w:fldCharType="begin"/>
      </w:r>
      <w:r w:rsidR="00160703" w:rsidRPr="00233F1A">
        <w:instrText xml:space="preserve"> REF _Ref64648253 \h </w:instrText>
      </w:r>
      <w:r w:rsidR="00160703" w:rsidRPr="00233F1A">
        <w:fldChar w:fldCharType="separate"/>
      </w:r>
      <w:r w:rsidR="00160703" w:rsidRPr="00233F1A">
        <w:t xml:space="preserve">Figure </w:t>
      </w:r>
      <w:r w:rsidR="00160703" w:rsidRPr="00233F1A">
        <w:rPr>
          <w:noProof/>
        </w:rPr>
        <w:t>1</w:t>
      </w:r>
      <w:r w:rsidR="00160703" w:rsidRPr="00233F1A">
        <w:fldChar w:fldCharType="end"/>
      </w:r>
      <w:r w:rsidR="00160703" w:rsidRPr="00233F1A">
        <w:t xml:space="preserve"> shows the possible channel allocations of 20 MHz interlaces within 80, 60, and 40 MHz carriers.</w:t>
      </w:r>
      <w:r w:rsidR="001E69D6" w:rsidRPr="00233F1A">
        <w:t xml:space="preserve"> For 40 and 80 MHz, </w:t>
      </w:r>
      <w:r w:rsidR="00A37BAD" w:rsidRPr="00233F1A">
        <w:t>a 20 MHz interlaced allocation cannot be using the center of the bandwidth</w:t>
      </w:r>
      <w:r w:rsidR="005967F3" w:rsidRPr="00233F1A">
        <w:t xml:space="preserve">. Therefore, the applicability rule should reflect the fact </w:t>
      </w:r>
      <w:r w:rsidR="00233F1A">
        <w:t xml:space="preserve">the correct locations for 20 MHz allocations within the wideband carrier. </w:t>
      </w:r>
    </w:p>
    <w:p w14:paraId="753F71B3" w14:textId="06DD9039" w:rsidR="00834891" w:rsidRDefault="00834891" w:rsidP="002877C5">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40061B" w14:paraId="4ED2A2FC" w14:textId="77777777" w:rsidTr="0025335D">
        <w:tc>
          <w:tcPr>
            <w:tcW w:w="9617" w:type="dxa"/>
            <w:gridSpan w:val="2"/>
          </w:tcPr>
          <w:p w14:paraId="05595305" w14:textId="6C74A77F" w:rsidR="0040061B" w:rsidRDefault="0025335D" w:rsidP="0025335D">
            <w:pPr>
              <w:jc w:val="center"/>
              <w:rPr>
                <w:lang w:val="en-GB"/>
              </w:rPr>
            </w:pPr>
            <w:r>
              <w:object w:dxaOrig="5371" w:dyaOrig="1696" w14:anchorId="240B9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84.5pt" o:ole="">
                  <v:imagedata r:id="rId13" o:title=""/>
                </v:shape>
                <o:OLEObject Type="Embed" ProgID="Visio.Drawing.15" ShapeID="_x0000_i1025" DrawAspect="Content" ObjectID="_1678787317" r:id="rId14"/>
              </w:object>
            </w:r>
          </w:p>
        </w:tc>
      </w:tr>
      <w:tr w:rsidR="0040061B" w14:paraId="173A2E97" w14:textId="77777777" w:rsidTr="0025335D">
        <w:tc>
          <w:tcPr>
            <w:tcW w:w="9617" w:type="dxa"/>
            <w:gridSpan w:val="2"/>
          </w:tcPr>
          <w:p w14:paraId="41F60C14" w14:textId="0ED9D152" w:rsidR="0040061B" w:rsidRDefault="0025335D" w:rsidP="0025335D">
            <w:pPr>
              <w:jc w:val="center"/>
              <w:rPr>
                <w:lang w:val="en-GB"/>
              </w:rPr>
            </w:pPr>
            <w:r>
              <w:rPr>
                <w:lang w:val="en-GB"/>
              </w:rPr>
              <w:t>a)</w:t>
            </w:r>
          </w:p>
        </w:tc>
      </w:tr>
      <w:tr w:rsidR="0040061B" w14:paraId="6C9017EB" w14:textId="77777777" w:rsidTr="0025335D">
        <w:tc>
          <w:tcPr>
            <w:tcW w:w="4808" w:type="dxa"/>
          </w:tcPr>
          <w:p w14:paraId="2E1A20BC" w14:textId="039F4C87" w:rsidR="0040061B" w:rsidRDefault="0025335D" w:rsidP="0025335D">
            <w:pPr>
              <w:jc w:val="center"/>
              <w:rPr>
                <w:lang w:val="en-GB"/>
              </w:rPr>
            </w:pPr>
            <w:r>
              <w:object w:dxaOrig="4111" w:dyaOrig="1696" w14:anchorId="23475BF3">
                <v:shape id="_x0000_i1026" type="#_x0000_t75" style="width:205.5pt;height:84.5pt" o:ole="">
                  <v:imagedata r:id="rId15" o:title=""/>
                </v:shape>
                <o:OLEObject Type="Embed" ProgID="Visio.Drawing.15" ShapeID="_x0000_i1026" DrawAspect="Content" ObjectID="_1678787318" r:id="rId16"/>
              </w:object>
            </w:r>
          </w:p>
        </w:tc>
        <w:tc>
          <w:tcPr>
            <w:tcW w:w="4809" w:type="dxa"/>
          </w:tcPr>
          <w:p w14:paraId="3B66A9E2" w14:textId="5F184ADE" w:rsidR="0040061B" w:rsidRDefault="0040061B" w:rsidP="0025335D">
            <w:pPr>
              <w:jc w:val="center"/>
              <w:rPr>
                <w:lang w:val="en-GB"/>
              </w:rPr>
            </w:pPr>
            <w:r>
              <w:object w:dxaOrig="2851" w:dyaOrig="1696" w14:anchorId="65CC063D">
                <v:shape id="_x0000_i1027" type="#_x0000_t75" style="width:142.5pt;height:84.5pt" o:ole="">
                  <v:imagedata r:id="rId17" o:title=""/>
                </v:shape>
                <o:OLEObject Type="Embed" ProgID="Visio.Drawing.15" ShapeID="_x0000_i1027" DrawAspect="Content" ObjectID="_1678787319" r:id="rId18"/>
              </w:object>
            </w:r>
          </w:p>
        </w:tc>
      </w:tr>
      <w:tr w:rsidR="0040061B" w14:paraId="5546F6AB" w14:textId="77777777" w:rsidTr="0025335D">
        <w:tc>
          <w:tcPr>
            <w:tcW w:w="4808" w:type="dxa"/>
          </w:tcPr>
          <w:p w14:paraId="6EF283E3" w14:textId="4DB161BF" w:rsidR="0040061B" w:rsidRDefault="0025335D" w:rsidP="0025335D">
            <w:pPr>
              <w:jc w:val="center"/>
              <w:rPr>
                <w:lang w:val="en-GB"/>
              </w:rPr>
            </w:pPr>
            <w:r>
              <w:rPr>
                <w:lang w:val="en-GB"/>
              </w:rPr>
              <w:t>b)</w:t>
            </w:r>
          </w:p>
        </w:tc>
        <w:tc>
          <w:tcPr>
            <w:tcW w:w="4809" w:type="dxa"/>
          </w:tcPr>
          <w:p w14:paraId="68BA7C7F" w14:textId="50062702" w:rsidR="0040061B" w:rsidRDefault="0025335D" w:rsidP="0025335D">
            <w:pPr>
              <w:keepNext/>
              <w:jc w:val="center"/>
              <w:rPr>
                <w:lang w:val="en-GB"/>
              </w:rPr>
            </w:pPr>
            <w:r>
              <w:rPr>
                <w:lang w:val="en-GB"/>
              </w:rPr>
              <w:t>c)</w:t>
            </w:r>
          </w:p>
        </w:tc>
      </w:tr>
    </w:tbl>
    <w:p w14:paraId="7CF27D19" w14:textId="52623CDF" w:rsidR="00834891" w:rsidRDefault="0025335D" w:rsidP="0025335D">
      <w:pPr>
        <w:pStyle w:val="Caption"/>
        <w:rPr>
          <w:lang w:val="en-GB"/>
        </w:rPr>
      </w:pPr>
      <w:bookmarkStart w:id="32" w:name="_Ref64648253"/>
      <w:r>
        <w:t xml:space="preserve">Figure </w:t>
      </w:r>
      <w:r w:rsidR="00940D7C">
        <w:fldChar w:fldCharType="begin"/>
      </w:r>
      <w:r w:rsidR="00940D7C">
        <w:instrText xml:space="preserve"> SEQ Figure \* ARABIC </w:instrText>
      </w:r>
      <w:r w:rsidR="00940D7C">
        <w:fldChar w:fldCharType="separate"/>
      </w:r>
      <w:r>
        <w:rPr>
          <w:noProof/>
        </w:rPr>
        <w:t>1</w:t>
      </w:r>
      <w:r w:rsidR="00940D7C">
        <w:rPr>
          <w:noProof/>
        </w:rPr>
        <w:fldChar w:fldCharType="end"/>
      </w:r>
      <w:bookmarkEnd w:id="32"/>
      <w:r>
        <w:t xml:space="preserve"> </w:t>
      </w:r>
      <w:r w:rsidR="001D2116">
        <w:t xml:space="preserve">Allocation of 20 MHz interlaces within wide band carrier with a) 80, b) 60, and c) 40 </w:t>
      </w:r>
      <w:proofErr w:type="spellStart"/>
      <w:r w:rsidR="001D2116">
        <w:t>MHz.</w:t>
      </w:r>
      <w:proofErr w:type="spellEnd"/>
      <w:r w:rsidR="001D2116">
        <w:t xml:space="preserve"> </w:t>
      </w:r>
    </w:p>
    <w:p w14:paraId="73C228E6" w14:textId="5A738E16" w:rsidR="009B2E16" w:rsidRDefault="00755621" w:rsidP="00233F1A">
      <w:pPr>
        <w:pStyle w:val="RAN4observation0"/>
      </w:pPr>
      <w:bookmarkStart w:id="33" w:name="_Toc67665273"/>
      <w:r>
        <w:t xml:space="preserve">20 MHz wide interlaces are not expected to be allocated in the </w:t>
      </w:r>
      <w:proofErr w:type="spellStart"/>
      <w:r>
        <w:t>center</w:t>
      </w:r>
      <w:proofErr w:type="spellEnd"/>
      <w:r>
        <w:t xml:space="preserve"> of 40 or 80 MHz carriers.</w:t>
      </w:r>
      <w:bookmarkEnd w:id="33"/>
      <w:r>
        <w:t xml:space="preserve"> </w:t>
      </w:r>
    </w:p>
    <w:p w14:paraId="1E1ED29D" w14:textId="4813F3FE" w:rsidR="003F69EC" w:rsidRDefault="000A69B2" w:rsidP="000A69B2">
      <w:pPr>
        <w:pStyle w:val="RAN4proposal"/>
        <w:rPr>
          <w:lang w:val="en-GB"/>
        </w:rPr>
      </w:pPr>
      <w:bookmarkStart w:id="34" w:name="_Toc67665274"/>
      <w:r>
        <w:rPr>
          <w:lang w:val="en-GB"/>
        </w:rPr>
        <w:t xml:space="preserve">RAN4 to adopt an applicability rule that reflects the possible allocations of </w:t>
      </w:r>
      <w:r w:rsidR="0003343B">
        <w:rPr>
          <w:lang w:val="en-GB"/>
        </w:rPr>
        <w:t>20 MHz interlaces within a wideband carrier.</w:t>
      </w:r>
      <w:bookmarkEnd w:id="34"/>
      <w:r w:rsidR="0003343B">
        <w:rPr>
          <w:lang w:val="en-GB"/>
        </w:rPr>
        <w:t xml:space="preserve"> </w:t>
      </w:r>
    </w:p>
    <w:p w14:paraId="408429D9" w14:textId="69CF05B2" w:rsidR="0003343B" w:rsidRDefault="00EE3534" w:rsidP="00EE3534">
      <w:pPr>
        <w:pStyle w:val="RAN4proposal"/>
        <w:rPr>
          <w:lang w:val="en-GB"/>
        </w:rPr>
      </w:pPr>
      <w:bookmarkStart w:id="35" w:name="_Toc67665275"/>
      <w:r>
        <w:rPr>
          <w:lang w:val="en-GB"/>
        </w:rPr>
        <w:t xml:space="preserve">RAN4 to test </w:t>
      </w:r>
      <w:r w:rsidR="0051758E">
        <w:rPr>
          <w:lang w:val="en-GB"/>
        </w:rPr>
        <w:t xml:space="preserve">all the possible 20 MHz </w:t>
      </w:r>
      <w:proofErr w:type="spellStart"/>
      <w:r w:rsidR="0051758E">
        <w:rPr>
          <w:lang w:val="en-GB"/>
        </w:rPr>
        <w:t>subbands</w:t>
      </w:r>
      <w:proofErr w:type="spellEnd"/>
      <w:r w:rsidR="00173833">
        <w:rPr>
          <w:lang w:val="en-GB"/>
        </w:rPr>
        <w:t xml:space="preserve"> contained on the declared bandwidth.</w:t>
      </w:r>
      <w:bookmarkEnd w:id="35"/>
      <w:r w:rsidR="00173833">
        <w:rPr>
          <w:lang w:val="en-GB"/>
        </w:rPr>
        <w:t xml:space="preserve"> </w:t>
      </w:r>
    </w:p>
    <w:p w14:paraId="1AF4765F" w14:textId="7AE8A8F3" w:rsidR="00701FCE" w:rsidRDefault="00D23A06" w:rsidP="00701FCE">
      <w:pPr>
        <w:pStyle w:val="RAN4proposal"/>
        <w:rPr>
          <w:rFonts w:ascii="Arial" w:hAnsi="Arial"/>
          <w:sz w:val="18"/>
          <w:lang w:eastAsia="zh-CN"/>
        </w:rPr>
      </w:pPr>
      <w:bookmarkStart w:id="36" w:name="_Toc67665276"/>
      <w:r w:rsidRPr="00F92A65">
        <w:rPr>
          <w:lang w:val="en-GB"/>
        </w:rPr>
        <w:t xml:space="preserve">RAN4 to adopt the following note for the </w:t>
      </w:r>
      <w:r w:rsidR="00F92A65" w:rsidRPr="00F92A65">
        <w:rPr>
          <w:lang w:val="en-GB"/>
        </w:rPr>
        <w:t>FRC definition of NR-U interlaced PU</w:t>
      </w:r>
      <w:r w:rsidR="00410F79">
        <w:rPr>
          <w:lang w:val="en-GB"/>
        </w:rPr>
        <w:t>S</w:t>
      </w:r>
      <w:r w:rsidR="00F92A65" w:rsidRPr="00F92A65">
        <w:rPr>
          <w:lang w:val="en-GB"/>
        </w:rPr>
        <w:t>CH requirements:</w:t>
      </w:r>
      <w:bookmarkEnd w:id="36"/>
    </w:p>
    <w:p w14:paraId="63F8DCEE" w14:textId="693F7A8A" w:rsidR="00701FCE" w:rsidRDefault="00701FCE" w:rsidP="00701FCE">
      <w:pPr>
        <w:pStyle w:val="RAN4proposal"/>
        <w:numPr>
          <w:ilvl w:val="0"/>
          <w:numId w:val="0"/>
        </w:numPr>
        <w:ind w:left="720"/>
        <w:rPr>
          <w:rFonts w:ascii="Arial" w:hAnsi="Arial"/>
          <w:sz w:val="18"/>
          <w:lang w:eastAsia="zh-CN"/>
        </w:rPr>
      </w:pPr>
      <w:bookmarkStart w:id="37" w:name="_Toc67665277"/>
      <w:r>
        <w:rPr>
          <w:rFonts w:ascii="Arial" w:hAnsi="Arial"/>
          <w:sz w:val="18"/>
          <w:lang w:eastAsia="zh-CN"/>
        </w:rPr>
        <w:t xml:space="preserve">For 30 kHz SCS: </w:t>
      </w:r>
      <w:r w:rsidR="000F7CFD" w:rsidRPr="00701FCE">
        <w:rPr>
          <w:rFonts w:ascii="Arial" w:hAnsi="Arial"/>
          <w:sz w:val="18"/>
          <w:lang w:eastAsia="zh-CN"/>
        </w:rPr>
        <w:t>For reference channel Ax-y, the allocated RB’s are uniformly spaced over the channel bandwidth at RB index N</w:t>
      </w:r>
      <w:r w:rsidR="00B10819" w:rsidRPr="00701FCE">
        <w:rPr>
          <w:rFonts w:ascii="Arial" w:hAnsi="Arial"/>
          <w:sz w:val="18"/>
          <w:lang w:eastAsia="zh-CN"/>
        </w:rPr>
        <w:t>+B</w:t>
      </w:r>
      <w:r w:rsidR="000F7CFD" w:rsidRPr="00701FCE">
        <w:rPr>
          <w:rFonts w:ascii="Arial" w:hAnsi="Arial"/>
          <w:sz w:val="18"/>
          <w:lang w:eastAsia="zh-CN"/>
        </w:rPr>
        <w:t>, N</w:t>
      </w:r>
      <w:r w:rsidR="00B10819" w:rsidRPr="00701FCE">
        <w:rPr>
          <w:rFonts w:ascii="Arial" w:hAnsi="Arial"/>
          <w:sz w:val="18"/>
          <w:lang w:eastAsia="zh-CN"/>
        </w:rPr>
        <w:t>+B</w:t>
      </w:r>
      <w:r w:rsidR="000F7CFD" w:rsidRPr="00701FCE">
        <w:rPr>
          <w:rFonts w:ascii="Arial" w:hAnsi="Arial"/>
          <w:sz w:val="18"/>
          <w:lang w:eastAsia="zh-CN"/>
        </w:rPr>
        <w:t>+5,N</w:t>
      </w:r>
      <w:r w:rsidR="00B10819" w:rsidRPr="00701FCE">
        <w:rPr>
          <w:rFonts w:ascii="Arial" w:hAnsi="Arial"/>
          <w:sz w:val="18"/>
          <w:lang w:eastAsia="zh-CN"/>
        </w:rPr>
        <w:t>+B</w:t>
      </w:r>
      <w:r w:rsidR="000F7CFD" w:rsidRPr="00701FCE">
        <w:rPr>
          <w:rFonts w:ascii="Arial" w:hAnsi="Arial"/>
          <w:sz w:val="18"/>
          <w:lang w:eastAsia="zh-CN"/>
        </w:rPr>
        <w:t>+10,..,N</w:t>
      </w:r>
      <w:r w:rsidR="00B10819" w:rsidRPr="00701FCE">
        <w:rPr>
          <w:rFonts w:ascii="Arial" w:hAnsi="Arial"/>
          <w:sz w:val="18"/>
          <w:lang w:eastAsia="zh-CN"/>
        </w:rPr>
        <w:t>+B</w:t>
      </w:r>
      <w:r w:rsidR="000F7CFD" w:rsidRPr="00701FCE">
        <w:rPr>
          <w:rFonts w:ascii="Arial" w:hAnsi="Arial"/>
          <w:sz w:val="18"/>
          <w:lang w:eastAsia="zh-CN"/>
        </w:rPr>
        <w:t>+45 where N={0}</w:t>
      </w:r>
      <w:r w:rsidR="00B10819" w:rsidRPr="00701FCE">
        <w:rPr>
          <w:rFonts w:ascii="Arial" w:hAnsi="Arial"/>
          <w:sz w:val="18"/>
          <w:lang w:eastAsia="zh-CN"/>
        </w:rPr>
        <w:t xml:space="preserve"> and B=</w:t>
      </w:r>
      <w:r w:rsidR="00012455" w:rsidRPr="00701FCE">
        <w:rPr>
          <w:rFonts w:ascii="Arial" w:hAnsi="Arial"/>
          <w:sz w:val="18"/>
          <w:lang w:eastAsia="zh-CN"/>
        </w:rPr>
        <w:t>{0} for a 20 MHz carrier, B={0,55} for a 40 MHz carrier, B={0,55</w:t>
      </w:r>
      <w:r w:rsidR="00BC57BA" w:rsidRPr="00701FCE">
        <w:rPr>
          <w:rFonts w:ascii="Arial" w:hAnsi="Arial"/>
          <w:sz w:val="18"/>
          <w:lang w:eastAsia="zh-CN"/>
        </w:rPr>
        <w:t>,110</w:t>
      </w:r>
      <w:r w:rsidR="00012455" w:rsidRPr="00701FCE">
        <w:rPr>
          <w:rFonts w:ascii="Arial" w:hAnsi="Arial"/>
          <w:sz w:val="18"/>
          <w:lang w:eastAsia="zh-CN"/>
        </w:rPr>
        <w:t xml:space="preserve">} for a </w:t>
      </w:r>
      <w:r w:rsidR="00BC57BA" w:rsidRPr="00701FCE">
        <w:rPr>
          <w:rFonts w:ascii="Arial" w:hAnsi="Arial"/>
          <w:sz w:val="18"/>
          <w:lang w:eastAsia="zh-CN"/>
        </w:rPr>
        <w:t>6</w:t>
      </w:r>
      <w:r w:rsidR="00012455" w:rsidRPr="00701FCE">
        <w:rPr>
          <w:rFonts w:ascii="Arial" w:hAnsi="Arial"/>
          <w:sz w:val="18"/>
          <w:lang w:eastAsia="zh-CN"/>
        </w:rPr>
        <w:t>0 MHz carrier</w:t>
      </w:r>
      <w:r w:rsidR="00BC57BA" w:rsidRPr="00701FCE">
        <w:rPr>
          <w:rFonts w:ascii="Arial" w:hAnsi="Arial"/>
          <w:sz w:val="18"/>
          <w:lang w:eastAsia="zh-CN"/>
        </w:rPr>
        <w:t>, and B={0,55,110,165} for a 80 MHz carrier</w:t>
      </w:r>
      <w:r w:rsidR="00D23A06" w:rsidRPr="00701FCE">
        <w:rPr>
          <w:rFonts w:ascii="Arial" w:hAnsi="Arial"/>
          <w:sz w:val="18"/>
          <w:lang w:eastAsia="zh-CN"/>
        </w:rPr>
        <w:t>.</w:t>
      </w:r>
      <w:bookmarkEnd w:id="37"/>
    </w:p>
    <w:p w14:paraId="60CBB9BE" w14:textId="386D503A" w:rsidR="009170FC" w:rsidRPr="00F66070" w:rsidRDefault="00701FCE" w:rsidP="00F66070">
      <w:pPr>
        <w:pStyle w:val="RAN4proposal"/>
        <w:numPr>
          <w:ilvl w:val="0"/>
          <w:numId w:val="0"/>
        </w:numPr>
        <w:ind w:left="720"/>
        <w:rPr>
          <w:rFonts w:ascii="Arial" w:hAnsi="Arial"/>
          <w:sz w:val="18"/>
          <w:lang w:eastAsia="zh-CN"/>
        </w:rPr>
      </w:pPr>
      <w:bookmarkStart w:id="38" w:name="_Toc67665278"/>
      <w:r>
        <w:rPr>
          <w:rFonts w:ascii="Arial" w:hAnsi="Arial"/>
          <w:sz w:val="18"/>
          <w:lang w:eastAsia="zh-CN"/>
        </w:rPr>
        <w:t xml:space="preserve">For 15 kHz SCS: </w:t>
      </w:r>
      <w:r w:rsidR="00AB5B77" w:rsidRPr="009422EA">
        <w:rPr>
          <w:rFonts w:ascii="Arial" w:hAnsi="Arial"/>
          <w:sz w:val="18"/>
          <w:lang w:eastAsia="zh-CN"/>
        </w:rPr>
        <w:t>For reference channel A</w:t>
      </w:r>
      <w:r w:rsidR="006A1803">
        <w:rPr>
          <w:rFonts w:ascii="Arial" w:hAnsi="Arial"/>
          <w:sz w:val="18"/>
          <w:lang w:eastAsia="zh-CN"/>
        </w:rPr>
        <w:t>w</w:t>
      </w:r>
      <w:r w:rsidR="00AB5B77" w:rsidRPr="009422EA">
        <w:rPr>
          <w:rFonts w:ascii="Arial" w:hAnsi="Arial"/>
          <w:sz w:val="18"/>
          <w:lang w:eastAsia="zh-CN"/>
        </w:rPr>
        <w:t>-</w:t>
      </w:r>
      <w:r w:rsidR="006A1803">
        <w:rPr>
          <w:rFonts w:ascii="Arial" w:hAnsi="Arial"/>
          <w:sz w:val="18"/>
          <w:lang w:eastAsia="zh-CN"/>
        </w:rPr>
        <w:t>z</w:t>
      </w:r>
      <w:r w:rsidR="00AB5B77" w:rsidRPr="009422EA">
        <w:rPr>
          <w:rFonts w:ascii="Arial" w:hAnsi="Arial"/>
          <w:sz w:val="18"/>
          <w:lang w:eastAsia="zh-CN"/>
        </w:rPr>
        <w:t>, the allocated RB’s are uniformly spaced over the channel bandwidth at RB index N</w:t>
      </w:r>
      <w:r w:rsidR="00AB5B77">
        <w:rPr>
          <w:rFonts w:ascii="Arial" w:hAnsi="Arial"/>
          <w:sz w:val="18"/>
          <w:lang w:eastAsia="zh-CN"/>
        </w:rPr>
        <w:t>+B</w:t>
      </w:r>
      <w:r w:rsidR="00AB5B77" w:rsidRPr="009422EA">
        <w:rPr>
          <w:rFonts w:ascii="Arial" w:hAnsi="Arial"/>
          <w:sz w:val="18"/>
          <w:lang w:eastAsia="zh-CN"/>
        </w:rPr>
        <w:t>, N</w:t>
      </w:r>
      <w:r w:rsidR="00AB5B77">
        <w:rPr>
          <w:rFonts w:ascii="Arial" w:hAnsi="Arial"/>
          <w:sz w:val="18"/>
          <w:lang w:eastAsia="zh-CN"/>
        </w:rPr>
        <w:t>+B</w:t>
      </w:r>
      <w:r w:rsidR="00AB5B77" w:rsidRPr="009422EA">
        <w:rPr>
          <w:rFonts w:ascii="Arial" w:hAnsi="Arial"/>
          <w:sz w:val="18"/>
          <w:lang w:eastAsia="zh-CN"/>
        </w:rPr>
        <w:t>+</w:t>
      </w:r>
      <w:r w:rsidR="000C203A">
        <w:rPr>
          <w:rFonts w:ascii="Arial" w:hAnsi="Arial"/>
          <w:sz w:val="18"/>
          <w:lang w:eastAsia="zh-CN"/>
        </w:rPr>
        <w:t>10</w:t>
      </w:r>
      <w:r w:rsidR="00AB5B77" w:rsidRPr="009422EA">
        <w:rPr>
          <w:rFonts w:ascii="Arial" w:hAnsi="Arial"/>
          <w:sz w:val="18"/>
          <w:lang w:eastAsia="zh-CN"/>
        </w:rPr>
        <w:t>,N</w:t>
      </w:r>
      <w:r w:rsidR="00AB5B77">
        <w:rPr>
          <w:rFonts w:ascii="Arial" w:hAnsi="Arial"/>
          <w:sz w:val="18"/>
          <w:lang w:eastAsia="zh-CN"/>
        </w:rPr>
        <w:t>+B</w:t>
      </w:r>
      <w:r w:rsidR="00AB5B77" w:rsidRPr="009422EA">
        <w:rPr>
          <w:rFonts w:ascii="Arial" w:hAnsi="Arial"/>
          <w:sz w:val="18"/>
          <w:lang w:eastAsia="zh-CN"/>
        </w:rPr>
        <w:t>+</w:t>
      </w:r>
      <w:r w:rsidR="000C203A">
        <w:rPr>
          <w:rFonts w:ascii="Arial" w:hAnsi="Arial"/>
          <w:sz w:val="18"/>
          <w:lang w:eastAsia="zh-CN"/>
        </w:rPr>
        <w:t>2</w:t>
      </w:r>
      <w:r w:rsidR="00AB5B77" w:rsidRPr="009422EA">
        <w:rPr>
          <w:rFonts w:ascii="Arial" w:hAnsi="Arial"/>
          <w:sz w:val="18"/>
          <w:lang w:eastAsia="zh-CN"/>
        </w:rPr>
        <w:t>0,..,N</w:t>
      </w:r>
      <w:r w:rsidR="00AB5B77">
        <w:rPr>
          <w:rFonts w:ascii="Arial" w:hAnsi="Arial"/>
          <w:sz w:val="18"/>
          <w:lang w:eastAsia="zh-CN"/>
        </w:rPr>
        <w:t>+B</w:t>
      </w:r>
      <w:r w:rsidR="00AB5B77" w:rsidRPr="009422EA">
        <w:rPr>
          <w:rFonts w:ascii="Arial" w:hAnsi="Arial"/>
          <w:sz w:val="18"/>
          <w:lang w:eastAsia="zh-CN"/>
        </w:rPr>
        <w:t>+</w:t>
      </w:r>
      <w:r w:rsidR="00EF785C">
        <w:rPr>
          <w:rFonts w:ascii="Arial" w:hAnsi="Arial"/>
          <w:sz w:val="18"/>
          <w:lang w:eastAsia="zh-CN"/>
        </w:rPr>
        <w:t>90</w:t>
      </w:r>
      <w:r w:rsidR="00AB5B77" w:rsidRPr="009422EA">
        <w:rPr>
          <w:rFonts w:ascii="Arial" w:hAnsi="Arial"/>
          <w:sz w:val="18"/>
          <w:lang w:eastAsia="zh-CN"/>
        </w:rPr>
        <w:t xml:space="preserve"> where N={0}</w:t>
      </w:r>
      <w:r w:rsidR="00AB5B77">
        <w:rPr>
          <w:rFonts w:ascii="Arial" w:hAnsi="Arial"/>
          <w:sz w:val="18"/>
          <w:lang w:eastAsia="zh-CN"/>
        </w:rPr>
        <w:t xml:space="preserve"> and B={0} for a 20 MHz carrier, </w:t>
      </w:r>
      <w:r w:rsidR="00AC66C6">
        <w:rPr>
          <w:rFonts w:ascii="Arial" w:hAnsi="Arial"/>
          <w:sz w:val="18"/>
          <w:lang w:eastAsia="zh-CN"/>
        </w:rPr>
        <w:t xml:space="preserve">and </w:t>
      </w:r>
      <w:r w:rsidR="00AB5B77">
        <w:rPr>
          <w:rFonts w:ascii="Arial" w:hAnsi="Arial"/>
          <w:sz w:val="18"/>
          <w:lang w:eastAsia="zh-CN"/>
        </w:rPr>
        <w:t>B={0,</w:t>
      </w:r>
      <w:r w:rsidR="00DC57C6">
        <w:rPr>
          <w:rFonts w:ascii="Arial" w:hAnsi="Arial"/>
          <w:sz w:val="18"/>
          <w:lang w:eastAsia="zh-CN"/>
        </w:rPr>
        <w:t>110</w:t>
      </w:r>
      <w:r w:rsidR="00AB5B77">
        <w:rPr>
          <w:rFonts w:ascii="Arial" w:hAnsi="Arial"/>
          <w:sz w:val="18"/>
          <w:lang w:eastAsia="zh-CN"/>
        </w:rPr>
        <w:t>} for a 40 MHz carrier</w:t>
      </w:r>
      <w:r w:rsidR="00D23A06">
        <w:rPr>
          <w:rFonts w:ascii="Arial" w:hAnsi="Arial"/>
          <w:sz w:val="18"/>
          <w:lang w:eastAsia="zh-CN"/>
        </w:rPr>
        <w:t>.</w:t>
      </w:r>
      <w:bookmarkEnd w:id="38"/>
    </w:p>
    <w:p w14:paraId="085ED564" w14:textId="77777777" w:rsidR="00AB5B77" w:rsidRPr="0017208E" w:rsidRDefault="00AB5B77" w:rsidP="0017208E">
      <w:pPr>
        <w:rPr>
          <w:lang w:val="en-GB"/>
        </w:rPr>
      </w:pPr>
    </w:p>
    <w:p w14:paraId="73671B16" w14:textId="77777777" w:rsidR="00233F1A" w:rsidRDefault="00233F1A" w:rsidP="002877C5">
      <w:pPr>
        <w:rPr>
          <w:lang w:val="en-GB"/>
        </w:rPr>
      </w:pPr>
    </w:p>
    <w:p w14:paraId="26D6987C" w14:textId="1EA76847" w:rsidR="00C55EE8" w:rsidRDefault="00977A8C" w:rsidP="002877C5">
      <w:pPr>
        <w:pStyle w:val="RAN4H1"/>
        <w:ind w:left="1134" w:hanging="1134"/>
      </w:pPr>
      <w:bookmarkStart w:id="39" w:name="_Toc64909510"/>
      <w:bookmarkStart w:id="40" w:name="_Hlk31794208"/>
      <w:r>
        <w:lastRenderedPageBreak/>
        <w:t>Conclusion</w:t>
      </w:r>
      <w:bookmarkEnd w:id="39"/>
    </w:p>
    <w:p w14:paraId="55D7C96C" w14:textId="10E80133" w:rsidR="003707C4" w:rsidRDefault="00241913">
      <w:pPr>
        <w:rPr>
          <w:lang w:val="en-GB"/>
        </w:rPr>
      </w:pPr>
      <w:r>
        <w:rPr>
          <w:lang w:val="en-GB"/>
        </w:rPr>
        <w:t xml:space="preserve">This paper has presented Nokia’s views on PUSCH requirements for NR-U. </w:t>
      </w:r>
      <w:r w:rsidR="003707C4">
        <w:rPr>
          <w:lang w:val="en-GB"/>
        </w:rPr>
        <w:t xml:space="preserve">From this discussion we have derived the following </w:t>
      </w:r>
      <w:r>
        <w:rPr>
          <w:lang w:val="en-GB"/>
        </w:rPr>
        <w:t xml:space="preserve">observations and </w:t>
      </w:r>
      <w:r w:rsidR="003707C4">
        <w:rPr>
          <w:lang w:val="en-GB"/>
        </w:rPr>
        <w:t>proposals:</w:t>
      </w:r>
    </w:p>
    <w:p w14:paraId="489070ED" w14:textId="77777777" w:rsidR="00BB3039" w:rsidRDefault="00BB3039" w:rsidP="00BB3039">
      <w:r w:rsidRPr="00443DD6">
        <w:rPr>
          <w:b/>
          <w:bCs/>
        </w:rPr>
        <w:t>Observation 1:</w:t>
      </w:r>
      <w:r>
        <w:t xml:space="preserve"> The maximum payload size of the CG-UCI is 18 bits.</w:t>
      </w:r>
    </w:p>
    <w:p w14:paraId="6848FCED" w14:textId="77777777" w:rsidR="00BB3039" w:rsidRPr="00443DD6" w:rsidRDefault="00BB3039" w:rsidP="00BB3039">
      <w:pPr>
        <w:rPr>
          <w:b/>
          <w:bCs/>
        </w:rPr>
      </w:pPr>
      <w:r w:rsidRPr="00443DD6">
        <w:rPr>
          <w:b/>
          <w:bCs/>
        </w:rPr>
        <w:t>Proposal 1: Define payload of 18 bits for CG-UCI performance requirements.</w:t>
      </w:r>
    </w:p>
    <w:p w14:paraId="531BFF37" w14:textId="77777777" w:rsidR="00BB3039" w:rsidRDefault="00BB3039" w:rsidP="00BB3039">
      <w:r w:rsidRPr="00443DD6">
        <w:rPr>
          <w:b/>
          <w:bCs/>
        </w:rPr>
        <w:t>Observation 2:</w:t>
      </w:r>
      <w:r>
        <w:t xml:space="preserve"> Explicit HARQ feedback depends on correct demodulation of CG-UCI when using configured grants in unlicensed bands.</w:t>
      </w:r>
    </w:p>
    <w:p w14:paraId="741AC921" w14:textId="09EC1D53" w:rsidR="00BB3039" w:rsidRDefault="00BB3039" w:rsidP="00BB3039">
      <w:r w:rsidRPr="00443DD6">
        <w:rPr>
          <w:b/>
          <w:bCs/>
        </w:rPr>
        <w:t>Observation 3:</w:t>
      </w:r>
      <w:r>
        <w:t xml:space="preserve"> </w:t>
      </w:r>
      <w:r w:rsidR="00D6425D">
        <w:t xml:space="preserve">Large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rsidR="00D6425D">
        <w:t xml:space="preserve"> indexes </w:t>
      </w:r>
      <w:r>
        <w:t>increase overhead of CG-UCI while improving its robustness.</w:t>
      </w:r>
    </w:p>
    <w:p w14:paraId="42A2E343" w14:textId="3B5E56C0" w:rsidR="00BB3039" w:rsidRPr="00443DD6" w:rsidRDefault="00BB3039" w:rsidP="00BB3039">
      <w:pPr>
        <w:rPr>
          <w:b/>
          <w:bCs/>
        </w:rPr>
      </w:pPr>
      <w:r w:rsidRPr="00443DD6">
        <w:rPr>
          <w:b/>
          <w:bCs/>
        </w:rPr>
        <w:t xml:space="preserve">Proposal 2: Define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rsidRPr="00443DD6">
        <w:rPr>
          <w:b/>
          <w:bCs/>
        </w:rPr>
        <w:t xml:space="preserve">   that guarantees better performance of CG-UCI in comparison to CG-PUSCH data payload.</w:t>
      </w:r>
    </w:p>
    <w:p w14:paraId="7DF546F2" w14:textId="1534C6F8" w:rsidR="00BB3039" w:rsidRPr="00443DD6" w:rsidRDefault="00BB3039" w:rsidP="00BB3039">
      <w:pPr>
        <w:rPr>
          <w:b/>
          <w:bCs/>
        </w:rPr>
      </w:pPr>
      <w:r w:rsidRPr="00443DD6">
        <w:rPr>
          <w:b/>
          <w:bCs/>
        </w:rPr>
        <w:t xml:space="preserve">Proposal 3: Define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rsidRPr="00443DD6">
        <w:rPr>
          <w:b/>
          <w:bCs/>
        </w:rPr>
        <w:t xml:space="preserve">  with relatively low CG-UCI overhead.</w:t>
      </w:r>
    </w:p>
    <w:p w14:paraId="45AFA84D" w14:textId="4C601317" w:rsidR="00BB3039" w:rsidRPr="00443DD6" w:rsidRDefault="00BB3039" w:rsidP="00BB3039">
      <w:pPr>
        <w:rPr>
          <w:b/>
          <w:bCs/>
        </w:rPr>
      </w:pPr>
      <w:r w:rsidRPr="00443DD6">
        <w:rPr>
          <w:b/>
          <w:bCs/>
        </w:rPr>
        <w:t xml:space="preserve">Proposal 4: Define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rsidRPr="00443DD6">
        <w:rPr>
          <w:b/>
          <w:bCs/>
        </w:rPr>
        <w:t xml:space="preserve">  that fulfils the following criteria: SNR@1% CG-UCI BLER &lt; SNR@10% PUSCH</w:t>
      </w:r>
      <w:r w:rsidR="00940D7C">
        <w:rPr>
          <w:b/>
          <w:bCs/>
        </w:rPr>
        <w:t xml:space="preserve"> BLER</w:t>
      </w:r>
      <w:r w:rsidRPr="00443DD6">
        <w:rPr>
          <w:b/>
          <w:bCs/>
        </w:rPr>
        <w:t xml:space="preserve"> -3 </w:t>
      </w:r>
      <w:proofErr w:type="spellStart"/>
      <w:r w:rsidRPr="00443DD6">
        <w:rPr>
          <w:b/>
          <w:bCs/>
        </w:rPr>
        <w:t>dB.</w:t>
      </w:r>
      <w:proofErr w:type="spellEnd"/>
    </w:p>
    <w:p w14:paraId="7ED86B82" w14:textId="73455F01" w:rsidR="00BB3039" w:rsidRPr="00443DD6" w:rsidRDefault="00BB3039" w:rsidP="00BB3039">
      <w:pPr>
        <w:rPr>
          <w:b/>
          <w:bCs/>
        </w:rPr>
      </w:pPr>
      <w:r w:rsidRPr="00443DD6">
        <w:rPr>
          <w:b/>
          <w:bCs/>
        </w:rPr>
        <w:t xml:space="preserve">Proposal 5: Define </w:t>
      </w:r>
      <m:oMath>
        <m:sSubSup>
          <m:sSubSupPr>
            <m:ctrlPr>
              <w:rPr>
                <w:rFonts w:ascii="Cambria Math" w:hAnsi="Cambria Math"/>
                <w:i/>
              </w:rPr>
            </m:ctrlPr>
          </m:sSubSupPr>
          <m:e>
            <m:r>
              <m:rPr>
                <m:sty m:val="bi"/>
              </m:rPr>
              <w:rPr>
                <w:rFonts w:ascii="Cambria Math" w:hAnsi="Cambria Math"/>
              </w:rPr>
              <m:t>I</m:t>
            </m:r>
          </m:e>
          <m:sub>
            <m:r>
              <m:rPr>
                <m:nor/>
              </m:rPr>
              <m:t>offset</m:t>
            </m:r>
            <m:ctrlPr>
              <w:rPr>
                <w:rFonts w:ascii="Cambria Math" w:hAnsi="Cambria Math"/>
              </w:rPr>
            </m:ctrlPr>
          </m:sub>
          <m:sup>
            <m:r>
              <m:rPr>
                <m:nor/>
              </m:rPr>
              <m:t>CG-UCI</m:t>
            </m:r>
            <m:ctrlPr>
              <w:rPr>
                <w:rFonts w:ascii="Cambria Math" w:hAnsi="Cambria Math"/>
              </w:rPr>
            </m:ctrlPr>
          </m:sup>
        </m:sSubSup>
      </m:oMath>
      <w:r w:rsidRPr="00443DD6">
        <w:rPr>
          <w:b/>
          <w:bCs/>
        </w:rPr>
        <w:t xml:space="preserve"> =3 or 1 for the CG-UCI performance requirements.</w:t>
      </w:r>
    </w:p>
    <w:p w14:paraId="4FA15CC0" w14:textId="77777777" w:rsidR="00BB3039" w:rsidRPr="00443DD6" w:rsidRDefault="00BB3039" w:rsidP="00BB3039">
      <w:pPr>
        <w:rPr>
          <w:b/>
          <w:bCs/>
        </w:rPr>
      </w:pPr>
      <w:r w:rsidRPr="00443DD6">
        <w:rPr>
          <w:b/>
          <w:bCs/>
        </w:rPr>
        <w:t>Proposal 6: Consider the parameters in Table 2 for the CG-UCI performance requirements.</w:t>
      </w:r>
    </w:p>
    <w:p w14:paraId="7C701BC5" w14:textId="77777777" w:rsidR="00BB3039" w:rsidRDefault="00BB3039" w:rsidP="00BB3039">
      <w:r w:rsidRPr="005E4724">
        <w:rPr>
          <w:b/>
          <w:bCs/>
        </w:rPr>
        <w:t>Observation 4:</w:t>
      </w:r>
      <w:r>
        <w:t xml:space="preserve"> 20 MHz wide interlaces are not expected to be allocated in the center of 40 or 80 MHz carriers.</w:t>
      </w:r>
    </w:p>
    <w:p w14:paraId="73E65597" w14:textId="77777777" w:rsidR="00BB3039" w:rsidRPr="005E4724" w:rsidRDefault="00BB3039" w:rsidP="00BB3039">
      <w:pPr>
        <w:rPr>
          <w:b/>
          <w:bCs/>
        </w:rPr>
      </w:pPr>
      <w:r w:rsidRPr="005E4724">
        <w:rPr>
          <w:b/>
          <w:bCs/>
        </w:rPr>
        <w:t>Proposal 7: RAN4 to adopt an applicability rule that reflects the possible allocations of 20 MHz interlaces within a wideband carrier.</w:t>
      </w:r>
    </w:p>
    <w:p w14:paraId="666E79F7" w14:textId="77777777" w:rsidR="00BB3039" w:rsidRPr="005E4724" w:rsidRDefault="00BB3039" w:rsidP="00BB3039">
      <w:pPr>
        <w:rPr>
          <w:b/>
          <w:bCs/>
        </w:rPr>
      </w:pPr>
      <w:r w:rsidRPr="005E4724">
        <w:rPr>
          <w:b/>
          <w:bCs/>
        </w:rPr>
        <w:t xml:space="preserve">Proposal 8: RAN4 to test all the possible 20 MHz </w:t>
      </w:r>
      <w:proofErr w:type="spellStart"/>
      <w:r w:rsidRPr="005E4724">
        <w:rPr>
          <w:b/>
          <w:bCs/>
        </w:rPr>
        <w:t>subbands</w:t>
      </w:r>
      <w:proofErr w:type="spellEnd"/>
      <w:r w:rsidRPr="005E4724">
        <w:rPr>
          <w:b/>
          <w:bCs/>
        </w:rPr>
        <w:t xml:space="preserve"> contained on the declared bandwidth.</w:t>
      </w:r>
    </w:p>
    <w:p w14:paraId="3749D92A" w14:textId="77777777" w:rsidR="00BB3039" w:rsidRPr="005E4724" w:rsidRDefault="00BB3039" w:rsidP="00BB3039">
      <w:pPr>
        <w:rPr>
          <w:b/>
          <w:bCs/>
        </w:rPr>
      </w:pPr>
      <w:r w:rsidRPr="005E4724">
        <w:rPr>
          <w:b/>
          <w:bCs/>
        </w:rPr>
        <w:t>Proposal 9: RAN4 to adopt the following note for the FRC definition of NR-U interlaced PUSCH requirements:</w:t>
      </w:r>
    </w:p>
    <w:p w14:paraId="271CF155" w14:textId="77777777" w:rsidR="00BB3039" w:rsidRPr="005E4724" w:rsidRDefault="00BB3039" w:rsidP="005E4724">
      <w:pPr>
        <w:ind w:left="720"/>
        <w:rPr>
          <w:b/>
          <w:bCs/>
        </w:rPr>
      </w:pPr>
      <w:r w:rsidRPr="005E4724">
        <w:rPr>
          <w:b/>
          <w:bCs/>
        </w:rPr>
        <w:t>For 30 kHz SCS: For reference channel Ax-y, the allocated RB’s are uniformly spaced over the channel bandwidth at RB index N+B, N+B+5,N+B+10,..,N+B+45 where N={0} and B={0} for a 20 MHz carrier, B={0,55} for a 40 MHz carrier, B={0,55,110} for a 60 MHz carrier, and B={0,55,110,165} for a 80 MHz carrier.</w:t>
      </w:r>
    </w:p>
    <w:p w14:paraId="409E462C" w14:textId="3D50FDE0" w:rsidR="00BB3039" w:rsidRPr="005E4724" w:rsidRDefault="00BB3039" w:rsidP="005E4724">
      <w:pPr>
        <w:ind w:left="720"/>
        <w:rPr>
          <w:b/>
          <w:bCs/>
        </w:rPr>
      </w:pPr>
      <w:r w:rsidRPr="005E4724">
        <w:rPr>
          <w:b/>
          <w:bCs/>
        </w:rPr>
        <w:t>For 15 kHz SCS: For reference channel A</w:t>
      </w:r>
      <w:r w:rsidR="00BA48EE">
        <w:rPr>
          <w:b/>
          <w:bCs/>
        </w:rPr>
        <w:t>w</w:t>
      </w:r>
      <w:r w:rsidRPr="005E4724">
        <w:rPr>
          <w:b/>
          <w:bCs/>
        </w:rPr>
        <w:t>-</w:t>
      </w:r>
      <w:r w:rsidR="00BA48EE">
        <w:rPr>
          <w:b/>
          <w:bCs/>
        </w:rPr>
        <w:t>z</w:t>
      </w:r>
      <w:r w:rsidRPr="005E4724">
        <w:rPr>
          <w:b/>
          <w:bCs/>
        </w:rPr>
        <w:t>, the allocated RB’s are uniformly spaced over the channel bandwidth at RB index N+B, N+B+10,N+B+20,..,N+B+90 where N={0} and B={0} for a 20 MHz carrier, and B={0,110} for a 40 MHz carrier.</w:t>
      </w:r>
    </w:p>
    <w:p w14:paraId="1ED17307" w14:textId="48D0AE26" w:rsidR="008F1542" w:rsidRPr="00977A8C" w:rsidRDefault="008F1542" w:rsidP="002877C5">
      <w:pPr>
        <w:pStyle w:val="RAN4H1"/>
        <w:ind w:left="1134" w:hanging="1134"/>
      </w:pPr>
      <w:bookmarkStart w:id="41" w:name="_Toc64909511"/>
      <w:bookmarkEnd w:id="40"/>
      <w:r>
        <w:t>References</w:t>
      </w:r>
      <w:bookmarkEnd w:id="41"/>
    </w:p>
    <w:p w14:paraId="3B93CB11" w14:textId="410A88CE" w:rsidR="007E2EB4" w:rsidRDefault="004441A5" w:rsidP="00EA5A12">
      <w:pPr>
        <w:numPr>
          <w:ilvl w:val="0"/>
          <w:numId w:val="1"/>
        </w:numPr>
        <w:overflowPunct w:val="0"/>
        <w:autoSpaceDE w:val="0"/>
        <w:autoSpaceDN w:val="0"/>
        <w:adjustRightInd w:val="0"/>
        <w:spacing w:after="120" w:line="240" w:lineRule="auto"/>
        <w:jc w:val="both"/>
        <w:textAlignment w:val="baseline"/>
      </w:pPr>
      <w:bookmarkStart w:id="42" w:name="_Ref53929813"/>
      <w:bookmarkStart w:id="43" w:name="_Hlk46851752"/>
      <w:bookmarkStart w:id="44" w:name="_Ref46833244"/>
      <w:bookmarkStart w:id="45" w:name="_Ref46865894"/>
      <w:bookmarkStart w:id="46" w:name="_Ref36112614"/>
      <w:bookmarkStart w:id="47" w:name="_Ref26969648"/>
      <w:r w:rsidRPr="004441A5">
        <w:t>R4-</w:t>
      </w:r>
      <w:r w:rsidR="00E2144F" w:rsidRPr="00E2144F">
        <w:t>2103988</w:t>
      </w:r>
      <w:r w:rsidR="004467F7">
        <w:t xml:space="preserve">, </w:t>
      </w:r>
      <w:r w:rsidRPr="004441A5">
        <w:t>Way forward on NR-U BS demodulation requirements for general part and PUSCH</w:t>
      </w:r>
      <w:r w:rsidR="00C1126E">
        <w:t xml:space="preserve">, </w:t>
      </w:r>
      <w:r w:rsidR="003432BB" w:rsidRPr="003432BB">
        <w:t>3GPP TSG-RAN WG4 Meeting #9</w:t>
      </w:r>
      <w:r w:rsidR="00E2144F">
        <w:t>8</w:t>
      </w:r>
      <w:r w:rsidR="003432BB" w:rsidRPr="003432BB">
        <w:t>-e</w:t>
      </w:r>
      <w:bookmarkEnd w:id="42"/>
    </w:p>
    <w:p w14:paraId="22F21F8F" w14:textId="53975355" w:rsidR="00C71179" w:rsidRDefault="004441A5" w:rsidP="00625D19">
      <w:pPr>
        <w:numPr>
          <w:ilvl w:val="0"/>
          <w:numId w:val="1"/>
        </w:numPr>
        <w:overflowPunct w:val="0"/>
        <w:autoSpaceDE w:val="0"/>
        <w:autoSpaceDN w:val="0"/>
        <w:adjustRightInd w:val="0"/>
        <w:spacing w:after="120" w:line="240" w:lineRule="auto"/>
        <w:jc w:val="both"/>
        <w:textAlignment w:val="baseline"/>
      </w:pPr>
      <w:bookmarkStart w:id="48" w:name="_Ref53929774"/>
      <w:bookmarkStart w:id="49" w:name="_Ref61467533"/>
      <w:bookmarkEnd w:id="43"/>
      <w:bookmarkEnd w:id="44"/>
      <w:bookmarkEnd w:id="45"/>
      <w:r w:rsidRPr="004441A5">
        <w:t>R4-</w:t>
      </w:r>
      <w:r w:rsidR="00E2144F" w:rsidRPr="00E2144F">
        <w:t>2100574</w:t>
      </w:r>
      <w:r w:rsidR="009018EB">
        <w:t xml:space="preserve">, </w:t>
      </w:r>
      <w:r w:rsidRPr="004441A5">
        <w:t>PUSCH Demodulation performance requirements for operation in unlicensed bands</w:t>
      </w:r>
      <w:r w:rsidR="00490F98">
        <w:t xml:space="preserve">, </w:t>
      </w:r>
      <w:r w:rsidR="00490F98" w:rsidRPr="003432BB">
        <w:t>3GPP TSG-RAN WG4 Meeting #9</w:t>
      </w:r>
      <w:r w:rsidR="00E2144F">
        <w:t>8</w:t>
      </w:r>
      <w:r w:rsidR="00490F98" w:rsidRPr="003432BB">
        <w:t>-e</w:t>
      </w:r>
      <w:bookmarkEnd w:id="48"/>
      <w:bookmarkEnd w:id="49"/>
    </w:p>
    <w:p w14:paraId="1573D30D" w14:textId="0E6A2213" w:rsidR="00B702EC" w:rsidRDefault="00940D7C" w:rsidP="00B53A13">
      <w:pPr>
        <w:numPr>
          <w:ilvl w:val="0"/>
          <w:numId w:val="1"/>
        </w:numPr>
        <w:overflowPunct w:val="0"/>
        <w:autoSpaceDE w:val="0"/>
        <w:autoSpaceDN w:val="0"/>
        <w:adjustRightInd w:val="0"/>
        <w:spacing w:after="120" w:line="240" w:lineRule="auto"/>
        <w:jc w:val="both"/>
        <w:textAlignment w:val="baseline"/>
      </w:pPr>
      <w:bookmarkStart w:id="50" w:name="_Ref61446664"/>
      <w:r w:rsidRPr="00940D7C">
        <w:t>R4-2104622</w:t>
      </w:r>
      <w:r w:rsidR="00B702EC">
        <w:t xml:space="preserve">, </w:t>
      </w:r>
      <w:r w:rsidR="00B702EC" w:rsidRPr="00B702EC">
        <w:t>NR-U PUSCH simulation results</w:t>
      </w:r>
      <w:r w:rsidR="00B702EC">
        <w:t xml:space="preserve">, </w:t>
      </w:r>
      <w:r w:rsidR="00B702EC" w:rsidRPr="003432BB">
        <w:t>3GPP TSG-RAN WG4 Meeting #9</w:t>
      </w:r>
      <w:r w:rsidR="00B702EC">
        <w:t>8</w:t>
      </w:r>
      <w:r w:rsidR="00B702EC" w:rsidRPr="003432BB">
        <w:t>-e</w:t>
      </w:r>
      <w:r w:rsidR="00B702EC">
        <w:t>, Nokia, Nokia Shanghai Bell</w:t>
      </w:r>
      <w:bookmarkEnd w:id="50"/>
    </w:p>
    <w:p w14:paraId="5B715033" w14:textId="77777777" w:rsidR="00B702EC" w:rsidRDefault="00B702EC" w:rsidP="00B702EC">
      <w:pPr>
        <w:numPr>
          <w:ilvl w:val="0"/>
          <w:numId w:val="1"/>
        </w:numPr>
        <w:overflowPunct w:val="0"/>
        <w:autoSpaceDE w:val="0"/>
        <w:autoSpaceDN w:val="0"/>
        <w:adjustRightInd w:val="0"/>
        <w:spacing w:after="120" w:line="240" w:lineRule="auto"/>
        <w:jc w:val="both"/>
        <w:textAlignment w:val="baseline"/>
      </w:pPr>
      <w:bookmarkStart w:id="51" w:name="_Ref61341117"/>
      <w:bookmarkStart w:id="52" w:name="_Ref46755540"/>
      <w:r>
        <w:t xml:space="preserve">3GPP TS 38.104 V16.6.0, </w:t>
      </w:r>
      <w:r w:rsidRPr="007E1FA5">
        <w:t>NR; Base Station (BS) radio transmission and reception</w:t>
      </w:r>
      <w:bookmarkEnd w:id="51"/>
    </w:p>
    <w:p w14:paraId="251EAE4A" w14:textId="77777777" w:rsidR="00B702EC" w:rsidRDefault="00B702EC" w:rsidP="00B702EC">
      <w:pPr>
        <w:numPr>
          <w:ilvl w:val="0"/>
          <w:numId w:val="1"/>
        </w:numPr>
        <w:overflowPunct w:val="0"/>
        <w:autoSpaceDE w:val="0"/>
        <w:autoSpaceDN w:val="0"/>
        <w:adjustRightInd w:val="0"/>
        <w:spacing w:after="120" w:line="240" w:lineRule="auto"/>
        <w:jc w:val="both"/>
        <w:textAlignment w:val="baseline"/>
      </w:pPr>
      <w:bookmarkStart w:id="53" w:name="_Ref59183786"/>
      <w:bookmarkStart w:id="54" w:name="_Ref61365962"/>
      <w:r>
        <w:t>3GPP TS 38.141-1 V16.</w:t>
      </w:r>
      <w:bookmarkEnd w:id="53"/>
      <w:r>
        <w:t xml:space="preserve">6.0, </w:t>
      </w:r>
      <w:r w:rsidRPr="00902441">
        <w:t>NR; Base Station (BS) conformance testing Part 1: Conducted conformance testing</w:t>
      </w:r>
      <w:bookmarkEnd w:id="54"/>
    </w:p>
    <w:p w14:paraId="42BC0DD7" w14:textId="0C516361" w:rsidR="00EA5A12" w:rsidRPr="005B5C94" w:rsidRDefault="00B702EC" w:rsidP="00D554D7">
      <w:pPr>
        <w:numPr>
          <w:ilvl w:val="0"/>
          <w:numId w:val="1"/>
        </w:numPr>
        <w:overflowPunct w:val="0"/>
        <w:autoSpaceDE w:val="0"/>
        <w:autoSpaceDN w:val="0"/>
        <w:adjustRightInd w:val="0"/>
        <w:spacing w:after="120" w:line="240" w:lineRule="auto"/>
        <w:jc w:val="both"/>
        <w:textAlignment w:val="baseline"/>
        <w:rPr>
          <w:lang w:val="en-GB"/>
        </w:rPr>
      </w:pPr>
      <w:bookmarkStart w:id="55" w:name="_Ref61365954"/>
      <w:r>
        <w:t xml:space="preserve">3GPP TS 38.141-2 V16.6.0, </w:t>
      </w:r>
      <w:r w:rsidRPr="00F35DB6">
        <w:t>NR; Base Station (BS) conformance testing Part 2: Radiated conformance testing</w:t>
      </w:r>
      <w:bookmarkEnd w:id="52"/>
      <w:bookmarkEnd w:id="55"/>
    </w:p>
    <w:p w14:paraId="295E2CD3" w14:textId="0B17EAC8" w:rsidR="005B5C94" w:rsidRPr="00583CF8" w:rsidRDefault="005B5C94" w:rsidP="00D554D7">
      <w:pPr>
        <w:numPr>
          <w:ilvl w:val="0"/>
          <w:numId w:val="1"/>
        </w:numPr>
        <w:overflowPunct w:val="0"/>
        <w:autoSpaceDE w:val="0"/>
        <w:autoSpaceDN w:val="0"/>
        <w:adjustRightInd w:val="0"/>
        <w:spacing w:after="120" w:line="240" w:lineRule="auto"/>
        <w:jc w:val="both"/>
        <w:textAlignment w:val="baseline"/>
        <w:rPr>
          <w:lang w:val="en-GB"/>
        </w:rPr>
      </w:pPr>
      <w:bookmarkStart w:id="56" w:name="_Ref67661458"/>
      <w:r>
        <w:t>3GPP TS 38.212 V16.</w:t>
      </w:r>
      <w:r w:rsidR="00091FF9">
        <w:t>4</w:t>
      </w:r>
      <w:r>
        <w:t>.0</w:t>
      </w:r>
      <w:bookmarkEnd w:id="56"/>
      <w:r w:rsidR="00327021">
        <w:t xml:space="preserve">, </w:t>
      </w:r>
      <w:r w:rsidR="00435083" w:rsidRPr="00435083">
        <w:t>NR; Multiplexing and channel coding</w:t>
      </w:r>
    </w:p>
    <w:p w14:paraId="7A12C187" w14:textId="0602B39E" w:rsidR="00007837" w:rsidRPr="00DA1278" w:rsidRDefault="00583CF8" w:rsidP="00D554D7">
      <w:pPr>
        <w:numPr>
          <w:ilvl w:val="0"/>
          <w:numId w:val="1"/>
        </w:numPr>
        <w:overflowPunct w:val="0"/>
        <w:autoSpaceDE w:val="0"/>
        <w:autoSpaceDN w:val="0"/>
        <w:adjustRightInd w:val="0"/>
        <w:spacing w:after="120" w:line="240" w:lineRule="auto"/>
        <w:jc w:val="both"/>
        <w:textAlignment w:val="baseline"/>
        <w:rPr>
          <w:lang w:val="en-GB"/>
        </w:rPr>
      </w:pPr>
      <w:bookmarkStart w:id="57" w:name="_Ref67661465"/>
      <w:r>
        <w:t>3GPP TS 38.331 V16.</w:t>
      </w:r>
      <w:r w:rsidR="00634F51">
        <w:t>3.1</w:t>
      </w:r>
      <w:bookmarkEnd w:id="57"/>
      <w:r w:rsidR="00327021">
        <w:t xml:space="preserve">, </w:t>
      </w:r>
      <w:bookmarkEnd w:id="46"/>
      <w:bookmarkEnd w:id="47"/>
      <w:r w:rsidR="001939B9" w:rsidRPr="001939B9">
        <w:t>NR; Radio Resource Control (RRC); Protocol specification</w:t>
      </w:r>
    </w:p>
    <w:sectPr w:rsidR="00007837" w:rsidRPr="00DA127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B5FB8" w14:textId="77777777" w:rsidR="00EC66AA" w:rsidRDefault="00EC66AA" w:rsidP="00001C9B">
      <w:pPr>
        <w:spacing w:after="0" w:line="240" w:lineRule="auto"/>
      </w:pPr>
      <w:r>
        <w:separator/>
      </w:r>
    </w:p>
  </w:endnote>
  <w:endnote w:type="continuationSeparator" w:id="0">
    <w:p w14:paraId="42EFEDB5" w14:textId="77777777" w:rsidR="00EC66AA" w:rsidRDefault="00EC66AA" w:rsidP="00001C9B">
      <w:pPr>
        <w:spacing w:after="0" w:line="240" w:lineRule="auto"/>
      </w:pPr>
      <w:r>
        <w:continuationSeparator/>
      </w:r>
    </w:p>
  </w:endnote>
  <w:endnote w:type="continuationNotice" w:id="1">
    <w:p w14:paraId="6D57A79A" w14:textId="77777777" w:rsidR="00EC66AA" w:rsidRDefault="00EC66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2704F" w14:textId="77777777" w:rsidR="00EC66AA" w:rsidRDefault="00EC66AA" w:rsidP="00001C9B">
      <w:pPr>
        <w:spacing w:after="0" w:line="240" w:lineRule="auto"/>
      </w:pPr>
      <w:r>
        <w:separator/>
      </w:r>
    </w:p>
  </w:footnote>
  <w:footnote w:type="continuationSeparator" w:id="0">
    <w:p w14:paraId="0222C253" w14:textId="77777777" w:rsidR="00EC66AA" w:rsidRDefault="00EC66AA" w:rsidP="00001C9B">
      <w:pPr>
        <w:spacing w:after="0" w:line="240" w:lineRule="auto"/>
      </w:pPr>
      <w:r>
        <w:continuationSeparator/>
      </w:r>
    </w:p>
  </w:footnote>
  <w:footnote w:type="continuationNotice" w:id="1">
    <w:p w14:paraId="40175C87" w14:textId="77777777" w:rsidR="00EC66AA" w:rsidRDefault="00EC66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76034"/>
    <w:multiLevelType w:val="multilevel"/>
    <w:tmpl w:val="EBF22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D55A9"/>
    <w:multiLevelType w:val="hybridMultilevel"/>
    <w:tmpl w:val="F5E63694"/>
    <w:lvl w:ilvl="0" w:tplc="13EA5B6A">
      <w:start w:val="1"/>
      <w:numFmt w:val="bullet"/>
      <w:lvlText w:val="•"/>
      <w:lvlJc w:val="left"/>
      <w:pPr>
        <w:tabs>
          <w:tab w:val="num" w:pos="720"/>
        </w:tabs>
        <w:ind w:left="720" w:hanging="360"/>
      </w:pPr>
      <w:rPr>
        <w:rFonts w:ascii="Arial" w:hAnsi="Arial" w:hint="default"/>
      </w:rPr>
    </w:lvl>
    <w:lvl w:ilvl="1" w:tplc="8AEA9F5A">
      <w:start w:val="1"/>
      <w:numFmt w:val="bullet"/>
      <w:lvlText w:val="•"/>
      <w:lvlJc w:val="left"/>
      <w:pPr>
        <w:tabs>
          <w:tab w:val="num" w:pos="1440"/>
        </w:tabs>
        <w:ind w:left="1440" w:hanging="360"/>
      </w:pPr>
      <w:rPr>
        <w:rFonts w:ascii="Arial" w:hAnsi="Arial" w:hint="default"/>
      </w:rPr>
    </w:lvl>
    <w:lvl w:ilvl="2" w:tplc="B09246D4" w:tentative="1">
      <w:start w:val="1"/>
      <w:numFmt w:val="bullet"/>
      <w:lvlText w:val="•"/>
      <w:lvlJc w:val="left"/>
      <w:pPr>
        <w:tabs>
          <w:tab w:val="num" w:pos="2160"/>
        </w:tabs>
        <w:ind w:left="2160" w:hanging="360"/>
      </w:pPr>
      <w:rPr>
        <w:rFonts w:ascii="Arial" w:hAnsi="Arial" w:hint="default"/>
      </w:rPr>
    </w:lvl>
    <w:lvl w:ilvl="3" w:tplc="A3FC71D6" w:tentative="1">
      <w:start w:val="1"/>
      <w:numFmt w:val="bullet"/>
      <w:lvlText w:val="•"/>
      <w:lvlJc w:val="left"/>
      <w:pPr>
        <w:tabs>
          <w:tab w:val="num" w:pos="2880"/>
        </w:tabs>
        <w:ind w:left="2880" w:hanging="360"/>
      </w:pPr>
      <w:rPr>
        <w:rFonts w:ascii="Arial" w:hAnsi="Arial" w:hint="default"/>
      </w:rPr>
    </w:lvl>
    <w:lvl w:ilvl="4" w:tplc="900A61E4" w:tentative="1">
      <w:start w:val="1"/>
      <w:numFmt w:val="bullet"/>
      <w:lvlText w:val="•"/>
      <w:lvlJc w:val="left"/>
      <w:pPr>
        <w:tabs>
          <w:tab w:val="num" w:pos="3600"/>
        </w:tabs>
        <w:ind w:left="3600" w:hanging="360"/>
      </w:pPr>
      <w:rPr>
        <w:rFonts w:ascii="Arial" w:hAnsi="Arial" w:hint="default"/>
      </w:rPr>
    </w:lvl>
    <w:lvl w:ilvl="5" w:tplc="BE64A51E" w:tentative="1">
      <w:start w:val="1"/>
      <w:numFmt w:val="bullet"/>
      <w:lvlText w:val="•"/>
      <w:lvlJc w:val="left"/>
      <w:pPr>
        <w:tabs>
          <w:tab w:val="num" w:pos="4320"/>
        </w:tabs>
        <w:ind w:left="4320" w:hanging="360"/>
      </w:pPr>
      <w:rPr>
        <w:rFonts w:ascii="Arial" w:hAnsi="Arial" w:hint="default"/>
      </w:rPr>
    </w:lvl>
    <w:lvl w:ilvl="6" w:tplc="FEC6A9FA" w:tentative="1">
      <w:start w:val="1"/>
      <w:numFmt w:val="bullet"/>
      <w:lvlText w:val="•"/>
      <w:lvlJc w:val="left"/>
      <w:pPr>
        <w:tabs>
          <w:tab w:val="num" w:pos="5040"/>
        </w:tabs>
        <w:ind w:left="5040" w:hanging="360"/>
      </w:pPr>
      <w:rPr>
        <w:rFonts w:ascii="Arial" w:hAnsi="Arial" w:hint="default"/>
      </w:rPr>
    </w:lvl>
    <w:lvl w:ilvl="7" w:tplc="81869AA2" w:tentative="1">
      <w:start w:val="1"/>
      <w:numFmt w:val="bullet"/>
      <w:lvlText w:val="•"/>
      <w:lvlJc w:val="left"/>
      <w:pPr>
        <w:tabs>
          <w:tab w:val="num" w:pos="5760"/>
        </w:tabs>
        <w:ind w:left="5760" w:hanging="360"/>
      </w:pPr>
      <w:rPr>
        <w:rFonts w:ascii="Arial" w:hAnsi="Arial" w:hint="default"/>
      </w:rPr>
    </w:lvl>
    <w:lvl w:ilvl="8" w:tplc="C9F09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EA34BF"/>
    <w:multiLevelType w:val="hybridMultilevel"/>
    <w:tmpl w:val="963865E4"/>
    <w:lvl w:ilvl="0" w:tplc="7C6CC1EE">
      <w:start w:val="1"/>
      <w:numFmt w:val="bullet"/>
      <w:lvlText w:val="•"/>
      <w:lvlJc w:val="left"/>
      <w:pPr>
        <w:tabs>
          <w:tab w:val="num" w:pos="720"/>
        </w:tabs>
        <w:ind w:left="720" w:hanging="360"/>
      </w:pPr>
      <w:rPr>
        <w:rFonts w:ascii="Arial" w:hAnsi="Arial" w:hint="default"/>
      </w:rPr>
    </w:lvl>
    <w:lvl w:ilvl="1" w:tplc="7138F590">
      <w:numFmt w:val="bullet"/>
      <w:lvlText w:val="–"/>
      <w:lvlJc w:val="left"/>
      <w:pPr>
        <w:tabs>
          <w:tab w:val="num" w:pos="1440"/>
        </w:tabs>
        <w:ind w:left="1440" w:hanging="360"/>
      </w:pPr>
      <w:rPr>
        <w:rFonts w:ascii="Arial" w:hAnsi="Arial" w:hint="default"/>
      </w:rPr>
    </w:lvl>
    <w:lvl w:ilvl="2" w:tplc="4F6E8E8E" w:tentative="1">
      <w:start w:val="1"/>
      <w:numFmt w:val="bullet"/>
      <w:lvlText w:val="•"/>
      <w:lvlJc w:val="left"/>
      <w:pPr>
        <w:tabs>
          <w:tab w:val="num" w:pos="2160"/>
        </w:tabs>
        <w:ind w:left="2160" w:hanging="360"/>
      </w:pPr>
      <w:rPr>
        <w:rFonts w:ascii="Arial" w:hAnsi="Arial" w:hint="default"/>
      </w:rPr>
    </w:lvl>
    <w:lvl w:ilvl="3" w:tplc="6512D4C8" w:tentative="1">
      <w:start w:val="1"/>
      <w:numFmt w:val="bullet"/>
      <w:lvlText w:val="•"/>
      <w:lvlJc w:val="left"/>
      <w:pPr>
        <w:tabs>
          <w:tab w:val="num" w:pos="2880"/>
        </w:tabs>
        <w:ind w:left="2880" w:hanging="360"/>
      </w:pPr>
      <w:rPr>
        <w:rFonts w:ascii="Arial" w:hAnsi="Arial" w:hint="default"/>
      </w:rPr>
    </w:lvl>
    <w:lvl w:ilvl="4" w:tplc="7CBA54A2" w:tentative="1">
      <w:start w:val="1"/>
      <w:numFmt w:val="bullet"/>
      <w:lvlText w:val="•"/>
      <w:lvlJc w:val="left"/>
      <w:pPr>
        <w:tabs>
          <w:tab w:val="num" w:pos="3600"/>
        </w:tabs>
        <w:ind w:left="3600" w:hanging="360"/>
      </w:pPr>
      <w:rPr>
        <w:rFonts w:ascii="Arial" w:hAnsi="Arial" w:hint="default"/>
      </w:rPr>
    </w:lvl>
    <w:lvl w:ilvl="5" w:tplc="4386D750" w:tentative="1">
      <w:start w:val="1"/>
      <w:numFmt w:val="bullet"/>
      <w:lvlText w:val="•"/>
      <w:lvlJc w:val="left"/>
      <w:pPr>
        <w:tabs>
          <w:tab w:val="num" w:pos="4320"/>
        </w:tabs>
        <w:ind w:left="4320" w:hanging="360"/>
      </w:pPr>
      <w:rPr>
        <w:rFonts w:ascii="Arial" w:hAnsi="Arial" w:hint="default"/>
      </w:rPr>
    </w:lvl>
    <w:lvl w:ilvl="6" w:tplc="A0D22D04" w:tentative="1">
      <w:start w:val="1"/>
      <w:numFmt w:val="bullet"/>
      <w:lvlText w:val="•"/>
      <w:lvlJc w:val="left"/>
      <w:pPr>
        <w:tabs>
          <w:tab w:val="num" w:pos="5040"/>
        </w:tabs>
        <w:ind w:left="5040" w:hanging="360"/>
      </w:pPr>
      <w:rPr>
        <w:rFonts w:ascii="Arial" w:hAnsi="Arial" w:hint="default"/>
      </w:rPr>
    </w:lvl>
    <w:lvl w:ilvl="7" w:tplc="7B5AAE20" w:tentative="1">
      <w:start w:val="1"/>
      <w:numFmt w:val="bullet"/>
      <w:lvlText w:val="•"/>
      <w:lvlJc w:val="left"/>
      <w:pPr>
        <w:tabs>
          <w:tab w:val="num" w:pos="5760"/>
        </w:tabs>
        <w:ind w:left="5760" w:hanging="360"/>
      </w:pPr>
      <w:rPr>
        <w:rFonts w:ascii="Arial" w:hAnsi="Arial" w:hint="default"/>
      </w:rPr>
    </w:lvl>
    <w:lvl w:ilvl="8" w:tplc="7E7CF4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F64453"/>
    <w:multiLevelType w:val="hybridMultilevel"/>
    <w:tmpl w:val="D1D2E14E"/>
    <w:lvl w:ilvl="0" w:tplc="13AE3C44">
      <w:start w:val="1"/>
      <w:numFmt w:val="bullet"/>
      <w:lvlText w:val="•"/>
      <w:lvlJc w:val="left"/>
      <w:pPr>
        <w:tabs>
          <w:tab w:val="num" w:pos="720"/>
        </w:tabs>
        <w:ind w:left="720" w:hanging="360"/>
      </w:pPr>
      <w:rPr>
        <w:rFonts w:ascii="Arial" w:hAnsi="Arial" w:hint="default"/>
      </w:rPr>
    </w:lvl>
    <w:lvl w:ilvl="1" w:tplc="606EF6D4">
      <w:numFmt w:val="bullet"/>
      <w:lvlText w:val="–"/>
      <w:lvlJc w:val="left"/>
      <w:pPr>
        <w:tabs>
          <w:tab w:val="num" w:pos="1440"/>
        </w:tabs>
        <w:ind w:left="1440" w:hanging="360"/>
      </w:pPr>
      <w:rPr>
        <w:rFonts w:ascii="Arial" w:hAnsi="Arial" w:hint="default"/>
      </w:rPr>
    </w:lvl>
    <w:lvl w:ilvl="2" w:tplc="D856E6C0" w:tentative="1">
      <w:start w:val="1"/>
      <w:numFmt w:val="bullet"/>
      <w:lvlText w:val="•"/>
      <w:lvlJc w:val="left"/>
      <w:pPr>
        <w:tabs>
          <w:tab w:val="num" w:pos="2160"/>
        </w:tabs>
        <w:ind w:left="2160" w:hanging="360"/>
      </w:pPr>
      <w:rPr>
        <w:rFonts w:ascii="Arial" w:hAnsi="Arial" w:hint="default"/>
      </w:rPr>
    </w:lvl>
    <w:lvl w:ilvl="3" w:tplc="F9C231CC" w:tentative="1">
      <w:start w:val="1"/>
      <w:numFmt w:val="bullet"/>
      <w:lvlText w:val="•"/>
      <w:lvlJc w:val="left"/>
      <w:pPr>
        <w:tabs>
          <w:tab w:val="num" w:pos="2880"/>
        </w:tabs>
        <w:ind w:left="2880" w:hanging="360"/>
      </w:pPr>
      <w:rPr>
        <w:rFonts w:ascii="Arial" w:hAnsi="Arial" w:hint="default"/>
      </w:rPr>
    </w:lvl>
    <w:lvl w:ilvl="4" w:tplc="AF6E9AC0" w:tentative="1">
      <w:start w:val="1"/>
      <w:numFmt w:val="bullet"/>
      <w:lvlText w:val="•"/>
      <w:lvlJc w:val="left"/>
      <w:pPr>
        <w:tabs>
          <w:tab w:val="num" w:pos="3600"/>
        </w:tabs>
        <w:ind w:left="3600" w:hanging="360"/>
      </w:pPr>
      <w:rPr>
        <w:rFonts w:ascii="Arial" w:hAnsi="Arial" w:hint="default"/>
      </w:rPr>
    </w:lvl>
    <w:lvl w:ilvl="5" w:tplc="27009988" w:tentative="1">
      <w:start w:val="1"/>
      <w:numFmt w:val="bullet"/>
      <w:lvlText w:val="•"/>
      <w:lvlJc w:val="left"/>
      <w:pPr>
        <w:tabs>
          <w:tab w:val="num" w:pos="4320"/>
        </w:tabs>
        <w:ind w:left="4320" w:hanging="360"/>
      </w:pPr>
      <w:rPr>
        <w:rFonts w:ascii="Arial" w:hAnsi="Arial" w:hint="default"/>
      </w:rPr>
    </w:lvl>
    <w:lvl w:ilvl="6" w:tplc="74706FEE" w:tentative="1">
      <w:start w:val="1"/>
      <w:numFmt w:val="bullet"/>
      <w:lvlText w:val="•"/>
      <w:lvlJc w:val="left"/>
      <w:pPr>
        <w:tabs>
          <w:tab w:val="num" w:pos="5040"/>
        </w:tabs>
        <w:ind w:left="5040" w:hanging="360"/>
      </w:pPr>
      <w:rPr>
        <w:rFonts w:ascii="Arial" w:hAnsi="Arial" w:hint="default"/>
      </w:rPr>
    </w:lvl>
    <w:lvl w:ilvl="7" w:tplc="648E042A" w:tentative="1">
      <w:start w:val="1"/>
      <w:numFmt w:val="bullet"/>
      <w:lvlText w:val="•"/>
      <w:lvlJc w:val="left"/>
      <w:pPr>
        <w:tabs>
          <w:tab w:val="num" w:pos="5760"/>
        </w:tabs>
        <w:ind w:left="5760" w:hanging="360"/>
      </w:pPr>
      <w:rPr>
        <w:rFonts w:ascii="Arial" w:hAnsi="Arial" w:hint="default"/>
      </w:rPr>
    </w:lvl>
    <w:lvl w:ilvl="8" w:tplc="1C8A32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39649D"/>
    <w:multiLevelType w:val="hybridMultilevel"/>
    <w:tmpl w:val="196EE9E2"/>
    <w:lvl w:ilvl="0" w:tplc="96E8E0C0">
      <w:start w:val="1"/>
      <w:numFmt w:val="bullet"/>
      <w:lvlText w:val=""/>
      <w:lvlJc w:val="left"/>
      <w:pPr>
        <w:tabs>
          <w:tab w:val="num" w:pos="720"/>
        </w:tabs>
        <w:ind w:left="720" w:hanging="360"/>
      </w:pPr>
      <w:rPr>
        <w:rFonts w:ascii="Symbol" w:hAnsi="Symbol" w:hint="default"/>
        <w:sz w:val="20"/>
        <w:lang w:val="en-GB"/>
      </w:rPr>
    </w:lvl>
    <w:lvl w:ilvl="1" w:tplc="B2AC23DE">
      <w:start w:val="1"/>
      <w:numFmt w:val="bullet"/>
      <w:lvlText w:val="o"/>
      <w:lvlJc w:val="left"/>
      <w:pPr>
        <w:tabs>
          <w:tab w:val="num" w:pos="1440"/>
        </w:tabs>
        <w:ind w:left="1440" w:hanging="360"/>
      </w:pPr>
      <w:rPr>
        <w:rFonts w:ascii="Courier New" w:hAnsi="Courier New" w:hint="default"/>
        <w:sz w:val="20"/>
      </w:rPr>
    </w:lvl>
    <w:lvl w:ilvl="2" w:tplc="6FCE9A42">
      <w:start w:val="1"/>
      <w:numFmt w:val="bullet"/>
      <w:lvlText w:val=""/>
      <w:lvlJc w:val="left"/>
      <w:pPr>
        <w:tabs>
          <w:tab w:val="num" w:pos="2160"/>
        </w:tabs>
        <w:ind w:left="2160" w:hanging="360"/>
      </w:pPr>
      <w:rPr>
        <w:rFonts w:ascii="Symbol" w:hAnsi="Symbol" w:hint="default"/>
        <w:sz w:val="20"/>
      </w:rPr>
    </w:lvl>
    <w:lvl w:ilvl="3" w:tplc="5AB677B8" w:tentative="1">
      <w:start w:val="1"/>
      <w:numFmt w:val="bullet"/>
      <w:lvlText w:val=""/>
      <w:lvlJc w:val="left"/>
      <w:pPr>
        <w:tabs>
          <w:tab w:val="num" w:pos="2880"/>
        </w:tabs>
        <w:ind w:left="2880" w:hanging="360"/>
      </w:pPr>
      <w:rPr>
        <w:rFonts w:ascii="Symbol" w:hAnsi="Symbol" w:hint="default"/>
        <w:sz w:val="20"/>
      </w:rPr>
    </w:lvl>
    <w:lvl w:ilvl="4" w:tplc="3900FEB0" w:tentative="1">
      <w:start w:val="1"/>
      <w:numFmt w:val="bullet"/>
      <w:lvlText w:val=""/>
      <w:lvlJc w:val="left"/>
      <w:pPr>
        <w:tabs>
          <w:tab w:val="num" w:pos="3600"/>
        </w:tabs>
        <w:ind w:left="3600" w:hanging="360"/>
      </w:pPr>
      <w:rPr>
        <w:rFonts w:ascii="Symbol" w:hAnsi="Symbol" w:hint="default"/>
        <w:sz w:val="20"/>
      </w:rPr>
    </w:lvl>
    <w:lvl w:ilvl="5" w:tplc="53F2CEAC" w:tentative="1">
      <w:start w:val="1"/>
      <w:numFmt w:val="bullet"/>
      <w:lvlText w:val=""/>
      <w:lvlJc w:val="left"/>
      <w:pPr>
        <w:tabs>
          <w:tab w:val="num" w:pos="4320"/>
        </w:tabs>
        <w:ind w:left="4320" w:hanging="360"/>
      </w:pPr>
      <w:rPr>
        <w:rFonts w:ascii="Symbol" w:hAnsi="Symbol" w:hint="default"/>
        <w:sz w:val="20"/>
      </w:rPr>
    </w:lvl>
    <w:lvl w:ilvl="6" w:tplc="3CCE2E2C" w:tentative="1">
      <w:start w:val="1"/>
      <w:numFmt w:val="bullet"/>
      <w:lvlText w:val=""/>
      <w:lvlJc w:val="left"/>
      <w:pPr>
        <w:tabs>
          <w:tab w:val="num" w:pos="5040"/>
        </w:tabs>
        <w:ind w:left="5040" w:hanging="360"/>
      </w:pPr>
      <w:rPr>
        <w:rFonts w:ascii="Symbol" w:hAnsi="Symbol" w:hint="default"/>
        <w:sz w:val="20"/>
      </w:rPr>
    </w:lvl>
    <w:lvl w:ilvl="7" w:tplc="A052EF84" w:tentative="1">
      <w:start w:val="1"/>
      <w:numFmt w:val="bullet"/>
      <w:lvlText w:val=""/>
      <w:lvlJc w:val="left"/>
      <w:pPr>
        <w:tabs>
          <w:tab w:val="num" w:pos="5760"/>
        </w:tabs>
        <w:ind w:left="5760" w:hanging="360"/>
      </w:pPr>
      <w:rPr>
        <w:rFonts w:ascii="Symbol" w:hAnsi="Symbol" w:hint="default"/>
        <w:sz w:val="20"/>
      </w:rPr>
    </w:lvl>
    <w:lvl w:ilvl="8" w:tplc="19E6F2FA"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FE2318"/>
    <w:multiLevelType w:val="multilevel"/>
    <w:tmpl w:val="04467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BB7A47"/>
    <w:multiLevelType w:val="hybridMultilevel"/>
    <w:tmpl w:val="6DF86454"/>
    <w:lvl w:ilvl="0" w:tplc="60A8AA94">
      <w:start w:val="1"/>
      <w:numFmt w:val="bullet"/>
      <w:lvlText w:val="•"/>
      <w:lvlJc w:val="left"/>
      <w:pPr>
        <w:tabs>
          <w:tab w:val="num" w:pos="720"/>
        </w:tabs>
        <w:ind w:left="720" w:hanging="360"/>
      </w:pPr>
      <w:rPr>
        <w:rFonts w:ascii="Arial" w:hAnsi="Arial" w:hint="default"/>
      </w:rPr>
    </w:lvl>
    <w:lvl w:ilvl="1" w:tplc="59D00678">
      <w:start w:val="1"/>
      <w:numFmt w:val="bullet"/>
      <w:lvlText w:val="•"/>
      <w:lvlJc w:val="left"/>
      <w:pPr>
        <w:tabs>
          <w:tab w:val="num" w:pos="1440"/>
        </w:tabs>
        <w:ind w:left="1440" w:hanging="360"/>
      </w:pPr>
      <w:rPr>
        <w:rFonts w:ascii="Arial" w:hAnsi="Arial" w:hint="default"/>
      </w:rPr>
    </w:lvl>
    <w:lvl w:ilvl="2" w:tplc="9D0A2D42">
      <w:numFmt w:val="bullet"/>
      <w:lvlText w:val="•"/>
      <w:lvlJc w:val="left"/>
      <w:pPr>
        <w:tabs>
          <w:tab w:val="num" w:pos="2160"/>
        </w:tabs>
        <w:ind w:left="2160" w:hanging="360"/>
      </w:pPr>
      <w:rPr>
        <w:rFonts w:ascii="Arial" w:hAnsi="Arial" w:hint="default"/>
      </w:rPr>
    </w:lvl>
    <w:lvl w:ilvl="3" w:tplc="98627A5A">
      <w:numFmt w:val="bullet"/>
      <w:lvlText w:val="–"/>
      <w:lvlJc w:val="left"/>
      <w:pPr>
        <w:tabs>
          <w:tab w:val="num" w:pos="2880"/>
        </w:tabs>
        <w:ind w:left="2880" w:hanging="360"/>
      </w:pPr>
      <w:rPr>
        <w:rFonts w:ascii="Arial" w:hAnsi="Arial" w:hint="default"/>
      </w:rPr>
    </w:lvl>
    <w:lvl w:ilvl="4" w:tplc="5D18DEA0" w:tentative="1">
      <w:start w:val="1"/>
      <w:numFmt w:val="bullet"/>
      <w:lvlText w:val="•"/>
      <w:lvlJc w:val="left"/>
      <w:pPr>
        <w:tabs>
          <w:tab w:val="num" w:pos="3600"/>
        </w:tabs>
        <w:ind w:left="3600" w:hanging="360"/>
      </w:pPr>
      <w:rPr>
        <w:rFonts w:ascii="Arial" w:hAnsi="Arial" w:hint="default"/>
      </w:rPr>
    </w:lvl>
    <w:lvl w:ilvl="5" w:tplc="61ECEF80" w:tentative="1">
      <w:start w:val="1"/>
      <w:numFmt w:val="bullet"/>
      <w:lvlText w:val="•"/>
      <w:lvlJc w:val="left"/>
      <w:pPr>
        <w:tabs>
          <w:tab w:val="num" w:pos="4320"/>
        </w:tabs>
        <w:ind w:left="4320" w:hanging="360"/>
      </w:pPr>
      <w:rPr>
        <w:rFonts w:ascii="Arial" w:hAnsi="Arial" w:hint="default"/>
      </w:rPr>
    </w:lvl>
    <w:lvl w:ilvl="6" w:tplc="8FE607D4" w:tentative="1">
      <w:start w:val="1"/>
      <w:numFmt w:val="bullet"/>
      <w:lvlText w:val="•"/>
      <w:lvlJc w:val="left"/>
      <w:pPr>
        <w:tabs>
          <w:tab w:val="num" w:pos="5040"/>
        </w:tabs>
        <w:ind w:left="5040" w:hanging="360"/>
      </w:pPr>
      <w:rPr>
        <w:rFonts w:ascii="Arial" w:hAnsi="Arial" w:hint="default"/>
      </w:rPr>
    </w:lvl>
    <w:lvl w:ilvl="7" w:tplc="D05CFEA4" w:tentative="1">
      <w:start w:val="1"/>
      <w:numFmt w:val="bullet"/>
      <w:lvlText w:val="•"/>
      <w:lvlJc w:val="left"/>
      <w:pPr>
        <w:tabs>
          <w:tab w:val="num" w:pos="5760"/>
        </w:tabs>
        <w:ind w:left="5760" w:hanging="360"/>
      </w:pPr>
      <w:rPr>
        <w:rFonts w:ascii="Arial" w:hAnsi="Arial" w:hint="default"/>
      </w:rPr>
    </w:lvl>
    <w:lvl w:ilvl="8" w:tplc="8AC88B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45F2EA96"/>
    <w:lvl w:ilvl="0" w:tplc="FA1A460A">
      <w:start w:val="1"/>
      <w:numFmt w:val="decimal"/>
      <w:pStyle w:val="RAN4proposal"/>
      <w:suff w:val="space"/>
      <w:lvlText w:val="Proposal %1:"/>
      <w:lvlJc w:val="left"/>
      <w:pPr>
        <w:ind w:left="5322"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2D2995"/>
    <w:multiLevelType w:val="hybridMultilevel"/>
    <w:tmpl w:val="DEE69D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61182E6F"/>
    <w:multiLevelType w:val="hybridMultilevel"/>
    <w:tmpl w:val="D0AE429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28261EE"/>
    <w:multiLevelType w:val="hybridMultilevel"/>
    <w:tmpl w:val="4E269B3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529A337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2B72DB"/>
    <w:multiLevelType w:val="hybridMultilevel"/>
    <w:tmpl w:val="00B4371C"/>
    <w:lvl w:ilvl="0" w:tplc="863C5382">
      <w:start w:val="1"/>
      <w:numFmt w:val="bullet"/>
      <w:lvlText w:val="•"/>
      <w:lvlJc w:val="left"/>
      <w:pPr>
        <w:tabs>
          <w:tab w:val="num" w:pos="720"/>
        </w:tabs>
        <w:ind w:left="720" w:hanging="360"/>
      </w:pPr>
      <w:rPr>
        <w:rFonts w:ascii="Arial" w:hAnsi="Arial" w:hint="default"/>
      </w:rPr>
    </w:lvl>
    <w:lvl w:ilvl="1" w:tplc="F7B808E0">
      <w:numFmt w:val="bullet"/>
      <w:lvlText w:val="–"/>
      <w:lvlJc w:val="left"/>
      <w:pPr>
        <w:tabs>
          <w:tab w:val="num" w:pos="1440"/>
        </w:tabs>
        <w:ind w:left="1440" w:hanging="360"/>
      </w:pPr>
      <w:rPr>
        <w:rFonts w:ascii="Arial" w:hAnsi="Arial" w:hint="default"/>
      </w:rPr>
    </w:lvl>
    <w:lvl w:ilvl="2" w:tplc="D1DEB6B2" w:tentative="1">
      <w:start w:val="1"/>
      <w:numFmt w:val="bullet"/>
      <w:lvlText w:val="•"/>
      <w:lvlJc w:val="left"/>
      <w:pPr>
        <w:tabs>
          <w:tab w:val="num" w:pos="2160"/>
        </w:tabs>
        <w:ind w:left="2160" w:hanging="360"/>
      </w:pPr>
      <w:rPr>
        <w:rFonts w:ascii="Arial" w:hAnsi="Arial" w:hint="default"/>
      </w:rPr>
    </w:lvl>
    <w:lvl w:ilvl="3" w:tplc="74428780" w:tentative="1">
      <w:start w:val="1"/>
      <w:numFmt w:val="bullet"/>
      <w:lvlText w:val="•"/>
      <w:lvlJc w:val="left"/>
      <w:pPr>
        <w:tabs>
          <w:tab w:val="num" w:pos="2880"/>
        </w:tabs>
        <w:ind w:left="2880" w:hanging="360"/>
      </w:pPr>
      <w:rPr>
        <w:rFonts w:ascii="Arial" w:hAnsi="Arial" w:hint="default"/>
      </w:rPr>
    </w:lvl>
    <w:lvl w:ilvl="4" w:tplc="AEB02564" w:tentative="1">
      <w:start w:val="1"/>
      <w:numFmt w:val="bullet"/>
      <w:lvlText w:val="•"/>
      <w:lvlJc w:val="left"/>
      <w:pPr>
        <w:tabs>
          <w:tab w:val="num" w:pos="3600"/>
        </w:tabs>
        <w:ind w:left="3600" w:hanging="360"/>
      </w:pPr>
      <w:rPr>
        <w:rFonts w:ascii="Arial" w:hAnsi="Arial" w:hint="default"/>
      </w:rPr>
    </w:lvl>
    <w:lvl w:ilvl="5" w:tplc="B20E2EEA" w:tentative="1">
      <w:start w:val="1"/>
      <w:numFmt w:val="bullet"/>
      <w:lvlText w:val="•"/>
      <w:lvlJc w:val="left"/>
      <w:pPr>
        <w:tabs>
          <w:tab w:val="num" w:pos="4320"/>
        </w:tabs>
        <w:ind w:left="4320" w:hanging="360"/>
      </w:pPr>
      <w:rPr>
        <w:rFonts w:ascii="Arial" w:hAnsi="Arial" w:hint="default"/>
      </w:rPr>
    </w:lvl>
    <w:lvl w:ilvl="6" w:tplc="50CE4654" w:tentative="1">
      <w:start w:val="1"/>
      <w:numFmt w:val="bullet"/>
      <w:lvlText w:val="•"/>
      <w:lvlJc w:val="left"/>
      <w:pPr>
        <w:tabs>
          <w:tab w:val="num" w:pos="5040"/>
        </w:tabs>
        <w:ind w:left="5040" w:hanging="360"/>
      </w:pPr>
      <w:rPr>
        <w:rFonts w:ascii="Arial" w:hAnsi="Arial" w:hint="default"/>
      </w:rPr>
    </w:lvl>
    <w:lvl w:ilvl="7" w:tplc="75FCA0E0" w:tentative="1">
      <w:start w:val="1"/>
      <w:numFmt w:val="bullet"/>
      <w:lvlText w:val="•"/>
      <w:lvlJc w:val="left"/>
      <w:pPr>
        <w:tabs>
          <w:tab w:val="num" w:pos="5760"/>
        </w:tabs>
        <w:ind w:left="5760" w:hanging="360"/>
      </w:pPr>
      <w:rPr>
        <w:rFonts w:ascii="Arial" w:hAnsi="Arial" w:hint="default"/>
      </w:rPr>
    </w:lvl>
    <w:lvl w:ilvl="8" w:tplc="40CEAFB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0"/>
  </w:num>
  <w:num w:numId="3">
    <w:abstractNumId w:val="8"/>
  </w:num>
  <w:num w:numId="4">
    <w:abstractNumId w:val="9"/>
  </w:num>
  <w:num w:numId="5">
    <w:abstractNumId w:val="15"/>
  </w:num>
  <w:num w:numId="6">
    <w:abstractNumId w:val="11"/>
  </w:num>
  <w:num w:numId="7">
    <w:abstractNumId w:val="12"/>
  </w:num>
  <w:num w:numId="8">
    <w:abstractNumId w:val="13"/>
  </w:num>
  <w:num w:numId="9">
    <w:abstractNumId w:val="8"/>
    <w:lvlOverride w:ilvl="0">
      <w:startOverride w:val="1"/>
    </w:lvlOverride>
  </w:num>
  <w:num w:numId="10">
    <w:abstractNumId w:val="9"/>
    <w:lvlOverride w:ilvl="0">
      <w:startOverride w:val="1"/>
    </w:lvlOverride>
  </w:num>
  <w:num w:numId="11">
    <w:abstractNumId w:val="7"/>
  </w:num>
  <w:num w:numId="12">
    <w:abstractNumId w:val="4"/>
  </w:num>
  <w:num w:numId="13">
    <w:abstractNumId w:val="16"/>
  </w:num>
  <w:num w:numId="14">
    <w:abstractNumId w:val="1"/>
  </w:num>
  <w:num w:numId="15">
    <w:abstractNumId w:val="3"/>
  </w:num>
  <w:num w:numId="16">
    <w:abstractNumId w:val="5"/>
  </w:num>
  <w:num w:numId="17">
    <w:abstractNumId w:val="6"/>
  </w:num>
  <w:num w:numId="18">
    <w:abstractNumId w:val="0"/>
  </w:num>
  <w:num w:numId="1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characterSpacingControl w:val="doNotCompress"/>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04E"/>
    <w:rsid w:val="00001C9B"/>
    <w:rsid w:val="00003E78"/>
    <w:rsid w:val="00004F6E"/>
    <w:rsid w:val="00004F9F"/>
    <w:rsid w:val="00005357"/>
    <w:rsid w:val="00005472"/>
    <w:rsid w:val="00007837"/>
    <w:rsid w:val="00010410"/>
    <w:rsid w:val="00010E72"/>
    <w:rsid w:val="0001102A"/>
    <w:rsid w:val="0001241E"/>
    <w:rsid w:val="00012455"/>
    <w:rsid w:val="00012859"/>
    <w:rsid w:val="00016C10"/>
    <w:rsid w:val="00016C2E"/>
    <w:rsid w:val="000201B4"/>
    <w:rsid w:val="000202FE"/>
    <w:rsid w:val="00020ADC"/>
    <w:rsid w:val="00022E73"/>
    <w:rsid w:val="00023536"/>
    <w:rsid w:val="000237F1"/>
    <w:rsid w:val="00023DDE"/>
    <w:rsid w:val="0002468A"/>
    <w:rsid w:val="00024FD5"/>
    <w:rsid w:val="000263AB"/>
    <w:rsid w:val="00031328"/>
    <w:rsid w:val="00031DE7"/>
    <w:rsid w:val="0003319D"/>
    <w:rsid w:val="0003343B"/>
    <w:rsid w:val="0003347E"/>
    <w:rsid w:val="000336AF"/>
    <w:rsid w:val="00036712"/>
    <w:rsid w:val="00037529"/>
    <w:rsid w:val="00037A5B"/>
    <w:rsid w:val="000406B7"/>
    <w:rsid w:val="00041546"/>
    <w:rsid w:val="00041C28"/>
    <w:rsid w:val="00041EA2"/>
    <w:rsid w:val="000429D8"/>
    <w:rsid w:val="000459F7"/>
    <w:rsid w:val="000467A6"/>
    <w:rsid w:val="000477A5"/>
    <w:rsid w:val="00050471"/>
    <w:rsid w:val="00051C52"/>
    <w:rsid w:val="00052975"/>
    <w:rsid w:val="00053028"/>
    <w:rsid w:val="00053CD9"/>
    <w:rsid w:val="00053F90"/>
    <w:rsid w:val="00056121"/>
    <w:rsid w:val="000567A8"/>
    <w:rsid w:val="00056BE6"/>
    <w:rsid w:val="000571DA"/>
    <w:rsid w:val="0006121E"/>
    <w:rsid w:val="000618E5"/>
    <w:rsid w:val="00061ED2"/>
    <w:rsid w:val="000635FB"/>
    <w:rsid w:val="000655E5"/>
    <w:rsid w:val="000662F8"/>
    <w:rsid w:val="00066DD6"/>
    <w:rsid w:val="00070F82"/>
    <w:rsid w:val="00071194"/>
    <w:rsid w:val="000765CA"/>
    <w:rsid w:val="00076E0F"/>
    <w:rsid w:val="00076F75"/>
    <w:rsid w:val="00081602"/>
    <w:rsid w:val="000822BC"/>
    <w:rsid w:val="00082425"/>
    <w:rsid w:val="00085646"/>
    <w:rsid w:val="00085660"/>
    <w:rsid w:val="00085733"/>
    <w:rsid w:val="0008612A"/>
    <w:rsid w:val="00086E4A"/>
    <w:rsid w:val="00091E9F"/>
    <w:rsid w:val="00091FF9"/>
    <w:rsid w:val="00092781"/>
    <w:rsid w:val="00093A63"/>
    <w:rsid w:val="00095013"/>
    <w:rsid w:val="000975CB"/>
    <w:rsid w:val="000A4348"/>
    <w:rsid w:val="000A4B43"/>
    <w:rsid w:val="000A5556"/>
    <w:rsid w:val="000A55A6"/>
    <w:rsid w:val="000A5774"/>
    <w:rsid w:val="000A5F08"/>
    <w:rsid w:val="000A63C4"/>
    <w:rsid w:val="000A6772"/>
    <w:rsid w:val="000A69B2"/>
    <w:rsid w:val="000A7042"/>
    <w:rsid w:val="000A7425"/>
    <w:rsid w:val="000B0056"/>
    <w:rsid w:val="000B0BB1"/>
    <w:rsid w:val="000B362A"/>
    <w:rsid w:val="000B3FCF"/>
    <w:rsid w:val="000B6087"/>
    <w:rsid w:val="000B612D"/>
    <w:rsid w:val="000C0455"/>
    <w:rsid w:val="000C0CEE"/>
    <w:rsid w:val="000C203A"/>
    <w:rsid w:val="000C5354"/>
    <w:rsid w:val="000C7525"/>
    <w:rsid w:val="000D3251"/>
    <w:rsid w:val="000D75F4"/>
    <w:rsid w:val="000D7ABE"/>
    <w:rsid w:val="000E0BCB"/>
    <w:rsid w:val="000E1266"/>
    <w:rsid w:val="000E38CF"/>
    <w:rsid w:val="000E5AA3"/>
    <w:rsid w:val="000E5F44"/>
    <w:rsid w:val="000E6288"/>
    <w:rsid w:val="000E6FFD"/>
    <w:rsid w:val="000E715E"/>
    <w:rsid w:val="000F0956"/>
    <w:rsid w:val="000F3847"/>
    <w:rsid w:val="000F3C42"/>
    <w:rsid w:val="000F484F"/>
    <w:rsid w:val="000F4BCD"/>
    <w:rsid w:val="000F4BD3"/>
    <w:rsid w:val="000F62BD"/>
    <w:rsid w:val="000F7CFD"/>
    <w:rsid w:val="001015C2"/>
    <w:rsid w:val="001017FB"/>
    <w:rsid w:val="00101CCC"/>
    <w:rsid w:val="0010338A"/>
    <w:rsid w:val="00103714"/>
    <w:rsid w:val="00103938"/>
    <w:rsid w:val="00104A02"/>
    <w:rsid w:val="0010509E"/>
    <w:rsid w:val="001056AD"/>
    <w:rsid w:val="00106440"/>
    <w:rsid w:val="00106CEC"/>
    <w:rsid w:val="00111044"/>
    <w:rsid w:val="0011552D"/>
    <w:rsid w:val="001155D0"/>
    <w:rsid w:val="00115898"/>
    <w:rsid w:val="00115C52"/>
    <w:rsid w:val="00117209"/>
    <w:rsid w:val="00117370"/>
    <w:rsid w:val="001206ED"/>
    <w:rsid w:val="00121F1F"/>
    <w:rsid w:val="00122A20"/>
    <w:rsid w:val="0012312A"/>
    <w:rsid w:val="0012370F"/>
    <w:rsid w:val="00123C4B"/>
    <w:rsid w:val="00123FC5"/>
    <w:rsid w:val="00124709"/>
    <w:rsid w:val="001256FB"/>
    <w:rsid w:val="00127E3C"/>
    <w:rsid w:val="00130178"/>
    <w:rsid w:val="00131686"/>
    <w:rsid w:val="00132336"/>
    <w:rsid w:val="00133FF6"/>
    <w:rsid w:val="001343E9"/>
    <w:rsid w:val="00134E03"/>
    <w:rsid w:val="00135395"/>
    <w:rsid w:val="00137A29"/>
    <w:rsid w:val="001414CC"/>
    <w:rsid w:val="0014185E"/>
    <w:rsid w:val="00142986"/>
    <w:rsid w:val="00142FD2"/>
    <w:rsid w:val="001434F9"/>
    <w:rsid w:val="00145A57"/>
    <w:rsid w:val="001474CD"/>
    <w:rsid w:val="00150863"/>
    <w:rsid w:val="0015179F"/>
    <w:rsid w:val="001529C4"/>
    <w:rsid w:val="00152ABE"/>
    <w:rsid w:val="00154BBC"/>
    <w:rsid w:val="00156949"/>
    <w:rsid w:val="00160703"/>
    <w:rsid w:val="00160A9B"/>
    <w:rsid w:val="0016164D"/>
    <w:rsid w:val="00161D03"/>
    <w:rsid w:val="0017208E"/>
    <w:rsid w:val="00173833"/>
    <w:rsid w:val="001745F8"/>
    <w:rsid w:val="00175C77"/>
    <w:rsid w:val="00175C9B"/>
    <w:rsid w:val="00176671"/>
    <w:rsid w:val="001767D6"/>
    <w:rsid w:val="0018122D"/>
    <w:rsid w:val="001838CF"/>
    <w:rsid w:val="00190053"/>
    <w:rsid w:val="00190097"/>
    <w:rsid w:val="001907A5"/>
    <w:rsid w:val="00192C9B"/>
    <w:rsid w:val="00192D16"/>
    <w:rsid w:val="001939B9"/>
    <w:rsid w:val="0019491D"/>
    <w:rsid w:val="00196946"/>
    <w:rsid w:val="001A0AEC"/>
    <w:rsid w:val="001A2415"/>
    <w:rsid w:val="001A2AB2"/>
    <w:rsid w:val="001A4424"/>
    <w:rsid w:val="001A48CB"/>
    <w:rsid w:val="001A4A8F"/>
    <w:rsid w:val="001A5746"/>
    <w:rsid w:val="001A77C4"/>
    <w:rsid w:val="001A7AA1"/>
    <w:rsid w:val="001B131B"/>
    <w:rsid w:val="001B2C8E"/>
    <w:rsid w:val="001B36FB"/>
    <w:rsid w:val="001C1524"/>
    <w:rsid w:val="001C1AB9"/>
    <w:rsid w:val="001C237E"/>
    <w:rsid w:val="001C2F6D"/>
    <w:rsid w:val="001C49EA"/>
    <w:rsid w:val="001C5343"/>
    <w:rsid w:val="001C67E0"/>
    <w:rsid w:val="001C7E28"/>
    <w:rsid w:val="001C7F9D"/>
    <w:rsid w:val="001D0356"/>
    <w:rsid w:val="001D036F"/>
    <w:rsid w:val="001D1499"/>
    <w:rsid w:val="001D1FDB"/>
    <w:rsid w:val="001D2116"/>
    <w:rsid w:val="001D25E5"/>
    <w:rsid w:val="001D2E6A"/>
    <w:rsid w:val="001D385C"/>
    <w:rsid w:val="001D4320"/>
    <w:rsid w:val="001D46B3"/>
    <w:rsid w:val="001D633B"/>
    <w:rsid w:val="001D7241"/>
    <w:rsid w:val="001E05C5"/>
    <w:rsid w:val="001E0AF5"/>
    <w:rsid w:val="001E11CC"/>
    <w:rsid w:val="001E290B"/>
    <w:rsid w:val="001E30F6"/>
    <w:rsid w:val="001E4BF6"/>
    <w:rsid w:val="001E4F9F"/>
    <w:rsid w:val="001E5E23"/>
    <w:rsid w:val="001E6025"/>
    <w:rsid w:val="001E69D6"/>
    <w:rsid w:val="001F0297"/>
    <w:rsid w:val="001F0EFA"/>
    <w:rsid w:val="001F39A1"/>
    <w:rsid w:val="002006E1"/>
    <w:rsid w:val="00201389"/>
    <w:rsid w:val="00201926"/>
    <w:rsid w:val="002029C4"/>
    <w:rsid w:val="002049C7"/>
    <w:rsid w:val="00204AB9"/>
    <w:rsid w:val="00204C16"/>
    <w:rsid w:val="00204EED"/>
    <w:rsid w:val="00205093"/>
    <w:rsid w:val="00205427"/>
    <w:rsid w:val="002058E5"/>
    <w:rsid w:val="00205C4B"/>
    <w:rsid w:val="002060B6"/>
    <w:rsid w:val="00206835"/>
    <w:rsid w:val="00211794"/>
    <w:rsid w:val="00211E74"/>
    <w:rsid w:val="0021487D"/>
    <w:rsid w:val="00215ACE"/>
    <w:rsid w:val="00221899"/>
    <w:rsid w:val="0022193C"/>
    <w:rsid w:val="00222414"/>
    <w:rsid w:val="00222E7E"/>
    <w:rsid w:val="00225C5B"/>
    <w:rsid w:val="00227865"/>
    <w:rsid w:val="00227C76"/>
    <w:rsid w:val="00230F7B"/>
    <w:rsid w:val="002311B3"/>
    <w:rsid w:val="00232F61"/>
    <w:rsid w:val="00233F1A"/>
    <w:rsid w:val="00235F5C"/>
    <w:rsid w:val="00237DE1"/>
    <w:rsid w:val="002409BA"/>
    <w:rsid w:val="00240B39"/>
    <w:rsid w:val="0024177B"/>
    <w:rsid w:val="00241913"/>
    <w:rsid w:val="0024264E"/>
    <w:rsid w:val="00243342"/>
    <w:rsid w:val="002457CC"/>
    <w:rsid w:val="002464FC"/>
    <w:rsid w:val="00247C97"/>
    <w:rsid w:val="002503D9"/>
    <w:rsid w:val="00251D31"/>
    <w:rsid w:val="00251FAC"/>
    <w:rsid w:val="0025335D"/>
    <w:rsid w:val="00253A21"/>
    <w:rsid w:val="00253E1F"/>
    <w:rsid w:val="00257EC4"/>
    <w:rsid w:val="002632C2"/>
    <w:rsid w:val="00264DD2"/>
    <w:rsid w:val="00267509"/>
    <w:rsid w:val="00267718"/>
    <w:rsid w:val="00267853"/>
    <w:rsid w:val="00270C9E"/>
    <w:rsid w:val="00271A0F"/>
    <w:rsid w:val="00272BE4"/>
    <w:rsid w:val="00274F4D"/>
    <w:rsid w:val="002761A3"/>
    <w:rsid w:val="00276955"/>
    <w:rsid w:val="00277E2C"/>
    <w:rsid w:val="00280083"/>
    <w:rsid w:val="00281EE7"/>
    <w:rsid w:val="0028714D"/>
    <w:rsid w:val="00287622"/>
    <w:rsid w:val="002877C5"/>
    <w:rsid w:val="00290483"/>
    <w:rsid w:val="00290E6F"/>
    <w:rsid w:val="00291D1F"/>
    <w:rsid w:val="00292147"/>
    <w:rsid w:val="002932DF"/>
    <w:rsid w:val="002942F7"/>
    <w:rsid w:val="002958AD"/>
    <w:rsid w:val="00295D70"/>
    <w:rsid w:val="002A0CF0"/>
    <w:rsid w:val="002A1345"/>
    <w:rsid w:val="002A19C0"/>
    <w:rsid w:val="002A2664"/>
    <w:rsid w:val="002A67EE"/>
    <w:rsid w:val="002A7232"/>
    <w:rsid w:val="002A7991"/>
    <w:rsid w:val="002B329E"/>
    <w:rsid w:val="002B463E"/>
    <w:rsid w:val="002B4922"/>
    <w:rsid w:val="002B6582"/>
    <w:rsid w:val="002B65FB"/>
    <w:rsid w:val="002B6AAC"/>
    <w:rsid w:val="002B7500"/>
    <w:rsid w:val="002B77B1"/>
    <w:rsid w:val="002C0749"/>
    <w:rsid w:val="002C1817"/>
    <w:rsid w:val="002C1F76"/>
    <w:rsid w:val="002C2D19"/>
    <w:rsid w:val="002C35C9"/>
    <w:rsid w:val="002C3EE7"/>
    <w:rsid w:val="002C472E"/>
    <w:rsid w:val="002C4C3E"/>
    <w:rsid w:val="002C5BFA"/>
    <w:rsid w:val="002C600D"/>
    <w:rsid w:val="002C6BCD"/>
    <w:rsid w:val="002C771A"/>
    <w:rsid w:val="002D10FA"/>
    <w:rsid w:val="002D1FA3"/>
    <w:rsid w:val="002D3976"/>
    <w:rsid w:val="002D40C7"/>
    <w:rsid w:val="002D421C"/>
    <w:rsid w:val="002D466F"/>
    <w:rsid w:val="002D4C55"/>
    <w:rsid w:val="002D5173"/>
    <w:rsid w:val="002D6367"/>
    <w:rsid w:val="002D6E9D"/>
    <w:rsid w:val="002E0294"/>
    <w:rsid w:val="002E07EE"/>
    <w:rsid w:val="002E3150"/>
    <w:rsid w:val="002E32AA"/>
    <w:rsid w:val="002F08A5"/>
    <w:rsid w:val="002F378F"/>
    <w:rsid w:val="002F3800"/>
    <w:rsid w:val="002F6545"/>
    <w:rsid w:val="002F711B"/>
    <w:rsid w:val="002F7D1C"/>
    <w:rsid w:val="002F7F3F"/>
    <w:rsid w:val="00300589"/>
    <w:rsid w:val="00302112"/>
    <w:rsid w:val="00305EC5"/>
    <w:rsid w:val="0030707C"/>
    <w:rsid w:val="00312AFF"/>
    <w:rsid w:val="00312B16"/>
    <w:rsid w:val="00315DA3"/>
    <w:rsid w:val="00316209"/>
    <w:rsid w:val="0031729A"/>
    <w:rsid w:val="003204D1"/>
    <w:rsid w:val="0032150B"/>
    <w:rsid w:val="00321814"/>
    <w:rsid w:val="00321F68"/>
    <w:rsid w:val="003227F6"/>
    <w:rsid w:val="00322806"/>
    <w:rsid w:val="00322B41"/>
    <w:rsid w:val="00322D00"/>
    <w:rsid w:val="003240C0"/>
    <w:rsid w:val="00327021"/>
    <w:rsid w:val="00327E78"/>
    <w:rsid w:val="00330E51"/>
    <w:rsid w:val="003328BF"/>
    <w:rsid w:val="00334E76"/>
    <w:rsid w:val="00334F76"/>
    <w:rsid w:val="003370B5"/>
    <w:rsid w:val="0034068C"/>
    <w:rsid w:val="003432BB"/>
    <w:rsid w:val="003432EC"/>
    <w:rsid w:val="00343E13"/>
    <w:rsid w:val="00350B61"/>
    <w:rsid w:val="00351133"/>
    <w:rsid w:val="0035122A"/>
    <w:rsid w:val="0035215E"/>
    <w:rsid w:val="00353D35"/>
    <w:rsid w:val="0035587B"/>
    <w:rsid w:val="00356D91"/>
    <w:rsid w:val="0036289C"/>
    <w:rsid w:val="00362B4A"/>
    <w:rsid w:val="00363CF1"/>
    <w:rsid w:val="00364A8F"/>
    <w:rsid w:val="003707C4"/>
    <w:rsid w:val="00372EC8"/>
    <w:rsid w:val="003773A3"/>
    <w:rsid w:val="0038016E"/>
    <w:rsid w:val="00380FB8"/>
    <w:rsid w:val="00382D55"/>
    <w:rsid w:val="0038422F"/>
    <w:rsid w:val="0038522C"/>
    <w:rsid w:val="0038635F"/>
    <w:rsid w:val="003863C3"/>
    <w:rsid w:val="00392673"/>
    <w:rsid w:val="00393374"/>
    <w:rsid w:val="0039457B"/>
    <w:rsid w:val="003961EF"/>
    <w:rsid w:val="00396ABC"/>
    <w:rsid w:val="003A1A2B"/>
    <w:rsid w:val="003A1C9F"/>
    <w:rsid w:val="003A2115"/>
    <w:rsid w:val="003A2D5D"/>
    <w:rsid w:val="003A2ED7"/>
    <w:rsid w:val="003A69D3"/>
    <w:rsid w:val="003A6CC5"/>
    <w:rsid w:val="003B02CC"/>
    <w:rsid w:val="003B0FE4"/>
    <w:rsid w:val="003B10C4"/>
    <w:rsid w:val="003B10F5"/>
    <w:rsid w:val="003B138A"/>
    <w:rsid w:val="003B22EB"/>
    <w:rsid w:val="003B267C"/>
    <w:rsid w:val="003B4A46"/>
    <w:rsid w:val="003B53CE"/>
    <w:rsid w:val="003B659E"/>
    <w:rsid w:val="003C13C4"/>
    <w:rsid w:val="003C29E4"/>
    <w:rsid w:val="003C6166"/>
    <w:rsid w:val="003D2557"/>
    <w:rsid w:val="003D272A"/>
    <w:rsid w:val="003D36DC"/>
    <w:rsid w:val="003D5877"/>
    <w:rsid w:val="003D5FA3"/>
    <w:rsid w:val="003D648B"/>
    <w:rsid w:val="003D6D61"/>
    <w:rsid w:val="003D7E09"/>
    <w:rsid w:val="003E1C6B"/>
    <w:rsid w:val="003E4650"/>
    <w:rsid w:val="003E5731"/>
    <w:rsid w:val="003F6432"/>
    <w:rsid w:val="003F69EC"/>
    <w:rsid w:val="003F6E76"/>
    <w:rsid w:val="003F6E7C"/>
    <w:rsid w:val="0040038B"/>
    <w:rsid w:val="0040061B"/>
    <w:rsid w:val="00400F26"/>
    <w:rsid w:val="0040136F"/>
    <w:rsid w:val="004020DD"/>
    <w:rsid w:val="0040297D"/>
    <w:rsid w:val="00405313"/>
    <w:rsid w:val="00405CCE"/>
    <w:rsid w:val="00405EC6"/>
    <w:rsid w:val="0040623D"/>
    <w:rsid w:val="00406FD7"/>
    <w:rsid w:val="00407623"/>
    <w:rsid w:val="00407DD0"/>
    <w:rsid w:val="00410023"/>
    <w:rsid w:val="004103BA"/>
    <w:rsid w:val="00410D32"/>
    <w:rsid w:val="00410F79"/>
    <w:rsid w:val="00411962"/>
    <w:rsid w:val="00411F48"/>
    <w:rsid w:val="004127FA"/>
    <w:rsid w:val="0041383A"/>
    <w:rsid w:val="004145A7"/>
    <w:rsid w:val="004148FC"/>
    <w:rsid w:val="00414D5D"/>
    <w:rsid w:val="004159BF"/>
    <w:rsid w:val="004173F7"/>
    <w:rsid w:val="00417AA0"/>
    <w:rsid w:val="00417B29"/>
    <w:rsid w:val="00417D61"/>
    <w:rsid w:val="0042016A"/>
    <w:rsid w:val="004212D4"/>
    <w:rsid w:val="004219FF"/>
    <w:rsid w:val="00421F0B"/>
    <w:rsid w:val="00425612"/>
    <w:rsid w:val="004268E7"/>
    <w:rsid w:val="00427D6B"/>
    <w:rsid w:val="00432C0E"/>
    <w:rsid w:val="004343E4"/>
    <w:rsid w:val="004345B1"/>
    <w:rsid w:val="00435083"/>
    <w:rsid w:val="00435098"/>
    <w:rsid w:val="0043533F"/>
    <w:rsid w:val="00435C2C"/>
    <w:rsid w:val="004360BC"/>
    <w:rsid w:val="00436645"/>
    <w:rsid w:val="0043750A"/>
    <w:rsid w:val="00441738"/>
    <w:rsid w:val="004431A8"/>
    <w:rsid w:val="00443DD6"/>
    <w:rsid w:val="004441A5"/>
    <w:rsid w:val="00444F65"/>
    <w:rsid w:val="00446263"/>
    <w:rsid w:val="004467F7"/>
    <w:rsid w:val="0044717B"/>
    <w:rsid w:val="004477C5"/>
    <w:rsid w:val="0045054D"/>
    <w:rsid w:val="004544A2"/>
    <w:rsid w:val="00455E85"/>
    <w:rsid w:val="004604AB"/>
    <w:rsid w:val="004653AB"/>
    <w:rsid w:val="004654A8"/>
    <w:rsid w:val="00465B9B"/>
    <w:rsid w:val="0046650D"/>
    <w:rsid w:val="00466B6C"/>
    <w:rsid w:val="0047131C"/>
    <w:rsid w:val="00477123"/>
    <w:rsid w:val="00483449"/>
    <w:rsid w:val="004843FB"/>
    <w:rsid w:val="00485857"/>
    <w:rsid w:val="00486061"/>
    <w:rsid w:val="00486838"/>
    <w:rsid w:val="004868B9"/>
    <w:rsid w:val="00487268"/>
    <w:rsid w:val="00490F98"/>
    <w:rsid w:val="00493B9F"/>
    <w:rsid w:val="00494617"/>
    <w:rsid w:val="00495D27"/>
    <w:rsid w:val="004960BE"/>
    <w:rsid w:val="004A04E9"/>
    <w:rsid w:val="004A070F"/>
    <w:rsid w:val="004A0C89"/>
    <w:rsid w:val="004A1BEC"/>
    <w:rsid w:val="004A1E9B"/>
    <w:rsid w:val="004A2052"/>
    <w:rsid w:val="004A3530"/>
    <w:rsid w:val="004A3A29"/>
    <w:rsid w:val="004A5491"/>
    <w:rsid w:val="004A59E7"/>
    <w:rsid w:val="004A6407"/>
    <w:rsid w:val="004A729C"/>
    <w:rsid w:val="004B036F"/>
    <w:rsid w:val="004B06A3"/>
    <w:rsid w:val="004B0DE6"/>
    <w:rsid w:val="004B26A7"/>
    <w:rsid w:val="004B28BE"/>
    <w:rsid w:val="004B633D"/>
    <w:rsid w:val="004B7B4A"/>
    <w:rsid w:val="004C076B"/>
    <w:rsid w:val="004C0821"/>
    <w:rsid w:val="004C101A"/>
    <w:rsid w:val="004C1423"/>
    <w:rsid w:val="004C1D4C"/>
    <w:rsid w:val="004C6439"/>
    <w:rsid w:val="004C64A0"/>
    <w:rsid w:val="004C7519"/>
    <w:rsid w:val="004D1850"/>
    <w:rsid w:val="004D1E21"/>
    <w:rsid w:val="004D262A"/>
    <w:rsid w:val="004D36BD"/>
    <w:rsid w:val="004D4AAA"/>
    <w:rsid w:val="004D58D0"/>
    <w:rsid w:val="004D6553"/>
    <w:rsid w:val="004E0F25"/>
    <w:rsid w:val="004E1A30"/>
    <w:rsid w:val="004E3347"/>
    <w:rsid w:val="004E5040"/>
    <w:rsid w:val="004E5E66"/>
    <w:rsid w:val="004E61E4"/>
    <w:rsid w:val="004E6A01"/>
    <w:rsid w:val="004F1CF8"/>
    <w:rsid w:val="004F1D8D"/>
    <w:rsid w:val="004F42D5"/>
    <w:rsid w:val="004F5AEA"/>
    <w:rsid w:val="004F7368"/>
    <w:rsid w:val="004F793C"/>
    <w:rsid w:val="00501BA1"/>
    <w:rsid w:val="005035A9"/>
    <w:rsid w:val="00503B4D"/>
    <w:rsid w:val="00504535"/>
    <w:rsid w:val="00504B81"/>
    <w:rsid w:val="00504EE9"/>
    <w:rsid w:val="00505308"/>
    <w:rsid w:val="00506A65"/>
    <w:rsid w:val="00511BD4"/>
    <w:rsid w:val="00511E0A"/>
    <w:rsid w:val="00511E1A"/>
    <w:rsid w:val="0051256D"/>
    <w:rsid w:val="005128FE"/>
    <w:rsid w:val="00514268"/>
    <w:rsid w:val="0051452D"/>
    <w:rsid w:val="00516341"/>
    <w:rsid w:val="005167FC"/>
    <w:rsid w:val="0051758E"/>
    <w:rsid w:val="00520084"/>
    <w:rsid w:val="005209D8"/>
    <w:rsid w:val="005211AA"/>
    <w:rsid w:val="00521260"/>
    <w:rsid w:val="005218CF"/>
    <w:rsid w:val="00521CCB"/>
    <w:rsid w:val="005223AB"/>
    <w:rsid w:val="00525EB2"/>
    <w:rsid w:val="0053000C"/>
    <w:rsid w:val="00530015"/>
    <w:rsid w:val="0053067A"/>
    <w:rsid w:val="0053266F"/>
    <w:rsid w:val="005327B3"/>
    <w:rsid w:val="005354E2"/>
    <w:rsid w:val="00535EDE"/>
    <w:rsid w:val="00536DE3"/>
    <w:rsid w:val="00537326"/>
    <w:rsid w:val="00537573"/>
    <w:rsid w:val="00541D6F"/>
    <w:rsid w:val="00542D41"/>
    <w:rsid w:val="00543123"/>
    <w:rsid w:val="005437B8"/>
    <w:rsid w:val="00543D47"/>
    <w:rsid w:val="0054442C"/>
    <w:rsid w:val="00547606"/>
    <w:rsid w:val="00547D7D"/>
    <w:rsid w:val="00550285"/>
    <w:rsid w:val="00550326"/>
    <w:rsid w:val="00552751"/>
    <w:rsid w:val="00552CF3"/>
    <w:rsid w:val="0055309B"/>
    <w:rsid w:val="0056025A"/>
    <w:rsid w:val="005666DE"/>
    <w:rsid w:val="0056670E"/>
    <w:rsid w:val="00566EFF"/>
    <w:rsid w:val="0057024D"/>
    <w:rsid w:val="00572551"/>
    <w:rsid w:val="00573203"/>
    <w:rsid w:val="00573646"/>
    <w:rsid w:val="005739C5"/>
    <w:rsid w:val="005744BD"/>
    <w:rsid w:val="00574A11"/>
    <w:rsid w:val="005756F6"/>
    <w:rsid w:val="00576707"/>
    <w:rsid w:val="0058128F"/>
    <w:rsid w:val="0058176A"/>
    <w:rsid w:val="005836F8"/>
    <w:rsid w:val="00583C61"/>
    <w:rsid w:val="00583CF8"/>
    <w:rsid w:val="00583F0E"/>
    <w:rsid w:val="00583FA5"/>
    <w:rsid w:val="005846B7"/>
    <w:rsid w:val="00586488"/>
    <w:rsid w:val="00591159"/>
    <w:rsid w:val="005917BE"/>
    <w:rsid w:val="005918FA"/>
    <w:rsid w:val="0059383B"/>
    <w:rsid w:val="00594B72"/>
    <w:rsid w:val="00594F5B"/>
    <w:rsid w:val="00595710"/>
    <w:rsid w:val="005967F3"/>
    <w:rsid w:val="005A05DE"/>
    <w:rsid w:val="005A13F1"/>
    <w:rsid w:val="005A14CB"/>
    <w:rsid w:val="005B0D9E"/>
    <w:rsid w:val="005B1D14"/>
    <w:rsid w:val="005B1DEF"/>
    <w:rsid w:val="005B2D13"/>
    <w:rsid w:val="005B4971"/>
    <w:rsid w:val="005B5C94"/>
    <w:rsid w:val="005B64BD"/>
    <w:rsid w:val="005B7F0C"/>
    <w:rsid w:val="005C0C50"/>
    <w:rsid w:val="005C1A39"/>
    <w:rsid w:val="005C5383"/>
    <w:rsid w:val="005D1B2A"/>
    <w:rsid w:val="005D3CA0"/>
    <w:rsid w:val="005D6507"/>
    <w:rsid w:val="005D685A"/>
    <w:rsid w:val="005D6947"/>
    <w:rsid w:val="005D7A61"/>
    <w:rsid w:val="005E1785"/>
    <w:rsid w:val="005E18A9"/>
    <w:rsid w:val="005E3C8D"/>
    <w:rsid w:val="005E4724"/>
    <w:rsid w:val="005E5359"/>
    <w:rsid w:val="005E61A8"/>
    <w:rsid w:val="005E6A21"/>
    <w:rsid w:val="005E72E4"/>
    <w:rsid w:val="005E791B"/>
    <w:rsid w:val="005F0563"/>
    <w:rsid w:val="005F1213"/>
    <w:rsid w:val="005F2F00"/>
    <w:rsid w:val="005F61F3"/>
    <w:rsid w:val="005F6419"/>
    <w:rsid w:val="005F744F"/>
    <w:rsid w:val="00600E45"/>
    <w:rsid w:val="00601B8A"/>
    <w:rsid w:val="006045C1"/>
    <w:rsid w:val="006064A7"/>
    <w:rsid w:val="006069F2"/>
    <w:rsid w:val="00606D8F"/>
    <w:rsid w:val="00612F3C"/>
    <w:rsid w:val="00613951"/>
    <w:rsid w:val="006159BC"/>
    <w:rsid w:val="006159DB"/>
    <w:rsid w:val="00616C09"/>
    <w:rsid w:val="00617400"/>
    <w:rsid w:val="006178DF"/>
    <w:rsid w:val="00617A6D"/>
    <w:rsid w:val="006206DC"/>
    <w:rsid w:val="00620ADE"/>
    <w:rsid w:val="00623ED5"/>
    <w:rsid w:val="006246A1"/>
    <w:rsid w:val="0062479E"/>
    <w:rsid w:val="0062575D"/>
    <w:rsid w:val="00625D19"/>
    <w:rsid w:val="00625F5C"/>
    <w:rsid w:val="00631092"/>
    <w:rsid w:val="00631F5E"/>
    <w:rsid w:val="00632B18"/>
    <w:rsid w:val="00632F24"/>
    <w:rsid w:val="00634F51"/>
    <w:rsid w:val="00635A89"/>
    <w:rsid w:val="00635EF6"/>
    <w:rsid w:val="006372D0"/>
    <w:rsid w:val="006409D9"/>
    <w:rsid w:val="00641FDF"/>
    <w:rsid w:val="006437F4"/>
    <w:rsid w:val="006457A2"/>
    <w:rsid w:val="00645E8F"/>
    <w:rsid w:val="00646454"/>
    <w:rsid w:val="0064762F"/>
    <w:rsid w:val="006509D4"/>
    <w:rsid w:val="00653163"/>
    <w:rsid w:val="00653634"/>
    <w:rsid w:val="0065377A"/>
    <w:rsid w:val="006555EE"/>
    <w:rsid w:val="00655838"/>
    <w:rsid w:val="00664950"/>
    <w:rsid w:val="00664D94"/>
    <w:rsid w:val="00666AE4"/>
    <w:rsid w:val="00667046"/>
    <w:rsid w:val="00671723"/>
    <w:rsid w:val="00675FAF"/>
    <w:rsid w:val="006767DC"/>
    <w:rsid w:val="00676890"/>
    <w:rsid w:val="006801CD"/>
    <w:rsid w:val="00683220"/>
    <w:rsid w:val="00684099"/>
    <w:rsid w:val="00684FB7"/>
    <w:rsid w:val="006851EC"/>
    <w:rsid w:val="006860C9"/>
    <w:rsid w:val="0068684D"/>
    <w:rsid w:val="006877D7"/>
    <w:rsid w:val="00687C4D"/>
    <w:rsid w:val="00687FA0"/>
    <w:rsid w:val="00690CB6"/>
    <w:rsid w:val="00690E62"/>
    <w:rsid w:val="00691667"/>
    <w:rsid w:val="006918D1"/>
    <w:rsid w:val="0069518B"/>
    <w:rsid w:val="006956F8"/>
    <w:rsid w:val="0069613C"/>
    <w:rsid w:val="006A1803"/>
    <w:rsid w:val="006A3A2E"/>
    <w:rsid w:val="006A5C66"/>
    <w:rsid w:val="006A6355"/>
    <w:rsid w:val="006A7D6D"/>
    <w:rsid w:val="006B122D"/>
    <w:rsid w:val="006B345F"/>
    <w:rsid w:val="006B3607"/>
    <w:rsid w:val="006B390B"/>
    <w:rsid w:val="006B46E4"/>
    <w:rsid w:val="006B656E"/>
    <w:rsid w:val="006B6AAA"/>
    <w:rsid w:val="006B7010"/>
    <w:rsid w:val="006B7D25"/>
    <w:rsid w:val="006B7F07"/>
    <w:rsid w:val="006C17B6"/>
    <w:rsid w:val="006C29BB"/>
    <w:rsid w:val="006C4B2E"/>
    <w:rsid w:val="006C6551"/>
    <w:rsid w:val="006D2744"/>
    <w:rsid w:val="006D34D9"/>
    <w:rsid w:val="006D34E1"/>
    <w:rsid w:val="006D482B"/>
    <w:rsid w:val="006D49C1"/>
    <w:rsid w:val="006D6E55"/>
    <w:rsid w:val="006E0742"/>
    <w:rsid w:val="006E0D9C"/>
    <w:rsid w:val="006E12CC"/>
    <w:rsid w:val="006E3201"/>
    <w:rsid w:val="006E4293"/>
    <w:rsid w:val="006E4847"/>
    <w:rsid w:val="006E695B"/>
    <w:rsid w:val="006E7FC0"/>
    <w:rsid w:val="006F04ED"/>
    <w:rsid w:val="006F09A3"/>
    <w:rsid w:val="006F114C"/>
    <w:rsid w:val="006F11C0"/>
    <w:rsid w:val="006F33DE"/>
    <w:rsid w:val="006F4CD2"/>
    <w:rsid w:val="006F5EFB"/>
    <w:rsid w:val="00700236"/>
    <w:rsid w:val="00701001"/>
    <w:rsid w:val="00701FCE"/>
    <w:rsid w:val="007027E3"/>
    <w:rsid w:val="00702B27"/>
    <w:rsid w:val="00702F29"/>
    <w:rsid w:val="007044B2"/>
    <w:rsid w:val="007051AC"/>
    <w:rsid w:val="0070627D"/>
    <w:rsid w:val="00713622"/>
    <w:rsid w:val="007145FF"/>
    <w:rsid w:val="00717474"/>
    <w:rsid w:val="00720620"/>
    <w:rsid w:val="0072097C"/>
    <w:rsid w:val="00720EB0"/>
    <w:rsid w:val="0072151C"/>
    <w:rsid w:val="00723712"/>
    <w:rsid w:val="007248AA"/>
    <w:rsid w:val="00725693"/>
    <w:rsid w:val="007263B4"/>
    <w:rsid w:val="00726BC2"/>
    <w:rsid w:val="00727D42"/>
    <w:rsid w:val="0073197B"/>
    <w:rsid w:val="007356DC"/>
    <w:rsid w:val="00736926"/>
    <w:rsid w:val="00740379"/>
    <w:rsid w:val="00740B10"/>
    <w:rsid w:val="007421FA"/>
    <w:rsid w:val="0075009C"/>
    <w:rsid w:val="00751515"/>
    <w:rsid w:val="007530CB"/>
    <w:rsid w:val="00754E6A"/>
    <w:rsid w:val="00755621"/>
    <w:rsid w:val="00755AEB"/>
    <w:rsid w:val="00755CCC"/>
    <w:rsid w:val="00757606"/>
    <w:rsid w:val="007600DE"/>
    <w:rsid w:val="0076405E"/>
    <w:rsid w:val="0076423B"/>
    <w:rsid w:val="0076492B"/>
    <w:rsid w:val="00766BDF"/>
    <w:rsid w:val="007672CF"/>
    <w:rsid w:val="007673A6"/>
    <w:rsid w:val="00772586"/>
    <w:rsid w:val="0077309E"/>
    <w:rsid w:val="00773409"/>
    <w:rsid w:val="00773995"/>
    <w:rsid w:val="00773D5B"/>
    <w:rsid w:val="00774118"/>
    <w:rsid w:val="007742B3"/>
    <w:rsid w:val="00777009"/>
    <w:rsid w:val="007802AF"/>
    <w:rsid w:val="007809B4"/>
    <w:rsid w:val="007834E1"/>
    <w:rsid w:val="00784C74"/>
    <w:rsid w:val="00784F9B"/>
    <w:rsid w:val="00785232"/>
    <w:rsid w:val="00785FD1"/>
    <w:rsid w:val="007920DC"/>
    <w:rsid w:val="007936C8"/>
    <w:rsid w:val="0079664B"/>
    <w:rsid w:val="00796828"/>
    <w:rsid w:val="007971F6"/>
    <w:rsid w:val="0079750E"/>
    <w:rsid w:val="007976B2"/>
    <w:rsid w:val="007A00A3"/>
    <w:rsid w:val="007A077D"/>
    <w:rsid w:val="007A2D11"/>
    <w:rsid w:val="007A2DE3"/>
    <w:rsid w:val="007A40B7"/>
    <w:rsid w:val="007A4E80"/>
    <w:rsid w:val="007A59AD"/>
    <w:rsid w:val="007A620B"/>
    <w:rsid w:val="007A68B5"/>
    <w:rsid w:val="007B00B9"/>
    <w:rsid w:val="007B0A6B"/>
    <w:rsid w:val="007B1A5A"/>
    <w:rsid w:val="007B4287"/>
    <w:rsid w:val="007B5859"/>
    <w:rsid w:val="007B6230"/>
    <w:rsid w:val="007B7DFD"/>
    <w:rsid w:val="007C0DBB"/>
    <w:rsid w:val="007C21E1"/>
    <w:rsid w:val="007C3D2D"/>
    <w:rsid w:val="007C3EA6"/>
    <w:rsid w:val="007C3ED0"/>
    <w:rsid w:val="007C47FD"/>
    <w:rsid w:val="007C53E7"/>
    <w:rsid w:val="007C6490"/>
    <w:rsid w:val="007C6FF1"/>
    <w:rsid w:val="007D083F"/>
    <w:rsid w:val="007D16A1"/>
    <w:rsid w:val="007D34C0"/>
    <w:rsid w:val="007D353B"/>
    <w:rsid w:val="007D5745"/>
    <w:rsid w:val="007D662E"/>
    <w:rsid w:val="007E062F"/>
    <w:rsid w:val="007E0C9D"/>
    <w:rsid w:val="007E0DF6"/>
    <w:rsid w:val="007E129D"/>
    <w:rsid w:val="007E2C85"/>
    <w:rsid w:val="007E2EB4"/>
    <w:rsid w:val="007E5BD7"/>
    <w:rsid w:val="007E6B89"/>
    <w:rsid w:val="007F003B"/>
    <w:rsid w:val="007F0087"/>
    <w:rsid w:val="007F17F2"/>
    <w:rsid w:val="007F198D"/>
    <w:rsid w:val="007F226A"/>
    <w:rsid w:val="007F44EB"/>
    <w:rsid w:val="007F5DA1"/>
    <w:rsid w:val="007F68C4"/>
    <w:rsid w:val="007F70FB"/>
    <w:rsid w:val="007F7AE4"/>
    <w:rsid w:val="007F7FE3"/>
    <w:rsid w:val="008038A8"/>
    <w:rsid w:val="00805EA8"/>
    <w:rsid w:val="008068D2"/>
    <w:rsid w:val="00806A76"/>
    <w:rsid w:val="00807CBD"/>
    <w:rsid w:val="008107D1"/>
    <w:rsid w:val="008109B4"/>
    <w:rsid w:val="00811C9D"/>
    <w:rsid w:val="0081387D"/>
    <w:rsid w:val="00815076"/>
    <w:rsid w:val="00815166"/>
    <w:rsid w:val="00815927"/>
    <w:rsid w:val="00815E58"/>
    <w:rsid w:val="00816C80"/>
    <w:rsid w:val="008223CC"/>
    <w:rsid w:val="00822545"/>
    <w:rsid w:val="008236DC"/>
    <w:rsid w:val="0082381A"/>
    <w:rsid w:val="00823E45"/>
    <w:rsid w:val="00824DFC"/>
    <w:rsid w:val="008250BF"/>
    <w:rsid w:val="00825388"/>
    <w:rsid w:val="0082563C"/>
    <w:rsid w:val="00827E75"/>
    <w:rsid w:val="00831FC4"/>
    <w:rsid w:val="00833176"/>
    <w:rsid w:val="00833C4E"/>
    <w:rsid w:val="0083447A"/>
    <w:rsid w:val="00834891"/>
    <w:rsid w:val="00834BC1"/>
    <w:rsid w:val="008357FD"/>
    <w:rsid w:val="008366DA"/>
    <w:rsid w:val="00836CB5"/>
    <w:rsid w:val="00836E5C"/>
    <w:rsid w:val="00837892"/>
    <w:rsid w:val="008402AD"/>
    <w:rsid w:val="008417A4"/>
    <w:rsid w:val="00841BCD"/>
    <w:rsid w:val="00841E91"/>
    <w:rsid w:val="00842F33"/>
    <w:rsid w:val="00843388"/>
    <w:rsid w:val="00844291"/>
    <w:rsid w:val="008500AC"/>
    <w:rsid w:val="00850F56"/>
    <w:rsid w:val="008523AD"/>
    <w:rsid w:val="008525CF"/>
    <w:rsid w:val="00855B3C"/>
    <w:rsid w:val="00856C41"/>
    <w:rsid w:val="00857DAD"/>
    <w:rsid w:val="00857DEF"/>
    <w:rsid w:val="00857F6A"/>
    <w:rsid w:val="0086107A"/>
    <w:rsid w:val="00863D00"/>
    <w:rsid w:val="00871073"/>
    <w:rsid w:val="0087285C"/>
    <w:rsid w:val="00872921"/>
    <w:rsid w:val="008729F5"/>
    <w:rsid w:val="00874066"/>
    <w:rsid w:val="00874E4A"/>
    <w:rsid w:val="008761F7"/>
    <w:rsid w:val="00881F39"/>
    <w:rsid w:val="008826C1"/>
    <w:rsid w:val="0088382E"/>
    <w:rsid w:val="00885CA8"/>
    <w:rsid w:val="00886C77"/>
    <w:rsid w:val="00887294"/>
    <w:rsid w:val="008903A9"/>
    <w:rsid w:val="00890408"/>
    <w:rsid w:val="00891875"/>
    <w:rsid w:val="00891F83"/>
    <w:rsid w:val="00895B3B"/>
    <w:rsid w:val="00897167"/>
    <w:rsid w:val="008973B4"/>
    <w:rsid w:val="008A0405"/>
    <w:rsid w:val="008A0FCF"/>
    <w:rsid w:val="008A130A"/>
    <w:rsid w:val="008A3BAE"/>
    <w:rsid w:val="008A3C05"/>
    <w:rsid w:val="008A4E12"/>
    <w:rsid w:val="008A52F0"/>
    <w:rsid w:val="008A5E03"/>
    <w:rsid w:val="008B0036"/>
    <w:rsid w:val="008B350E"/>
    <w:rsid w:val="008B37BA"/>
    <w:rsid w:val="008B4AF2"/>
    <w:rsid w:val="008B725F"/>
    <w:rsid w:val="008C470E"/>
    <w:rsid w:val="008C4B57"/>
    <w:rsid w:val="008C54D6"/>
    <w:rsid w:val="008C5608"/>
    <w:rsid w:val="008C6EDE"/>
    <w:rsid w:val="008C738C"/>
    <w:rsid w:val="008D0027"/>
    <w:rsid w:val="008D0AD2"/>
    <w:rsid w:val="008D1AB2"/>
    <w:rsid w:val="008D20B7"/>
    <w:rsid w:val="008D28CE"/>
    <w:rsid w:val="008D2A72"/>
    <w:rsid w:val="008D3138"/>
    <w:rsid w:val="008D3480"/>
    <w:rsid w:val="008D413C"/>
    <w:rsid w:val="008D4F5B"/>
    <w:rsid w:val="008D50B7"/>
    <w:rsid w:val="008E0958"/>
    <w:rsid w:val="008E123A"/>
    <w:rsid w:val="008E2206"/>
    <w:rsid w:val="008E3214"/>
    <w:rsid w:val="008F0E84"/>
    <w:rsid w:val="008F1542"/>
    <w:rsid w:val="008F19BC"/>
    <w:rsid w:val="008F37D0"/>
    <w:rsid w:val="008F395B"/>
    <w:rsid w:val="008F5DE5"/>
    <w:rsid w:val="00900597"/>
    <w:rsid w:val="0090097C"/>
    <w:rsid w:val="00900C6A"/>
    <w:rsid w:val="00900F45"/>
    <w:rsid w:val="009018EB"/>
    <w:rsid w:val="009042BD"/>
    <w:rsid w:val="0090529C"/>
    <w:rsid w:val="00905D69"/>
    <w:rsid w:val="00912725"/>
    <w:rsid w:val="0091277A"/>
    <w:rsid w:val="00913463"/>
    <w:rsid w:val="009170FC"/>
    <w:rsid w:val="00917500"/>
    <w:rsid w:val="009176A3"/>
    <w:rsid w:val="0092065F"/>
    <w:rsid w:val="00920D57"/>
    <w:rsid w:val="0092110B"/>
    <w:rsid w:val="00922EE7"/>
    <w:rsid w:val="00923749"/>
    <w:rsid w:val="009240F4"/>
    <w:rsid w:val="0092644A"/>
    <w:rsid w:val="00927CAD"/>
    <w:rsid w:val="00927D5C"/>
    <w:rsid w:val="0093020F"/>
    <w:rsid w:val="00930702"/>
    <w:rsid w:val="00932F4D"/>
    <w:rsid w:val="009331D4"/>
    <w:rsid w:val="00935241"/>
    <w:rsid w:val="00935EDA"/>
    <w:rsid w:val="00935FCC"/>
    <w:rsid w:val="0094042E"/>
    <w:rsid w:val="00940D7C"/>
    <w:rsid w:val="009425D0"/>
    <w:rsid w:val="009433A2"/>
    <w:rsid w:val="00943630"/>
    <w:rsid w:val="00943E94"/>
    <w:rsid w:val="00943EA6"/>
    <w:rsid w:val="00946B4E"/>
    <w:rsid w:val="00947527"/>
    <w:rsid w:val="0094754A"/>
    <w:rsid w:val="00950498"/>
    <w:rsid w:val="00950CC3"/>
    <w:rsid w:val="00951115"/>
    <w:rsid w:val="009511B9"/>
    <w:rsid w:val="00951771"/>
    <w:rsid w:val="00952147"/>
    <w:rsid w:val="00952174"/>
    <w:rsid w:val="00952760"/>
    <w:rsid w:val="00952FD4"/>
    <w:rsid w:val="00953335"/>
    <w:rsid w:val="009533DD"/>
    <w:rsid w:val="009541B5"/>
    <w:rsid w:val="00955AD4"/>
    <w:rsid w:val="00956903"/>
    <w:rsid w:val="009570FE"/>
    <w:rsid w:val="0095749A"/>
    <w:rsid w:val="00960963"/>
    <w:rsid w:val="0096301E"/>
    <w:rsid w:val="00965D33"/>
    <w:rsid w:val="0096614E"/>
    <w:rsid w:val="009671FE"/>
    <w:rsid w:val="00967256"/>
    <w:rsid w:val="009700E9"/>
    <w:rsid w:val="0097097D"/>
    <w:rsid w:val="009709C5"/>
    <w:rsid w:val="00973B07"/>
    <w:rsid w:val="00974453"/>
    <w:rsid w:val="0097532F"/>
    <w:rsid w:val="0097573D"/>
    <w:rsid w:val="00975DB7"/>
    <w:rsid w:val="00977928"/>
    <w:rsid w:val="00977A8C"/>
    <w:rsid w:val="00977E1D"/>
    <w:rsid w:val="00982CAC"/>
    <w:rsid w:val="00982F05"/>
    <w:rsid w:val="00985699"/>
    <w:rsid w:val="00985EE1"/>
    <w:rsid w:val="00986582"/>
    <w:rsid w:val="00991620"/>
    <w:rsid w:val="00993C1F"/>
    <w:rsid w:val="00995C5E"/>
    <w:rsid w:val="00996EE7"/>
    <w:rsid w:val="00997729"/>
    <w:rsid w:val="009A1C0B"/>
    <w:rsid w:val="009A1EA1"/>
    <w:rsid w:val="009A2231"/>
    <w:rsid w:val="009B013E"/>
    <w:rsid w:val="009B0970"/>
    <w:rsid w:val="009B143A"/>
    <w:rsid w:val="009B19C1"/>
    <w:rsid w:val="009B1A2C"/>
    <w:rsid w:val="009B2E16"/>
    <w:rsid w:val="009B42BF"/>
    <w:rsid w:val="009B594B"/>
    <w:rsid w:val="009B6CFD"/>
    <w:rsid w:val="009B771B"/>
    <w:rsid w:val="009C02B6"/>
    <w:rsid w:val="009C0D23"/>
    <w:rsid w:val="009C1D4B"/>
    <w:rsid w:val="009C3696"/>
    <w:rsid w:val="009C6FAD"/>
    <w:rsid w:val="009D05C9"/>
    <w:rsid w:val="009D0D00"/>
    <w:rsid w:val="009D0F08"/>
    <w:rsid w:val="009D127A"/>
    <w:rsid w:val="009D482A"/>
    <w:rsid w:val="009D71E9"/>
    <w:rsid w:val="009E0938"/>
    <w:rsid w:val="009E17B1"/>
    <w:rsid w:val="009E225A"/>
    <w:rsid w:val="009E3CBC"/>
    <w:rsid w:val="009E3D3E"/>
    <w:rsid w:val="009E491D"/>
    <w:rsid w:val="009E4E16"/>
    <w:rsid w:val="009E6C66"/>
    <w:rsid w:val="009F08CC"/>
    <w:rsid w:val="009F381B"/>
    <w:rsid w:val="009F40EB"/>
    <w:rsid w:val="009F4138"/>
    <w:rsid w:val="009F440E"/>
    <w:rsid w:val="009F48AF"/>
    <w:rsid w:val="009F53F7"/>
    <w:rsid w:val="009F6A83"/>
    <w:rsid w:val="009F6AD7"/>
    <w:rsid w:val="009F7075"/>
    <w:rsid w:val="00A023F5"/>
    <w:rsid w:val="00A02980"/>
    <w:rsid w:val="00A06599"/>
    <w:rsid w:val="00A1028A"/>
    <w:rsid w:val="00A11290"/>
    <w:rsid w:val="00A123F2"/>
    <w:rsid w:val="00A12EDF"/>
    <w:rsid w:val="00A12FB9"/>
    <w:rsid w:val="00A2095A"/>
    <w:rsid w:val="00A22B78"/>
    <w:rsid w:val="00A24A76"/>
    <w:rsid w:val="00A24E22"/>
    <w:rsid w:val="00A25AE5"/>
    <w:rsid w:val="00A25C80"/>
    <w:rsid w:val="00A26F58"/>
    <w:rsid w:val="00A27605"/>
    <w:rsid w:val="00A30006"/>
    <w:rsid w:val="00A3172B"/>
    <w:rsid w:val="00A33A78"/>
    <w:rsid w:val="00A33E63"/>
    <w:rsid w:val="00A35BCB"/>
    <w:rsid w:val="00A360CF"/>
    <w:rsid w:val="00A37002"/>
    <w:rsid w:val="00A378F2"/>
    <w:rsid w:val="00A37BAD"/>
    <w:rsid w:val="00A411D6"/>
    <w:rsid w:val="00A4407A"/>
    <w:rsid w:val="00A44388"/>
    <w:rsid w:val="00A45270"/>
    <w:rsid w:val="00A45EE2"/>
    <w:rsid w:val="00A45F2F"/>
    <w:rsid w:val="00A4696A"/>
    <w:rsid w:val="00A475A9"/>
    <w:rsid w:val="00A47875"/>
    <w:rsid w:val="00A522DF"/>
    <w:rsid w:val="00A523F3"/>
    <w:rsid w:val="00A5437C"/>
    <w:rsid w:val="00A5498F"/>
    <w:rsid w:val="00A55BF3"/>
    <w:rsid w:val="00A601EB"/>
    <w:rsid w:val="00A640D5"/>
    <w:rsid w:val="00A65CC1"/>
    <w:rsid w:val="00A66DC1"/>
    <w:rsid w:val="00A67798"/>
    <w:rsid w:val="00A70634"/>
    <w:rsid w:val="00A7072C"/>
    <w:rsid w:val="00A71CEF"/>
    <w:rsid w:val="00A7227D"/>
    <w:rsid w:val="00A732F5"/>
    <w:rsid w:val="00A73A95"/>
    <w:rsid w:val="00A74483"/>
    <w:rsid w:val="00A74887"/>
    <w:rsid w:val="00A75EB6"/>
    <w:rsid w:val="00A76515"/>
    <w:rsid w:val="00A8174C"/>
    <w:rsid w:val="00A82A1B"/>
    <w:rsid w:val="00A85316"/>
    <w:rsid w:val="00A86D14"/>
    <w:rsid w:val="00A87CEC"/>
    <w:rsid w:val="00A900BD"/>
    <w:rsid w:val="00A92D46"/>
    <w:rsid w:val="00A95399"/>
    <w:rsid w:val="00A95C90"/>
    <w:rsid w:val="00A96B8B"/>
    <w:rsid w:val="00A96E04"/>
    <w:rsid w:val="00A974CF"/>
    <w:rsid w:val="00AA134F"/>
    <w:rsid w:val="00AA1B0E"/>
    <w:rsid w:val="00AA2DDF"/>
    <w:rsid w:val="00AA34CD"/>
    <w:rsid w:val="00AA3F62"/>
    <w:rsid w:val="00AA558C"/>
    <w:rsid w:val="00AA5735"/>
    <w:rsid w:val="00AA601B"/>
    <w:rsid w:val="00AA68FE"/>
    <w:rsid w:val="00AB0003"/>
    <w:rsid w:val="00AB1968"/>
    <w:rsid w:val="00AB2C83"/>
    <w:rsid w:val="00AB4064"/>
    <w:rsid w:val="00AB4344"/>
    <w:rsid w:val="00AB4C6F"/>
    <w:rsid w:val="00AB5B77"/>
    <w:rsid w:val="00AB7755"/>
    <w:rsid w:val="00AB7C23"/>
    <w:rsid w:val="00AB7E14"/>
    <w:rsid w:val="00AC0131"/>
    <w:rsid w:val="00AC1EA9"/>
    <w:rsid w:val="00AC432D"/>
    <w:rsid w:val="00AC5CA7"/>
    <w:rsid w:val="00AC66C6"/>
    <w:rsid w:val="00AD053C"/>
    <w:rsid w:val="00AD0B30"/>
    <w:rsid w:val="00AD1412"/>
    <w:rsid w:val="00AD231B"/>
    <w:rsid w:val="00AD4269"/>
    <w:rsid w:val="00AD66DF"/>
    <w:rsid w:val="00AE2004"/>
    <w:rsid w:val="00AE2050"/>
    <w:rsid w:val="00AE28B5"/>
    <w:rsid w:val="00AE56B1"/>
    <w:rsid w:val="00AE6825"/>
    <w:rsid w:val="00AE6D78"/>
    <w:rsid w:val="00AF0AED"/>
    <w:rsid w:val="00AF0F7B"/>
    <w:rsid w:val="00AF1A35"/>
    <w:rsid w:val="00AF1D7A"/>
    <w:rsid w:val="00AF21DC"/>
    <w:rsid w:val="00AF58B5"/>
    <w:rsid w:val="00AF6F39"/>
    <w:rsid w:val="00AF7758"/>
    <w:rsid w:val="00AF7900"/>
    <w:rsid w:val="00B00037"/>
    <w:rsid w:val="00B02493"/>
    <w:rsid w:val="00B02A5B"/>
    <w:rsid w:val="00B033EE"/>
    <w:rsid w:val="00B04DAD"/>
    <w:rsid w:val="00B04F1F"/>
    <w:rsid w:val="00B05554"/>
    <w:rsid w:val="00B05C60"/>
    <w:rsid w:val="00B05E52"/>
    <w:rsid w:val="00B06610"/>
    <w:rsid w:val="00B07124"/>
    <w:rsid w:val="00B071C7"/>
    <w:rsid w:val="00B0736C"/>
    <w:rsid w:val="00B10819"/>
    <w:rsid w:val="00B10D8A"/>
    <w:rsid w:val="00B10DD1"/>
    <w:rsid w:val="00B13FDE"/>
    <w:rsid w:val="00B15362"/>
    <w:rsid w:val="00B174BA"/>
    <w:rsid w:val="00B176B3"/>
    <w:rsid w:val="00B21AFC"/>
    <w:rsid w:val="00B2224A"/>
    <w:rsid w:val="00B2288C"/>
    <w:rsid w:val="00B23B09"/>
    <w:rsid w:val="00B24FA6"/>
    <w:rsid w:val="00B25562"/>
    <w:rsid w:val="00B269FA"/>
    <w:rsid w:val="00B302E3"/>
    <w:rsid w:val="00B3108D"/>
    <w:rsid w:val="00B3302F"/>
    <w:rsid w:val="00B3586A"/>
    <w:rsid w:val="00B3660B"/>
    <w:rsid w:val="00B37ACD"/>
    <w:rsid w:val="00B418CF"/>
    <w:rsid w:val="00B4203E"/>
    <w:rsid w:val="00B42419"/>
    <w:rsid w:val="00B42A2C"/>
    <w:rsid w:val="00B4317C"/>
    <w:rsid w:val="00B434E2"/>
    <w:rsid w:val="00B43F13"/>
    <w:rsid w:val="00B44D84"/>
    <w:rsid w:val="00B462CB"/>
    <w:rsid w:val="00B46E87"/>
    <w:rsid w:val="00B46F7E"/>
    <w:rsid w:val="00B473F3"/>
    <w:rsid w:val="00B4753E"/>
    <w:rsid w:val="00B47E0E"/>
    <w:rsid w:val="00B50971"/>
    <w:rsid w:val="00B50CCD"/>
    <w:rsid w:val="00B50D4B"/>
    <w:rsid w:val="00B516B7"/>
    <w:rsid w:val="00B519D2"/>
    <w:rsid w:val="00B53A13"/>
    <w:rsid w:val="00B54B4E"/>
    <w:rsid w:val="00B551CA"/>
    <w:rsid w:val="00B57339"/>
    <w:rsid w:val="00B602EE"/>
    <w:rsid w:val="00B61948"/>
    <w:rsid w:val="00B62930"/>
    <w:rsid w:val="00B63000"/>
    <w:rsid w:val="00B638B2"/>
    <w:rsid w:val="00B63D1A"/>
    <w:rsid w:val="00B64314"/>
    <w:rsid w:val="00B65200"/>
    <w:rsid w:val="00B652B6"/>
    <w:rsid w:val="00B65659"/>
    <w:rsid w:val="00B66956"/>
    <w:rsid w:val="00B702EC"/>
    <w:rsid w:val="00B702F3"/>
    <w:rsid w:val="00B708C6"/>
    <w:rsid w:val="00B71294"/>
    <w:rsid w:val="00B7147A"/>
    <w:rsid w:val="00B717FC"/>
    <w:rsid w:val="00B73862"/>
    <w:rsid w:val="00B80FD1"/>
    <w:rsid w:val="00B81FD1"/>
    <w:rsid w:val="00B82AC7"/>
    <w:rsid w:val="00B838DF"/>
    <w:rsid w:val="00B841DD"/>
    <w:rsid w:val="00B849FE"/>
    <w:rsid w:val="00B8595C"/>
    <w:rsid w:val="00B85EEB"/>
    <w:rsid w:val="00B868C9"/>
    <w:rsid w:val="00B86B5A"/>
    <w:rsid w:val="00B87CA2"/>
    <w:rsid w:val="00B87E7C"/>
    <w:rsid w:val="00B906DD"/>
    <w:rsid w:val="00B91129"/>
    <w:rsid w:val="00B92B9C"/>
    <w:rsid w:val="00B92E86"/>
    <w:rsid w:val="00B94EFE"/>
    <w:rsid w:val="00BA0B83"/>
    <w:rsid w:val="00BA48EE"/>
    <w:rsid w:val="00BA4D8B"/>
    <w:rsid w:val="00BA59AE"/>
    <w:rsid w:val="00BA5EE8"/>
    <w:rsid w:val="00BA6E48"/>
    <w:rsid w:val="00BA724E"/>
    <w:rsid w:val="00BB096F"/>
    <w:rsid w:val="00BB2728"/>
    <w:rsid w:val="00BB3039"/>
    <w:rsid w:val="00BB35C3"/>
    <w:rsid w:val="00BB5B8C"/>
    <w:rsid w:val="00BB6AAE"/>
    <w:rsid w:val="00BB7024"/>
    <w:rsid w:val="00BB7356"/>
    <w:rsid w:val="00BC485D"/>
    <w:rsid w:val="00BC4D39"/>
    <w:rsid w:val="00BC57BA"/>
    <w:rsid w:val="00BC5EC3"/>
    <w:rsid w:val="00BD0508"/>
    <w:rsid w:val="00BD43F3"/>
    <w:rsid w:val="00BD4769"/>
    <w:rsid w:val="00BD53D2"/>
    <w:rsid w:val="00BD5851"/>
    <w:rsid w:val="00BD5D80"/>
    <w:rsid w:val="00BD7E40"/>
    <w:rsid w:val="00BE02B5"/>
    <w:rsid w:val="00BE3988"/>
    <w:rsid w:val="00BE44D7"/>
    <w:rsid w:val="00BE4783"/>
    <w:rsid w:val="00BE49CC"/>
    <w:rsid w:val="00BE6D60"/>
    <w:rsid w:val="00BF0E7C"/>
    <w:rsid w:val="00BF14F7"/>
    <w:rsid w:val="00BF2218"/>
    <w:rsid w:val="00BF5022"/>
    <w:rsid w:val="00BF6B18"/>
    <w:rsid w:val="00C004DA"/>
    <w:rsid w:val="00C01321"/>
    <w:rsid w:val="00C01397"/>
    <w:rsid w:val="00C02193"/>
    <w:rsid w:val="00C02844"/>
    <w:rsid w:val="00C02969"/>
    <w:rsid w:val="00C04263"/>
    <w:rsid w:val="00C04B09"/>
    <w:rsid w:val="00C056B6"/>
    <w:rsid w:val="00C0611B"/>
    <w:rsid w:val="00C10D8A"/>
    <w:rsid w:val="00C1126E"/>
    <w:rsid w:val="00C11439"/>
    <w:rsid w:val="00C116EA"/>
    <w:rsid w:val="00C124A1"/>
    <w:rsid w:val="00C12C7F"/>
    <w:rsid w:val="00C13466"/>
    <w:rsid w:val="00C15FFF"/>
    <w:rsid w:val="00C1747A"/>
    <w:rsid w:val="00C20CCD"/>
    <w:rsid w:val="00C20F41"/>
    <w:rsid w:val="00C21DA2"/>
    <w:rsid w:val="00C22BDC"/>
    <w:rsid w:val="00C22D77"/>
    <w:rsid w:val="00C22E1D"/>
    <w:rsid w:val="00C24493"/>
    <w:rsid w:val="00C265CE"/>
    <w:rsid w:val="00C274DE"/>
    <w:rsid w:val="00C27667"/>
    <w:rsid w:val="00C306D4"/>
    <w:rsid w:val="00C31EE6"/>
    <w:rsid w:val="00C3428C"/>
    <w:rsid w:val="00C345AA"/>
    <w:rsid w:val="00C36641"/>
    <w:rsid w:val="00C37FDD"/>
    <w:rsid w:val="00C41C6F"/>
    <w:rsid w:val="00C41CF0"/>
    <w:rsid w:val="00C4230D"/>
    <w:rsid w:val="00C4303B"/>
    <w:rsid w:val="00C43C88"/>
    <w:rsid w:val="00C43EAF"/>
    <w:rsid w:val="00C456AB"/>
    <w:rsid w:val="00C46819"/>
    <w:rsid w:val="00C47E3D"/>
    <w:rsid w:val="00C50128"/>
    <w:rsid w:val="00C51256"/>
    <w:rsid w:val="00C517A4"/>
    <w:rsid w:val="00C52998"/>
    <w:rsid w:val="00C530BE"/>
    <w:rsid w:val="00C538B3"/>
    <w:rsid w:val="00C545FF"/>
    <w:rsid w:val="00C553B3"/>
    <w:rsid w:val="00C55EE8"/>
    <w:rsid w:val="00C5673B"/>
    <w:rsid w:val="00C56B37"/>
    <w:rsid w:val="00C62032"/>
    <w:rsid w:val="00C632FD"/>
    <w:rsid w:val="00C636AB"/>
    <w:rsid w:val="00C6380C"/>
    <w:rsid w:val="00C63C62"/>
    <w:rsid w:val="00C64004"/>
    <w:rsid w:val="00C65557"/>
    <w:rsid w:val="00C66042"/>
    <w:rsid w:val="00C664E3"/>
    <w:rsid w:val="00C670A3"/>
    <w:rsid w:val="00C67160"/>
    <w:rsid w:val="00C674D8"/>
    <w:rsid w:val="00C70BC0"/>
    <w:rsid w:val="00C70BD1"/>
    <w:rsid w:val="00C71179"/>
    <w:rsid w:val="00C71ADD"/>
    <w:rsid w:val="00C7237E"/>
    <w:rsid w:val="00C7290F"/>
    <w:rsid w:val="00C73656"/>
    <w:rsid w:val="00C747B8"/>
    <w:rsid w:val="00C751F0"/>
    <w:rsid w:val="00C81FB0"/>
    <w:rsid w:val="00C8328B"/>
    <w:rsid w:val="00C84003"/>
    <w:rsid w:val="00C84239"/>
    <w:rsid w:val="00C84FFB"/>
    <w:rsid w:val="00C85896"/>
    <w:rsid w:val="00C86815"/>
    <w:rsid w:val="00C87F0F"/>
    <w:rsid w:val="00C90CB7"/>
    <w:rsid w:val="00C90E20"/>
    <w:rsid w:val="00C9402E"/>
    <w:rsid w:val="00C94453"/>
    <w:rsid w:val="00C97002"/>
    <w:rsid w:val="00C97CC0"/>
    <w:rsid w:val="00CA0963"/>
    <w:rsid w:val="00CA232B"/>
    <w:rsid w:val="00CA38DE"/>
    <w:rsid w:val="00CA59D7"/>
    <w:rsid w:val="00CA6606"/>
    <w:rsid w:val="00CA7889"/>
    <w:rsid w:val="00CA7A10"/>
    <w:rsid w:val="00CB0146"/>
    <w:rsid w:val="00CB016E"/>
    <w:rsid w:val="00CB038A"/>
    <w:rsid w:val="00CB1CC9"/>
    <w:rsid w:val="00CB33CC"/>
    <w:rsid w:val="00CB34CA"/>
    <w:rsid w:val="00CB3703"/>
    <w:rsid w:val="00CB676E"/>
    <w:rsid w:val="00CC0E8F"/>
    <w:rsid w:val="00CC25E9"/>
    <w:rsid w:val="00CC395B"/>
    <w:rsid w:val="00CC593E"/>
    <w:rsid w:val="00CC5FFF"/>
    <w:rsid w:val="00CD0E6E"/>
    <w:rsid w:val="00CD1193"/>
    <w:rsid w:val="00CD24C6"/>
    <w:rsid w:val="00CD4AB4"/>
    <w:rsid w:val="00CD53E0"/>
    <w:rsid w:val="00CD687A"/>
    <w:rsid w:val="00CD6D8F"/>
    <w:rsid w:val="00CD7492"/>
    <w:rsid w:val="00CD7844"/>
    <w:rsid w:val="00CE05D8"/>
    <w:rsid w:val="00CE0681"/>
    <w:rsid w:val="00CE0827"/>
    <w:rsid w:val="00CE1329"/>
    <w:rsid w:val="00CE39BF"/>
    <w:rsid w:val="00CE3A6B"/>
    <w:rsid w:val="00CE5C9F"/>
    <w:rsid w:val="00CF04C6"/>
    <w:rsid w:val="00CF2488"/>
    <w:rsid w:val="00CF3A2F"/>
    <w:rsid w:val="00CF4434"/>
    <w:rsid w:val="00CF51A3"/>
    <w:rsid w:val="00CF66B9"/>
    <w:rsid w:val="00D00211"/>
    <w:rsid w:val="00D00C33"/>
    <w:rsid w:val="00D013FB"/>
    <w:rsid w:val="00D020C6"/>
    <w:rsid w:val="00D021BC"/>
    <w:rsid w:val="00D024BE"/>
    <w:rsid w:val="00D0261E"/>
    <w:rsid w:val="00D059C5"/>
    <w:rsid w:val="00D05DF8"/>
    <w:rsid w:val="00D06133"/>
    <w:rsid w:val="00D06309"/>
    <w:rsid w:val="00D07439"/>
    <w:rsid w:val="00D10606"/>
    <w:rsid w:val="00D10B30"/>
    <w:rsid w:val="00D116E8"/>
    <w:rsid w:val="00D13617"/>
    <w:rsid w:val="00D142FD"/>
    <w:rsid w:val="00D15918"/>
    <w:rsid w:val="00D1665F"/>
    <w:rsid w:val="00D16B0F"/>
    <w:rsid w:val="00D21ABE"/>
    <w:rsid w:val="00D21B0C"/>
    <w:rsid w:val="00D23484"/>
    <w:rsid w:val="00D23A06"/>
    <w:rsid w:val="00D24F17"/>
    <w:rsid w:val="00D25159"/>
    <w:rsid w:val="00D25710"/>
    <w:rsid w:val="00D26A38"/>
    <w:rsid w:val="00D27872"/>
    <w:rsid w:val="00D279AD"/>
    <w:rsid w:val="00D27C7F"/>
    <w:rsid w:val="00D3350E"/>
    <w:rsid w:val="00D34297"/>
    <w:rsid w:val="00D34918"/>
    <w:rsid w:val="00D34A5B"/>
    <w:rsid w:val="00D34D78"/>
    <w:rsid w:val="00D351EA"/>
    <w:rsid w:val="00D363F7"/>
    <w:rsid w:val="00D36602"/>
    <w:rsid w:val="00D41DDF"/>
    <w:rsid w:val="00D42E11"/>
    <w:rsid w:val="00D43326"/>
    <w:rsid w:val="00D43403"/>
    <w:rsid w:val="00D43B48"/>
    <w:rsid w:val="00D43E6F"/>
    <w:rsid w:val="00D4450A"/>
    <w:rsid w:val="00D44E8E"/>
    <w:rsid w:val="00D454BD"/>
    <w:rsid w:val="00D4583F"/>
    <w:rsid w:val="00D45FBC"/>
    <w:rsid w:val="00D51406"/>
    <w:rsid w:val="00D5166F"/>
    <w:rsid w:val="00D532C4"/>
    <w:rsid w:val="00D53947"/>
    <w:rsid w:val="00D54ECB"/>
    <w:rsid w:val="00D550B8"/>
    <w:rsid w:val="00D554D7"/>
    <w:rsid w:val="00D55818"/>
    <w:rsid w:val="00D57D78"/>
    <w:rsid w:val="00D57F90"/>
    <w:rsid w:val="00D62480"/>
    <w:rsid w:val="00D62E71"/>
    <w:rsid w:val="00D640DA"/>
    <w:rsid w:val="00D6425D"/>
    <w:rsid w:val="00D64F60"/>
    <w:rsid w:val="00D700E2"/>
    <w:rsid w:val="00D70ACC"/>
    <w:rsid w:val="00D72282"/>
    <w:rsid w:val="00D72B65"/>
    <w:rsid w:val="00D73762"/>
    <w:rsid w:val="00D73C90"/>
    <w:rsid w:val="00D740CA"/>
    <w:rsid w:val="00D7424B"/>
    <w:rsid w:val="00D7463D"/>
    <w:rsid w:val="00D74B8D"/>
    <w:rsid w:val="00D76220"/>
    <w:rsid w:val="00D76948"/>
    <w:rsid w:val="00D76C23"/>
    <w:rsid w:val="00D8111B"/>
    <w:rsid w:val="00D840B7"/>
    <w:rsid w:val="00D848CB"/>
    <w:rsid w:val="00D85728"/>
    <w:rsid w:val="00D85CD6"/>
    <w:rsid w:val="00D8615C"/>
    <w:rsid w:val="00D91614"/>
    <w:rsid w:val="00D92E5D"/>
    <w:rsid w:val="00D93639"/>
    <w:rsid w:val="00D93B73"/>
    <w:rsid w:val="00D9438F"/>
    <w:rsid w:val="00D954B0"/>
    <w:rsid w:val="00D95CD2"/>
    <w:rsid w:val="00D9675E"/>
    <w:rsid w:val="00D968D8"/>
    <w:rsid w:val="00DA0959"/>
    <w:rsid w:val="00DA0C2C"/>
    <w:rsid w:val="00DA1278"/>
    <w:rsid w:val="00DA1387"/>
    <w:rsid w:val="00DA2413"/>
    <w:rsid w:val="00DA2432"/>
    <w:rsid w:val="00DA35F3"/>
    <w:rsid w:val="00DA3E75"/>
    <w:rsid w:val="00DA6F60"/>
    <w:rsid w:val="00DB0A35"/>
    <w:rsid w:val="00DB407A"/>
    <w:rsid w:val="00DB478E"/>
    <w:rsid w:val="00DB498F"/>
    <w:rsid w:val="00DB4FA4"/>
    <w:rsid w:val="00DB56B6"/>
    <w:rsid w:val="00DB6390"/>
    <w:rsid w:val="00DB639E"/>
    <w:rsid w:val="00DB6ED1"/>
    <w:rsid w:val="00DC0D7C"/>
    <w:rsid w:val="00DC1212"/>
    <w:rsid w:val="00DC1E72"/>
    <w:rsid w:val="00DC2091"/>
    <w:rsid w:val="00DC35D1"/>
    <w:rsid w:val="00DC57C6"/>
    <w:rsid w:val="00DC79A5"/>
    <w:rsid w:val="00DD001C"/>
    <w:rsid w:val="00DD24CA"/>
    <w:rsid w:val="00DD390C"/>
    <w:rsid w:val="00DD555A"/>
    <w:rsid w:val="00DD563E"/>
    <w:rsid w:val="00DE313C"/>
    <w:rsid w:val="00DE41B4"/>
    <w:rsid w:val="00DE62C6"/>
    <w:rsid w:val="00DE6EBC"/>
    <w:rsid w:val="00DF2997"/>
    <w:rsid w:val="00DF3266"/>
    <w:rsid w:val="00DF3F69"/>
    <w:rsid w:val="00DF51A0"/>
    <w:rsid w:val="00DF6471"/>
    <w:rsid w:val="00DF7136"/>
    <w:rsid w:val="00DF7612"/>
    <w:rsid w:val="00E00051"/>
    <w:rsid w:val="00E00A16"/>
    <w:rsid w:val="00E0116C"/>
    <w:rsid w:val="00E01C3F"/>
    <w:rsid w:val="00E06010"/>
    <w:rsid w:val="00E06281"/>
    <w:rsid w:val="00E066E3"/>
    <w:rsid w:val="00E074DB"/>
    <w:rsid w:val="00E077F3"/>
    <w:rsid w:val="00E07C7F"/>
    <w:rsid w:val="00E07F7D"/>
    <w:rsid w:val="00E10E90"/>
    <w:rsid w:val="00E1514C"/>
    <w:rsid w:val="00E16BA3"/>
    <w:rsid w:val="00E1705E"/>
    <w:rsid w:val="00E2144F"/>
    <w:rsid w:val="00E220B2"/>
    <w:rsid w:val="00E23BD5"/>
    <w:rsid w:val="00E24213"/>
    <w:rsid w:val="00E24B46"/>
    <w:rsid w:val="00E2503A"/>
    <w:rsid w:val="00E2513D"/>
    <w:rsid w:val="00E2729E"/>
    <w:rsid w:val="00E30DA9"/>
    <w:rsid w:val="00E30F47"/>
    <w:rsid w:val="00E30FA7"/>
    <w:rsid w:val="00E32D91"/>
    <w:rsid w:val="00E32F91"/>
    <w:rsid w:val="00E357CB"/>
    <w:rsid w:val="00E37D17"/>
    <w:rsid w:val="00E40277"/>
    <w:rsid w:val="00E412FA"/>
    <w:rsid w:val="00E422C8"/>
    <w:rsid w:val="00E426D7"/>
    <w:rsid w:val="00E43D4F"/>
    <w:rsid w:val="00E44C8C"/>
    <w:rsid w:val="00E44E95"/>
    <w:rsid w:val="00E46907"/>
    <w:rsid w:val="00E47A52"/>
    <w:rsid w:val="00E518D6"/>
    <w:rsid w:val="00E522F5"/>
    <w:rsid w:val="00E52B78"/>
    <w:rsid w:val="00E5325B"/>
    <w:rsid w:val="00E54B21"/>
    <w:rsid w:val="00E5507C"/>
    <w:rsid w:val="00E55115"/>
    <w:rsid w:val="00E55C03"/>
    <w:rsid w:val="00E5654C"/>
    <w:rsid w:val="00E57B1D"/>
    <w:rsid w:val="00E62B8C"/>
    <w:rsid w:val="00E631A9"/>
    <w:rsid w:val="00E63D9F"/>
    <w:rsid w:val="00E65B3A"/>
    <w:rsid w:val="00E65C65"/>
    <w:rsid w:val="00E6754B"/>
    <w:rsid w:val="00E67A95"/>
    <w:rsid w:val="00E7036D"/>
    <w:rsid w:val="00E7148A"/>
    <w:rsid w:val="00E71921"/>
    <w:rsid w:val="00E722A4"/>
    <w:rsid w:val="00E7546E"/>
    <w:rsid w:val="00E82213"/>
    <w:rsid w:val="00E851D1"/>
    <w:rsid w:val="00E859C6"/>
    <w:rsid w:val="00E864A9"/>
    <w:rsid w:val="00E86F3F"/>
    <w:rsid w:val="00E87FDD"/>
    <w:rsid w:val="00E902A9"/>
    <w:rsid w:val="00E906CE"/>
    <w:rsid w:val="00E91993"/>
    <w:rsid w:val="00E91CD9"/>
    <w:rsid w:val="00E93D95"/>
    <w:rsid w:val="00E94C8E"/>
    <w:rsid w:val="00E973C6"/>
    <w:rsid w:val="00EA1077"/>
    <w:rsid w:val="00EA15C8"/>
    <w:rsid w:val="00EA2C5D"/>
    <w:rsid w:val="00EA5A12"/>
    <w:rsid w:val="00EA6224"/>
    <w:rsid w:val="00EA698D"/>
    <w:rsid w:val="00EA7B55"/>
    <w:rsid w:val="00EA7C25"/>
    <w:rsid w:val="00EB2595"/>
    <w:rsid w:val="00EB37C6"/>
    <w:rsid w:val="00EB5E6B"/>
    <w:rsid w:val="00EB6B4E"/>
    <w:rsid w:val="00EB7141"/>
    <w:rsid w:val="00EC05BF"/>
    <w:rsid w:val="00EC0A76"/>
    <w:rsid w:val="00EC24FD"/>
    <w:rsid w:val="00EC3136"/>
    <w:rsid w:val="00EC3646"/>
    <w:rsid w:val="00EC57E4"/>
    <w:rsid w:val="00EC6563"/>
    <w:rsid w:val="00EC66AA"/>
    <w:rsid w:val="00EC7131"/>
    <w:rsid w:val="00EC7BC3"/>
    <w:rsid w:val="00ED148B"/>
    <w:rsid w:val="00ED1C32"/>
    <w:rsid w:val="00ED2899"/>
    <w:rsid w:val="00ED2C97"/>
    <w:rsid w:val="00ED49DE"/>
    <w:rsid w:val="00ED50A1"/>
    <w:rsid w:val="00ED7600"/>
    <w:rsid w:val="00ED7805"/>
    <w:rsid w:val="00EE059C"/>
    <w:rsid w:val="00EE3534"/>
    <w:rsid w:val="00EE359D"/>
    <w:rsid w:val="00EE5FAA"/>
    <w:rsid w:val="00EE772E"/>
    <w:rsid w:val="00EF0E4F"/>
    <w:rsid w:val="00EF2A70"/>
    <w:rsid w:val="00EF63C1"/>
    <w:rsid w:val="00EF785C"/>
    <w:rsid w:val="00F00777"/>
    <w:rsid w:val="00F00827"/>
    <w:rsid w:val="00F0095A"/>
    <w:rsid w:val="00F03390"/>
    <w:rsid w:val="00F04005"/>
    <w:rsid w:val="00F04098"/>
    <w:rsid w:val="00F06452"/>
    <w:rsid w:val="00F067FE"/>
    <w:rsid w:val="00F06A45"/>
    <w:rsid w:val="00F06C27"/>
    <w:rsid w:val="00F06C3D"/>
    <w:rsid w:val="00F06F27"/>
    <w:rsid w:val="00F10248"/>
    <w:rsid w:val="00F10904"/>
    <w:rsid w:val="00F11B88"/>
    <w:rsid w:val="00F12398"/>
    <w:rsid w:val="00F1362C"/>
    <w:rsid w:val="00F1464C"/>
    <w:rsid w:val="00F14DFA"/>
    <w:rsid w:val="00F15CC0"/>
    <w:rsid w:val="00F21554"/>
    <w:rsid w:val="00F21CE9"/>
    <w:rsid w:val="00F21EAA"/>
    <w:rsid w:val="00F2219B"/>
    <w:rsid w:val="00F25906"/>
    <w:rsid w:val="00F261EC"/>
    <w:rsid w:val="00F26458"/>
    <w:rsid w:val="00F26AA5"/>
    <w:rsid w:val="00F26B55"/>
    <w:rsid w:val="00F302AC"/>
    <w:rsid w:val="00F30758"/>
    <w:rsid w:val="00F30C16"/>
    <w:rsid w:val="00F315F9"/>
    <w:rsid w:val="00F31ADD"/>
    <w:rsid w:val="00F323A8"/>
    <w:rsid w:val="00F36637"/>
    <w:rsid w:val="00F37829"/>
    <w:rsid w:val="00F37BF2"/>
    <w:rsid w:val="00F4066F"/>
    <w:rsid w:val="00F437FC"/>
    <w:rsid w:val="00F43CC5"/>
    <w:rsid w:val="00F4533B"/>
    <w:rsid w:val="00F45F5E"/>
    <w:rsid w:val="00F52EB2"/>
    <w:rsid w:val="00F5312B"/>
    <w:rsid w:val="00F53553"/>
    <w:rsid w:val="00F545A9"/>
    <w:rsid w:val="00F55762"/>
    <w:rsid w:val="00F55AAB"/>
    <w:rsid w:val="00F55CDA"/>
    <w:rsid w:val="00F57B30"/>
    <w:rsid w:val="00F6094A"/>
    <w:rsid w:val="00F60AFC"/>
    <w:rsid w:val="00F612C4"/>
    <w:rsid w:val="00F62E62"/>
    <w:rsid w:val="00F643D1"/>
    <w:rsid w:val="00F64430"/>
    <w:rsid w:val="00F65D1A"/>
    <w:rsid w:val="00F66070"/>
    <w:rsid w:val="00F66966"/>
    <w:rsid w:val="00F67C81"/>
    <w:rsid w:val="00F70EB9"/>
    <w:rsid w:val="00F719AB"/>
    <w:rsid w:val="00F7236A"/>
    <w:rsid w:val="00F72A60"/>
    <w:rsid w:val="00F72C34"/>
    <w:rsid w:val="00F72D9F"/>
    <w:rsid w:val="00F73A7D"/>
    <w:rsid w:val="00F76D16"/>
    <w:rsid w:val="00F777F7"/>
    <w:rsid w:val="00F80BAF"/>
    <w:rsid w:val="00F824F5"/>
    <w:rsid w:val="00F8716B"/>
    <w:rsid w:val="00F90A63"/>
    <w:rsid w:val="00F91668"/>
    <w:rsid w:val="00F92A65"/>
    <w:rsid w:val="00F92B5C"/>
    <w:rsid w:val="00F93EEA"/>
    <w:rsid w:val="00F9514A"/>
    <w:rsid w:val="00F95A4C"/>
    <w:rsid w:val="00F96D73"/>
    <w:rsid w:val="00F9724B"/>
    <w:rsid w:val="00FA02A4"/>
    <w:rsid w:val="00FA355E"/>
    <w:rsid w:val="00FA365A"/>
    <w:rsid w:val="00FA4279"/>
    <w:rsid w:val="00FA5A7F"/>
    <w:rsid w:val="00FA5D88"/>
    <w:rsid w:val="00FA6035"/>
    <w:rsid w:val="00FA61FF"/>
    <w:rsid w:val="00FB1BDA"/>
    <w:rsid w:val="00FB201B"/>
    <w:rsid w:val="00FB216D"/>
    <w:rsid w:val="00FB26A3"/>
    <w:rsid w:val="00FB43DC"/>
    <w:rsid w:val="00FB4494"/>
    <w:rsid w:val="00FB60D1"/>
    <w:rsid w:val="00FB68AA"/>
    <w:rsid w:val="00FB6DEB"/>
    <w:rsid w:val="00FB7D06"/>
    <w:rsid w:val="00FC29B9"/>
    <w:rsid w:val="00FC4FB7"/>
    <w:rsid w:val="00FC5445"/>
    <w:rsid w:val="00FC6CC2"/>
    <w:rsid w:val="00FC6FD3"/>
    <w:rsid w:val="00FC7216"/>
    <w:rsid w:val="00FD1234"/>
    <w:rsid w:val="00FD2A97"/>
    <w:rsid w:val="00FD2C81"/>
    <w:rsid w:val="00FD2F88"/>
    <w:rsid w:val="00FD3187"/>
    <w:rsid w:val="00FD4F6C"/>
    <w:rsid w:val="00FD4FBE"/>
    <w:rsid w:val="00FD6065"/>
    <w:rsid w:val="00FD6180"/>
    <w:rsid w:val="00FD668F"/>
    <w:rsid w:val="00FD710A"/>
    <w:rsid w:val="00FD726E"/>
    <w:rsid w:val="00FE1C76"/>
    <w:rsid w:val="00FE23BE"/>
    <w:rsid w:val="00FE2FFA"/>
    <w:rsid w:val="00FE3B90"/>
    <w:rsid w:val="00FE5F01"/>
    <w:rsid w:val="00FE6F53"/>
    <w:rsid w:val="00FF159A"/>
    <w:rsid w:val="00FF1777"/>
    <w:rsid w:val="00FF3918"/>
    <w:rsid w:val="00FF4F03"/>
    <w:rsid w:val="00FF535E"/>
    <w:rsid w:val="00FF5A72"/>
    <w:rsid w:val="00FF5AB1"/>
    <w:rsid w:val="00FF6766"/>
    <w:rsid w:val="06E69BB6"/>
    <w:rsid w:val="08AB954F"/>
    <w:rsid w:val="09137E7D"/>
    <w:rsid w:val="092A38C8"/>
    <w:rsid w:val="0A55C2F6"/>
    <w:rsid w:val="0D6035A8"/>
    <w:rsid w:val="0D9B9468"/>
    <w:rsid w:val="0E0F12EE"/>
    <w:rsid w:val="0EB25D88"/>
    <w:rsid w:val="0F79935A"/>
    <w:rsid w:val="0FFB5622"/>
    <w:rsid w:val="116C5B97"/>
    <w:rsid w:val="1222C096"/>
    <w:rsid w:val="15688998"/>
    <w:rsid w:val="16487AF6"/>
    <w:rsid w:val="17658B92"/>
    <w:rsid w:val="17BBD01C"/>
    <w:rsid w:val="18E7D5F0"/>
    <w:rsid w:val="1AF6DBE1"/>
    <w:rsid w:val="1D956287"/>
    <w:rsid w:val="20141AF9"/>
    <w:rsid w:val="209504A8"/>
    <w:rsid w:val="20E27607"/>
    <w:rsid w:val="2323586F"/>
    <w:rsid w:val="2415AD68"/>
    <w:rsid w:val="256A1B17"/>
    <w:rsid w:val="27028305"/>
    <w:rsid w:val="2950109F"/>
    <w:rsid w:val="2B0EA495"/>
    <w:rsid w:val="2B8D734F"/>
    <w:rsid w:val="2C7B8416"/>
    <w:rsid w:val="31183856"/>
    <w:rsid w:val="32373FCD"/>
    <w:rsid w:val="32E68268"/>
    <w:rsid w:val="3409C197"/>
    <w:rsid w:val="34E53D0D"/>
    <w:rsid w:val="36876D26"/>
    <w:rsid w:val="37CB42FB"/>
    <w:rsid w:val="3BAB3C5D"/>
    <w:rsid w:val="40BBF599"/>
    <w:rsid w:val="420C3584"/>
    <w:rsid w:val="44EBE1AA"/>
    <w:rsid w:val="47AE3341"/>
    <w:rsid w:val="493452CC"/>
    <w:rsid w:val="4E3C9628"/>
    <w:rsid w:val="4FBAABA0"/>
    <w:rsid w:val="5357A967"/>
    <w:rsid w:val="57A84BFF"/>
    <w:rsid w:val="5CAFE904"/>
    <w:rsid w:val="5D4B4A22"/>
    <w:rsid w:val="5DED12C2"/>
    <w:rsid w:val="63292F52"/>
    <w:rsid w:val="65E5E98C"/>
    <w:rsid w:val="6DCF6490"/>
    <w:rsid w:val="6DFD713B"/>
    <w:rsid w:val="7072D899"/>
    <w:rsid w:val="707AA8CB"/>
    <w:rsid w:val="7108C3CA"/>
    <w:rsid w:val="73283F09"/>
    <w:rsid w:val="73B8FAC6"/>
    <w:rsid w:val="7763FEE5"/>
    <w:rsid w:val="779429B7"/>
    <w:rsid w:val="785F89E5"/>
    <w:rsid w:val="7959E667"/>
    <w:rsid w:val="79956DEB"/>
    <w:rsid w:val="79DA9AE9"/>
    <w:rsid w:val="7B2B5F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1389C8F8"/>
  <w15:chartTrackingRefBased/>
  <w15:docId w15:val="{DEB07B37-338A-401E-BBDC-897CCC2A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A9539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5498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5177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A95399"/>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TH">
    <w:name w:val="TH"/>
    <w:basedOn w:val="Normal"/>
    <w:link w:val="THChar"/>
    <w:qFormat/>
    <w:rsid w:val="00D55818"/>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D55818"/>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A5498F"/>
    <w:rPr>
      <w:rFonts w:asciiTheme="majorHAnsi" w:eastAsiaTheme="majorEastAsia" w:hAnsiTheme="majorHAnsi" w:cstheme="majorBidi"/>
      <w:i/>
      <w:iCs/>
      <w:color w:val="2F5496" w:themeColor="accent1" w:themeShade="BF"/>
      <w:sz w:val="20"/>
    </w:rPr>
  </w:style>
  <w:style w:type="paragraph" w:customStyle="1" w:styleId="TAN">
    <w:name w:val="TAN"/>
    <w:basedOn w:val="TAL"/>
    <w:link w:val="TANChar"/>
    <w:qFormat/>
    <w:rsid w:val="00A5498F"/>
    <w:pPr>
      <w:ind w:left="851" w:hanging="851"/>
    </w:pPr>
    <w:rPr>
      <w:rFonts w:eastAsia="SimSun"/>
    </w:rPr>
  </w:style>
  <w:style w:type="character" w:customStyle="1" w:styleId="TANChar">
    <w:name w:val="TAN Char"/>
    <w:link w:val="TAN"/>
    <w:qFormat/>
    <w:rsid w:val="00A5498F"/>
    <w:rPr>
      <w:rFonts w:ascii="Arial" w:eastAsia="SimSun" w:hAnsi="Arial" w:cs="Times New Roman"/>
      <w:sz w:val="18"/>
      <w:szCs w:val="20"/>
      <w:lang w:val="en-GB"/>
    </w:rPr>
  </w:style>
  <w:style w:type="paragraph" w:customStyle="1" w:styleId="TF">
    <w:name w:val="TF"/>
    <w:basedOn w:val="TH"/>
    <w:link w:val="TFChar"/>
    <w:rsid w:val="002C35C9"/>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2C35C9"/>
    <w:rPr>
      <w:rFonts w:ascii="Arial" w:eastAsia="Times New Roman" w:hAnsi="Arial" w:cs="Times New Roman"/>
      <w:b/>
      <w:sz w:val="20"/>
      <w:szCs w:val="20"/>
      <w:lang w:val="en-GB" w:eastAsia="ja-JP"/>
    </w:rPr>
  </w:style>
  <w:style w:type="character" w:customStyle="1" w:styleId="Heading5Char">
    <w:name w:val="Heading 5 Char"/>
    <w:basedOn w:val="DefaultParagraphFont"/>
    <w:link w:val="Heading5"/>
    <w:uiPriority w:val="9"/>
    <w:semiHidden/>
    <w:rsid w:val="00951771"/>
    <w:rPr>
      <w:rFonts w:asciiTheme="majorHAnsi" w:eastAsiaTheme="majorEastAsia" w:hAnsiTheme="majorHAnsi" w:cstheme="majorBidi"/>
      <w:color w:val="2F5496" w:themeColor="accent1" w:themeShade="BF"/>
      <w:sz w:val="20"/>
    </w:rPr>
  </w:style>
  <w:style w:type="character" w:customStyle="1" w:styleId="Heading3Char">
    <w:name w:val="Heading 3 Char"/>
    <w:basedOn w:val="DefaultParagraphFont"/>
    <w:link w:val="Heading3"/>
    <w:uiPriority w:val="9"/>
    <w:semiHidden/>
    <w:rsid w:val="00A9539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5341">
      <w:bodyDiv w:val="1"/>
      <w:marLeft w:val="0"/>
      <w:marRight w:val="0"/>
      <w:marTop w:val="0"/>
      <w:marBottom w:val="0"/>
      <w:divBdr>
        <w:top w:val="none" w:sz="0" w:space="0" w:color="auto"/>
        <w:left w:val="none" w:sz="0" w:space="0" w:color="auto"/>
        <w:bottom w:val="none" w:sz="0" w:space="0" w:color="auto"/>
        <w:right w:val="none" w:sz="0" w:space="0" w:color="auto"/>
      </w:divBdr>
      <w:divsChild>
        <w:div w:id="240869983">
          <w:marLeft w:val="1080"/>
          <w:marRight w:val="0"/>
          <w:marTop w:val="100"/>
          <w:marBottom w:val="0"/>
          <w:divBdr>
            <w:top w:val="none" w:sz="0" w:space="0" w:color="auto"/>
            <w:left w:val="none" w:sz="0" w:space="0" w:color="auto"/>
            <w:bottom w:val="none" w:sz="0" w:space="0" w:color="auto"/>
            <w:right w:val="none" w:sz="0" w:space="0" w:color="auto"/>
          </w:divBdr>
        </w:div>
        <w:div w:id="348336695">
          <w:marLeft w:val="1080"/>
          <w:marRight w:val="0"/>
          <w:marTop w:val="100"/>
          <w:marBottom w:val="0"/>
          <w:divBdr>
            <w:top w:val="none" w:sz="0" w:space="0" w:color="auto"/>
            <w:left w:val="none" w:sz="0" w:space="0" w:color="auto"/>
            <w:bottom w:val="none" w:sz="0" w:space="0" w:color="auto"/>
            <w:right w:val="none" w:sz="0" w:space="0" w:color="auto"/>
          </w:divBdr>
        </w:div>
        <w:div w:id="1068268811">
          <w:marLeft w:val="1080"/>
          <w:marRight w:val="0"/>
          <w:marTop w:val="100"/>
          <w:marBottom w:val="0"/>
          <w:divBdr>
            <w:top w:val="none" w:sz="0" w:space="0" w:color="auto"/>
            <w:left w:val="none" w:sz="0" w:space="0" w:color="auto"/>
            <w:bottom w:val="none" w:sz="0" w:space="0" w:color="auto"/>
            <w:right w:val="none" w:sz="0" w:space="0" w:color="auto"/>
          </w:divBdr>
        </w:div>
        <w:div w:id="1128627954">
          <w:marLeft w:val="360"/>
          <w:marRight w:val="0"/>
          <w:marTop w:val="200"/>
          <w:marBottom w:val="0"/>
          <w:divBdr>
            <w:top w:val="none" w:sz="0" w:space="0" w:color="auto"/>
            <w:left w:val="none" w:sz="0" w:space="0" w:color="auto"/>
            <w:bottom w:val="none" w:sz="0" w:space="0" w:color="auto"/>
            <w:right w:val="none" w:sz="0" w:space="0" w:color="auto"/>
          </w:divBdr>
        </w:div>
      </w:divsChild>
    </w:div>
    <w:div w:id="58603317">
      <w:bodyDiv w:val="1"/>
      <w:marLeft w:val="0"/>
      <w:marRight w:val="0"/>
      <w:marTop w:val="0"/>
      <w:marBottom w:val="0"/>
      <w:divBdr>
        <w:top w:val="none" w:sz="0" w:space="0" w:color="auto"/>
        <w:left w:val="none" w:sz="0" w:space="0" w:color="auto"/>
        <w:bottom w:val="none" w:sz="0" w:space="0" w:color="auto"/>
        <w:right w:val="none" w:sz="0" w:space="0" w:color="auto"/>
      </w:divBdr>
      <w:divsChild>
        <w:div w:id="418673082">
          <w:marLeft w:val="1800"/>
          <w:marRight w:val="0"/>
          <w:marTop w:val="100"/>
          <w:marBottom w:val="0"/>
          <w:divBdr>
            <w:top w:val="none" w:sz="0" w:space="0" w:color="auto"/>
            <w:left w:val="none" w:sz="0" w:space="0" w:color="auto"/>
            <w:bottom w:val="none" w:sz="0" w:space="0" w:color="auto"/>
            <w:right w:val="none" w:sz="0" w:space="0" w:color="auto"/>
          </w:divBdr>
        </w:div>
        <w:div w:id="460806218">
          <w:marLeft w:val="1080"/>
          <w:marRight w:val="0"/>
          <w:marTop w:val="100"/>
          <w:marBottom w:val="0"/>
          <w:divBdr>
            <w:top w:val="none" w:sz="0" w:space="0" w:color="auto"/>
            <w:left w:val="none" w:sz="0" w:space="0" w:color="auto"/>
            <w:bottom w:val="none" w:sz="0" w:space="0" w:color="auto"/>
            <w:right w:val="none" w:sz="0" w:space="0" w:color="auto"/>
          </w:divBdr>
        </w:div>
        <w:div w:id="938567332">
          <w:marLeft w:val="1080"/>
          <w:marRight w:val="0"/>
          <w:marTop w:val="100"/>
          <w:marBottom w:val="0"/>
          <w:divBdr>
            <w:top w:val="none" w:sz="0" w:space="0" w:color="auto"/>
            <w:left w:val="none" w:sz="0" w:space="0" w:color="auto"/>
            <w:bottom w:val="none" w:sz="0" w:space="0" w:color="auto"/>
            <w:right w:val="none" w:sz="0" w:space="0" w:color="auto"/>
          </w:divBdr>
        </w:div>
        <w:div w:id="1747605771">
          <w:marLeft w:val="360"/>
          <w:marRight w:val="0"/>
          <w:marTop w:val="200"/>
          <w:marBottom w:val="0"/>
          <w:divBdr>
            <w:top w:val="none" w:sz="0" w:space="0" w:color="auto"/>
            <w:left w:val="none" w:sz="0" w:space="0" w:color="auto"/>
            <w:bottom w:val="none" w:sz="0" w:space="0" w:color="auto"/>
            <w:right w:val="none" w:sz="0" w:space="0" w:color="auto"/>
          </w:divBdr>
        </w:div>
      </w:divsChild>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12794329">
      <w:bodyDiv w:val="1"/>
      <w:marLeft w:val="0"/>
      <w:marRight w:val="0"/>
      <w:marTop w:val="0"/>
      <w:marBottom w:val="0"/>
      <w:divBdr>
        <w:top w:val="none" w:sz="0" w:space="0" w:color="auto"/>
        <w:left w:val="none" w:sz="0" w:space="0" w:color="auto"/>
        <w:bottom w:val="none" w:sz="0" w:space="0" w:color="auto"/>
        <w:right w:val="none" w:sz="0" w:space="0" w:color="auto"/>
      </w:divBdr>
      <w:divsChild>
        <w:div w:id="2006782323">
          <w:marLeft w:val="274"/>
          <w:marRight w:val="0"/>
          <w:marTop w:val="0"/>
          <w:marBottom w:val="0"/>
          <w:divBdr>
            <w:top w:val="none" w:sz="0" w:space="0" w:color="auto"/>
            <w:left w:val="none" w:sz="0" w:space="0" w:color="auto"/>
            <w:bottom w:val="none" w:sz="0" w:space="0" w:color="auto"/>
            <w:right w:val="none" w:sz="0" w:space="0" w:color="auto"/>
          </w:divBdr>
        </w:div>
      </w:divsChild>
    </w:div>
    <w:div w:id="136844759">
      <w:bodyDiv w:val="1"/>
      <w:marLeft w:val="0"/>
      <w:marRight w:val="0"/>
      <w:marTop w:val="0"/>
      <w:marBottom w:val="0"/>
      <w:divBdr>
        <w:top w:val="none" w:sz="0" w:space="0" w:color="auto"/>
        <w:left w:val="none" w:sz="0" w:space="0" w:color="auto"/>
        <w:bottom w:val="none" w:sz="0" w:space="0" w:color="auto"/>
        <w:right w:val="none" w:sz="0" w:space="0" w:color="auto"/>
      </w:divBdr>
    </w:div>
    <w:div w:id="289434274">
      <w:bodyDiv w:val="1"/>
      <w:marLeft w:val="0"/>
      <w:marRight w:val="0"/>
      <w:marTop w:val="0"/>
      <w:marBottom w:val="0"/>
      <w:divBdr>
        <w:top w:val="none" w:sz="0" w:space="0" w:color="auto"/>
        <w:left w:val="none" w:sz="0" w:space="0" w:color="auto"/>
        <w:bottom w:val="none" w:sz="0" w:space="0" w:color="auto"/>
        <w:right w:val="none" w:sz="0" w:space="0" w:color="auto"/>
      </w:divBdr>
    </w:div>
    <w:div w:id="421684932">
      <w:bodyDiv w:val="1"/>
      <w:marLeft w:val="0"/>
      <w:marRight w:val="0"/>
      <w:marTop w:val="0"/>
      <w:marBottom w:val="0"/>
      <w:divBdr>
        <w:top w:val="none" w:sz="0" w:space="0" w:color="auto"/>
        <w:left w:val="none" w:sz="0" w:space="0" w:color="auto"/>
        <w:bottom w:val="none" w:sz="0" w:space="0" w:color="auto"/>
        <w:right w:val="none" w:sz="0" w:space="0" w:color="auto"/>
      </w:divBdr>
    </w:div>
    <w:div w:id="534734340">
      <w:bodyDiv w:val="1"/>
      <w:marLeft w:val="0"/>
      <w:marRight w:val="0"/>
      <w:marTop w:val="0"/>
      <w:marBottom w:val="0"/>
      <w:divBdr>
        <w:top w:val="none" w:sz="0" w:space="0" w:color="auto"/>
        <w:left w:val="none" w:sz="0" w:space="0" w:color="auto"/>
        <w:bottom w:val="none" w:sz="0" w:space="0" w:color="auto"/>
        <w:right w:val="none" w:sz="0" w:space="0" w:color="auto"/>
      </w:divBdr>
    </w:div>
    <w:div w:id="640813850">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697580146">
      <w:bodyDiv w:val="1"/>
      <w:marLeft w:val="0"/>
      <w:marRight w:val="0"/>
      <w:marTop w:val="0"/>
      <w:marBottom w:val="0"/>
      <w:divBdr>
        <w:top w:val="none" w:sz="0" w:space="0" w:color="auto"/>
        <w:left w:val="none" w:sz="0" w:space="0" w:color="auto"/>
        <w:bottom w:val="none" w:sz="0" w:space="0" w:color="auto"/>
        <w:right w:val="none" w:sz="0" w:space="0" w:color="auto"/>
      </w:divBdr>
      <w:divsChild>
        <w:div w:id="384915129">
          <w:marLeft w:val="1166"/>
          <w:marRight w:val="0"/>
          <w:marTop w:val="106"/>
          <w:marBottom w:val="0"/>
          <w:divBdr>
            <w:top w:val="none" w:sz="0" w:space="0" w:color="auto"/>
            <w:left w:val="none" w:sz="0" w:space="0" w:color="auto"/>
            <w:bottom w:val="none" w:sz="0" w:space="0" w:color="auto"/>
            <w:right w:val="none" w:sz="0" w:space="0" w:color="auto"/>
          </w:divBdr>
        </w:div>
        <w:div w:id="796680712">
          <w:marLeft w:val="1166"/>
          <w:marRight w:val="0"/>
          <w:marTop w:val="106"/>
          <w:marBottom w:val="0"/>
          <w:divBdr>
            <w:top w:val="none" w:sz="0" w:space="0" w:color="auto"/>
            <w:left w:val="none" w:sz="0" w:space="0" w:color="auto"/>
            <w:bottom w:val="none" w:sz="0" w:space="0" w:color="auto"/>
            <w:right w:val="none" w:sz="0" w:space="0" w:color="auto"/>
          </w:divBdr>
        </w:div>
        <w:div w:id="1114862192">
          <w:marLeft w:val="547"/>
          <w:marRight w:val="0"/>
          <w:marTop w:val="120"/>
          <w:marBottom w:val="0"/>
          <w:divBdr>
            <w:top w:val="none" w:sz="0" w:space="0" w:color="auto"/>
            <w:left w:val="none" w:sz="0" w:space="0" w:color="auto"/>
            <w:bottom w:val="none" w:sz="0" w:space="0" w:color="auto"/>
            <w:right w:val="none" w:sz="0" w:space="0" w:color="auto"/>
          </w:divBdr>
        </w:div>
        <w:div w:id="1259287653">
          <w:marLeft w:val="1166"/>
          <w:marRight w:val="0"/>
          <w:marTop w:val="106"/>
          <w:marBottom w:val="0"/>
          <w:divBdr>
            <w:top w:val="none" w:sz="0" w:space="0" w:color="auto"/>
            <w:left w:val="none" w:sz="0" w:space="0" w:color="auto"/>
            <w:bottom w:val="none" w:sz="0" w:space="0" w:color="auto"/>
            <w:right w:val="none" w:sz="0" w:space="0" w:color="auto"/>
          </w:divBdr>
        </w:div>
      </w:divsChild>
    </w:div>
    <w:div w:id="726295208">
      <w:bodyDiv w:val="1"/>
      <w:marLeft w:val="0"/>
      <w:marRight w:val="0"/>
      <w:marTop w:val="0"/>
      <w:marBottom w:val="0"/>
      <w:divBdr>
        <w:top w:val="none" w:sz="0" w:space="0" w:color="auto"/>
        <w:left w:val="none" w:sz="0" w:space="0" w:color="auto"/>
        <w:bottom w:val="none" w:sz="0" w:space="0" w:color="auto"/>
        <w:right w:val="none" w:sz="0" w:space="0" w:color="auto"/>
      </w:divBdr>
    </w:div>
    <w:div w:id="733308904">
      <w:bodyDiv w:val="1"/>
      <w:marLeft w:val="0"/>
      <w:marRight w:val="0"/>
      <w:marTop w:val="0"/>
      <w:marBottom w:val="0"/>
      <w:divBdr>
        <w:top w:val="none" w:sz="0" w:space="0" w:color="auto"/>
        <w:left w:val="none" w:sz="0" w:space="0" w:color="auto"/>
        <w:bottom w:val="none" w:sz="0" w:space="0" w:color="auto"/>
        <w:right w:val="none" w:sz="0" w:space="0" w:color="auto"/>
      </w:divBdr>
      <w:divsChild>
        <w:div w:id="133185754">
          <w:marLeft w:val="1166"/>
          <w:marRight w:val="0"/>
          <w:marTop w:val="106"/>
          <w:marBottom w:val="0"/>
          <w:divBdr>
            <w:top w:val="none" w:sz="0" w:space="0" w:color="auto"/>
            <w:left w:val="none" w:sz="0" w:space="0" w:color="auto"/>
            <w:bottom w:val="none" w:sz="0" w:space="0" w:color="auto"/>
            <w:right w:val="none" w:sz="0" w:space="0" w:color="auto"/>
          </w:divBdr>
        </w:div>
        <w:div w:id="165483305">
          <w:marLeft w:val="1166"/>
          <w:marRight w:val="0"/>
          <w:marTop w:val="106"/>
          <w:marBottom w:val="0"/>
          <w:divBdr>
            <w:top w:val="none" w:sz="0" w:space="0" w:color="auto"/>
            <w:left w:val="none" w:sz="0" w:space="0" w:color="auto"/>
            <w:bottom w:val="none" w:sz="0" w:space="0" w:color="auto"/>
            <w:right w:val="none" w:sz="0" w:space="0" w:color="auto"/>
          </w:divBdr>
        </w:div>
        <w:div w:id="1327126837">
          <w:marLeft w:val="547"/>
          <w:marRight w:val="0"/>
          <w:marTop w:val="120"/>
          <w:marBottom w:val="0"/>
          <w:divBdr>
            <w:top w:val="none" w:sz="0" w:space="0" w:color="auto"/>
            <w:left w:val="none" w:sz="0" w:space="0" w:color="auto"/>
            <w:bottom w:val="none" w:sz="0" w:space="0" w:color="auto"/>
            <w:right w:val="none" w:sz="0" w:space="0" w:color="auto"/>
          </w:divBdr>
        </w:div>
      </w:divsChild>
    </w:div>
    <w:div w:id="743994586">
      <w:bodyDiv w:val="1"/>
      <w:marLeft w:val="0"/>
      <w:marRight w:val="0"/>
      <w:marTop w:val="0"/>
      <w:marBottom w:val="0"/>
      <w:divBdr>
        <w:top w:val="none" w:sz="0" w:space="0" w:color="auto"/>
        <w:left w:val="none" w:sz="0" w:space="0" w:color="auto"/>
        <w:bottom w:val="none" w:sz="0" w:space="0" w:color="auto"/>
        <w:right w:val="none" w:sz="0" w:space="0" w:color="auto"/>
      </w:divBdr>
    </w:div>
    <w:div w:id="865797301">
      <w:bodyDiv w:val="1"/>
      <w:marLeft w:val="0"/>
      <w:marRight w:val="0"/>
      <w:marTop w:val="0"/>
      <w:marBottom w:val="0"/>
      <w:divBdr>
        <w:top w:val="none" w:sz="0" w:space="0" w:color="auto"/>
        <w:left w:val="none" w:sz="0" w:space="0" w:color="auto"/>
        <w:bottom w:val="none" w:sz="0" w:space="0" w:color="auto"/>
        <w:right w:val="none" w:sz="0" w:space="0" w:color="auto"/>
      </w:divBdr>
    </w:div>
    <w:div w:id="904334320">
      <w:bodyDiv w:val="1"/>
      <w:marLeft w:val="0"/>
      <w:marRight w:val="0"/>
      <w:marTop w:val="0"/>
      <w:marBottom w:val="0"/>
      <w:divBdr>
        <w:top w:val="none" w:sz="0" w:space="0" w:color="auto"/>
        <w:left w:val="none" w:sz="0" w:space="0" w:color="auto"/>
        <w:bottom w:val="none" w:sz="0" w:space="0" w:color="auto"/>
        <w:right w:val="none" w:sz="0" w:space="0" w:color="auto"/>
      </w:divBdr>
    </w:div>
    <w:div w:id="917251991">
      <w:bodyDiv w:val="1"/>
      <w:marLeft w:val="0"/>
      <w:marRight w:val="0"/>
      <w:marTop w:val="0"/>
      <w:marBottom w:val="0"/>
      <w:divBdr>
        <w:top w:val="none" w:sz="0" w:space="0" w:color="auto"/>
        <w:left w:val="none" w:sz="0" w:space="0" w:color="auto"/>
        <w:bottom w:val="none" w:sz="0" w:space="0" w:color="auto"/>
        <w:right w:val="none" w:sz="0" w:space="0" w:color="auto"/>
      </w:divBdr>
      <w:divsChild>
        <w:div w:id="388918055">
          <w:marLeft w:val="360"/>
          <w:marRight w:val="0"/>
          <w:marTop w:val="200"/>
          <w:marBottom w:val="0"/>
          <w:divBdr>
            <w:top w:val="none" w:sz="0" w:space="0" w:color="auto"/>
            <w:left w:val="none" w:sz="0" w:space="0" w:color="auto"/>
            <w:bottom w:val="none" w:sz="0" w:space="0" w:color="auto"/>
            <w:right w:val="none" w:sz="0" w:space="0" w:color="auto"/>
          </w:divBdr>
        </w:div>
        <w:div w:id="427509152">
          <w:marLeft w:val="360"/>
          <w:marRight w:val="0"/>
          <w:marTop w:val="200"/>
          <w:marBottom w:val="0"/>
          <w:divBdr>
            <w:top w:val="none" w:sz="0" w:space="0" w:color="auto"/>
            <w:left w:val="none" w:sz="0" w:space="0" w:color="auto"/>
            <w:bottom w:val="none" w:sz="0" w:space="0" w:color="auto"/>
            <w:right w:val="none" w:sz="0" w:space="0" w:color="auto"/>
          </w:divBdr>
        </w:div>
        <w:div w:id="1580946713">
          <w:marLeft w:val="360"/>
          <w:marRight w:val="0"/>
          <w:marTop w:val="200"/>
          <w:marBottom w:val="0"/>
          <w:divBdr>
            <w:top w:val="none" w:sz="0" w:space="0" w:color="auto"/>
            <w:left w:val="none" w:sz="0" w:space="0" w:color="auto"/>
            <w:bottom w:val="none" w:sz="0" w:space="0" w:color="auto"/>
            <w:right w:val="none" w:sz="0" w:space="0" w:color="auto"/>
          </w:divBdr>
        </w:div>
        <w:div w:id="1794789026">
          <w:marLeft w:val="1080"/>
          <w:marRight w:val="0"/>
          <w:marTop w:val="100"/>
          <w:marBottom w:val="0"/>
          <w:divBdr>
            <w:top w:val="none" w:sz="0" w:space="0" w:color="auto"/>
            <w:left w:val="none" w:sz="0" w:space="0" w:color="auto"/>
            <w:bottom w:val="none" w:sz="0" w:space="0" w:color="auto"/>
            <w:right w:val="none" w:sz="0" w:space="0" w:color="auto"/>
          </w:divBdr>
        </w:div>
      </w:divsChild>
    </w:div>
    <w:div w:id="926965743">
      <w:bodyDiv w:val="1"/>
      <w:marLeft w:val="0"/>
      <w:marRight w:val="0"/>
      <w:marTop w:val="0"/>
      <w:marBottom w:val="0"/>
      <w:divBdr>
        <w:top w:val="none" w:sz="0" w:space="0" w:color="auto"/>
        <w:left w:val="none" w:sz="0" w:space="0" w:color="auto"/>
        <w:bottom w:val="none" w:sz="0" w:space="0" w:color="auto"/>
        <w:right w:val="none" w:sz="0" w:space="0" w:color="auto"/>
      </w:divBdr>
      <w:divsChild>
        <w:div w:id="434637141">
          <w:marLeft w:val="1166"/>
          <w:marRight w:val="0"/>
          <w:marTop w:val="115"/>
          <w:marBottom w:val="0"/>
          <w:divBdr>
            <w:top w:val="none" w:sz="0" w:space="0" w:color="auto"/>
            <w:left w:val="none" w:sz="0" w:space="0" w:color="auto"/>
            <w:bottom w:val="none" w:sz="0" w:space="0" w:color="auto"/>
            <w:right w:val="none" w:sz="0" w:space="0" w:color="auto"/>
          </w:divBdr>
        </w:div>
        <w:div w:id="1500853968">
          <w:marLeft w:val="547"/>
          <w:marRight w:val="0"/>
          <w:marTop w:val="130"/>
          <w:marBottom w:val="0"/>
          <w:divBdr>
            <w:top w:val="none" w:sz="0" w:space="0" w:color="auto"/>
            <w:left w:val="none" w:sz="0" w:space="0" w:color="auto"/>
            <w:bottom w:val="none" w:sz="0" w:space="0" w:color="auto"/>
            <w:right w:val="none" w:sz="0" w:space="0" w:color="auto"/>
          </w:divBdr>
        </w:div>
        <w:div w:id="1938516170">
          <w:marLeft w:val="1166"/>
          <w:marRight w:val="0"/>
          <w:marTop w:val="115"/>
          <w:marBottom w:val="0"/>
          <w:divBdr>
            <w:top w:val="none" w:sz="0" w:space="0" w:color="auto"/>
            <w:left w:val="none" w:sz="0" w:space="0" w:color="auto"/>
            <w:bottom w:val="none" w:sz="0" w:space="0" w:color="auto"/>
            <w:right w:val="none" w:sz="0" w:space="0" w:color="auto"/>
          </w:divBdr>
        </w:div>
      </w:divsChild>
    </w:div>
    <w:div w:id="940533043">
      <w:bodyDiv w:val="1"/>
      <w:marLeft w:val="0"/>
      <w:marRight w:val="0"/>
      <w:marTop w:val="0"/>
      <w:marBottom w:val="0"/>
      <w:divBdr>
        <w:top w:val="none" w:sz="0" w:space="0" w:color="auto"/>
        <w:left w:val="none" w:sz="0" w:space="0" w:color="auto"/>
        <w:bottom w:val="none" w:sz="0" w:space="0" w:color="auto"/>
        <w:right w:val="none" w:sz="0" w:space="0" w:color="auto"/>
      </w:divBdr>
    </w:div>
    <w:div w:id="1052267586">
      <w:bodyDiv w:val="1"/>
      <w:marLeft w:val="0"/>
      <w:marRight w:val="0"/>
      <w:marTop w:val="0"/>
      <w:marBottom w:val="0"/>
      <w:divBdr>
        <w:top w:val="none" w:sz="0" w:space="0" w:color="auto"/>
        <w:left w:val="none" w:sz="0" w:space="0" w:color="auto"/>
        <w:bottom w:val="none" w:sz="0" w:space="0" w:color="auto"/>
        <w:right w:val="none" w:sz="0" w:space="0" w:color="auto"/>
      </w:divBdr>
      <w:divsChild>
        <w:div w:id="647172387">
          <w:marLeft w:val="1080"/>
          <w:marRight w:val="0"/>
          <w:marTop w:val="100"/>
          <w:marBottom w:val="0"/>
          <w:divBdr>
            <w:top w:val="none" w:sz="0" w:space="0" w:color="auto"/>
            <w:left w:val="none" w:sz="0" w:space="0" w:color="auto"/>
            <w:bottom w:val="none" w:sz="0" w:space="0" w:color="auto"/>
            <w:right w:val="none" w:sz="0" w:space="0" w:color="auto"/>
          </w:divBdr>
        </w:div>
        <w:div w:id="1571496429">
          <w:marLeft w:val="1080"/>
          <w:marRight w:val="0"/>
          <w:marTop w:val="100"/>
          <w:marBottom w:val="0"/>
          <w:divBdr>
            <w:top w:val="none" w:sz="0" w:space="0" w:color="auto"/>
            <w:left w:val="none" w:sz="0" w:space="0" w:color="auto"/>
            <w:bottom w:val="none" w:sz="0" w:space="0" w:color="auto"/>
            <w:right w:val="none" w:sz="0" w:space="0" w:color="auto"/>
          </w:divBdr>
        </w:div>
        <w:div w:id="1736662913">
          <w:marLeft w:val="1080"/>
          <w:marRight w:val="0"/>
          <w:marTop w:val="100"/>
          <w:marBottom w:val="0"/>
          <w:divBdr>
            <w:top w:val="none" w:sz="0" w:space="0" w:color="auto"/>
            <w:left w:val="none" w:sz="0" w:space="0" w:color="auto"/>
            <w:bottom w:val="none" w:sz="0" w:space="0" w:color="auto"/>
            <w:right w:val="none" w:sz="0" w:space="0" w:color="auto"/>
          </w:divBdr>
        </w:div>
        <w:div w:id="2001303062">
          <w:marLeft w:val="360"/>
          <w:marRight w:val="0"/>
          <w:marTop w:val="200"/>
          <w:marBottom w:val="0"/>
          <w:divBdr>
            <w:top w:val="none" w:sz="0" w:space="0" w:color="auto"/>
            <w:left w:val="none" w:sz="0" w:space="0" w:color="auto"/>
            <w:bottom w:val="none" w:sz="0" w:space="0" w:color="auto"/>
            <w:right w:val="none" w:sz="0" w:space="0" w:color="auto"/>
          </w:divBdr>
        </w:div>
        <w:div w:id="2026125010">
          <w:marLeft w:val="360"/>
          <w:marRight w:val="0"/>
          <w:marTop w:val="200"/>
          <w:marBottom w:val="0"/>
          <w:divBdr>
            <w:top w:val="none" w:sz="0" w:space="0" w:color="auto"/>
            <w:left w:val="none" w:sz="0" w:space="0" w:color="auto"/>
            <w:bottom w:val="none" w:sz="0" w:space="0" w:color="auto"/>
            <w:right w:val="none" w:sz="0" w:space="0" w:color="auto"/>
          </w:divBdr>
        </w:div>
      </w:divsChild>
    </w:div>
    <w:div w:id="1065491165">
      <w:bodyDiv w:val="1"/>
      <w:marLeft w:val="0"/>
      <w:marRight w:val="0"/>
      <w:marTop w:val="0"/>
      <w:marBottom w:val="0"/>
      <w:divBdr>
        <w:top w:val="none" w:sz="0" w:space="0" w:color="auto"/>
        <w:left w:val="none" w:sz="0" w:space="0" w:color="auto"/>
        <w:bottom w:val="none" w:sz="0" w:space="0" w:color="auto"/>
        <w:right w:val="none" w:sz="0" w:space="0" w:color="auto"/>
      </w:divBdr>
    </w:div>
    <w:div w:id="1065763427">
      <w:bodyDiv w:val="1"/>
      <w:marLeft w:val="0"/>
      <w:marRight w:val="0"/>
      <w:marTop w:val="0"/>
      <w:marBottom w:val="0"/>
      <w:divBdr>
        <w:top w:val="none" w:sz="0" w:space="0" w:color="auto"/>
        <w:left w:val="none" w:sz="0" w:space="0" w:color="auto"/>
        <w:bottom w:val="none" w:sz="0" w:space="0" w:color="auto"/>
        <w:right w:val="none" w:sz="0" w:space="0" w:color="auto"/>
      </w:divBdr>
      <w:divsChild>
        <w:div w:id="285700306">
          <w:marLeft w:val="547"/>
          <w:marRight w:val="0"/>
          <w:marTop w:val="154"/>
          <w:marBottom w:val="0"/>
          <w:divBdr>
            <w:top w:val="none" w:sz="0" w:space="0" w:color="auto"/>
            <w:left w:val="none" w:sz="0" w:space="0" w:color="auto"/>
            <w:bottom w:val="none" w:sz="0" w:space="0" w:color="auto"/>
            <w:right w:val="none" w:sz="0" w:space="0" w:color="auto"/>
          </w:divBdr>
        </w:div>
      </w:divsChild>
    </w:div>
    <w:div w:id="1069964369">
      <w:bodyDiv w:val="1"/>
      <w:marLeft w:val="0"/>
      <w:marRight w:val="0"/>
      <w:marTop w:val="0"/>
      <w:marBottom w:val="0"/>
      <w:divBdr>
        <w:top w:val="none" w:sz="0" w:space="0" w:color="auto"/>
        <w:left w:val="none" w:sz="0" w:space="0" w:color="auto"/>
        <w:bottom w:val="none" w:sz="0" w:space="0" w:color="auto"/>
        <w:right w:val="none" w:sz="0" w:space="0" w:color="auto"/>
      </w:divBdr>
    </w:div>
    <w:div w:id="1087112295">
      <w:bodyDiv w:val="1"/>
      <w:marLeft w:val="0"/>
      <w:marRight w:val="0"/>
      <w:marTop w:val="0"/>
      <w:marBottom w:val="0"/>
      <w:divBdr>
        <w:top w:val="none" w:sz="0" w:space="0" w:color="auto"/>
        <w:left w:val="none" w:sz="0" w:space="0" w:color="auto"/>
        <w:bottom w:val="none" w:sz="0" w:space="0" w:color="auto"/>
        <w:right w:val="none" w:sz="0" w:space="0" w:color="auto"/>
      </w:divBdr>
    </w:div>
    <w:div w:id="1180924184">
      <w:bodyDiv w:val="1"/>
      <w:marLeft w:val="0"/>
      <w:marRight w:val="0"/>
      <w:marTop w:val="0"/>
      <w:marBottom w:val="0"/>
      <w:divBdr>
        <w:top w:val="none" w:sz="0" w:space="0" w:color="auto"/>
        <w:left w:val="none" w:sz="0" w:space="0" w:color="auto"/>
        <w:bottom w:val="none" w:sz="0" w:space="0" w:color="auto"/>
        <w:right w:val="none" w:sz="0" w:space="0" w:color="auto"/>
      </w:divBdr>
    </w:div>
    <w:div w:id="1186946774">
      <w:bodyDiv w:val="1"/>
      <w:marLeft w:val="0"/>
      <w:marRight w:val="0"/>
      <w:marTop w:val="0"/>
      <w:marBottom w:val="0"/>
      <w:divBdr>
        <w:top w:val="none" w:sz="0" w:space="0" w:color="auto"/>
        <w:left w:val="none" w:sz="0" w:space="0" w:color="auto"/>
        <w:bottom w:val="none" w:sz="0" w:space="0" w:color="auto"/>
        <w:right w:val="none" w:sz="0" w:space="0" w:color="auto"/>
      </w:divBdr>
    </w:div>
    <w:div w:id="1228999854">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64210240">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390156619">
      <w:bodyDiv w:val="1"/>
      <w:marLeft w:val="0"/>
      <w:marRight w:val="0"/>
      <w:marTop w:val="0"/>
      <w:marBottom w:val="0"/>
      <w:divBdr>
        <w:top w:val="none" w:sz="0" w:space="0" w:color="auto"/>
        <w:left w:val="none" w:sz="0" w:space="0" w:color="auto"/>
        <w:bottom w:val="none" w:sz="0" w:space="0" w:color="auto"/>
        <w:right w:val="none" w:sz="0" w:space="0" w:color="auto"/>
      </w:divBdr>
    </w:div>
    <w:div w:id="1396584731">
      <w:bodyDiv w:val="1"/>
      <w:marLeft w:val="0"/>
      <w:marRight w:val="0"/>
      <w:marTop w:val="0"/>
      <w:marBottom w:val="0"/>
      <w:divBdr>
        <w:top w:val="none" w:sz="0" w:space="0" w:color="auto"/>
        <w:left w:val="none" w:sz="0" w:space="0" w:color="auto"/>
        <w:bottom w:val="none" w:sz="0" w:space="0" w:color="auto"/>
        <w:right w:val="none" w:sz="0" w:space="0" w:color="auto"/>
      </w:divBdr>
    </w:div>
    <w:div w:id="1400591012">
      <w:bodyDiv w:val="1"/>
      <w:marLeft w:val="0"/>
      <w:marRight w:val="0"/>
      <w:marTop w:val="0"/>
      <w:marBottom w:val="0"/>
      <w:divBdr>
        <w:top w:val="none" w:sz="0" w:space="0" w:color="auto"/>
        <w:left w:val="none" w:sz="0" w:space="0" w:color="auto"/>
        <w:bottom w:val="none" w:sz="0" w:space="0" w:color="auto"/>
        <w:right w:val="none" w:sz="0" w:space="0" w:color="auto"/>
      </w:divBdr>
    </w:div>
    <w:div w:id="1501891861">
      <w:bodyDiv w:val="1"/>
      <w:marLeft w:val="0"/>
      <w:marRight w:val="0"/>
      <w:marTop w:val="0"/>
      <w:marBottom w:val="0"/>
      <w:divBdr>
        <w:top w:val="none" w:sz="0" w:space="0" w:color="auto"/>
        <w:left w:val="none" w:sz="0" w:space="0" w:color="auto"/>
        <w:bottom w:val="none" w:sz="0" w:space="0" w:color="auto"/>
        <w:right w:val="none" w:sz="0" w:space="0" w:color="auto"/>
      </w:divBdr>
      <w:divsChild>
        <w:div w:id="538515961">
          <w:marLeft w:val="2520"/>
          <w:marRight w:val="0"/>
          <w:marTop w:val="101"/>
          <w:marBottom w:val="0"/>
          <w:divBdr>
            <w:top w:val="none" w:sz="0" w:space="0" w:color="auto"/>
            <w:left w:val="none" w:sz="0" w:space="0" w:color="auto"/>
            <w:bottom w:val="none" w:sz="0" w:space="0" w:color="auto"/>
            <w:right w:val="none" w:sz="0" w:space="0" w:color="auto"/>
          </w:divBdr>
        </w:div>
        <w:div w:id="839740663">
          <w:marLeft w:val="547"/>
          <w:marRight w:val="0"/>
          <w:marTop w:val="158"/>
          <w:marBottom w:val="0"/>
          <w:divBdr>
            <w:top w:val="none" w:sz="0" w:space="0" w:color="auto"/>
            <w:left w:val="none" w:sz="0" w:space="0" w:color="auto"/>
            <w:bottom w:val="none" w:sz="0" w:space="0" w:color="auto"/>
            <w:right w:val="none" w:sz="0" w:space="0" w:color="auto"/>
          </w:divBdr>
        </w:div>
        <w:div w:id="1057363491">
          <w:marLeft w:val="1800"/>
          <w:marRight w:val="0"/>
          <w:marTop w:val="120"/>
          <w:marBottom w:val="0"/>
          <w:divBdr>
            <w:top w:val="none" w:sz="0" w:space="0" w:color="auto"/>
            <w:left w:val="none" w:sz="0" w:space="0" w:color="auto"/>
            <w:bottom w:val="none" w:sz="0" w:space="0" w:color="auto"/>
            <w:right w:val="none" w:sz="0" w:space="0" w:color="auto"/>
          </w:divBdr>
        </w:div>
        <w:div w:id="1473598641">
          <w:marLeft w:val="1800"/>
          <w:marRight w:val="0"/>
          <w:marTop w:val="12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74466253">
      <w:bodyDiv w:val="1"/>
      <w:marLeft w:val="0"/>
      <w:marRight w:val="0"/>
      <w:marTop w:val="0"/>
      <w:marBottom w:val="0"/>
      <w:divBdr>
        <w:top w:val="none" w:sz="0" w:space="0" w:color="auto"/>
        <w:left w:val="none" w:sz="0" w:space="0" w:color="auto"/>
        <w:bottom w:val="none" w:sz="0" w:space="0" w:color="auto"/>
        <w:right w:val="none" w:sz="0" w:space="0" w:color="auto"/>
      </w:divBdr>
    </w:div>
    <w:div w:id="1590968201">
      <w:bodyDiv w:val="1"/>
      <w:marLeft w:val="0"/>
      <w:marRight w:val="0"/>
      <w:marTop w:val="0"/>
      <w:marBottom w:val="0"/>
      <w:divBdr>
        <w:top w:val="none" w:sz="0" w:space="0" w:color="auto"/>
        <w:left w:val="none" w:sz="0" w:space="0" w:color="auto"/>
        <w:bottom w:val="none" w:sz="0" w:space="0" w:color="auto"/>
        <w:right w:val="none" w:sz="0" w:space="0" w:color="auto"/>
      </w:divBdr>
      <w:divsChild>
        <w:div w:id="430392801">
          <w:marLeft w:val="547"/>
          <w:marRight w:val="0"/>
          <w:marTop w:val="154"/>
          <w:marBottom w:val="0"/>
          <w:divBdr>
            <w:top w:val="none" w:sz="0" w:space="0" w:color="auto"/>
            <w:left w:val="none" w:sz="0" w:space="0" w:color="auto"/>
            <w:bottom w:val="none" w:sz="0" w:space="0" w:color="auto"/>
            <w:right w:val="none" w:sz="0" w:space="0" w:color="auto"/>
          </w:divBdr>
        </w:div>
      </w:divsChild>
    </w:div>
    <w:div w:id="1634873234">
      <w:bodyDiv w:val="1"/>
      <w:marLeft w:val="0"/>
      <w:marRight w:val="0"/>
      <w:marTop w:val="0"/>
      <w:marBottom w:val="0"/>
      <w:divBdr>
        <w:top w:val="none" w:sz="0" w:space="0" w:color="auto"/>
        <w:left w:val="none" w:sz="0" w:space="0" w:color="auto"/>
        <w:bottom w:val="none" w:sz="0" w:space="0" w:color="auto"/>
        <w:right w:val="none" w:sz="0" w:space="0" w:color="auto"/>
      </w:divBdr>
      <w:divsChild>
        <w:div w:id="173810906">
          <w:marLeft w:val="1166"/>
          <w:marRight w:val="0"/>
          <w:marTop w:val="115"/>
          <w:marBottom w:val="0"/>
          <w:divBdr>
            <w:top w:val="none" w:sz="0" w:space="0" w:color="auto"/>
            <w:left w:val="none" w:sz="0" w:space="0" w:color="auto"/>
            <w:bottom w:val="none" w:sz="0" w:space="0" w:color="auto"/>
            <w:right w:val="none" w:sz="0" w:space="0" w:color="auto"/>
          </w:divBdr>
        </w:div>
        <w:div w:id="510024028">
          <w:marLeft w:val="547"/>
          <w:marRight w:val="0"/>
          <w:marTop w:val="13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89141397">
      <w:bodyDiv w:val="1"/>
      <w:marLeft w:val="0"/>
      <w:marRight w:val="0"/>
      <w:marTop w:val="0"/>
      <w:marBottom w:val="0"/>
      <w:divBdr>
        <w:top w:val="none" w:sz="0" w:space="0" w:color="auto"/>
        <w:left w:val="none" w:sz="0" w:space="0" w:color="auto"/>
        <w:bottom w:val="none" w:sz="0" w:space="0" w:color="auto"/>
        <w:right w:val="none" w:sz="0" w:space="0" w:color="auto"/>
      </w:divBdr>
    </w:div>
    <w:div w:id="1767531971">
      <w:bodyDiv w:val="1"/>
      <w:marLeft w:val="0"/>
      <w:marRight w:val="0"/>
      <w:marTop w:val="0"/>
      <w:marBottom w:val="0"/>
      <w:divBdr>
        <w:top w:val="none" w:sz="0" w:space="0" w:color="auto"/>
        <w:left w:val="none" w:sz="0" w:space="0" w:color="auto"/>
        <w:bottom w:val="none" w:sz="0" w:space="0" w:color="auto"/>
        <w:right w:val="none" w:sz="0" w:space="0" w:color="auto"/>
      </w:divBdr>
    </w:div>
    <w:div w:id="1908152579">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49388511">
      <w:bodyDiv w:val="1"/>
      <w:marLeft w:val="0"/>
      <w:marRight w:val="0"/>
      <w:marTop w:val="0"/>
      <w:marBottom w:val="0"/>
      <w:divBdr>
        <w:top w:val="none" w:sz="0" w:space="0" w:color="auto"/>
        <w:left w:val="none" w:sz="0" w:space="0" w:color="auto"/>
        <w:bottom w:val="none" w:sz="0" w:space="0" w:color="auto"/>
        <w:right w:val="none" w:sz="0" w:space="0" w:color="auto"/>
      </w:divBdr>
    </w:div>
    <w:div w:id="1965042599">
      <w:bodyDiv w:val="1"/>
      <w:marLeft w:val="0"/>
      <w:marRight w:val="0"/>
      <w:marTop w:val="0"/>
      <w:marBottom w:val="0"/>
      <w:divBdr>
        <w:top w:val="none" w:sz="0" w:space="0" w:color="auto"/>
        <w:left w:val="none" w:sz="0" w:space="0" w:color="auto"/>
        <w:bottom w:val="none" w:sz="0" w:space="0" w:color="auto"/>
        <w:right w:val="none" w:sz="0" w:space="0" w:color="auto"/>
      </w:divBdr>
      <w:divsChild>
        <w:div w:id="295333737">
          <w:marLeft w:val="2606"/>
          <w:marRight w:val="0"/>
          <w:marTop w:val="0"/>
          <w:marBottom w:val="0"/>
          <w:divBdr>
            <w:top w:val="none" w:sz="0" w:space="0" w:color="auto"/>
            <w:left w:val="none" w:sz="0" w:space="0" w:color="auto"/>
            <w:bottom w:val="none" w:sz="0" w:space="0" w:color="auto"/>
            <w:right w:val="none" w:sz="0" w:space="0" w:color="auto"/>
          </w:divBdr>
        </w:div>
        <w:div w:id="559245325">
          <w:marLeft w:val="1166"/>
          <w:marRight w:val="0"/>
          <w:marTop w:val="0"/>
          <w:marBottom w:val="0"/>
          <w:divBdr>
            <w:top w:val="none" w:sz="0" w:space="0" w:color="auto"/>
            <w:left w:val="none" w:sz="0" w:space="0" w:color="auto"/>
            <w:bottom w:val="none" w:sz="0" w:space="0" w:color="auto"/>
            <w:right w:val="none" w:sz="0" w:space="0" w:color="auto"/>
          </w:divBdr>
        </w:div>
        <w:div w:id="680550760">
          <w:marLeft w:val="2606"/>
          <w:marRight w:val="0"/>
          <w:marTop w:val="0"/>
          <w:marBottom w:val="0"/>
          <w:divBdr>
            <w:top w:val="none" w:sz="0" w:space="0" w:color="auto"/>
            <w:left w:val="none" w:sz="0" w:space="0" w:color="auto"/>
            <w:bottom w:val="none" w:sz="0" w:space="0" w:color="auto"/>
            <w:right w:val="none" w:sz="0" w:space="0" w:color="auto"/>
          </w:divBdr>
        </w:div>
        <w:div w:id="1284969466">
          <w:marLeft w:val="2606"/>
          <w:marRight w:val="0"/>
          <w:marTop w:val="0"/>
          <w:marBottom w:val="0"/>
          <w:divBdr>
            <w:top w:val="none" w:sz="0" w:space="0" w:color="auto"/>
            <w:left w:val="none" w:sz="0" w:space="0" w:color="auto"/>
            <w:bottom w:val="none" w:sz="0" w:space="0" w:color="auto"/>
            <w:right w:val="none" w:sz="0" w:space="0" w:color="auto"/>
          </w:divBdr>
        </w:div>
        <w:div w:id="1361857903">
          <w:marLeft w:val="547"/>
          <w:marRight w:val="0"/>
          <w:marTop w:val="0"/>
          <w:marBottom w:val="0"/>
          <w:divBdr>
            <w:top w:val="none" w:sz="0" w:space="0" w:color="auto"/>
            <w:left w:val="none" w:sz="0" w:space="0" w:color="auto"/>
            <w:bottom w:val="none" w:sz="0" w:space="0" w:color="auto"/>
            <w:right w:val="none" w:sz="0" w:space="0" w:color="auto"/>
          </w:divBdr>
        </w:div>
        <w:div w:id="1960989738">
          <w:marLeft w:val="1886"/>
          <w:marRight w:val="0"/>
          <w:marTop w:val="0"/>
          <w:marBottom w:val="0"/>
          <w:divBdr>
            <w:top w:val="none" w:sz="0" w:space="0" w:color="auto"/>
            <w:left w:val="none" w:sz="0" w:space="0" w:color="auto"/>
            <w:bottom w:val="none" w:sz="0" w:space="0" w:color="auto"/>
            <w:right w:val="none" w:sz="0" w:space="0" w:color="auto"/>
          </w:divBdr>
        </w:div>
      </w:divsChild>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1981613181">
      <w:bodyDiv w:val="1"/>
      <w:marLeft w:val="0"/>
      <w:marRight w:val="0"/>
      <w:marTop w:val="0"/>
      <w:marBottom w:val="0"/>
      <w:divBdr>
        <w:top w:val="none" w:sz="0" w:space="0" w:color="auto"/>
        <w:left w:val="none" w:sz="0" w:space="0" w:color="auto"/>
        <w:bottom w:val="none" w:sz="0" w:space="0" w:color="auto"/>
        <w:right w:val="none" w:sz="0" w:space="0" w:color="auto"/>
      </w:divBdr>
    </w:div>
    <w:div w:id="2008903350">
      <w:bodyDiv w:val="1"/>
      <w:marLeft w:val="0"/>
      <w:marRight w:val="0"/>
      <w:marTop w:val="0"/>
      <w:marBottom w:val="0"/>
      <w:divBdr>
        <w:top w:val="none" w:sz="0" w:space="0" w:color="auto"/>
        <w:left w:val="none" w:sz="0" w:space="0" w:color="auto"/>
        <w:bottom w:val="none" w:sz="0" w:space="0" w:color="auto"/>
        <w:right w:val="none" w:sz="0" w:space="0" w:color="auto"/>
      </w:divBdr>
      <w:divsChild>
        <w:div w:id="850800166">
          <w:marLeft w:val="360"/>
          <w:marRight w:val="0"/>
          <w:marTop w:val="200"/>
          <w:marBottom w:val="0"/>
          <w:divBdr>
            <w:top w:val="none" w:sz="0" w:space="0" w:color="auto"/>
            <w:left w:val="none" w:sz="0" w:space="0" w:color="auto"/>
            <w:bottom w:val="none" w:sz="0" w:space="0" w:color="auto"/>
            <w:right w:val="none" w:sz="0" w:space="0" w:color="auto"/>
          </w:divBdr>
        </w:div>
      </w:divsChild>
    </w:div>
    <w:div w:id="205476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5AIRPNAIUNRU-1328258698-3196</_dlc_DocId>
    <_dlc_DocIdUrl xmlns="71c5aaf6-e6ce-465b-b873-5148d2a4c105">
      <Url>https://nokia.sharepoint.com/sites/c5g/5gradio/_layouts/15/DocIdRedir.aspx?ID=5AIRPNAIUNRU-1328258698-3196</Url>
      <Description>5AIRPNAIUNRU-1328258698-3196</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B102E6-8927-48E3-B6F5-4BEE36024DF4}">
  <ds:schemaRefs>
    <ds:schemaRef ds:uri="http://schemas.openxmlformats.org/officeDocument/2006/bibliography"/>
  </ds:schemaRefs>
</ds:datastoreItem>
</file>

<file path=customXml/itemProps2.xml><?xml version="1.0" encoding="utf-8"?>
<ds:datastoreItem xmlns:ds="http://schemas.openxmlformats.org/officeDocument/2006/customXml" ds:itemID="{9BC0B4DA-07C2-44AD-B787-8CDCA33DC5F0}">
  <ds:schemaRefs>
    <ds:schemaRef ds:uri="http://schemas.microsoft.com/sharepoint/events"/>
  </ds:schemaRefs>
</ds:datastoreItem>
</file>

<file path=customXml/itemProps3.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4.xml><?xml version="1.0" encoding="utf-8"?>
<ds:datastoreItem xmlns:ds="http://schemas.openxmlformats.org/officeDocument/2006/customXml" ds:itemID="{AC35291E-F749-4848-B780-6C120044C31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6.xml><?xml version="1.0" encoding="utf-8"?>
<ds:datastoreItem xmlns:ds="http://schemas.openxmlformats.org/officeDocument/2006/customXml" ds:itemID="{C9A1E406-58C7-4CCB-A282-54E686861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6</Pages>
  <Words>1923</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416</cp:revision>
  <dcterms:created xsi:type="dcterms:W3CDTF">2020-10-23T03:07:00Z</dcterms:created>
  <dcterms:modified xsi:type="dcterms:W3CDTF">2021-04-01T10:29:00Z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d024823f-a847-42a4-b524-9b3c1116e7a5</vt:lpwstr>
  </property>
</Properties>
</file>