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51DE2F28"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EE2E39">
        <w:rPr>
          <w:rFonts w:cs="Arial"/>
          <w:sz w:val="24"/>
          <w:szCs w:val="24"/>
          <w:lang w:val="de-DE"/>
        </w:rPr>
        <w:t>8</w:t>
      </w:r>
      <w:r w:rsidR="004C7F5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Pr>
          <w:rFonts w:cs="Arial"/>
          <w:sz w:val="24"/>
          <w:szCs w:val="24"/>
          <w:lang w:val="de-DE"/>
        </w:rPr>
        <w:t>0</w:t>
      </w:r>
      <w:r w:rsidR="000F70CC">
        <w:rPr>
          <w:rFonts w:cs="Arial"/>
          <w:sz w:val="24"/>
          <w:szCs w:val="24"/>
          <w:lang w:val="de-DE"/>
        </w:rPr>
        <w:t>7357</w:t>
      </w:r>
    </w:p>
    <w:p w14:paraId="5A5E9D28" w14:textId="7B8503F4" w:rsidR="00A40206" w:rsidRPr="00DB3907" w:rsidRDefault="004C7F5D" w:rsidP="00A40206">
      <w:pPr>
        <w:pStyle w:val="Header"/>
        <w:tabs>
          <w:tab w:val="left" w:pos="6521"/>
        </w:tabs>
        <w:rPr>
          <w:rFonts w:cs="Arial"/>
          <w:sz w:val="24"/>
          <w:szCs w:val="24"/>
        </w:rPr>
      </w:pPr>
      <w:r>
        <w:rPr>
          <w:rFonts w:cs="Arial"/>
          <w:sz w:val="24"/>
          <w:szCs w:val="24"/>
        </w:rPr>
        <w:t>April</w:t>
      </w:r>
      <w:r w:rsidR="00A40206">
        <w:rPr>
          <w:rFonts w:cs="Arial"/>
          <w:sz w:val="24"/>
          <w:szCs w:val="24"/>
        </w:rPr>
        <w:t xml:space="preserve"> </w:t>
      </w:r>
      <w:r>
        <w:rPr>
          <w:rFonts w:cs="Arial"/>
          <w:sz w:val="24"/>
          <w:szCs w:val="24"/>
        </w:rPr>
        <w:t>12</w:t>
      </w:r>
      <w:r w:rsidR="00A40206">
        <w:rPr>
          <w:rFonts w:cs="Arial"/>
          <w:sz w:val="24"/>
          <w:szCs w:val="24"/>
          <w:vertAlign w:val="superscript"/>
        </w:rPr>
        <w:t>th</w:t>
      </w:r>
      <w:r w:rsidR="00A40206">
        <w:rPr>
          <w:rFonts w:cs="Arial"/>
          <w:sz w:val="24"/>
          <w:szCs w:val="24"/>
        </w:rPr>
        <w:t xml:space="preserve"> ‒ </w:t>
      </w:r>
      <w:r>
        <w:rPr>
          <w:rFonts w:cs="Arial"/>
          <w:sz w:val="24"/>
          <w:szCs w:val="24"/>
        </w:rPr>
        <w:t>20</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BFA6AC8"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95753">
        <w:rPr>
          <w:rFonts w:ascii="Arial" w:hAnsi="Arial"/>
          <w:sz w:val="24"/>
          <w:lang w:val="en-US"/>
        </w:rPr>
        <w:t>7.</w:t>
      </w:r>
      <w:r w:rsidR="007E5FEB">
        <w:rPr>
          <w:rFonts w:ascii="Arial" w:hAnsi="Arial"/>
          <w:sz w:val="24"/>
          <w:lang w:val="en-US"/>
        </w:rPr>
        <w:t>1.2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E98BED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D83E87">
        <w:rPr>
          <w:rFonts w:ascii="Arial" w:hAnsi="Arial"/>
          <w:sz w:val="24"/>
          <w:lang w:val="en-US"/>
        </w:rPr>
        <w:t>Intraband UL CA for</w:t>
      </w:r>
      <w:r w:rsidR="00FF3818">
        <w:rPr>
          <w:rFonts w:ascii="Arial" w:hAnsi="Arial"/>
          <w:sz w:val="24"/>
          <w:lang w:val="en-US"/>
        </w:rPr>
        <w:t xml:space="preserve"> </w:t>
      </w:r>
      <w:r w:rsidR="00D83E87">
        <w:rPr>
          <w:rFonts w:ascii="Arial" w:hAnsi="Arial"/>
          <w:sz w:val="24"/>
          <w:lang w:val="en-US"/>
        </w:rPr>
        <w:t>NR-U</w:t>
      </w:r>
    </w:p>
    <w:p w14:paraId="013F978F" w14:textId="7E38DF51"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D107FA">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3CFAF44" w14:textId="4DB90602" w:rsidR="00DE0720" w:rsidRDefault="000025DD" w:rsidP="00DE0720">
      <w:pPr>
        <w:rPr>
          <w:lang w:val="en-US"/>
        </w:rPr>
      </w:pPr>
      <w:r>
        <w:rPr>
          <w:lang w:val="en-US"/>
        </w:rPr>
        <w:t>Intra-band contiguous UL CA was introduced as an objective in [1]</w:t>
      </w:r>
      <w:r w:rsidR="00931A6F">
        <w:rPr>
          <w:lang w:val="en-US"/>
        </w:rPr>
        <w:t xml:space="preserve"> according to the conclusion in [2]</w:t>
      </w:r>
      <w:r w:rsidR="00CA5BEB">
        <w:rPr>
          <w:lang w:val="en-US"/>
        </w:rPr>
        <w:t>.</w:t>
      </w:r>
      <w:r>
        <w:rPr>
          <w:lang w:val="en-US"/>
        </w:rPr>
        <w:t xml:space="preserve">  This contribution lists open issues and assumptions to be agreed upon.</w:t>
      </w:r>
    </w:p>
    <w:p w14:paraId="476CA926" w14:textId="210D8BB2" w:rsidR="00DE0720" w:rsidRDefault="00DE0720" w:rsidP="00DE0720">
      <w:pPr>
        <w:pStyle w:val="Heading1"/>
        <w:tabs>
          <w:tab w:val="clear" w:pos="432"/>
          <w:tab w:val="num" w:pos="522"/>
        </w:tabs>
        <w:ind w:left="522" w:hanging="522"/>
        <w:rPr>
          <w:lang w:val="en-US"/>
        </w:rPr>
      </w:pPr>
      <w:r>
        <w:rPr>
          <w:lang w:val="en-US"/>
        </w:rPr>
        <w:t>Discussion</w:t>
      </w:r>
    </w:p>
    <w:p w14:paraId="1FB4E97B" w14:textId="19351FC8" w:rsidR="000025DD" w:rsidRDefault="000025DD" w:rsidP="000025DD">
      <w:pPr>
        <w:rPr>
          <w:lang w:val="en-US"/>
        </w:rPr>
      </w:pPr>
      <w:r>
        <w:rPr>
          <w:lang w:val="en-US"/>
        </w:rPr>
        <w:t xml:space="preserve">The Rel-16 specification includes </w:t>
      </w:r>
      <w:r w:rsidR="00931A6F">
        <w:rPr>
          <w:lang w:val="en-US"/>
        </w:rPr>
        <w:t>definition and requirements for intra-band contiguous DL CA for NR-U in Band n46 for configurations as shown below, but not for uplink.</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931A6F" w:rsidRPr="00A1115A" w14:paraId="0300ED4F" w14:textId="77777777" w:rsidTr="007600A0">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FCF6920" w14:textId="77777777" w:rsidR="00931A6F" w:rsidRPr="00A1115A" w:rsidRDefault="00931A6F" w:rsidP="007600A0">
            <w:pPr>
              <w:pStyle w:val="TAH"/>
            </w:pPr>
            <w:r w:rsidRPr="00A1115A">
              <w:t>NR CA configuration / Bandwidth combination set</w:t>
            </w:r>
          </w:p>
        </w:tc>
      </w:tr>
      <w:tr w:rsidR="00931A6F" w:rsidRPr="00A1115A" w14:paraId="204498CD" w14:textId="77777777" w:rsidTr="007600A0">
        <w:trPr>
          <w:cantSplit/>
          <w:trHeight w:val="80"/>
          <w:jc w:val="center"/>
        </w:trPr>
        <w:tc>
          <w:tcPr>
            <w:tcW w:w="1307" w:type="dxa"/>
            <w:tcBorders>
              <w:left w:val="single" w:sz="4" w:space="0" w:color="auto"/>
              <w:bottom w:val="single" w:sz="4" w:space="0" w:color="auto"/>
              <w:right w:val="single" w:sz="4" w:space="0" w:color="auto"/>
            </w:tcBorders>
          </w:tcPr>
          <w:p w14:paraId="559CACC4" w14:textId="77777777" w:rsidR="00931A6F" w:rsidRPr="00A1115A" w:rsidRDefault="00931A6F" w:rsidP="007600A0">
            <w:pPr>
              <w:pStyle w:val="TAH"/>
            </w:pPr>
            <w:r w:rsidRPr="00A1115A">
              <w:t>NR CA configuration</w:t>
            </w:r>
          </w:p>
        </w:tc>
        <w:tc>
          <w:tcPr>
            <w:tcW w:w="990" w:type="dxa"/>
            <w:tcBorders>
              <w:left w:val="single" w:sz="4" w:space="0" w:color="auto"/>
              <w:bottom w:val="single" w:sz="4" w:space="0" w:color="auto"/>
              <w:right w:val="single" w:sz="4" w:space="0" w:color="auto"/>
            </w:tcBorders>
          </w:tcPr>
          <w:p w14:paraId="769CB677" w14:textId="77777777" w:rsidR="00931A6F" w:rsidRPr="00A1115A" w:rsidRDefault="00931A6F" w:rsidP="007600A0">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7510ED36" w14:textId="77777777" w:rsidR="00931A6F" w:rsidRPr="00A1115A" w:rsidRDefault="00931A6F" w:rsidP="007600A0">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56925BB" w14:textId="77777777" w:rsidR="00931A6F" w:rsidRPr="00A1115A" w:rsidRDefault="00931A6F" w:rsidP="007600A0">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DD94D2D" w14:textId="77777777" w:rsidR="00931A6F" w:rsidRPr="00A1115A" w:rsidRDefault="00931A6F" w:rsidP="007600A0">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47293D0" w14:textId="77777777" w:rsidR="00931A6F" w:rsidRPr="00A1115A" w:rsidRDefault="00931A6F" w:rsidP="007600A0">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5A9D4B95" w14:textId="77777777" w:rsidR="00931A6F" w:rsidRPr="00A1115A" w:rsidRDefault="00931A6F" w:rsidP="007600A0">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5F6975BC" w14:textId="77777777" w:rsidR="00931A6F" w:rsidRPr="00A1115A" w:rsidRDefault="00931A6F" w:rsidP="007600A0">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6BD688A2" w14:textId="77777777" w:rsidR="00931A6F" w:rsidRPr="00A1115A" w:rsidRDefault="00931A6F" w:rsidP="007600A0">
            <w:pPr>
              <w:pStyle w:val="TAH"/>
            </w:pPr>
            <w:r w:rsidRPr="00A1115A">
              <w:t>Bandwidth combination set</w:t>
            </w:r>
          </w:p>
        </w:tc>
      </w:tr>
      <w:tr w:rsidR="00931A6F" w:rsidRPr="00A1115A" w14:paraId="1CB529DB" w14:textId="77777777" w:rsidTr="007600A0">
        <w:trPr>
          <w:jc w:val="center"/>
        </w:trPr>
        <w:tc>
          <w:tcPr>
            <w:tcW w:w="1307" w:type="dxa"/>
            <w:tcBorders>
              <w:top w:val="single" w:sz="4" w:space="0" w:color="auto"/>
              <w:left w:val="single" w:sz="4" w:space="0" w:color="auto"/>
              <w:bottom w:val="single" w:sz="6" w:space="0" w:color="auto"/>
              <w:right w:val="single" w:sz="6" w:space="0" w:color="auto"/>
            </w:tcBorders>
          </w:tcPr>
          <w:p w14:paraId="3B8C7B0A" w14:textId="77777777" w:rsidR="00931A6F" w:rsidRPr="00A1115A" w:rsidRDefault="00931A6F" w:rsidP="007600A0">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758F631" w14:textId="77777777" w:rsidR="00931A6F" w:rsidRPr="00A1115A" w:rsidRDefault="00931A6F" w:rsidP="007600A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AE97B2F" w14:textId="77777777" w:rsidR="00931A6F" w:rsidRPr="00A1115A" w:rsidRDefault="00931A6F" w:rsidP="007600A0">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A279B8D" w14:textId="77777777" w:rsidR="00931A6F" w:rsidRPr="00A1115A" w:rsidRDefault="00931A6F" w:rsidP="007600A0">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C877C7D" w14:textId="77777777" w:rsidR="00931A6F" w:rsidRPr="00A1115A" w:rsidRDefault="00931A6F" w:rsidP="007600A0">
            <w:pPr>
              <w:pStyle w:val="TAC"/>
            </w:pPr>
          </w:p>
        </w:tc>
        <w:tc>
          <w:tcPr>
            <w:tcW w:w="1186" w:type="dxa"/>
            <w:tcBorders>
              <w:top w:val="single" w:sz="6" w:space="0" w:color="auto"/>
              <w:left w:val="single" w:sz="6" w:space="0" w:color="auto"/>
              <w:bottom w:val="single" w:sz="6" w:space="0" w:color="auto"/>
              <w:right w:val="single" w:sz="6" w:space="0" w:color="auto"/>
            </w:tcBorders>
          </w:tcPr>
          <w:p w14:paraId="54BFA272" w14:textId="77777777" w:rsidR="00931A6F" w:rsidRPr="00A1115A" w:rsidRDefault="00931A6F" w:rsidP="007600A0">
            <w:pPr>
              <w:pStyle w:val="TAC"/>
            </w:pPr>
          </w:p>
        </w:tc>
        <w:tc>
          <w:tcPr>
            <w:tcW w:w="1154" w:type="dxa"/>
            <w:tcBorders>
              <w:top w:val="single" w:sz="6" w:space="0" w:color="auto"/>
              <w:left w:val="single" w:sz="6" w:space="0" w:color="auto"/>
              <w:bottom w:val="single" w:sz="6" w:space="0" w:color="auto"/>
              <w:right w:val="single" w:sz="6" w:space="0" w:color="auto"/>
            </w:tcBorders>
          </w:tcPr>
          <w:p w14:paraId="56C7E3DA" w14:textId="77777777" w:rsidR="00931A6F" w:rsidRPr="00A1115A" w:rsidRDefault="00931A6F" w:rsidP="007600A0">
            <w:pPr>
              <w:pStyle w:val="TAC"/>
            </w:pPr>
          </w:p>
        </w:tc>
        <w:tc>
          <w:tcPr>
            <w:tcW w:w="1080" w:type="dxa"/>
            <w:tcBorders>
              <w:left w:val="single" w:sz="6" w:space="0" w:color="auto"/>
              <w:bottom w:val="single" w:sz="6" w:space="0" w:color="auto"/>
              <w:right w:val="single" w:sz="6" w:space="0" w:color="auto"/>
            </w:tcBorders>
          </w:tcPr>
          <w:p w14:paraId="4D7D0660" w14:textId="77777777" w:rsidR="00931A6F" w:rsidRPr="00A1115A" w:rsidRDefault="00931A6F" w:rsidP="007600A0">
            <w:pPr>
              <w:pStyle w:val="TAC"/>
              <w:rPr>
                <w:rFonts w:eastAsia="Yu Mincho"/>
                <w:lang w:eastAsia="ja-JP"/>
              </w:rPr>
            </w:pPr>
            <w:r w:rsidRPr="00A1115A">
              <w:rPr>
                <w:rFonts w:eastAsia="Yu Mincho"/>
                <w:lang w:eastAsia="ja-JP"/>
              </w:rPr>
              <w:t>100</w:t>
            </w:r>
          </w:p>
        </w:tc>
        <w:tc>
          <w:tcPr>
            <w:tcW w:w="1318" w:type="dxa"/>
            <w:tcBorders>
              <w:left w:val="single" w:sz="6" w:space="0" w:color="auto"/>
              <w:right w:val="single" w:sz="4" w:space="0" w:color="auto"/>
            </w:tcBorders>
          </w:tcPr>
          <w:p w14:paraId="506A6518" w14:textId="77777777" w:rsidR="00931A6F" w:rsidRPr="00A1115A" w:rsidRDefault="00931A6F" w:rsidP="007600A0">
            <w:pPr>
              <w:pStyle w:val="TAC"/>
            </w:pPr>
            <w:r w:rsidRPr="00A1115A">
              <w:t>0</w:t>
            </w:r>
          </w:p>
        </w:tc>
      </w:tr>
      <w:tr w:rsidR="00931A6F" w:rsidRPr="00A1115A" w14:paraId="6430EA09" w14:textId="77777777" w:rsidTr="007600A0">
        <w:trPr>
          <w:jc w:val="center"/>
        </w:trPr>
        <w:tc>
          <w:tcPr>
            <w:tcW w:w="1307" w:type="dxa"/>
            <w:tcBorders>
              <w:left w:val="single" w:sz="4" w:space="0" w:color="auto"/>
              <w:bottom w:val="single" w:sz="6" w:space="0" w:color="auto"/>
              <w:right w:val="single" w:sz="6" w:space="0" w:color="auto"/>
            </w:tcBorders>
          </w:tcPr>
          <w:p w14:paraId="6D136BC1" w14:textId="77777777" w:rsidR="00931A6F" w:rsidRPr="00A1115A" w:rsidRDefault="00931A6F" w:rsidP="007600A0">
            <w:pPr>
              <w:pStyle w:val="TAC"/>
            </w:pPr>
            <w:r w:rsidRPr="00A1115A">
              <w:t>CA_n46C</w:t>
            </w:r>
          </w:p>
        </w:tc>
        <w:tc>
          <w:tcPr>
            <w:tcW w:w="990" w:type="dxa"/>
            <w:tcBorders>
              <w:left w:val="single" w:sz="6" w:space="0" w:color="auto"/>
              <w:bottom w:val="single" w:sz="6" w:space="0" w:color="auto"/>
              <w:right w:val="single" w:sz="6" w:space="0" w:color="auto"/>
            </w:tcBorders>
          </w:tcPr>
          <w:p w14:paraId="1D19C9F8" w14:textId="77777777" w:rsidR="00931A6F" w:rsidRPr="00A1115A" w:rsidRDefault="00931A6F" w:rsidP="007600A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165F681" w14:textId="77777777" w:rsidR="00931A6F" w:rsidRPr="00A1115A" w:rsidRDefault="00931A6F" w:rsidP="007600A0">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FAE6A50" w14:textId="77777777" w:rsidR="00931A6F" w:rsidRPr="00A1115A" w:rsidRDefault="00931A6F" w:rsidP="007600A0">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131426D" w14:textId="77777777" w:rsidR="00931A6F" w:rsidRPr="00A1115A" w:rsidRDefault="00931A6F" w:rsidP="007600A0">
            <w:pPr>
              <w:pStyle w:val="TAC"/>
            </w:pPr>
          </w:p>
        </w:tc>
        <w:tc>
          <w:tcPr>
            <w:tcW w:w="1186" w:type="dxa"/>
            <w:tcBorders>
              <w:top w:val="single" w:sz="6" w:space="0" w:color="auto"/>
              <w:left w:val="single" w:sz="6" w:space="0" w:color="auto"/>
              <w:bottom w:val="single" w:sz="6" w:space="0" w:color="auto"/>
              <w:right w:val="single" w:sz="6" w:space="0" w:color="auto"/>
            </w:tcBorders>
          </w:tcPr>
          <w:p w14:paraId="79CE19D9" w14:textId="77777777" w:rsidR="00931A6F" w:rsidRPr="00A1115A" w:rsidRDefault="00931A6F" w:rsidP="007600A0">
            <w:pPr>
              <w:pStyle w:val="TAC"/>
            </w:pPr>
          </w:p>
        </w:tc>
        <w:tc>
          <w:tcPr>
            <w:tcW w:w="1154" w:type="dxa"/>
            <w:tcBorders>
              <w:top w:val="single" w:sz="6" w:space="0" w:color="auto"/>
              <w:left w:val="single" w:sz="6" w:space="0" w:color="auto"/>
              <w:bottom w:val="single" w:sz="6" w:space="0" w:color="auto"/>
              <w:right w:val="single" w:sz="6" w:space="0" w:color="auto"/>
            </w:tcBorders>
          </w:tcPr>
          <w:p w14:paraId="72C29A42" w14:textId="77777777" w:rsidR="00931A6F" w:rsidRPr="00A1115A" w:rsidRDefault="00931A6F" w:rsidP="007600A0">
            <w:pPr>
              <w:pStyle w:val="TAC"/>
            </w:pPr>
          </w:p>
        </w:tc>
        <w:tc>
          <w:tcPr>
            <w:tcW w:w="1080" w:type="dxa"/>
            <w:tcBorders>
              <w:left w:val="single" w:sz="6" w:space="0" w:color="auto"/>
              <w:bottom w:val="single" w:sz="6" w:space="0" w:color="auto"/>
              <w:right w:val="single" w:sz="6" w:space="0" w:color="auto"/>
            </w:tcBorders>
          </w:tcPr>
          <w:p w14:paraId="2EA4BCB4" w14:textId="77777777" w:rsidR="00931A6F" w:rsidRPr="00A1115A" w:rsidRDefault="00931A6F" w:rsidP="007600A0">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00E8206F" w14:textId="77777777" w:rsidR="00931A6F" w:rsidRPr="00A1115A" w:rsidRDefault="00931A6F" w:rsidP="007600A0">
            <w:pPr>
              <w:pStyle w:val="TAC"/>
            </w:pPr>
            <w:r w:rsidRPr="00A1115A">
              <w:t>0</w:t>
            </w:r>
          </w:p>
        </w:tc>
      </w:tr>
      <w:tr w:rsidR="00931A6F" w:rsidRPr="00A1115A" w14:paraId="6FC97405" w14:textId="77777777" w:rsidTr="007600A0">
        <w:trPr>
          <w:jc w:val="center"/>
        </w:trPr>
        <w:tc>
          <w:tcPr>
            <w:tcW w:w="1307" w:type="dxa"/>
            <w:tcBorders>
              <w:left w:val="single" w:sz="4" w:space="0" w:color="auto"/>
              <w:bottom w:val="single" w:sz="6" w:space="0" w:color="auto"/>
              <w:right w:val="single" w:sz="6" w:space="0" w:color="auto"/>
            </w:tcBorders>
          </w:tcPr>
          <w:p w14:paraId="438F3F73" w14:textId="77777777" w:rsidR="00931A6F" w:rsidRPr="00A1115A" w:rsidRDefault="00931A6F" w:rsidP="007600A0">
            <w:pPr>
              <w:pStyle w:val="TAC"/>
            </w:pPr>
            <w:r w:rsidRPr="00A1115A">
              <w:t>CA_n46D</w:t>
            </w:r>
          </w:p>
        </w:tc>
        <w:tc>
          <w:tcPr>
            <w:tcW w:w="990" w:type="dxa"/>
            <w:tcBorders>
              <w:left w:val="single" w:sz="6" w:space="0" w:color="auto"/>
              <w:bottom w:val="single" w:sz="6" w:space="0" w:color="auto"/>
              <w:right w:val="single" w:sz="6" w:space="0" w:color="auto"/>
            </w:tcBorders>
          </w:tcPr>
          <w:p w14:paraId="6981FE75" w14:textId="77777777" w:rsidR="00931A6F" w:rsidRPr="00A1115A" w:rsidRDefault="00931A6F" w:rsidP="007600A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B0BCCFC" w14:textId="77777777" w:rsidR="00931A6F" w:rsidRPr="00A1115A" w:rsidRDefault="00931A6F" w:rsidP="007600A0">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EC3AA66" w14:textId="77777777" w:rsidR="00931A6F" w:rsidRPr="00A1115A" w:rsidRDefault="00931A6F" w:rsidP="007600A0">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36CF681" w14:textId="77777777" w:rsidR="00931A6F" w:rsidRPr="00A1115A" w:rsidRDefault="00931A6F" w:rsidP="007600A0">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46397879" w14:textId="77777777" w:rsidR="00931A6F" w:rsidRPr="00A1115A" w:rsidRDefault="00931A6F" w:rsidP="007600A0">
            <w:pPr>
              <w:pStyle w:val="TAC"/>
            </w:pPr>
          </w:p>
        </w:tc>
        <w:tc>
          <w:tcPr>
            <w:tcW w:w="1154" w:type="dxa"/>
            <w:tcBorders>
              <w:top w:val="single" w:sz="6" w:space="0" w:color="auto"/>
              <w:left w:val="single" w:sz="6" w:space="0" w:color="auto"/>
              <w:bottom w:val="single" w:sz="6" w:space="0" w:color="auto"/>
              <w:right w:val="single" w:sz="6" w:space="0" w:color="auto"/>
            </w:tcBorders>
          </w:tcPr>
          <w:p w14:paraId="25CF89FB" w14:textId="77777777" w:rsidR="00931A6F" w:rsidRPr="00A1115A" w:rsidRDefault="00931A6F" w:rsidP="007600A0">
            <w:pPr>
              <w:pStyle w:val="TAC"/>
            </w:pPr>
          </w:p>
        </w:tc>
        <w:tc>
          <w:tcPr>
            <w:tcW w:w="1080" w:type="dxa"/>
            <w:tcBorders>
              <w:left w:val="single" w:sz="6" w:space="0" w:color="auto"/>
              <w:bottom w:val="single" w:sz="6" w:space="0" w:color="auto"/>
              <w:right w:val="single" w:sz="6" w:space="0" w:color="auto"/>
            </w:tcBorders>
          </w:tcPr>
          <w:p w14:paraId="25ED3BBA" w14:textId="77777777" w:rsidR="00931A6F" w:rsidRPr="00A1115A" w:rsidRDefault="00931A6F" w:rsidP="007600A0">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1919045F" w14:textId="77777777" w:rsidR="00931A6F" w:rsidRPr="00A1115A" w:rsidRDefault="00931A6F" w:rsidP="007600A0">
            <w:pPr>
              <w:pStyle w:val="TAC"/>
            </w:pPr>
            <w:r w:rsidRPr="00A1115A">
              <w:t>0</w:t>
            </w:r>
          </w:p>
        </w:tc>
      </w:tr>
      <w:tr w:rsidR="00931A6F" w:rsidRPr="00A1115A" w14:paraId="619CEBF0" w14:textId="77777777" w:rsidTr="007600A0">
        <w:trPr>
          <w:jc w:val="center"/>
        </w:trPr>
        <w:tc>
          <w:tcPr>
            <w:tcW w:w="1307" w:type="dxa"/>
            <w:tcBorders>
              <w:left w:val="single" w:sz="4" w:space="0" w:color="auto"/>
              <w:bottom w:val="single" w:sz="6" w:space="0" w:color="auto"/>
              <w:right w:val="single" w:sz="6" w:space="0" w:color="auto"/>
            </w:tcBorders>
          </w:tcPr>
          <w:p w14:paraId="1E74D6E9" w14:textId="77777777" w:rsidR="00931A6F" w:rsidRPr="00A1115A" w:rsidRDefault="00931A6F" w:rsidP="007600A0">
            <w:pPr>
              <w:pStyle w:val="TAC"/>
            </w:pPr>
            <w:r w:rsidRPr="00A1115A">
              <w:t>CA_n46E</w:t>
            </w:r>
          </w:p>
        </w:tc>
        <w:tc>
          <w:tcPr>
            <w:tcW w:w="990" w:type="dxa"/>
            <w:tcBorders>
              <w:left w:val="single" w:sz="6" w:space="0" w:color="auto"/>
              <w:bottom w:val="single" w:sz="6" w:space="0" w:color="auto"/>
              <w:right w:val="single" w:sz="6" w:space="0" w:color="auto"/>
            </w:tcBorders>
          </w:tcPr>
          <w:p w14:paraId="03655C20" w14:textId="77777777" w:rsidR="00931A6F" w:rsidRPr="00A1115A" w:rsidRDefault="00931A6F" w:rsidP="007600A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28BE2EF" w14:textId="77777777" w:rsidR="00931A6F" w:rsidRPr="00A1115A" w:rsidRDefault="00931A6F" w:rsidP="007600A0">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B8DC437" w14:textId="77777777" w:rsidR="00931A6F" w:rsidRPr="00A1115A" w:rsidRDefault="00931A6F" w:rsidP="007600A0">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8AD4034" w14:textId="77777777" w:rsidR="00931A6F" w:rsidRPr="00A1115A" w:rsidRDefault="00931A6F" w:rsidP="007600A0">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2984FD02" w14:textId="77777777" w:rsidR="00931A6F" w:rsidRPr="00A1115A" w:rsidRDefault="00931A6F" w:rsidP="007600A0">
            <w:pPr>
              <w:pStyle w:val="TAC"/>
            </w:pPr>
            <w:r w:rsidRPr="00A1115A">
              <w:t>80</w:t>
            </w:r>
          </w:p>
        </w:tc>
        <w:tc>
          <w:tcPr>
            <w:tcW w:w="1154" w:type="dxa"/>
            <w:tcBorders>
              <w:top w:val="single" w:sz="6" w:space="0" w:color="auto"/>
              <w:left w:val="single" w:sz="6" w:space="0" w:color="auto"/>
              <w:bottom w:val="single" w:sz="6" w:space="0" w:color="auto"/>
              <w:right w:val="single" w:sz="6" w:space="0" w:color="auto"/>
            </w:tcBorders>
          </w:tcPr>
          <w:p w14:paraId="6DEB01C7" w14:textId="77777777" w:rsidR="00931A6F" w:rsidRPr="00A1115A" w:rsidRDefault="00931A6F" w:rsidP="007600A0">
            <w:pPr>
              <w:pStyle w:val="TAC"/>
            </w:pPr>
          </w:p>
        </w:tc>
        <w:tc>
          <w:tcPr>
            <w:tcW w:w="1080" w:type="dxa"/>
            <w:tcBorders>
              <w:left w:val="single" w:sz="6" w:space="0" w:color="auto"/>
              <w:bottom w:val="single" w:sz="6" w:space="0" w:color="auto"/>
              <w:right w:val="single" w:sz="6" w:space="0" w:color="auto"/>
            </w:tcBorders>
          </w:tcPr>
          <w:p w14:paraId="6BB01724" w14:textId="77777777" w:rsidR="00931A6F" w:rsidRPr="00A1115A" w:rsidRDefault="00931A6F" w:rsidP="007600A0">
            <w:pPr>
              <w:pStyle w:val="TAC"/>
              <w:rPr>
                <w:rFonts w:eastAsia="Yu Mincho"/>
                <w:lang w:eastAsia="ja-JP"/>
              </w:rPr>
            </w:pPr>
            <w:r w:rsidRPr="00A1115A">
              <w:rPr>
                <w:rFonts w:eastAsia="Yu Mincho"/>
                <w:lang w:eastAsia="ja-JP"/>
              </w:rPr>
              <w:t>320</w:t>
            </w:r>
          </w:p>
        </w:tc>
        <w:tc>
          <w:tcPr>
            <w:tcW w:w="1318" w:type="dxa"/>
            <w:tcBorders>
              <w:left w:val="single" w:sz="6" w:space="0" w:color="auto"/>
              <w:right w:val="single" w:sz="4" w:space="0" w:color="auto"/>
            </w:tcBorders>
          </w:tcPr>
          <w:p w14:paraId="5D74B6FD" w14:textId="77777777" w:rsidR="00931A6F" w:rsidRPr="00A1115A" w:rsidRDefault="00931A6F" w:rsidP="007600A0">
            <w:pPr>
              <w:pStyle w:val="TAC"/>
            </w:pPr>
            <w:r w:rsidRPr="00A1115A">
              <w:t>0</w:t>
            </w:r>
          </w:p>
        </w:tc>
      </w:tr>
      <w:tr w:rsidR="00931A6F" w:rsidRPr="00A1115A" w14:paraId="6D8C6B6B" w14:textId="77777777" w:rsidTr="007600A0">
        <w:trPr>
          <w:jc w:val="center"/>
        </w:trPr>
        <w:tc>
          <w:tcPr>
            <w:tcW w:w="1307" w:type="dxa"/>
            <w:tcBorders>
              <w:left w:val="single" w:sz="4" w:space="0" w:color="auto"/>
              <w:bottom w:val="single" w:sz="6" w:space="0" w:color="auto"/>
              <w:right w:val="single" w:sz="6" w:space="0" w:color="auto"/>
            </w:tcBorders>
          </w:tcPr>
          <w:p w14:paraId="5C1442D5" w14:textId="77777777" w:rsidR="00931A6F" w:rsidRPr="00A1115A" w:rsidRDefault="00931A6F" w:rsidP="007600A0">
            <w:pPr>
              <w:pStyle w:val="TAC"/>
            </w:pPr>
            <w:r w:rsidRPr="00A1115A">
              <w:t>CA_n46M</w:t>
            </w:r>
          </w:p>
        </w:tc>
        <w:tc>
          <w:tcPr>
            <w:tcW w:w="990" w:type="dxa"/>
            <w:tcBorders>
              <w:left w:val="single" w:sz="6" w:space="0" w:color="auto"/>
              <w:bottom w:val="single" w:sz="6" w:space="0" w:color="auto"/>
              <w:right w:val="single" w:sz="6" w:space="0" w:color="auto"/>
            </w:tcBorders>
          </w:tcPr>
          <w:p w14:paraId="1054CDC2" w14:textId="77777777" w:rsidR="00931A6F" w:rsidRPr="00A1115A" w:rsidRDefault="00931A6F" w:rsidP="007600A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0663FEE" w14:textId="77777777" w:rsidR="00931A6F" w:rsidRPr="00A1115A" w:rsidRDefault="00931A6F" w:rsidP="007600A0">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DAF46A2" w14:textId="77777777" w:rsidR="00931A6F" w:rsidRPr="00A1115A" w:rsidRDefault="00931A6F" w:rsidP="007600A0">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8357F09" w14:textId="77777777" w:rsidR="00931A6F" w:rsidRPr="00A1115A" w:rsidRDefault="00931A6F" w:rsidP="007600A0">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7572900" w14:textId="77777777" w:rsidR="00931A6F" w:rsidRPr="00A1115A" w:rsidRDefault="00931A6F" w:rsidP="007600A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5CCCFB3" w14:textId="77777777" w:rsidR="00931A6F" w:rsidRPr="00A1115A" w:rsidRDefault="00931A6F" w:rsidP="007600A0">
            <w:pPr>
              <w:pStyle w:val="TAC"/>
            </w:pPr>
          </w:p>
        </w:tc>
        <w:tc>
          <w:tcPr>
            <w:tcW w:w="1080" w:type="dxa"/>
            <w:tcBorders>
              <w:left w:val="single" w:sz="6" w:space="0" w:color="auto"/>
              <w:bottom w:val="single" w:sz="6" w:space="0" w:color="auto"/>
              <w:right w:val="single" w:sz="6" w:space="0" w:color="auto"/>
            </w:tcBorders>
            <w:vAlign w:val="center"/>
          </w:tcPr>
          <w:p w14:paraId="5D48D2AD" w14:textId="77777777" w:rsidR="00931A6F" w:rsidRPr="00A1115A" w:rsidRDefault="00931A6F" w:rsidP="007600A0">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4DC73015" w14:textId="77777777" w:rsidR="00931A6F" w:rsidRPr="00A1115A" w:rsidRDefault="00931A6F" w:rsidP="007600A0">
            <w:pPr>
              <w:pStyle w:val="TAC"/>
            </w:pPr>
            <w:r w:rsidRPr="00A1115A">
              <w:t>0</w:t>
            </w:r>
          </w:p>
        </w:tc>
      </w:tr>
      <w:tr w:rsidR="00931A6F" w:rsidRPr="00A1115A" w14:paraId="13DD67B5" w14:textId="77777777" w:rsidTr="007600A0">
        <w:trPr>
          <w:jc w:val="center"/>
        </w:trPr>
        <w:tc>
          <w:tcPr>
            <w:tcW w:w="1307" w:type="dxa"/>
            <w:tcBorders>
              <w:left w:val="single" w:sz="4" w:space="0" w:color="auto"/>
              <w:bottom w:val="single" w:sz="6" w:space="0" w:color="auto"/>
              <w:right w:val="single" w:sz="6" w:space="0" w:color="auto"/>
            </w:tcBorders>
          </w:tcPr>
          <w:p w14:paraId="3F01E740" w14:textId="77777777" w:rsidR="00931A6F" w:rsidRPr="00A1115A" w:rsidRDefault="00931A6F" w:rsidP="007600A0">
            <w:pPr>
              <w:pStyle w:val="TAC"/>
            </w:pPr>
            <w:r w:rsidRPr="00A1115A">
              <w:t>CA_n46N</w:t>
            </w:r>
          </w:p>
        </w:tc>
        <w:tc>
          <w:tcPr>
            <w:tcW w:w="990" w:type="dxa"/>
            <w:tcBorders>
              <w:left w:val="single" w:sz="6" w:space="0" w:color="auto"/>
              <w:bottom w:val="single" w:sz="6" w:space="0" w:color="auto"/>
              <w:right w:val="single" w:sz="6" w:space="0" w:color="auto"/>
            </w:tcBorders>
          </w:tcPr>
          <w:p w14:paraId="471153FF" w14:textId="77777777" w:rsidR="00931A6F" w:rsidRPr="00A1115A" w:rsidRDefault="00931A6F" w:rsidP="007600A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ED03DFE" w14:textId="77777777" w:rsidR="00931A6F" w:rsidRPr="00A1115A" w:rsidRDefault="00931A6F" w:rsidP="007600A0">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15E729BE" w14:textId="77777777" w:rsidR="00931A6F" w:rsidRPr="00A1115A" w:rsidRDefault="00931A6F" w:rsidP="007600A0">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0392A39" w14:textId="77777777" w:rsidR="00931A6F" w:rsidRPr="00A1115A" w:rsidRDefault="00931A6F" w:rsidP="007600A0">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C15C27F" w14:textId="77777777" w:rsidR="00931A6F" w:rsidRPr="00A1115A" w:rsidRDefault="00931A6F" w:rsidP="007600A0">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9D34A4B" w14:textId="77777777" w:rsidR="00931A6F" w:rsidRPr="00A1115A" w:rsidRDefault="00931A6F" w:rsidP="007600A0">
            <w:pPr>
              <w:pStyle w:val="TAC"/>
            </w:pPr>
          </w:p>
        </w:tc>
        <w:tc>
          <w:tcPr>
            <w:tcW w:w="1080" w:type="dxa"/>
            <w:tcBorders>
              <w:left w:val="single" w:sz="6" w:space="0" w:color="auto"/>
              <w:bottom w:val="single" w:sz="6" w:space="0" w:color="auto"/>
              <w:right w:val="single" w:sz="6" w:space="0" w:color="auto"/>
            </w:tcBorders>
            <w:vAlign w:val="center"/>
          </w:tcPr>
          <w:p w14:paraId="79D5F603" w14:textId="77777777" w:rsidR="00931A6F" w:rsidRPr="00A1115A" w:rsidRDefault="00931A6F" w:rsidP="007600A0">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204BB7F8" w14:textId="77777777" w:rsidR="00931A6F" w:rsidRPr="00A1115A" w:rsidRDefault="00931A6F" w:rsidP="007600A0">
            <w:pPr>
              <w:pStyle w:val="TAC"/>
            </w:pPr>
            <w:r w:rsidRPr="00A1115A">
              <w:t>0</w:t>
            </w:r>
          </w:p>
        </w:tc>
      </w:tr>
      <w:tr w:rsidR="00931A6F" w:rsidRPr="00A1115A" w14:paraId="5D4043BD" w14:textId="77777777" w:rsidTr="007600A0">
        <w:trPr>
          <w:jc w:val="center"/>
        </w:trPr>
        <w:tc>
          <w:tcPr>
            <w:tcW w:w="1307" w:type="dxa"/>
            <w:tcBorders>
              <w:left w:val="single" w:sz="4" w:space="0" w:color="auto"/>
              <w:bottom w:val="single" w:sz="4" w:space="0" w:color="auto"/>
              <w:right w:val="single" w:sz="6" w:space="0" w:color="auto"/>
            </w:tcBorders>
          </w:tcPr>
          <w:p w14:paraId="2FE05097" w14:textId="77777777" w:rsidR="00931A6F" w:rsidRPr="00A1115A" w:rsidRDefault="00931A6F" w:rsidP="007600A0">
            <w:pPr>
              <w:pStyle w:val="TAC"/>
            </w:pPr>
            <w:r w:rsidRPr="00A1115A">
              <w:t>CA_n46O</w:t>
            </w:r>
          </w:p>
        </w:tc>
        <w:tc>
          <w:tcPr>
            <w:tcW w:w="990" w:type="dxa"/>
            <w:tcBorders>
              <w:left w:val="single" w:sz="6" w:space="0" w:color="auto"/>
              <w:bottom w:val="single" w:sz="4" w:space="0" w:color="auto"/>
              <w:right w:val="single" w:sz="6" w:space="0" w:color="auto"/>
            </w:tcBorders>
          </w:tcPr>
          <w:p w14:paraId="4B806F6C" w14:textId="77777777" w:rsidR="00931A6F" w:rsidRPr="00A1115A" w:rsidRDefault="00931A6F" w:rsidP="007600A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93F4F6A" w14:textId="77777777" w:rsidR="00931A6F" w:rsidRPr="00A1115A" w:rsidRDefault="00931A6F" w:rsidP="007600A0">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2CD64C6F" w14:textId="77777777" w:rsidR="00931A6F" w:rsidRPr="00A1115A" w:rsidRDefault="00931A6F" w:rsidP="007600A0">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43EF745" w14:textId="77777777" w:rsidR="00931A6F" w:rsidRPr="00A1115A" w:rsidRDefault="00931A6F" w:rsidP="007600A0">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EA0EDB4" w14:textId="77777777" w:rsidR="00931A6F" w:rsidRPr="00A1115A" w:rsidRDefault="00931A6F" w:rsidP="007600A0">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ECBF1DA" w14:textId="77777777" w:rsidR="00931A6F" w:rsidRPr="00A1115A" w:rsidRDefault="00931A6F" w:rsidP="007600A0">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6109FB8E" w14:textId="77777777" w:rsidR="00931A6F" w:rsidRPr="00A1115A" w:rsidRDefault="00931A6F" w:rsidP="007600A0">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7045BBD" w14:textId="77777777" w:rsidR="00931A6F" w:rsidRPr="00A1115A" w:rsidRDefault="00931A6F" w:rsidP="007600A0">
            <w:pPr>
              <w:pStyle w:val="TAC"/>
            </w:pPr>
            <w:r w:rsidRPr="00A1115A">
              <w:t>0</w:t>
            </w:r>
          </w:p>
        </w:tc>
      </w:tr>
    </w:tbl>
    <w:p w14:paraId="327F218F" w14:textId="52372ACA" w:rsidR="000025DD" w:rsidRDefault="000025DD" w:rsidP="000025DD">
      <w:pPr>
        <w:rPr>
          <w:lang w:val="en-US"/>
        </w:rPr>
      </w:pPr>
    </w:p>
    <w:p w14:paraId="3620E33A" w14:textId="77777777" w:rsidR="00931A6F" w:rsidRDefault="00931A6F" w:rsidP="000025DD">
      <w:pPr>
        <w:rPr>
          <w:lang w:val="en-US"/>
        </w:rPr>
      </w:pPr>
      <w:r>
        <w:rPr>
          <w:lang w:val="en-US"/>
        </w:rPr>
        <w:t xml:space="preserve">In order to introduce uplink CA, the general requirements still need to be defined.  These include power class, ACLR, SEM, MPR, ACS, receiver blocking to name a few.  </w:t>
      </w:r>
    </w:p>
    <w:p w14:paraId="20B7A148" w14:textId="522753A0" w:rsidR="00931A6F" w:rsidRPr="00931A6F" w:rsidRDefault="00931A6F" w:rsidP="000025DD">
      <w:pPr>
        <w:rPr>
          <w:b/>
          <w:bCs/>
          <w:lang w:val="en-US"/>
        </w:rPr>
      </w:pPr>
      <w:r w:rsidRPr="00931A6F">
        <w:rPr>
          <w:b/>
          <w:bCs/>
          <w:lang w:val="en-US"/>
        </w:rPr>
        <w:t>Observation:  A number of general requirements for UL CA in NR-U bands needs to be specified.</w:t>
      </w:r>
    </w:p>
    <w:p w14:paraId="058B88D1" w14:textId="6FA7457E" w:rsidR="00931A6F" w:rsidRDefault="00931A6F" w:rsidP="000025DD">
      <w:pPr>
        <w:rPr>
          <w:lang w:val="en-US"/>
        </w:rPr>
      </w:pPr>
      <w:r>
        <w:rPr>
          <w:lang w:val="en-US"/>
        </w:rPr>
        <w:t>It was generally agreed at RAN #91e that general requirements should not be included in spectrum basket work items with the following options provided</w:t>
      </w:r>
      <w:r w:rsidR="00245186">
        <w:rPr>
          <w:lang w:val="en-US"/>
        </w:rPr>
        <w:t xml:space="preserve"> [3]</w:t>
      </w:r>
      <w:r>
        <w:rPr>
          <w:lang w:val="en-US"/>
        </w:rPr>
        <w:t>.</w:t>
      </w:r>
    </w:p>
    <w:p w14:paraId="12962B1E" w14:textId="4AAB48CA" w:rsidR="00931A6F" w:rsidRDefault="00931A6F" w:rsidP="00931A6F">
      <w:pPr>
        <w:ind w:firstLine="284"/>
        <w:jc w:val="both"/>
        <w:rPr>
          <w:lang w:val="en-US" w:eastAsia="ja-JP"/>
        </w:rPr>
      </w:pPr>
      <w:r>
        <w:rPr>
          <w:lang w:val="en-US" w:eastAsia="ja-JP"/>
        </w:rPr>
        <w:t>Consider the following regarding handling of baskets that contain general objectives:</w:t>
      </w:r>
    </w:p>
    <w:p w14:paraId="2600E65B" w14:textId="181514BD" w:rsidR="00931A6F" w:rsidRDefault="00931A6F" w:rsidP="00931A6F">
      <w:pPr>
        <w:jc w:val="both"/>
        <w:rPr>
          <w:lang w:val="en-US" w:eastAsia="ja-JP"/>
        </w:rPr>
      </w:pPr>
      <w:r>
        <w:rPr>
          <w:lang w:val="en-US" w:eastAsia="ja-JP"/>
        </w:rPr>
        <w:tab/>
      </w:r>
      <w:r>
        <w:rPr>
          <w:lang w:val="en-US" w:eastAsia="ja-JP"/>
        </w:rPr>
        <w:tab/>
        <w:t>1. do not apply block approval</w:t>
      </w:r>
    </w:p>
    <w:p w14:paraId="0B9208D7" w14:textId="1419888E" w:rsidR="00931A6F" w:rsidRDefault="00931A6F" w:rsidP="00931A6F">
      <w:pPr>
        <w:jc w:val="both"/>
        <w:rPr>
          <w:lang w:val="en-US" w:eastAsia="ja-JP"/>
        </w:rPr>
      </w:pPr>
      <w:r>
        <w:rPr>
          <w:lang w:val="en-US" w:eastAsia="ja-JP"/>
        </w:rPr>
        <w:tab/>
      </w:r>
      <w:r>
        <w:rPr>
          <w:lang w:val="en-US" w:eastAsia="ja-JP"/>
        </w:rPr>
        <w:tab/>
        <w:t>2. have separate agendas for objectives related to general requirements</w:t>
      </w:r>
    </w:p>
    <w:p w14:paraId="7C69DEC8" w14:textId="77777777" w:rsidR="00931A6F" w:rsidRDefault="00931A6F" w:rsidP="00931A6F">
      <w:pPr>
        <w:ind w:firstLine="284"/>
        <w:jc w:val="both"/>
        <w:rPr>
          <w:lang w:val="en-US" w:eastAsia="ja-JP"/>
        </w:rPr>
      </w:pPr>
      <w:r>
        <w:rPr>
          <w:rFonts w:hint="eastAsia"/>
          <w:lang w:val="en-US" w:eastAsia="ja-JP"/>
        </w:rPr>
        <w:t>F</w:t>
      </w:r>
      <w:r>
        <w:rPr>
          <w:lang w:val="en-US" w:eastAsia="ja-JP"/>
        </w:rPr>
        <w:t>inal decision on handling is left to RAN4 leadership, both options could also be applied.</w:t>
      </w:r>
    </w:p>
    <w:p w14:paraId="297157EF" w14:textId="66E61AB9" w:rsidR="000025DD" w:rsidRDefault="00931A6F" w:rsidP="000025DD">
      <w:pPr>
        <w:rPr>
          <w:lang w:val="en-US"/>
        </w:rPr>
      </w:pPr>
      <w:r>
        <w:rPr>
          <w:lang w:val="en-US"/>
        </w:rPr>
        <w:t xml:space="preserve">  </w:t>
      </w:r>
    </w:p>
    <w:p w14:paraId="249C13BC" w14:textId="33B0AE63" w:rsidR="00245186" w:rsidRDefault="00245186" w:rsidP="000025DD">
      <w:pPr>
        <w:rPr>
          <w:lang w:val="en-US"/>
        </w:rPr>
      </w:pPr>
      <w:r>
        <w:rPr>
          <w:lang w:val="en-US"/>
        </w:rPr>
        <w:t xml:space="preserve">Before initiating the technical work, it may be beneficial to develop a common understanding of assumptions and scope.  </w:t>
      </w:r>
      <w:r w:rsidR="007E5FEB">
        <w:rPr>
          <w:lang w:val="en-US"/>
        </w:rPr>
        <w:t>The following assumptions and suggestions are intended to provoke thoughtful discussion.</w:t>
      </w:r>
    </w:p>
    <w:p w14:paraId="252230FB" w14:textId="62050363" w:rsidR="00245186" w:rsidRPr="00245186" w:rsidRDefault="00245186" w:rsidP="00245186">
      <w:pPr>
        <w:pStyle w:val="ListParagraph"/>
        <w:numPr>
          <w:ilvl w:val="0"/>
          <w:numId w:val="34"/>
        </w:numPr>
        <w:rPr>
          <w:lang w:val="en-US"/>
        </w:rPr>
      </w:pPr>
      <w:bookmarkStart w:id="0" w:name="_Hlk68266978"/>
      <w:r w:rsidRPr="00245186">
        <w:rPr>
          <w:lang w:val="en-US"/>
        </w:rPr>
        <w:t>Common SCS, modulation, pre-coding (DFT-S-OFDM or CP-OFDM) is used across all component carriers</w:t>
      </w:r>
    </w:p>
    <w:p w14:paraId="3FE19A53" w14:textId="6CED45B4" w:rsidR="00245186" w:rsidRDefault="00245186" w:rsidP="00245186">
      <w:pPr>
        <w:pStyle w:val="ListParagraph"/>
        <w:numPr>
          <w:ilvl w:val="0"/>
          <w:numId w:val="34"/>
        </w:numPr>
        <w:rPr>
          <w:lang w:val="en-US"/>
        </w:rPr>
      </w:pPr>
      <w:r w:rsidRPr="00245186">
        <w:rPr>
          <w:lang w:val="en-US"/>
        </w:rPr>
        <w:t>The RB allocation is independent across CC’s.  Each CC may have different allocation (full or partial, number of interlaces) and the indexing of interlaces is independent from CC to CC.</w:t>
      </w:r>
    </w:p>
    <w:p w14:paraId="6597ECB2" w14:textId="3F5B54BB" w:rsidR="00245186" w:rsidRDefault="00245186" w:rsidP="00245186">
      <w:pPr>
        <w:pStyle w:val="ListParagraph"/>
        <w:numPr>
          <w:ilvl w:val="0"/>
          <w:numId w:val="34"/>
        </w:numPr>
        <w:rPr>
          <w:lang w:val="en-US"/>
        </w:rPr>
      </w:pPr>
      <w:r>
        <w:rPr>
          <w:lang w:val="en-US"/>
        </w:rPr>
        <w:lastRenderedPageBreak/>
        <w:t>For DFT-S-OFDM, the number of RB’s is a product of powers of 2, 3, and 5.  This constraint is applied per CC, but not to the aggregation of CC’s.</w:t>
      </w:r>
    </w:p>
    <w:p w14:paraId="2DCE5F21" w14:textId="78694252" w:rsidR="00245186" w:rsidRDefault="00245186" w:rsidP="00245186">
      <w:pPr>
        <w:pStyle w:val="ListParagraph"/>
        <w:numPr>
          <w:ilvl w:val="0"/>
          <w:numId w:val="34"/>
        </w:numPr>
        <w:rPr>
          <w:lang w:val="en-US"/>
        </w:rPr>
      </w:pPr>
      <w:r>
        <w:rPr>
          <w:lang w:val="en-US"/>
        </w:rPr>
        <w:t>Only contiguous RB-sets in the uplink are specified so far.  This restriction applies per CC, but the RB-sets do not need to be contiguous across CC’s.</w:t>
      </w:r>
    </w:p>
    <w:p w14:paraId="79222B43" w14:textId="5C9A254A" w:rsidR="007E5FEB" w:rsidRPr="007E5FEB" w:rsidRDefault="007E5FEB" w:rsidP="00245186">
      <w:pPr>
        <w:pStyle w:val="ListParagraph"/>
        <w:numPr>
          <w:ilvl w:val="0"/>
          <w:numId w:val="34"/>
        </w:numPr>
        <w:rPr>
          <w:lang w:val="en-US"/>
        </w:rPr>
      </w:pPr>
      <w:r w:rsidRPr="007E5FEB">
        <w:rPr>
          <w:lang w:val="en-US"/>
        </w:rPr>
        <w:t>Channel spacing is according to the defined ARFCN.  There is no need for the notion of “nominal” channel spacing.</w:t>
      </w:r>
    </w:p>
    <w:p w14:paraId="24A9FB41" w14:textId="2264CE98" w:rsidR="00245186" w:rsidRDefault="007E5FEB" w:rsidP="00245186">
      <w:pPr>
        <w:pStyle w:val="ListParagraph"/>
        <w:numPr>
          <w:ilvl w:val="0"/>
          <w:numId w:val="34"/>
        </w:numPr>
        <w:rPr>
          <w:lang w:val="en-US"/>
        </w:rPr>
      </w:pPr>
      <w:r w:rsidRPr="007E5FEB">
        <w:rPr>
          <w:lang w:val="en-US"/>
        </w:rPr>
        <w:t>The maximum aggregated bandwidth is 400 MHz with 5 CC’s for bandwidth class O.  This bandwidth is too</w:t>
      </w:r>
      <w:r>
        <w:rPr>
          <w:lang w:val="en-US"/>
        </w:rPr>
        <w:t xml:space="preserve"> wide for a single PA, but assuming 5 PA’s and Tx chains may not be reasonable either.  If 23 dBm with TxDiv is to be specified, this could potentially be 10 PA’s.  The Tx chain and PA architecture for CA needs to be discussed and/or limitation imposed (limit of 2 CC’s?).</w:t>
      </w:r>
    </w:p>
    <w:p w14:paraId="105663A8" w14:textId="777F2EDB" w:rsidR="00DB276C" w:rsidRDefault="00DB276C" w:rsidP="00245186">
      <w:pPr>
        <w:pStyle w:val="ListParagraph"/>
        <w:numPr>
          <w:ilvl w:val="0"/>
          <w:numId w:val="34"/>
        </w:numPr>
        <w:rPr>
          <w:lang w:val="en-US"/>
        </w:rPr>
      </w:pPr>
      <w:r>
        <w:rPr>
          <w:lang w:val="en-US"/>
        </w:rPr>
        <w:t>What is the impact of coupling across and between up to 5 PA’s and antennas?  Does it need to be considered?</w:t>
      </w:r>
    </w:p>
    <w:p w14:paraId="6ECD148E" w14:textId="28510663" w:rsidR="001B7ED2" w:rsidRPr="00245186" w:rsidRDefault="001B7ED2" w:rsidP="00245186">
      <w:pPr>
        <w:pStyle w:val="ListParagraph"/>
        <w:numPr>
          <w:ilvl w:val="0"/>
          <w:numId w:val="34"/>
        </w:numPr>
        <w:rPr>
          <w:lang w:val="en-US"/>
        </w:rPr>
      </w:pPr>
      <w:r>
        <w:rPr>
          <w:lang w:val="en-US"/>
        </w:rPr>
        <w:t>Should we define requirements for up to 5 non-contiguous transmissions?  Do all the mixing and beat products need to be considered?</w:t>
      </w:r>
    </w:p>
    <w:bookmarkEnd w:id="0"/>
    <w:p w14:paraId="3F8BEA58" w14:textId="180B23A4" w:rsidR="009C37D0" w:rsidRDefault="00FA01C7" w:rsidP="009C37D0">
      <w:pPr>
        <w:pStyle w:val="Heading1"/>
        <w:tabs>
          <w:tab w:val="clear" w:pos="432"/>
          <w:tab w:val="num" w:pos="522"/>
        </w:tabs>
        <w:ind w:left="522" w:hanging="522"/>
        <w:rPr>
          <w:lang w:val="en-US"/>
        </w:rPr>
      </w:pPr>
      <w:r>
        <w:rPr>
          <w:lang w:val="en-US"/>
        </w:rPr>
        <w:t>Conclusion</w:t>
      </w:r>
    </w:p>
    <w:p w14:paraId="573D8992" w14:textId="3A92DF34" w:rsidR="00FA23B9" w:rsidRDefault="007E5FEB" w:rsidP="00FA23B9">
      <w:pPr>
        <w:rPr>
          <w:b/>
          <w:bCs/>
          <w:lang w:val="en-US"/>
        </w:rPr>
      </w:pPr>
      <w:r>
        <w:rPr>
          <w:lang w:val="en-US"/>
        </w:rPr>
        <w:t>With the introduction of UL CA for NR-U as part of the intra-band CA basket work item, the organization of the work needs to be considered since it is recognized that general requirements still remain to be defined.  Before the technical work can begin in earnest, it may also be beneficial to align on assumptions.  A list of assumptions has been provided to facilitate the discussion.</w:t>
      </w:r>
    </w:p>
    <w:p w14:paraId="370EE77B" w14:textId="44381D8D" w:rsidR="0090577D" w:rsidRDefault="0090577D" w:rsidP="00505D2D">
      <w:pPr>
        <w:pStyle w:val="Heading1"/>
        <w:numPr>
          <w:ilvl w:val="0"/>
          <w:numId w:val="0"/>
        </w:numPr>
        <w:ind w:left="432" w:hanging="432"/>
        <w:rPr>
          <w:lang w:val="en-US"/>
        </w:rPr>
      </w:pPr>
      <w:r>
        <w:rPr>
          <w:lang w:val="en-US"/>
        </w:rPr>
        <w:t>Reference</w:t>
      </w:r>
    </w:p>
    <w:p w14:paraId="2AF866E5" w14:textId="443AA8D2" w:rsidR="000025DD" w:rsidRDefault="003212E0" w:rsidP="00DE0720">
      <w:pPr>
        <w:numPr>
          <w:ilvl w:val="0"/>
          <w:numId w:val="2"/>
        </w:numPr>
        <w:tabs>
          <w:tab w:val="left" w:pos="1080"/>
        </w:tabs>
        <w:rPr>
          <w:lang w:val="en-US" w:eastAsia="x-none"/>
        </w:rPr>
      </w:pPr>
      <w:r>
        <w:rPr>
          <w:lang w:val="en-US" w:eastAsia="x-none"/>
        </w:rPr>
        <w:t>R4-210</w:t>
      </w:r>
      <w:r w:rsidR="000025DD">
        <w:rPr>
          <w:lang w:val="en-US" w:eastAsia="x-none"/>
        </w:rPr>
        <w:t>210</w:t>
      </w:r>
      <w:r>
        <w:rPr>
          <w:lang w:val="en-US" w:eastAsia="x-none"/>
        </w:rPr>
        <w:t>, “</w:t>
      </w:r>
      <w:r w:rsidR="000025DD" w:rsidRPr="000025DD">
        <w:rPr>
          <w:lang w:val="en-US" w:eastAsia="x-none"/>
        </w:rPr>
        <w:t>Revised WID: Rel-17 NR intra band Carrier Aggregation for xCC DL/yCC UL including contiguous and non-contiguous spectrum (x&gt;=y)</w:t>
      </w:r>
      <w:r w:rsidR="000025DD">
        <w:rPr>
          <w:lang w:val="en-US" w:eastAsia="x-none"/>
        </w:rPr>
        <w:t>,” Ericsson</w:t>
      </w:r>
    </w:p>
    <w:p w14:paraId="196B6991" w14:textId="178AF928" w:rsidR="00931A6F" w:rsidRDefault="00931A6F" w:rsidP="00DE0720">
      <w:pPr>
        <w:numPr>
          <w:ilvl w:val="0"/>
          <w:numId w:val="2"/>
        </w:numPr>
        <w:tabs>
          <w:tab w:val="left" w:pos="1080"/>
        </w:tabs>
        <w:rPr>
          <w:lang w:val="en-US" w:eastAsia="x-none"/>
        </w:rPr>
      </w:pPr>
      <w:r>
        <w:rPr>
          <w:lang w:val="en-US" w:eastAsia="x-none"/>
        </w:rPr>
        <w:t>RP-202890, “</w:t>
      </w:r>
      <w:r w:rsidRPr="00931A6F">
        <w:rPr>
          <w:lang w:val="en-US" w:eastAsia="x-none"/>
        </w:rPr>
        <w:t>Moderator’s summary for email discussion [90E][18][RAN4_NR-U_Leftovers]</w:t>
      </w:r>
      <w:r>
        <w:rPr>
          <w:lang w:val="en-US" w:eastAsia="x-none"/>
        </w:rPr>
        <w:t>,” Moderator (Qualcomm Incorporated)</w:t>
      </w:r>
    </w:p>
    <w:p w14:paraId="49853BE9" w14:textId="24374A65" w:rsidR="00245186" w:rsidRDefault="00245186" w:rsidP="00DE0720">
      <w:pPr>
        <w:numPr>
          <w:ilvl w:val="0"/>
          <w:numId w:val="2"/>
        </w:numPr>
        <w:tabs>
          <w:tab w:val="left" w:pos="1080"/>
        </w:tabs>
        <w:rPr>
          <w:lang w:val="en-US" w:eastAsia="x-none"/>
        </w:rPr>
      </w:pPr>
      <w:r>
        <w:rPr>
          <w:lang w:val="en-US" w:eastAsia="x-none"/>
        </w:rPr>
        <w:t>RP-210886, “</w:t>
      </w:r>
      <w:r w:rsidRPr="00245186">
        <w:rPr>
          <w:lang w:val="en-US" w:eastAsia="x-none"/>
        </w:rPr>
        <w:t>Moderator’s summary for email discussion [91E] [06] [Basket_WI]</w:t>
      </w:r>
      <w:r>
        <w:rPr>
          <w:lang w:val="en-US" w:eastAsia="x-none"/>
        </w:rPr>
        <w:t>,” Moderator (Qualcomm)</w:t>
      </w:r>
    </w:p>
    <w:p w14:paraId="37D28436" w14:textId="77777777" w:rsidR="00DE0720" w:rsidRPr="00DE0720" w:rsidRDefault="00DE0720" w:rsidP="00DE0720">
      <w:pPr>
        <w:rPr>
          <w:lang w:val="en-US"/>
        </w:rPr>
      </w:pPr>
    </w:p>
    <w:sectPr w:rsidR="00DE0720" w:rsidRPr="00DE0720"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CE0F1" w14:textId="77777777" w:rsidR="00BF7137" w:rsidRDefault="00BF7137">
      <w:r>
        <w:separator/>
      </w:r>
    </w:p>
  </w:endnote>
  <w:endnote w:type="continuationSeparator" w:id="0">
    <w:p w14:paraId="62C33F9D" w14:textId="77777777" w:rsidR="00BF7137" w:rsidRDefault="00BF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36173" w14:textId="77777777" w:rsidR="00BF7137" w:rsidRDefault="00BF7137">
      <w:r>
        <w:separator/>
      </w:r>
    </w:p>
  </w:footnote>
  <w:footnote w:type="continuationSeparator" w:id="0">
    <w:p w14:paraId="0CB0E26C" w14:textId="77777777" w:rsidR="00BF7137" w:rsidRDefault="00BF7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CC27E4"/>
    <w:multiLevelType w:val="hybridMultilevel"/>
    <w:tmpl w:val="46744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FF6C4C"/>
    <w:multiLevelType w:val="hybridMultilevel"/>
    <w:tmpl w:val="FD2AF6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AF3F26"/>
    <w:multiLevelType w:val="hybridMultilevel"/>
    <w:tmpl w:val="8C3C4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8A1E53"/>
    <w:multiLevelType w:val="hybridMultilevel"/>
    <w:tmpl w:val="BB263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CB66FB8"/>
    <w:multiLevelType w:val="hybridMultilevel"/>
    <w:tmpl w:val="70422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C915499"/>
    <w:multiLevelType w:val="hybridMultilevel"/>
    <w:tmpl w:val="AC000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E910A8B"/>
    <w:multiLevelType w:val="hybridMultilevel"/>
    <w:tmpl w:val="4FD61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B64389"/>
    <w:multiLevelType w:val="hybridMultilevel"/>
    <w:tmpl w:val="29228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6"/>
  </w:num>
  <w:num w:numId="4">
    <w:abstractNumId w:val="30"/>
  </w:num>
  <w:num w:numId="5">
    <w:abstractNumId w:val="19"/>
  </w:num>
  <w:num w:numId="6">
    <w:abstractNumId w:val="7"/>
  </w:num>
  <w:num w:numId="7">
    <w:abstractNumId w:val="2"/>
  </w:num>
  <w:num w:numId="8">
    <w:abstractNumId w:val="24"/>
  </w:num>
  <w:num w:numId="9">
    <w:abstractNumId w:val="8"/>
  </w:num>
  <w:num w:numId="10">
    <w:abstractNumId w:val="17"/>
  </w:num>
  <w:num w:numId="11">
    <w:abstractNumId w:val="32"/>
  </w:num>
  <w:num w:numId="12">
    <w:abstractNumId w:val="6"/>
  </w:num>
  <w:num w:numId="13">
    <w:abstractNumId w:val="16"/>
  </w:num>
  <w:num w:numId="14">
    <w:abstractNumId w:val="3"/>
  </w:num>
  <w:num w:numId="15">
    <w:abstractNumId w:val="15"/>
  </w:num>
  <w:num w:numId="16">
    <w:abstractNumId w:val="3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9"/>
  </w:num>
  <w:num w:numId="23">
    <w:abstractNumId w:val="18"/>
  </w:num>
  <w:num w:numId="24">
    <w:abstractNumId w:val="27"/>
  </w:num>
  <w:num w:numId="25">
    <w:abstractNumId w:val="28"/>
  </w:num>
  <w:num w:numId="26">
    <w:abstractNumId w:val="25"/>
  </w:num>
  <w:num w:numId="27">
    <w:abstractNumId w:val="10"/>
  </w:num>
  <w:num w:numId="28">
    <w:abstractNumId w:val="1"/>
  </w:num>
  <w:num w:numId="29">
    <w:abstractNumId w:val="23"/>
  </w:num>
  <w:num w:numId="30">
    <w:abstractNumId w:val="11"/>
  </w:num>
  <w:num w:numId="31">
    <w:abstractNumId w:val="21"/>
  </w:num>
  <w:num w:numId="32">
    <w:abstractNumId w:val="20"/>
  </w:num>
  <w:num w:numId="33">
    <w:abstractNumId w:val="5"/>
  </w:num>
  <w:num w:numId="34">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9"/>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25DD"/>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3BA"/>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0FD"/>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32AD"/>
    <w:rsid w:val="000F5357"/>
    <w:rsid w:val="000F5A74"/>
    <w:rsid w:val="000F5EAE"/>
    <w:rsid w:val="000F685C"/>
    <w:rsid w:val="000F70C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5CE"/>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2A7A"/>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DF1"/>
    <w:rsid w:val="001B6E8F"/>
    <w:rsid w:val="001B7463"/>
    <w:rsid w:val="001B7831"/>
    <w:rsid w:val="001B7ED2"/>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1E42"/>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4C6"/>
    <w:rsid w:val="00230A56"/>
    <w:rsid w:val="00230C94"/>
    <w:rsid w:val="00230EB7"/>
    <w:rsid w:val="00230EC6"/>
    <w:rsid w:val="00230EC9"/>
    <w:rsid w:val="00230FED"/>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186"/>
    <w:rsid w:val="00245579"/>
    <w:rsid w:val="002455BE"/>
    <w:rsid w:val="002460C4"/>
    <w:rsid w:val="002461C3"/>
    <w:rsid w:val="002470BB"/>
    <w:rsid w:val="002478CB"/>
    <w:rsid w:val="00247BC2"/>
    <w:rsid w:val="002501CF"/>
    <w:rsid w:val="002501EB"/>
    <w:rsid w:val="002504C8"/>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39F"/>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58C"/>
    <w:rsid w:val="00306AB4"/>
    <w:rsid w:val="00306C15"/>
    <w:rsid w:val="0030710A"/>
    <w:rsid w:val="00307F1E"/>
    <w:rsid w:val="00310331"/>
    <w:rsid w:val="00310352"/>
    <w:rsid w:val="0031040B"/>
    <w:rsid w:val="003109C2"/>
    <w:rsid w:val="00311D14"/>
    <w:rsid w:val="00312A91"/>
    <w:rsid w:val="00312EF8"/>
    <w:rsid w:val="003138A2"/>
    <w:rsid w:val="00313F7D"/>
    <w:rsid w:val="003149E9"/>
    <w:rsid w:val="00314DB7"/>
    <w:rsid w:val="00314F09"/>
    <w:rsid w:val="00315017"/>
    <w:rsid w:val="0031578D"/>
    <w:rsid w:val="00315EB5"/>
    <w:rsid w:val="0031615D"/>
    <w:rsid w:val="003161A1"/>
    <w:rsid w:val="0031643D"/>
    <w:rsid w:val="00316A23"/>
    <w:rsid w:val="00316AB4"/>
    <w:rsid w:val="00316BDE"/>
    <w:rsid w:val="00317548"/>
    <w:rsid w:val="00317F3D"/>
    <w:rsid w:val="00320AB6"/>
    <w:rsid w:val="00320B8A"/>
    <w:rsid w:val="003212E0"/>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27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1CEE"/>
    <w:rsid w:val="003534A5"/>
    <w:rsid w:val="00353D8F"/>
    <w:rsid w:val="00354768"/>
    <w:rsid w:val="00355206"/>
    <w:rsid w:val="003557D8"/>
    <w:rsid w:val="00356CA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C0E"/>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3EA4"/>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1EAC"/>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2A81"/>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566"/>
    <w:rsid w:val="004937DA"/>
    <w:rsid w:val="00494C37"/>
    <w:rsid w:val="00495090"/>
    <w:rsid w:val="0049519B"/>
    <w:rsid w:val="00495637"/>
    <w:rsid w:val="0049580B"/>
    <w:rsid w:val="0049596D"/>
    <w:rsid w:val="00495D90"/>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6F36"/>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FB9"/>
    <w:rsid w:val="004F1DFD"/>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5F4"/>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7C2"/>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3359"/>
    <w:rsid w:val="00574420"/>
    <w:rsid w:val="00575ED0"/>
    <w:rsid w:val="00576D83"/>
    <w:rsid w:val="00576F52"/>
    <w:rsid w:val="0057702D"/>
    <w:rsid w:val="005770B6"/>
    <w:rsid w:val="00577EB6"/>
    <w:rsid w:val="0058025A"/>
    <w:rsid w:val="00580E3C"/>
    <w:rsid w:val="005816AC"/>
    <w:rsid w:val="00581C90"/>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BBB"/>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D2B"/>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E7F90"/>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07B6A"/>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97E"/>
    <w:rsid w:val="00650B89"/>
    <w:rsid w:val="00650F37"/>
    <w:rsid w:val="0065104B"/>
    <w:rsid w:val="00651DBD"/>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644"/>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53"/>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989"/>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0B2"/>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AE2"/>
    <w:rsid w:val="007363AF"/>
    <w:rsid w:val="00737096"/>
    <w:rsid w:val="0073715A"/>
    <w:rsid w:val="007373C6"/>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574"/>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5DF"/>
    <w:rsid w:val="007D47CD"/>
    <w:rsid w:val="007D4D07"/>
    <w:rsid w:val="007D5806"/>
    <w:rsid w:val="007D6988"/>
    <w:rsid w:val="007D6CE6"/>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5FEB"/>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D8C"/>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1D2"/>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5C9"/>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3CB6"/>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A6F"/>
    <w:rsid w:val="00931C33"/>
    <w:rsid w:val="00932891"/>
    <w:rsid w:val="00932D51"/>
    <w:rsid w:val="009339EC"/>
    <w:rsid w:val="009340B4"/>
    <w:rsid w:val="00934277"/>
    <w:rsid w:val="009343B2"/>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221"/>
    <w:rsid w:val="00944300"/>
    <w:rsid w:val="0094443D"/>
    <w:rsid w:val="0094506E"/>
    <w:rsid w:val="0094654A"/>
    <w:rsid w:val="00946558"/>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67E84"/>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93D"/>
    <w:rsid w:val="00994B6D"/>
    <w:rsid w:val="00995415"/>
    <w:rsid w:val="00995725"/>
    <w:rsid w:val="00995E47"/>
    <w:rsid w:val="00996BE5"/>
    <w:rsid w:val="00996F50"/>
    <w:rsid w:val="0099731F"/>
    <w:rsid w:val="0099797E"/>
    <w:rsid w:val="00997D5F"/>
    <w:rsid w:val="009A0750"/>
    <w:rsid w:val="009A136D"/>
    <w:rsid w:val="009A1894"/>
    <w:rsid w:val="009A1AD5"/>
    <w:rsid w:val="009A1DBB"/>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6D6A"/>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BF"/>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421"/>
    <w:rsid w:val="009F5E15"/>
    <w:rsid w:val="009F603A"/>
    <w:rsid w:val="009F606D"/>
    <w:rsid w:val="009F6649"/>
    <w:rsid w:val="009F7216"/>
    <w:rsid w:val="009F7497"/>
    <w:rsid w:val="00A00386"/>
    <w:rsid w:val="00A0082C"/>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6D41"/>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63E"/>
    <w:rsid w:val="00A50898"/>
    <w:rsid w:val="00A5093A"/>
    <w:rsid w:val="00A50CEE"/>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3FA"/>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107"/>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025D"/>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B62"/>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967"/>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7D7"/>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D7916"/>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BF7137"/>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4CB"/>
    <w:rsid w:val="00C5061E"/>
    <w:rsid w:val="00C50D18"/>
    <w:rsid w:val="00C517EC"/>
    <w:rsid w:val="00C51949"/>
    <w:rsid w:val="00C51D53"/>
    <w:rsid w:val="00C52110"/>
    <w:rsid w:val="00C524A8"/>
    <w:rsid w:val="00C52ABA"/>
    <w:rsid w:val="00C52CCA"/>
    <w:rsid w:val="00C531FD"/>
    <w:rsid w:val="00C53F79"/>
    <w:rsid w:val="00C541D2"/>
    <w:rsid w:val="00C542DD"/>
    <w:rsid w:val="00C546CB"/>
    <w:rsid w:val="00C5497A"/>
    <w:rsid w:val="00C55E50"/>
    <w:rsid w:val="00C56370"/>
    <w:rsid w:val="00C571F6"/>
    <w:rsid w:val="00C5751B"/>
    <w:rsid w:val="00C60DE1"/>
    <w:rsid w:val="00C6124F"/>
    <w:rsid w:val="00C615C8"/>
    <w:rsid w:val="00C61B32"/>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591"/>
    <w:rsid w:val="00C70762"/>
    <w:rsid w:val="00C7139B"/>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6FF"/>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5BEB"/>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7FA"/>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A"/>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8B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026"/>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6F4"/>
    <w:rsid w:val="00D82889"/>
    <w:rsid w:val="00D82950"/>
    <w:rsid w:val="00D82B34"/>
    <w:rsid w:val="00D82BB3"/>
    <w:rsid w:val="00D82CFB"/>
    <w:rsid w:val="00D8324C"/>
    <w:rsid w:val="00D837E6"/>
    <w:rsid w:val="00D83E87"/>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75D"/>
    <w:rsid w:val="00D9497B"/>
    <w:rsid w:val="00D94C42"/>
    <w:rsid w:val="00D95116"/>
    <w:rsid w:val="00D95406"/>
    <w:rsid w:val="00D95770"/>
    <w:rsid w:val="00D95EAB"/>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7A"/>
    <w:rsid w:val="00DA4A98"/>
    <w:rsid w:val="00DA532E"/>
    <w:rsid w:val="00DA53B7"/>
    <w:rsid w:val="00DA565E"/>
    <w:rsid w:val="00DA5D3D"/>
    <w:rsid w:val="00DA779D"/>
    <w:rsid w:val="00DA77C4"/>
    <w:rsid w:val="00DB1D51"/>
    <w:rsid w:val="00DB2462"/>
    <w:rsid w:val="00DB276C"/>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20"/>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78FB"/>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A56"/>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713"/>
    <w:rsid w:val="00E978BC"/>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51A"/>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6C5D"/>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CAD"/>
    <w:rsid w:val="00F50F32"/>
    <w:rsid w:val="00F5110D"/>
    <w:rsid w:val="00F51233"/>
    <w:rsid w:val="00F5187D"/>
    <w:rsid w:val="00F52547"/>
    <w:rsid w:val="00F52867"/>
    <w:rsid w:val="00F5292D"/>
    <w:rsid w:val="00F53A5A"/>
    <w:rsid w:val="00F53BC0"/>
    <w:rsid w:val="00F53EDA"/>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4E69"/>
    <w:rsid w:val="00F65345"/>
    <w:rsid w:val="00F65E8D"/>
    <w:rsid w:val="00F66144"/>
    <w:rsid w:val="00F66838"/>
    <w:rsid w:val="00F66854"/>
    <w:rsid w:val="00F670D6"/>
    <w:rsid w:val="00F671F0"/>
    <w:rsid w:val="00F6729A"/>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3452"/>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0A30"/>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23B9"/>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5F"/>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29E"/>
    <w:rsid w:val="00FE69C5"/>
    <w:rsid w:val="00FE79E2"/>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qFormat/>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FL">
    <w:name w:val="FL"/>
    <w:basedOn w:val="Normal"/>
    <w:qFormat/>
    <w:rsid w:val="007373C6"/>
    <w:pPr>
      <w:keepNext/>
      <w:keepLines/>
      <w:overflowPunct w:val="0"/>
      <w:autoSpaceDE w:val="0"/>
      <w:autoSpaceDN w:val="0"/>
      <w:adjustRightInd w:val="0"/>
      <w:spacing w:before="60"/>
      <w:jc w:val="center"/>
      <w:textAlignment w:val="baseline"/>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87181322">
      <w:bodyDiv w:val="1"/>
      <w:marLeft w:val="0"/>
      <w:marRight w:val="0"/>
      <w:marTop w:val="0"/>
      <w:marBottom w:val="0"/>
      <w:divBdr>
        <w:top w:val="none" w:sz="0" w:space="0" w:color="auto"/>
        <w:left w:val="none" w:sz="0" w:space="0" w:color="auto"/>
        <w:bottom w:val="none" w:sz="0" w:space="0" w:color="auto"/>
        <w:right w:val="none" w:sz="0" w:space="0" w:color="auto"/>
      </w:divBdr>
    </w:div>
    <w:div w:id="202056266">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712341054">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36704216">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2</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4</cp:revision>
  <cp:lastPrinted>2017-09-11T16:45:00Z</cp:lastPrinted>
  <dcterms:created xsi:type="dcterms:W3CDTF">2021-04-02T22:10:00Z</dcterms:created>
  <dcterms:modified xsi:type="dcterms:W3CDTF">2021-04-02T22:19:00Z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