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132FC" w14:textId="6BD82662" w:rsidR="00BB2435" w:rsidRPr="00E44B0C" w:rsidRDefault="00BB2435" w:rsidP="00BB2435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44B0C">
        <w:rPr>
          <w:rFonts w:ascii="Arial" w:hAnsi="Arial" w:cs="Arial"/>
          <w:b/>
          <w:sz w:val="24"/>
          <w:szCs w:val="24"/>
        </w:rPr>
        <w:t>3GPP TSG-RAN WG4 Meeting #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>98</w:t>
      </w:r>
      <w:r w:rsidR="00DE6E64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C53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 xml:space="preserve">-e                     </w:t>
      </w:r>
      <w:r w:rsidRPr="00E44B0C">
        <w:rPr>
          <w:rFonts w:ascii="Arial" w:hAnsi="Arial" w:cs="Arial"/>
          <w:b/>
          <w:sz w:val="24"/>
          <w:szCs w:val="24"/>
        </w:rPr>
        <w:tab/>
        <w:t>R4-210</w:t>
      </w:r>
      <w:r w:rsidR="003B7E6D">
        <w:rPr>
          <w:rFonts w:ascii="Arial" w:hAnsi="Arial" w:cs="Arial"/>
          <w:b/>
          <w:sz w:val="24"/>
          <w:szCs w:val="24"/>
        </w:rPr>
        <w:t>7184</w:t>
      </w:r>
    </w:p>
    <w:p w14:paraId="284DCB36" w14:textId="7F967C79" w:rsidR="00BB2435" w:rsidRPr="00E44B0C" w:rsidRDefault="00BB2435" w:rsidP="00BB243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4C2243E8" w:rsidR="00841BCD" w:rsidRPr="006C18B1" w:rsidRDefault="00841BCD" w:rsidP="00F41CEC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B20B9">
        <w:rPr>
          <w:rFonts w:ascii="Arial" w:eastAsia="Calibri" w:hAnsi="Arial" w:cs="Arial"/>
          <w:b/>
          <w:bCs/>
          <w:sz w:val="24"/>
        </w:rPr>
        <w:t>Discussion on o</w:t>
      </w:r>
      <w:r w:rsidR="00BB20B9" w:rsidRPr="00BB20B9">
        <w:rPr>
          <w:rFonts w:ascii="Arial" w:eastAsia="MS Mincho" w:hAnsi="Arial" w:cs="Arial"/>
          <w:b/>
          <w:bCs/>
          <w:sz w:val="24"/>
          <w:szCs w:val="20"/>
        </w:rPr>
        <w:t xml:space="preserve">ther </w:t>
      </w:r>
      <w:r w:rsidR="00BB20B9">
        <w:rPr>
          <w:rFonts w:ascii="Arial" w:eastAsia="MS Mincho" w:hAnsi="Arial" w:cs="Arial"/>
          <w:b/>
          <w:bCs/>
          <w:sz w:val="24"/>
          <w:szCs w:val="20"/>
        </w:rPr>
        <w:t>NR positioning</w:t>
      </w:r>
      <w:r w:rsidR="00BB20B9" w:rsidRPr="00BB20B9">
        <w:rPr>
          <w:rFonts w:ascii="Arial" w:eastAsia="MS Mincho" w:hAnsi="Arial" w:cs="Arial"/>
          <w:b/>
          <w:bCs/>
          <w:sz w:val="24"/>
          <w:szCs w:val="20"/>
        </w:rPr>
        <w:t xml:space="preserve"> requirements</w:t>
      </w:r>
    </w:p>
    <w:p w14:paraId="388BE204" w14:textId="31C20E83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BB20B9" w:rsidRPr="00BB20B9">
        <w:rPr>
          <w:rFonts w:ascii="Arial" w:eastAsia="MS Mincho" w:hAnsi="Arial" w:cs="Arial"/>
          <w:b/>
          <w:bCs/>
          <w:sz w:val="24"/>
          <w:szCs w:val="20"/>
        </w:rPr>
        <w:t>5.5.1.4</w:t>
      </w:r>
      <w:r w:rsidR="00BB20B9" w:rsidRPr="00BB20B9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4FDE32CD" w14:textId="17E5FCE9" w:rsidR="006F28AC" w:rsidRPr="007C2BCE" w:rsidRDefault="002573B5" w:rsidP="00DE5146">
      <w:pPr>
        <w:spacing w:after="60" w:line="240" w:lineRule="auto"/>
        <w:ind w:right="-23"/>
      </w:pPr>
      <w:r w:rsidRPr="007C2BCE">
        <w:t>At RAN4 #9</w:t>
      </w:r>
      <w:r w:rsidR="00DE5146">
        <w:t>8</w:t>
      </w:r>
      <w:r w:rsidRPr="007C2BCE">
        <w:t xml:space="preserve">, </w:t>
      </w:r>
      <w:r w:rsidR="003E00B9" w:rsidRPr="007C2BCE">
        <w:t xml:space="preserve">the discussion on </w:t>
      </w:r>
      <w:r w:rsidR="00F41CEC">
        <w:t xml:space="preserve">measurement period </w:t>
      </w:r>
      <w:r w:rsidR="00DE5146">
        <w:t>requirements</w:t>
      </w:r>
      <w:r w:rsidR="00F41CEC">
        <w:t xml:space="preserve"> was continued. </w:t>
      </w:r>
      <w:r w:rsidR="00940A79">
        <w:t xml:space="preserve">Agreements and items for further study were captured in the WF [1]. </w:t>
      </w:r>
      <w:r w:rsidR="005D28EE" w:rsidRPr="007C2BCE">
        <w:t xml:space="preserve">This contribution treats </w:t>
      </w:r>
      <w:r w:rsidR="00865123">
        <w:t xml:space="preserve">some of the </w:t>
      </w:r>
      <w:r w:rsidR="005D28EE" w:rsidRPr="007C2BCE">
        <w:t xml:space="preserve">open issues </w:t>
      </w:r>
      <w:r w:rsidR="00865123">
        <w:t xml:space="preserve">mentioned </w:t>
      </w:r>
      <w:r w:rsidR="00DE5146">
        <w:t>in [1]</w:t>
      </w:r>
      <w:r w:rsidR="00865123">
        <w:t>.</w:t>
      </w:r>
    </w:p>
    <w:p w14:paraId="1A4FB904" w14:textId="1BDD290B" w:rsidR="002C2D19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7FB6980A" w14:textId="77777777" w:rsidR="00A05102" w:rsidRDefault="00A05102" w:rsidP="004B27B9"/>
    <w:p w14:paraId="2F2EC4C3" w14:textId="292018F1" w:rsidR="00A05102" w:rsidRDefault="0071366C" w:rsidP="0071366C">
      <w:pPr>
        <w:pStyle w:val="RAN4H2"/>
      </w:pPr>
      <w:r>
        <w:t>T</w:t>
      </w:r>
      <w:r w:rsidRPr="0071366C">
        <w:t>ime span of PRS resource instance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5102" w14:paraId="10BADA86" w14:textId="77777777" w:rsidTr="00A05102">
        <w:tc>
          <w:tcPr>
            <w:tcW w:w="9617" w:type="dxa"/>
          </w:tcPr>
          <w:p w14:paraId="1096AE54" w14:textId="77777777" w:rsidR="00A05102" w:rsidRPr="00A05102" w:rsidRDefault="00A05102" w:rsidP="00A05102">
            <w:pPr>
              <w:numPr>
                <w:ilvl w:val="0"/>
                <w:numId w:val="18"/>
              </w:numPr>
            </w:pPr>
            <w:r w:rsidRPr="00A05102">
              <w:t>FFS: time span of PRS resource instance &gt; N</w:t>
            </w:r>
          </w:p>
          <w:p w14:paraId="7FAA8CCD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1</w:t>
            </w:r>
          </w:p>
          <w:p w14:paraId="4CE88ED5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>The measurement requirements do not apply for a PRS resource, if time span of the PRS resource instance is greater than UE reported capability N</w:t>
            </w:r>
          </w:p>
          <w:p w14:paraId="10BC4CAF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2</w:t>
            </w:r>
          </w:p>
          <w:p w14:paraId="22D69E1B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 xml:space="preserve">at least UE should be able to measure one PRS resource without repetition </w:t>
            </w:r>
          </w:p>
          <w:p w14:paraId="1E7C450E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3</w:t>
            </w:r>
          </w:p>
          <w:p w14:paraId="2071FC5C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 xml:space="preserve">No clarification is needed </w:t>
            </w:r>
          </w:p>
          <w:p w14:paraId="4FEB19D5" w14:textId="77777777" w:rsidR="00A05102" w:rsidRPr="00A05102" w:rsidRDefault="00A05102" w:rsidP="00A05102">
            <w:pPr>
              <w:numPr>
                <w:ilvl w:val="0"/>
                <w:numId w:val="18"/>
              </w:numPr>
            </w:pPr>
            <w:r w:rsidRPr="00A05102">
              <w:t>FFS: time span of PRS resource instance &gt; MGL</w:t>
            </w:r>
          </w:p>
          <w:p w14:paraId="094AD401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1</w:t>
            </w:r>
          </w:p>
          <w:p w14:paraId="16B3D2C1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>The measurement requirements do not apply for a PRS resource, if the time span of a DL PRS resource instance is greater than the configured measurement gap length</w:t>
            </w:r>
          </w:p>
          <w:p w14:paraId="0BA8E5EC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2</w:t>
            </w:r>
          </w:p>
          <w:p w14:paraId="69893DDD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>When time span of PRS resource instance &gt; MGL, the PRS within the useful part of MG can be assumed</w:t>
            </w:r>
          </w:p>
          <w:p w14:paraId="51172ACA" w14:textId="77777777" w:rsidR="00A05102" w:rsidRPr="00A05102" w:rsidRDefault="00A05102" w:rsidP="00A05102">
            <w:pPr>
              <w:numPr>
                <w:ilvl w:val="1"/>
                <w:numId w:val="18"/>
              </w:numPr>
            </w:pPr>
            <w:r w:rsidRPr="00A05102">
              <w:t>Option 3</w:t>
            </w:r>
          </w:p>
          <w:p w14:paraId="00D1699E" w14:textId="77777777" w:rsidR="00A05102" w:rsidRPr="00A05102" w:rsidRDefault="00A05102" w:rsidP="00A05102">
            <w:pPr>
              <w:numPr>
                <w:ilvl w:val="2"/>
                <w:numId w:val="18"/>
              </w:numPr>
            </w:pPr>
            <w:r w:rsidRPr="00A05102">
              <w:t>The requirements apply , provided a sufficient number of PRS symbols are available within MGL excluding the RF switching time. The PRS symbols beyond MGL are not considered for PRS measurements</w:t>
            </w:r>
          </w:p>
          <w:p w14:paraId="0CA77EDF" w14:textId="77777777" w:rsidR="00A05102" w:rsidRDefault="00A05102" w:rsidP="00A05102"/>
        </w:tc>
      </w:tr>
    </w:tbl>
    <w:p w14:paraId="49983AF7" w14:textId="701AF736" w:rsidR="004E3EAE" w:rsidRDefault="004E3EAE" w:rsidP="00A05102"/>
    <w:p w14:paraId="558AB885" w14:textId="77777777" w:rsidR="004E3EAE" w:rsidRDefault="004E3EAE" w:rsidP="00A051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5102" w14:paraId="49EEAAD9" w14:textId="77777777" w:rsidTr="00A05102">
        <w:tc>
          <w:tcPr>
            <w:tcW w:w="9617" w:type="dxa"/>
          </w:tcPr>
          <w:p w14:paraId="04D43937" w14:textId="77777777" w:rsidR="00A05102" w:rsidRPr="00A05102" w:rsidRDefault="00A05102" w:rsidP="00A05102">
            <w:pPr>
              <w:numPr>
                <w:ilvl w:val="0"/>
                <w:numId w:val="19"/>
              </w:numPr>
            </w:pPr>
            <w:r w:rsidRPr="00A05102">
              <w:t>FFS: time span of PRS resource instance being across two sampling duration of N within duration Lprs</w:t>
            </w:r>
          </w:p>
          <w:p w14:paraId="5CA3B8AA" w14:textId="77777777" w:rsidR="00A05102" w:rsidRPr="00A05102" w:rsidRDefault="00A05102" w:rsidP="00A05102">
            <w:pPr>
              <w:numPr>
                <w:ilvl w:val="1"/>
                <w:numId w:val="19"/>
              </w:numPr>
            </w:pPr>
            <w:r w:rsidRPr="00A05102">
              <w:t>Option 1</w:t>
            </w:r>
          </w:p>
          <w:p w14:paraId="0FF028C1" w14:textId="77777777" w:rsidR="00A05102" w:rsidRPr="00A05102" w:rsidRDefault="00A05102" w:rsidP="00A05102">
            <w:pPr>
              <w:numPr>
                <w:ilvl w:val="2"/>
                <w:numId w:val="19"/>
              </w:numPr>
            </w:pPr>
            <w:r w:rsidRPr="00A05102">
              <w:t>The measurement requirements do not apply for a PRS resource, if the PRS resource is across two sampling duration of N within duration Lprs</w:t>
            </w:r>
          </w:p>
          <w:p w14:paraId="0B58232C" w14:textId="77777777" w:rsidR="00A05102" w:rsidRPr="00A05102" w:rsidRDefault="00A05102" w:rsidP="00A05102">
            <w:pPr>
              <w:numPr>
                <w:ilvl w:val="1"/>
                <w:numId w:val="19"/>
              </w:numPr>
            </w:pPr>
            <w:r w:rsidRPr="00A05102">
              <w:t>Option 2</w:t>
            </w:r>
          </w:p>
          <w:p w14:paraId="4F4A0528" w14:textId="77777777" w:rsidR="00A05102" w:rsidRPr="00A05102" w:rsidRDefault="00A05102" w:rsidP="00A05102">
            <w:pPr>
              <w:numPr>
                <w:ilvl w:val="2"/>
                <w:numId w:val="19"/>
              </w:numPr>
            </w:pPr>
            <w:r w:rsidRPr="00A05102">
              <w:t xml:space="preserve">UE may need to combine the PRS resource in the two sampling periods, or overlapped sampling window can be used if the issue exists </w:t>
            </w:r>
          </w:p>
          <w:p w14:paraId="65B4B5E2" w14:textId="77777777" w:rsidR="00A05102" w:rsidRPr="00A05102" w:rsidRDefault="00A05102" w:rsidP="00A05102">
            <w:pPr>
              <w:numPr>
                <w:ilvl w:val="1"/>
                <w:numId w:val="19"/>
              </w:numPr>
            </w:pPr>
            <w:r w:rsidRPr="00A05102">
              <w:t>Option 3</w:t>
            </w:r>
          </w:p>
          <w:p w14:paraId="60B27D96" w14:textId="77777777" w:rsidR="00A05102" w:rsidRPr="00A05102" w:rsidRDefault="00A05102" w:rsidP="00A05102">
            <w:pPr>
              <w:numPr>
                <w:ilvl w:val="2"/>
                <w:numId w:val="19"/>
              </w:numPr>
            </w:pPr>
            <w:r w:rsidRPr="00A05102">
              <w:t xml:space="preserve">No clarification is needed </w:t>
            </w:r>
          </w:p>
          <w:p w14:paraId="3A88BF34" w14:textId="77777777" w:rsidR="00A05102" w:rsidRPr="00A05102" w:rsidRDefault="00A05102" w:rsidP="00A05102">
            <w:pPr>
              <w:numPr>
                <w:ilvl w:val="0"/>
                <w:numId w:val="19"/>
              </w:numPr>
            </w:pPr>
            <w:r w:rsidRPr="00A05102">
              <w:t>General applicability due to UE processing and measurement limitations</w:t>
            </w:r>
          </w:p>
          <w:p w14:paraId="2B1C1452" w14:textId="77777777" w:rsidR="00A05102" w:rsidRPr="00A05102" w:rsidRDefault="00A05102" w:rsidP="00A05102">
            <w:pPr>
              <w:numPr>
                <w:ilvl w:val="1"/>
                <w:numId w:val="19"/>
              </w:numPr>
            </w:pPr>
            <w:r w:rsidRPr="00A05102">
              <w:t>Option 1</w:t>
            </w:r>
          </w:p>
          <w:p w14:paraId="6F444CE0" w14:textId="77777777" w:rsidR="00A05102" w:rsidRPr="00A05102" w:rsidRDefault="00A05102" w:rsidP="00A05102">
            <w:pPr>
              <w:numPr>
                <w:ilvl w:val="2"/>
                <w:numId w:val="19"/>
              </w:numPr>
            </w:pPr>
            <w:r w:rsidRPr="00A05102">
              <w:lastRenderedPageBreak/>
              <w:t>The measurement requirements do not apply to any instance of a PRS resource that cannot be measured and processed in its entirety due to limitations imposed by either the UE PRS processing capability {N, T} or the configured measurement gap pattern.</w:t>
            </w:r>
          </w:p>
          <w:p w14:paraId="2A462B55" w14:textId="77777777" w:rsidR="00A05102" w:rsidRPr="00A05102" w:rsidRDefault="00A05102" w:rsidP="00A05102">
            <w:pPr>
              <w:numPr>
                <w:ilvl w:val="1"/>
                <w:numId w:val="19"/>
              </w:numPr>
            </w:pPr>
            <w:r w:rsidRPr="00A05102">
              <w:t>Option 2</w:t>
            </w:r>
          </w:p>
          <w:p w14:paraId="60F91C64" w14:textId="77777777" w:rsidR="00A05102" w:rsidRPr="00A05102" w:rsidRDefault="00A05102" w:rsidP="00A05102">
            <w:pPr>
              <w:numPr>
                <w:ilvl w:val="2"/>
                <w:numId w:val="19"/>
              </w:numPr>
            </w:pPr>
            <w:r w:rsidRPr="00A05102">
              <w:t>No further clarification is needed</w:t>
            </w:r>
          </w:p>
          <w:p w14:paraId="7157A1FF" w14:textId="77777777" w:rsidR="00A05102" w:rsidRDefault="00A05102" w:rsidP="00A05102"/>
        </w:tc>
      </w:tr>
    </w:tbl>
    <w:p w14:paraId="350DF193" w14:textId="4E05825D" w:rsidR="00A05102" w:rsidRDefault="00A05102" w:rsidP="00A05102"/>
    <w:p w14:paraId="2FB61811" w14:textId="000F7281" w:rsidR="00340381" w:rsidRDefault="00340381" w:rsidP="00340381">
      <w:pPr>
        <w:rPr>
          <w:bCs/>
          <w:lang w:eastAsia="ko-KR"/>
        </w:rPr>
      </w:pPr>
      <w:r>
        <w:t>Regarding t</w:t>
      </w:r>
      <w:r w:rsidRPr="00340381">
        <w:t>ime span of PRS resource instance</w:t>
      </w:r>
      <w:r>
        <w:t xml:space="preserve"> and UE capability </w:t>
      </w:r>
      <w:r w:rsidRPr="00340381">
        <w:rPr>
          <w:i/>
          <w:iCs/>
        </w:rPr>
        <w:t>N</w:t>
      </w:r>
      <w:r>
        <w:t>, it</w:t>
      </w:r>
      <w:r w:rsidR="003A053A">
        <w:t xml:space="preserve"> may become a problem, if a UE strictly manage its buffer to capture physical PRS symbols. However, there are some other ways to effectively expand its processing capability under the current PRS comb structure. </w:t>
      </w:r>
    </w:p>
    <w:p w14:paraId="77C600DD" w14:textId="77777777" w:rsidR="00340381" w:rsidRDefault="00340381" w:rsidP="00340381">
      <w:pPr>
        <w:rPr>
          <w:bCs/>
          <w:lang w:eastAsia="ko-KR"/>
        </w:rPr>
      </w:pPr>
    </w:p>
    <w:p w14:paraId="021C2370" w14:textId="77777777" w:rsidR="00340381" w:rsidRDefault="00340381" w:rsidP="00340381">
      <w:pPr>
        <w:jc w:val="center"/>
        <w:rPr>
          <w:bCs/>
          <w:lang w:eastAsia="ko-KR"/>
        </w:rPr>
      </w:pPr>
      <w:r>
        <w:rPr>
          <w:noProof/>
        </w:rPr>
        <w:drawing>
          <wp:inline distT="0" distB="0" distL="0" distR="0" wp14:anchorId="5ED7F2AC" wp14:editId="794E02B3">
            <wp:extent cx="3548724" cy="1610144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724" cy="161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82AA0" w14:textId="77777777" w:rsidR="00340381" w:rsidRDefault="00340381" w:rsidP="00340381">
      <w:pPr>
        <w:jc w:val="center"/>
        <w:rPr>
          <w:bCs/>
          <w:lang w:eastAsia="ko-KR"/>
        </w:rPr>
      </w:pPr>
      <w:r>
        <w:rPr>
          <w:bCs/>
          <w:lang w:eastAsia="ko-KR"/>
        </w:rPr>
        <w:t xml:space="preserve">Figure 1. Example of UE processing/buffering capability : physical PRS symbol v.s. effective PRS symbols. </w:t>
      </w:r>
      <w:r>
        <w:rPr>
          <w:bCs/>
          <w:lang w:eastAsia="ko-KR"/>
        </w:rPr>
        <w:br/>
        <w:t>Buffering can be consolidated or sliced up to UE implementation.</w:t>
      </w:r>
    </w:p>
    <w:p w14:paraId="1117E57F" w14:textId="77777777" w:rsidR="00D826CF" w:rsidRDefault="00D826CF" w:rsidP="009B632E"/>
    <w:p w14:paraId="4C6B8448" w14:textId="2AA2E594" w:rsidR="003A053A" w:rsidRDefault="003A053A" w:rsidP="009B632E">
      <w:r>
        <w:t>LMF is expected to configure PRS resource aggregated</w:t>
      </w:r>
      <w:r w:rsidR="004364F2">
        <w:t>,</w:t>
      </w:r>
      <w:r>
        <w:t xml:space="preserve"> </w:t>
      </w:r>
      <w:r w:rsidR="2516A433">
        <w:t>n</w:t>
      </w:r>
      <w:r w:rsidR="00D826CF">
        <w:t>ot all of PRS resources are misaligned, most of them are allocated within a reasonable range, so a UE can set its measurement window over it. A</w:t>
      </w:r>
      <w:r>
        <w:t>nyhow</w:t>
      </w:r>
      <w:r w:rsidR="004364F2">
        <w:t xml:space="preserve"> </w:t>
      </w:r>
      <w:r>
        <w:t xml:space="preserve">if PRS occasion </w:t>
      </w:r>
      <w:r w:rsidRPr="645C8040">
        <w:rPr>
          <w:i/>
          <w:iCs/>
        </w:rPr>
        <w:t>K</w:t>
      </w:r>
      <w:r>
        <w:t xml:space="preserve"> exceeds sampling widow size </w:t>
      </w:r>
      <w:r w:rsidRPr="645C8040">
        <w:rPr>
          <w:i/>
          <w:iCs/>
        </w:rPr>
        <w:t>N</w:t>
      </w:r>
      <w:r>
        <w:t>, a UE can still manage its buffer</w:t>
      </w:r>
      <w:r w:rsidR="004364F2">
        <w:t xml:space="preserve"> effectively</w:t>
      </w:r>
      <w:r>
        <w:t xml:space="preserve"> by consolidating some PRS symbols by its implementation solution. </w:t>
      </w:r>
    </w:p>
    <w:p w14:paraId="2AE56FC0" w14:textId="77777777" w:rsidR="00340381" w:rsidRDefault="00340381" w:rsidP="009B632E"/>
    <w:p w14:paraId="20DBC1BD" w14:textId="3044A9CD" w:rsidR="00DF27CF" w:rsidRDefault="003A053A" w:rsidP="00A05102">
      <w:r w:rsidRPr="00C65D72">
        <w:rPr>
          <w:b/>
          <w:bCs/>
        </w:rPr>
        <w:t xml:space="preserve">Proposal </w:t>
      </w:r>
      <w:r w:rsidR="00C65D72" w:rsidRPr="00C65D72">
        <w:rPr>
          <w:b/>
          <w:bCs/>
        </w:rPr>
        <w:t>1</w:t>
      </w:r>
      <w:r w:rsidRPr="00C65D72">
        <w:rPr>
          <w:b/>
          <w:bCs/>
        </w:rPr>
        <w:t xml:space="preserve"> :</w:t>
      </w:r>
      <w:r>
        <w:t xml:space="preserve"> Regarding t</w:t>
      </w:r>
      <w:r w:rsidRPr="003A053A">
        <w:t>ime span of PRS resource instance</w:t>
      </w:r>
      <w:r>
        <w:t xml:space="preserve"> and UE processing capability, no further clarification is required in terms of the measurement period requirement. </w:t>
      </w:r>
    </w:p>
    <w:p w14:paraId="125E7E43" w14:textId="77777777" w:rsidR="00340381" w:rsidRPr="00221BE2" w:rsidRDefault="00340381" w:rsidP="00A05102"/>
    <w:p w14:paraId="01FC3D1E" w14:textId="0527167F" w:rsidR="0071366C" w:rsidRDefault="0071366C" w:rsidP="00A05102"/>
    <w:p w14:paraId="4796B318" w14:textId="776186D6" w:rsidR="0071366C" w:rsidRDefault="0071366C" w:rsidP="0071366C">
      <w:pPr>
        <w:pStyle w:val="RAN4H2"/>
      </w:pPr>
      <w:r w:rsidRPr="00A05102">
        <w:t>MG pattern #25 is an applicable pattern for LTE measurements</w:t>
      </w:r>
    </w:p>
    <w:p w14:paraId="737EAB56" w14:textId="77777777" w:rsidR="0071366C" w:rsidRPr="0071366C" w:rsidRDefault="0071366C" w:rsidP="0071366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5102" w14:paraId="7483E1F5" w14:textId="77777777" w:rsidTr="00A05102">
        <w:tc>
          <w:tcPr>
            <w:tcW w:w="9617" w:type="dxa"/>
          </w:tcPr>
          <w:p w14:paraId="51D4180D" w14:textId="77777777" w:rsidR="00A05102" w:rsidRPr="00A05102" w:rsidRDefault="00A05102" w:rsidP="00A05102">
            <w:pPr>
              <w:numPr>
                <w:ilvl w:val="0"/>
                <w:numId w:val="20"/>
              </w:numPr>
            </w:pPr>
            <w:r w:rsidRPr="00A05102">
              <w:t>FFS whether MG pattern #25 is an applicable pattern for LTE measurements</w:t>
            </w:r>
          </w:p>
          <w:p w14:paraId="50AB8ED3" w14:textId="77777777" w:rsidR="00A05102" w:rsidRPr="00A05102" w:rsidRDefault="00A05102" w:rsidP="00A05102">
            <w:pPr>
              <w:numPr>
                <w:ilvl w:val="1"/>
                <w:numId w:val="20"/>
              </w:numPr>
            </w:pPr>
            <w:r w:rsidRPr="00A05102">
              <w:t>Option 1</w:t>
            </w:r>
          </w:p>
          <w:p w14:paraId="60932844" w14:textId="77777777" w:rsidR="00A05102" w:rsidRPr="00A05102" w:rsidRDefault="00A05102" w:rsidP="00A05102">
            <w:pPr>
              <w:numPr>
                <w:ilvl w:val="2"/>
                <w:numId w:val="20"/>
              </w:numPr>
            </w:pPr>
            <w:r w:rsidRPr="00A05102">
              <w:t>Remove MG pattern #25 as an applicable pattern for LTE measurement</w:t>
            </w:r>
          </w:p>
          <w:p w14:paraId="087C9CF6" w14:textId="77777777" w:rsidR="00A05102" w:rsidRPr="00A05102" w:rsidRDefault="00A05102" w:rsidP="00A05102">
            <w:pPr>
              <w:numPr>
                <w:ilvl w:val="1"/>
                <w:numId w:val="20"/>
              </w:numPr>
            </w:pPr>
            <w:r w:rsidRPr="00A05102">
              <w:t>Option 2</w:t>
            </w:r>
          </w:p>
          <w:p w14:paraId="2F9E3E31" w14:textId="77777777" w:rsidR="00A05102" w:rsidRPr="00A05102" w:rsidRDefault="00A05102" w:rsidP="00A05102">
            <w:pPr>
              <w:numPr>
                <w:ilvl w:val="2"/>
                <w:numId w:val="20"/>
              </w:numPr>
            </w:pPr>
            <w:r w:rsidRPr="00A05102">
              <w:t>No change is needed to the current specification</w:t>
            </w:r>
          </w:p>
          <w:p w14:paraId="64C4B9D0" w14:textId="77777777" w:rsidR="00A05102" w:rsidRPr="00A05102" w:rsidRDefault="00A05102" w:rsidP="00A05102">
            <w:pPr>
              <w:numPr>
                <w:ilvl w:val="0"/>
                <w:numId w:val="20"/>
              </w:numPr>
            </w:pPr>
            <w:r w:rsidRPr="00A05102">
              <w:t>FFS Measurement window when MG pattern #24 is used for LTE measurement</w:t>
            </w:r>
          </w:p>
          <w:p w14:paraId="6A193C7F" w14:textId="77777777" w:rsidR="00A05102" w:rsidRPr="00A05102" w:rsidRDefault="00A05102" w:rsidP="00A05102">
            <w:pPr>
              <w:numPr>
                <w:ilvl w:val="1"/>
                <w:numId w:val="20"/>
              </w:numPr>
            </w:pPr>
            <w:r w:rsidRPr="00A05102">
              <w:t>Option 1</w:t>
            </w:r>
          </w:p>
          <w:p w14:paraId="6532CF77" w14:textId="77777777" w:rsidR="00A05102" w:rsidRPr="00A05102" w:rsidRDefault="00A05102" w:rsidP="00A05102">
            <w:pPr>
              <w:numPr>
                <w:ilvl w:val="2"/>
                <w:numId w:val="20"/>
              </w:numPr>
            </w:pPr>
            <w:r w:rsidRPr="00A05102">
              <w:t>When MG pattern #24 is used for LTE measurement, the measurement window is defined as the first 5ms after the RF re-tuning time</w:t>
            </w:r>
          </w:p>
          <w:p w14:paraId="694E07AE" w14:textId="77777777" w:rsidR="00A05102" w:rsidRPr="00A05102" w:rsidRDefault="00A05102" w:rsidP="00A05102">
            <w:pPr>
              <w:numPr>
                <w:ilvl w:val="1"/>
                <w:numId w:val="20"/>
              </w:numPr>
            </w:pPr>
            <w:r w:rsidRPr="00A05102">
              <w:t>Option 2</w:t>
            </w:r>
          </w:p>
          <w:p w14:paraId="71899D49" w14:textId="77777777" w:rsidR="00A05102" w:rsidRPr="00A05102" w:rsidRDefault="00A05102" w:rsidP="00A05102">
            <w:pPr>
              <w:numPr>
                <w:ilvl w:val="2"/>
                <w:numId w:val="20"/>
              </w:numPr>
            </w:pPr>
            <w:r w:rsidRPr="00A05102">
              <w:t>no need to limit this to 5 ms</w:t>
            </w:r>
          </w:p>
          <w:p w14:paraId="763BF070" w14:textId="77777777" w:rsidR="00A05102" w:rsidRDefault="00A05102" w:rsidP="00A05102"/>
        </w:tc>
      </w:tr>
    </w:tbl>
    <w:p w14:paraId="1447E1AE" w14:textId="66A73F97" w:rsidR="00A05102" w:rsidRDefault="00A05102" w:rsidP="00A05102"/>
    <w:p w14:paraId="0329D795" w14:textId="1776E5D9" w:rsidR="00B9721C" w:rsidRDefault="0071366C" w:rsidP="00A05102">
      <w:r>
        <w:t>W</w:t>
      </w:r>
      <w:r w:rsidR="007A1761">
        <w:t xml:space="preserve">e understand </w:t>
      </w:r>
      <w:r w:rsidR="007A1761" w:rsidRPr="007A1761">
        <w:t>legacy MG patterns with 160ms MGRP (MG pattern #5, #9, #11) are not used for LTE measurement.</w:t>
      </w:r>
      <w:r w:rsidR="00F021B7">
        <w:t xml:space="preserve"> However, MG is configured to a UE, not for the cells of LTE or NR. </w:t>
      </w:r>
      <w:r w:rsidR="003B7E6D">
        <w:t xml:space="preserve">We have the </w:t>
      </w:r>
      <w:r w:rsidR="00F021B7">
        <w:t xml:space="preserve">understanding that RAN4 considered two positioning measurement gaps with short MGRP (80ms) and long MGRP (160ms), </w:t>
      </w:r>
      <w:r w:rsidR="003B7E6D">
        <w:t xml:space="preserve">and thus, </w:t>
      </w:r>
      <w:r w:rsidR="00F021B7">
        <w:t>we don’t see UE behavior difference of PRS measurements between LTE cells and NR cells. Maybe we need to recall any restriction that a UE cannot measure LTE measurements with MGRP</w:t>
      </w:r>
      <w:r w:rsidR="002D233D">
        <w:t>=</w:t>
      </w:r>
      <w:r w:rsidR="00F021B7">
        <w:t>160ms</w:t>
      </w:r>
      <w:r w:rsidR="003B7E6D">
        <w:t>.</w:t>
      </w:r>
      <w:r w:rsidR="007A1761">
        <w:t xml:space="preserve"> </w:t>
      </w:r>
    </w:p>
    <w:p w14:paraId="6D87D6BE" w14:textId="0F461CDB" w:rsidR="00F021B7" w:rsidRDefault="00F021B7" w:rsidP="00A05102"/>
    <w:p w14:paraId="0FCDAB58" w14:textId="4E143646" w:rsidR="00F021B7" w:rsidRDefault="00F021B7" w:rsidP="00A05102">
      <w:r w:rsidRPr="00287CBE">
        <w:rPr>
          <w:b/>
          <w:bCs/>
        </w:rPr>
        <w:t xml:space="preserve">Observation </w:t>
      </w:r>
      <w:r w:rsidR="00287CBE" w:rsidRPr="00287CBE">
        <w:rPr>
          <w:b/>
          <w:bCs/>
        </w:rPr>
        <w:t>1</w:t>
      </w:r>
      <w:r w:rsidRPr="00287CBE">
        <w:rPr>
          <w:b/>
          <w:bCs/>
        </w:rPr>
        <w:t xml:space="preserve"> :</w:t>
      </w:r>
      <w:r>
        <w:t xml:space="preserve"> MG is configured to a UE, but </w:t>
      </w:r>
      <w:r w:rsidR="003B7E6D">
        <w:t xml:space="preserve">not </w:t>
      </w:r>
      <w:r>
        <w:t xml:space="preserve">to cells regarding PRS transmission. Rel-16 PRS patterns and configurations have no dependency on LTE or NR.  </w:t>
      </w:r>
    </w:p>
    <w:p w14:paraId="393F8243" w14:textId="098F09B6" w:rsidR="0071366C" w:rsidRDefault="00B9721C" w:rsidP="00A05102">
      <w:r w:rsidRPr="00287CBE">
        <w:rPr>
          <w:b/>
          <w:bCs/>
        </w:rPr>
        <w:t xml:space="preserve">Proposal </w:t>
      </w:r>
      <w:r w:rsidR="00287CBE" w:rsidRPr="00287CBE">
        <w:rPr>
          <w:b/>
          <w:bCs/>
        </w:rPr>
        <w:t>2</w:t>
      </w:r>
      <w:r w:rsidRPr="00287CBE">
        <w:rPr>
          <w:b/>
          <w:bCs/>
        </w:rPr>
        <w:t xml:space="preserve"> :</w:t>
      </w:r>
      <w:r>
        <w:t xml:space="preserve"> We support option </w:t>
      </w:r>
      <w:r w:rsidR="00F021B7">
        <w:t>2</w:t>
      </w:r>
      <w:r>
        <w:t xml:space="preserve"> that </w:t>
      </w:r>
      <w:r w:rsidR="00F021B7">
        <w:rPr>
          <w:rFonts w:eastAsia="Malgun Gothic" w:hint="eastAsia"/>
          <w:lang w:eastAsia="ko-KR"/>
        </w:rPr>
        <w:t>n</w:t>
      </w:r>
      <w:r w:rsidR="00F021B7" w:rsidRPr="00F021B7">
        <w:t>o change is needed to the current specification</w:t>
      </w:r>
      <w:r w:rsidR="00F021B7">
        <w:t xml:space="preserve"> unless a UE has specific limitation to measure LTE cells with MGRP</w:t>
      </w:r>
      <w:r w:rsidR="002D233D">
        <w:t>=</w:t>
      </w:r>
      <w:r w:rsidR="00F021B7">
        <w:t xml:space="preserve">160ms. </w:t>
      </w:r>
    </w:p>
    <w:p w14:paraId="28C96247" w14:textId="039FDDF5" w:rsidR="0071366C" w:rsidRDefault="0071366C" w:rsidP="00A05102"/>
    <w:p w14:paraId="11F92C07" w14:textId="02F66080" w:rsidR="0071366C" w:rsidRDefault="0071366C" w:rsidP="0071366C">
      <w:pPr>
        <w:pStyle w:val="RAN4H2"/>
      </w:pPr>
      <w:r>
        <w:t>T</w:t>
      </w:r>
      <w:r w:rsidRPr="00A05102">
        <w:t xml:space="preserve">erm </w:t>
      </w:r>
      <w:r>
        <w:t xml:space="preserve">of </w:t>
      </w:r>
      <w:r w:rsidRPr="00A05102">
        <w:t>frequency layer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5102" w14:paraId="071D467D" w14:textId="77777777" w:rsidTr="00A05102">
        <w:tc>
          <w:tcPr>
            <w:tcW w:w="9617" w:type="dxa"/>
          </w:tcPr>
          <w:p w14:paraId="42BAA481" w14:textId="77777777" w:rsidR="00A05102" w:rsidRPr="00A05102" w:rsidRDefault="00A05102" w:rsidP="00A05102">
            <w:pPr>
              <w:numPr>
                <w:ilvl w:val="0"/>
                <w:numId w:val="21"/>
              </w:numPr>
            </w:pPr>
            <w:r w:rsidRPr="00A05102">
              <w:t xml:space="preserve">FFS which term should be used in the specification </w:t>
            </w:r>
          </w:p>
          <w:p w14:paraId="0D45BE49" w14:textId="77777777" w:rsidR="00A05102" w:rsidRPr="00A05102" w:rsidRDefault="00A05102" w:rsidP="00A05102">
            <w:pPr>
              <w:numPr>
                <w:ilvl w:val="1"/>
                <w:numId w:val="21"/>
              </w:numPr>
            </w:pPr>
            <w:r w:rsidRPr="00A05102">
              <w:t>Option 1</w:t>
            </w:r>
          </w:p>
          <w:p w14:paraId="47A1ACB1" w14:textId="77777777" w:rsidR="00A05102" w:rsidRPr="00A05102" w:rsidRDefault="00A05102" w:rsidP="00A05102">
            <w:pPr>
              <w:numPr>
                <w:ilvl w:val="2"/>
                <w:numId w:val="21"/>
              </w:numPr>
            </w:pPr>
            <w:r w:rsidRPr="00A05102">
              <w:t>Positioning frequency layer</w:t>
            </w:r>
          </w:p>
          <w:p w14:paraId="206AE8A8" w14:textId="77777777" w:rsidR="00A05102" w:rsidRPr="00A05102" w:rsidRDefault="00A05102" w:rsidP="00A05102">
            <w:pPr>
              <w:numPr>
                <w:ilvl w:val="1"/>
                <w:numId w:val="21"/>
              </w:numPr>
            </w:pPr>
            <w:r w:rsidRPr="00A05102">
              <w:t>Option 2</w:t>
            </w:r>
          </w:p>
          <w:p w14:paraId="406C2D27" w14:textId="77777777" w:rsidR="00A05102" w:rsidRPr="00A05102" w:rsidRDefault="00A05102" w:rsidP="00A05102">
            <w:pPr>
              <w:numPr>
                <w:ilvl w:val="2"/>
                <w:numId w:val="21"/>
              </w:numPr>
            </w:pPr>
            <w:r w:rsidRPr="00A05102">
              <w:t>PRS frequency layer</w:t>
            </w:r>
          </w:p>
          <w:p w14:paraId="110D0CE2" w14:textId="77777777" w:rsidR="00A05102" w:rsidRPr="00A05102" w:rsidRDefault="00A05102" w:rsidP="00A05102">
            <w:pPr>
              <w:numPr>
                <w:ilvl w:val="1"/>
                <w:numId w:val="21"/>
              </w:numPr>
            </w:pPr>
            <w:r w:rsidRPr="00A05102">
              <w:t>Option 3</w:t>
            </w:r>
          </w:p>
          <w:p w14:paraId="3CB3FA2A" w14:textId="77777777" w:rsidR="00A05102" w:rsidRPr="00A05102" w:rsidRDefault="00A05102" w:rsidP="00A05102">
            <w:pPr>
              <w:numPr>
                <w:ilvl w:val="2"/>
                <w:numId w:val="21"/>
              </w:numPr>
            </w:pPr>
            <w:r w:rsidRPr="00A05102">
              <w:t>Frequency layer (with NR PRS measurement)</w:t>
            </w:r>
          </w:p>
          <w:p w14:paraId="5F9102B6" w14:textId="77777777" w:rsidR="00A05102" w:rsidRPr="00A05102" w:rsidRDefault="00A05102" w:rsidP="00A05102">
            <w:pPr>
              <w:numPr>
                <w:ilvl w:val="1"/>
                <w:numId w:val="21"/>
              </w:numPr>
            </w:pPr>
            <w:r w:rsidRPr="00A05102">
              <w:t>Other options not precluded</w:t>
            </w:r>
          </w:p>
          <w:p w14:paraId="5921D7B5" w14:textId="77777777" w:rsidR="00A05102" w:rsidRPr="00A05102" w:rsidRDefault="00A05102" w:rsidP="00A05102">
            <w:pPr>
              <w:numPr>
                <w:ilvl w:val="2"/>
                <w:numId w:val="21"/>
              </w:numPr>
            </w:pPr>
            <w:r w:rsidRPr="00A05102">
              <w:t>Companies are also encouraged to check specifications of other WGs</w:t>
            </w:r>
          </w:p>
          <w:p w14:paraId="05FAF1DC" w14:textId="77777777" w:rsidR="00A05102" w:rsidRDefault="00A05102" w:rsidP="00A05102"/>
        </w:tc>
      </w:tr>
    </w:tbl>
    <w:p w14:paraId="31F4C67E" w14:textId="40E0CA5E" w:rsidR="00A05102" w:rsidRDefault="00A05102" w:rsidP="00A05102"/>
    <w:p w14:paraId="0AC05703" w14:textId="7872F4AB" w:rsidR="0071366C" w:rsidRDefault="0071366C" w:rsidP="00A05102">
      <w:r>
        <w:t>Other specs TS</w:t>
      </w:r>
      <w:r w:rsidR="003B7E6D">
        <w:t xml:space="preserve"> </w:t>
      </w:r>
      <w:r>
        <w:t>38 series already use term of “positioning frequency layer”. In order to avoid confusion among the specs, the term in RAN4 documents should be “positioning frequency layer”.</w:t>
      </w:r>
    </w:p>
    <w:p w14:paraId="265E6CFC" w14:textId="0F87BD97" w:rsidR="0071366C" w:rsidRDefault="0071366C" w:rsidP="00A05102"/>
    <w:p w14:paraId="65810C9D" w14:textId="5415B74B" w:rsidR="0071366C" w:rsidRDefault="0071366C" w:rsidP="00A05102">
      <w:r w:rsidRPr="00287CBE">
        <w:rPr>
          <w:b/>
          <w:bCs/>
        </w:rPr>
        <w:t xml:space="preserve">Proposal </w:t>
      </w:r>
      <w:r w:rsidR="00287CBE" w:rsidRPr="00287CBE">
        <w:rPr>
          <w:b/>
          <w:bCs/>
        </w:rPr>
        <w:t>3</w:t>
      </w:r>
      <w:r w:rsidRPr="00287CBE">
        <w:rPr>
          <w:b/>
          <w:bCs/>
        </w:rPr>
        <w:t xml:space="preserve"> :</w:t>
      </w:r>
      <w:r>
        <w:t xml:space="preserve">  Option 1 “positioning frequency layer” should be used to avoid confusion among specs. </w:t>
      </w:r>
    </w:p>
    <w:p w14:paraId="5AF57936" w14:textId="1637FB10" w:rsidR="00A05102" w:rsidRDefault="00A05102" w:rsidP="00A05102"/>
    <w:p w14:paraId="7CA7649C" w14:textId="77777777" w:rsidR="00A05102" w:rsidRPr="00A05102" w:rsidRDefault="00A05102" w:rsidP="00A05102"/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6076BC30" w14:textId="3BCCF9DA" w:rsidR="00287CBE" w:rsidRDefault="0098494A" w:rsidP="00A74F12">
      <w:r>
        <w:t xml:space="preserve">This contribution </w:t>
      </w:r>
      <w:r w:rsidR="008F7385">
        <w:t xml:space="preserve">has </w:t>
      </w:r>
      <w:r w:rsidR="00A74F12">
        <w:t>provided our view on</w:t>
      </w:r>
      <w:r w:rsidR="008F7385">
        <w:t xml:space="preserve"> </w:t>
      </w:r>
      <w:r w:rsidR="00A300DD">
        <w:t>some open issues</w:t>
      </w:r>
      <w:r w:rsidR="002D233D">
        <w:t xml:space="preserve"> in regard to other NR positioning requirements, i.e.</w:t>
      </w:r>
      <w:r w:rsidR="00287CBE">
        <w:t xml:space="preserve"> on </w:t>
      </w:r>
      <w:r w:rsidR="002D233D">
        <w:t xml:space="preserve">time span of PRS resource instance, the reuse of </w:t>
      </w:r>
      <w:r w:rsidR="00287CBE">
        <w:t xml:space="preserve">MG </w:t>
      </w:r>
      <w:r w:rsidR="002D233D">
        <w:t xml:space="preserve">pattern #25 for LTE </w:t>
      </w:r>
      <w:r w:rsidR="00287CBE">
        <w:t>a</w:t>
      </w:r>
      <w:r w:rsidR="002D233D">
        <w:t>s well as on the term for the frequency layer used for positioning measurements</w:t>
      </w:r>
      <w:r w:rsidR="00A74F12">
        <w:t>.</w:t>
      </w:r>
    </w:p>
    <w:p w14:paraId="5E146742" w14:textId="77777777" w:rsidR="00287CBE" w:rsidRDefault="00287CBE" w:rsidP="00287CBE">
      <w:r w:rsidRPr="00C65D72">
        <w:rPr>
          <w:b/>
          <w:bCs/>
        </w:rPr>
        <w:t>Proposal 1 :</w:t>
      </w:r>
      <w:r>
        <w:t xml:space="preserve"> Regarding t</w:t>
      </w:r>
      <w:r w:rsidRPr="003A053A">
        <w:t>ime span of PRS resource instance</w:t>
      </w:r>
      <w:r>
        <w:t xml:space="preserve"> and UE processing capability, no further clarification is required in terms of the measurement period requirement. </w:t>
      </w:r>
    </w:p>
    <w:p w14:paraId="0DD59FD5" w14:textId="4893E308" w:rsidR="00287CBE" w:rsidRDefault="00287CBE" w:rsidP="00287CBE">
      <w:r w:rsidRPr="00287CBE">
        <w:rPr>
          <w:b/>
          <w:bCs/>
        </w:rPr>
        <w:t>Observation 1 :</w:t>
      </w:r>
      <w:r>
        <w:t xml:space="preserve"> MG is configured to a UE, but </w:t>
      </w:r>
      <w:r w:rsidR="002D233D">
        <w:t xml:space="preserve">not </w:t>
      </w:r>
      <w:r>
        <w:t xml:space="preserve">to cells regarding PRS transmission. Rel-16 PRS patterns and configurations have no dependency on LTE or NR.  </w:t>
      </w:r>
    </w:p>
    <w:p w14:paraId="57616A8C" w14:textId="7638A637" w:rsidR="00287CBE" w:rsidRDefault="00287CBE" w:rsidP="00287CBE">
      <w:r w:rsidRPr="00287CBE">
        <w:rPr>
          <w:b/>
          <w:bCs/>
        </w:rPr>
        <w:t>Proposal 2 :</w:t>
      </w:r>
      <w:r>
        <w:t xml:space="preserve"> We support option 2 that </w:t>
      </w:r>
      <w:r>
        <w:rPr>
          <w:rFonts w:eastAsia="Malgun Gothic" w:hint="eastAsia"/>
          <w:lang w:eastAsia="ko-KR"/>
        </w:rPr>
        <w:t>n</w:t>
      </w:r>
      <w:r w:rsidRPr="00F021B7">
        <w:t>o change is needed to the current specification</w:t>
      </w:r>
      <w:r>
        <w:t xml:space="preserve"> unless a UE has specific limitation to measure LTE cells with MGRP</w:t>
      </w:r>
      <w:r w:rsidR="002D233D">
        <w:t>=</w:t>
      </w:r>
      <w:r>
        <w:t xml:space="preserve">160ms. </w:t>
      </w:r>
    </w:p>
    <w:p w14:paraId="17D60C25" w14:textId="77777777" w:rsidR="00287CBE" w:rsidRDefault="00287CBE" w:rsidP="00287CBE">
      <w:r w:rsidRPr="00287CBE">
        <w:rPr>
          <w:b/>
          <w:bCs/>
        </w:rPr>
        <w:t>Proposal 3 :</w:t>
      </w:r>
      <w:r>
        <w:t xml:space="preserve">  Option 1 “positioning frequency layer” should be used to avoid confusion among specs. </w:t>
      </w:r>
    </w:p>
    <w:p w14:paraId="1911E1E9" w14:textId="77777777" w:rsidR="00287CBE" w:rsidRPr="00A74F12" w:rsidRDefault="00287CBE" w:rsidP="00A74F12"/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DBF81E7" w14:textId="20DA3CAE" w:rsidR="001E4950" w:rsidRPr="003B7E6D" w:rsidRDefault="003B7E6D" w:rsidP="003B7E6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C43EFB">
        <w:rPr>
          <w:rFonts w:eastAsia="Times New Roman" w:cs="Times New Roman"/>
          <w:szCs w:val="20"/>
        </w:rPr>
        <w:t>R4-210407</w:t>
      </w:r>
      <w:r>
        <w:rPr>
          <w:rFonts w:eastAsia="Times New Roman" w:cs="Times New Roman"/>
          <w:szCs w:val="20"/>
        </w:rPr>
        <w:t>6</w:t>
      </w:r>
      <w:r w:rsidRPr="00E44B0C">
        <w:rPr>
          <w:rFonts w:eastAsia="Times New Roman" w:cs="Times New Roman"/>
          <w:szCs w:val="20"/>
        </w:rPr>
        <w:t xml:space="preserve">, </w:t>
      </w:r>
      <w:r w:rsidRPr="00E44B0C">
        <w:rPr>
          <w:rFonts w:eastAsia="Times New Roman" w:cs="Times New Roman"/>
          <w:color w:val="000000" w:themeColor="text1"/>
          <w:szCs w:val="20"/>
        </w:rPr>
        <w:t>"</w:t>
      </w:r>
      <w:r w:rsidRPr="00940A79">
        <w:rPr>
          <w:rFonts w:eastAsia="Times New Roman" w:cs="Times New Roman"/>
          <w:szCs w:val="20"/>
        </w:rPr>
        <w:t>WF on UE PRS measurement requirements</w:t>
      </w:r>
      <w:r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>
        <w:rPr>
          <w:rFonts w:eastAsia="Times New Roman" w:cs="Times New Roman"/>
          <w:color w:val="000000" w:themeColor="text1"/>
          <w:szCs w:val="20"/>
        </w:rPr>
        <w:t>Huawei, HiSilicon</w:t>
      </w:r>
    </w:p>
    <w:p w14:paraId="7AE143D5" w14:textId="691A98EE" w:rsidR="00823274" w:rsidRPr="003B7E6D" w:rsidRDefault="00823274" w:rsidP="00287CBE">
      <w:pPr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</w:rPr>
      </w:pPr>
    </w:p>
    <w:sectPr w:rsidR="00823274" w:rsidRPr="003B7E6D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6341C" w14:textId="77777777" w:rsidR="00136B8F" w:rsidRDefault="00136B8F" w:rsidP="00001C9B">
      <w:pPr>
        <w:spacing w:after="0" w:line="240" w:lineRule="auto"/>
      </w:pPr>
      <w:r>
        <w:separator/>
      </w:r>
    </w:p>
  </w:endnote>
  <w:endnote w:type="continuationSeparator" w:id="0">
    <w:p w14:paraId="20EAFEC8" w14:textId="77777777" w:rsidR="00136B8F" w:rsidRDefault="00136B8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8311B5" w:rsidRDefault="00831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8311B5" w:rsidRDefault="0083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F8A39" w14:textId="77777777" w:rsidR="00136B8F" w:rsidRDefault="00136B8F" w:rsidP="00001C9B">
      <w:pPr>
        <w:spacing w:after="0" w:line="240" w:lineRule="auto"/>
      </w:pPr>
      <w:r>
        <w:separator/>
      </w:r>
    </w:p>
  </w:footnote>
  <w:footnote w:type="continuationSeparator" w:id="0">
    <w:p w14:paraId="6A7EFD01" w14:textId="77777777" w:rsidR="00136B8F" w:rsidRDefault="00136B8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 w15:restartNumberingAfterBreak="0">
    <w:nsid w:val="08304D07"/>
    <w:multiLevelType w:val="hybridMultilevel"/>
    <w:tmpl w:val="70D8681A"/>
    <w:lvl w:ilvl="0" w:tplc="2FA89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EA5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835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8D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C9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8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1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B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D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9D7E43"/>
    <w:multiLevelType w:val="hybridMultilevel"/>
    <w:tmpl w:val="49FEFFCA"/>
    <w:lvl w:ilvl="0" w:tplc="6F7A2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0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AE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0303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CED2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8CF1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5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9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A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C959A2"/>
    <w:multiLevelType w:val="hybridMultilevel"/>
    <w:tmpl w:val="B614B2B4"/>
    <w:lvl w:ilvl="0" w:tplc="58E00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6F3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C62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EE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6D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2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26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E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8D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215F65"/>
    <w:multiLevelType w:val="hybridMultilevel"/>
    <w:tmpl w:val="D132EFA2"/>
    <w:lvl w:ilvl="0" w:tplc="E14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70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1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C3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4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2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0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4E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9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B60F67"/>
    <w:multiLevelType w:val="hybridMultilevel"/>
    <w:tmpl w:val="0E040DC4"/>
    <w:lvl w:ilvl="0" w:tplc="54441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E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98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21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26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2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80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E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0C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F067CA"/>
    <w:multiLevelType w:val="hybridMultilevel"/>
    <w:tmpl w:val="F30CDC8C"/>
    <w:lvl w:ilvl="0" w:tplc="89260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A43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8A5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E5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49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6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E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45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CA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1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3E66CCA"/>
    <w:multiLevelType w:val="hybridMultilevel"/>
    <w:tmpl w:val="A9FC9662"/>
    <w:lvl w:ilvl="0" w:tplc="BDB2F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8CE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E42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2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6D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6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87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22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21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50B7CD7"/>
    <w:multiLevelType w:val="hybridMultilevel"/>
    <w:tmpl w:val="0A7A5F40"/>
    <w:lvl w:ilvl="0" w:tplc="74846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20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22C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760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24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AD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23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C9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D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5773436"/>
    <w:multiLevelType w:val="hybridMultilevel"/>
    <w:tmpl w:val="5FB04172"/>
    <w:lvl w:ilvl="0" w:tplc="08480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11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CC9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83B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94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7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01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0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727A9"/>
    <w:multiLevelType w:val="hybridMultilevel"/>
    <w:tmpl w:val="7B1446C2"/>
    <w:lvl w:ilvl="0" w:tplc="D94E3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EC3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CD9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CF9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6AC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46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A4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EC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67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EA5EBD"/>
    <w:multiLevelType w:val="hybridMultilevel"/>
    <w:tmpl w:val="9E80277C"/>
    <w:lvl w:ilvl="0" w:tplc="150CD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96F9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2C18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A4F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09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85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2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02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6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7"/>
  </w:num>
  <w:num w:numId="8">
    <w:abstractNumId w:val="5"/>
  </w:num>
  <w:num w:numId="9">
    <w:abstractNumId w:val="15"/>
  </w:num>
  <w:num w:numId="10">
    <w:abstractNumId w:val="2"/>
  </w:num>
  <w:num w:numId="11">
    <w:abstractNumId w:val="4"/>
  </w:num>
  <w:num w:numId="12">
    <w:abstractNumId w:val="3"/>
  </w:num>
  <w:num w:numId="13">
    <w:abstractNumId w:val="17"/>
  </w:num>
  <w:num w:numId="14">
    <w:abstractNumId w:val="18"/>
  </w:num>
  <w:num w:numId="15">
    <w:abstractNumId w:val="8"/>
  </w:num>
  <w:num w:numId="16">
    <w:abstractNumId w:val="12"/>
  </w:num>
  <w:num w:numId="17">
    <w:abstractNumId w:val="13"/>
  </w:num>
  <w:num w:numId="18">
    <w:abstractNumId w:val="6"/>
  </w:num>
  <w:num w:numId="19">
    <w:abstractNumId w:val="16"/>
  </w:num>
  <w:num w:numId="20">
    <w:abstractNumId w:val="1"/>
  </w:num>
  <w:num w:numId="21">
    <w:abstractNumId w:val="19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379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2E59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36B8F"/>
    <w:rsid w:val="00143C2B"/>
    <w:rsid w:val="0015190E"/>
    <w:rsid w:val="00152771"/>
    <w:rsid w:val="001552BB"/>
    <w:rsid w:val="00155478"/>
    <w:rsid w:val="00161971"/>
    <w:rsid w:val="001628F5"/>
    <w:rsid w:val="001657A6"/>
    <w:rsid w:val="001709C2"/>
    <w:rsid w:val="00172426"/>
    <w:rsid w:val="001745F8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B7EA8"/>
    <w:rsid w:val="001C0453"/>
    <w:rsid w:val="001C2F6D"/>
    <w:rsid w:val="001C2F85"/>
    <w:rsid w:val="001C31AC"/>
    <w:rsid w:val="001C3BE3"/>
    <w:rsid w:val="001C7E4A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20200D"/>
    <w:rsid w:val="00210AEA"/>
    <w:rsid w:val="00211053"/>
    <w:rsid w:val="002158AE"/>
    <w:rsid w:val="00216088"/>
    <w:rsid w:val="00216FB9"/>
    <w:rsid w:val="00221BE2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87CBE"/>
    <w:rsid w:val="0029241F"/>
    <w:rsid w:val="002A019E"/>
    <w:rsid w:val="002B1FB5"/>
    <w:rsid w:val="002B43E6"/>
    <w:rsid w:val="002B4922"/>
    <w:rsid w:val="002C0F9E"/>
    <w:rsid w:val="002C2D19"/>
    <w:rsid w:val="002D10FA"/>
    <w:rsid w:val="002D132D"/>
    <w:rsid w:val="002D233D"/>
    <w:rsid w:val="002D45DA"/>
    <w:rsid w:val="002D4C55"/>
    <w:rsid w:val="002D5122"/>
    <w:rsid w:val="002D532C"/>
    <w:rsid w:val="002F4ABF"/>
    <w:rsid w:val="00304937"/>
    <w:rsid w:val="0031215B"/>
    <w:rsid w:val="00313636"/>
    <w:rsid w:val="00317883"/>
    <w:rsid w:val="00320732"/>
    <w:rsid w:val="0032374F"/>
    <w:rsid w:val="00325A7E"/>
    <w:rsid w:val="00332081"/>
    <w:rsid w:val="003325D7"/>
    <w:rsid w:val="00332778"/>
    <w:rsid w:val="0033542F"/>
    <w:rsid w:val="00336FC0"/>
    <w:rsid w:val="00340381"/>
    <w:rsid w:val="00341220"/>
    <w:rsid w:val="00347034"/>
    <w:rsid w:val="00351CAD"/>
    <w:rsid w:val="00351CB5"/>
    <w:rsid w:val="00352D49"/>
    <w:rsid w:val="003562D8"/>
    <w:rsid w:val="00367080"/>
    <w:rsid w:val="00372CF1"/>
    <w:rsid w:val="00383FF8"/>
    <w:rsid w:val="003854C3"/>
    <w:rsid w:val="00386D2A"/>
    <w:rsid w:val="00387078"/>
    <w:rsid w:val="003911F1"/>
    <w:rsid w:val="003A053A"/>
    <w:rsid w:val="003A0C94"/>
    <w:rsid w:val="003A5079"/>
    <w:rsid w:val="003B4C35"/>
    <w:rsid w:val="003B5406"/>
    <w:rsid w:val="003B659E"/>
    <w:rsid w:val="003B7E6D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36EE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64F2"/>
    <w:rsid w:val="0043750A"/>
    <w:rsid w:val="0043751D"/>
    <w:rsid w:val="00440F17"/>
    <w:rsid w:val="00442EB8"/>
    <w:rsid w:val="004472E5"/>
    <w:rsid w:val="00455D71"/>
    <w:rsid w:val="00455DD3"/>
    <w:rsid w:val="004714BE"/>
    <w:rsid w:val="004718ED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27B9"/>
    <w:rsid w:val="004B4FCA"/>
    <w:rsid w:val="004B69DB"/>
    <w:rsid w:val="004B7B4A"/>
    <w:rsid w:val="004C04E2"/>
    <w:rsid w:val="004C334B"/>
    <w:rsid w:val="004C5239"/>
    <w:rsid w:val="004C5B83"/>
    <w:rsid w:val="004D1670"/>
    <w:rsid w:val="004D727E"/>
    <w:rsid w:val="004E006D"/>
    <w:rsid w:val="004E2615"/>
    <w:rsid w:val="004E2AA7"/>
    <w:rsid w:val="004E37C5"/>
    <w:rsid w:val="004E3EAE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061D3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069F"/>
    <w:rsid w:val="006526DA"/>
    <w:rsid w:val="006536C9"/>
    <w:rsid w:val="006566DD"/>
    <w:rsid w:val="00664950"/>
    <w:rsid w:val="00681DD5"/>
    <w:rsid w:val="00682313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6C"/>
    <w:rsid w:val="007136A9"/>
    <w:rsid w:val="007145FF"/>
    <w:rsid w:val="00726C65"/>
    <w:rsid w:val="00734AB4"/>
    <w:rsid w:val="00735A97"/>
    <w:rsid w:val="00740939"/>
    <w:rsid w:val="007501E0"/>
    <w:rsid w:val="0075022B"/>
    <w:rsid w:val="00751515"/>
    <w:rsid w:val="00752213"/>
    <w:rsid w:val="00763AAE"/>
    <w:rsid w:val="007657EE"/>
    <w:rsid w:val="007665E6"/>
    <w:rsid w:val="007675A7"/>
    <w:rsid w:val="007734D6"/>
    <w:rsid w:val="00775AAE"/>
    <w:rsid w:val="00781BC3"/>
    <w:rsid w:val="00782CE0"/>
    <w:rsid w:val="00783911"/>
    <w:rsid w:val="00783CEC"/>
    <w:rsid w:val="0078439C"/>
    <w:rsid w:val="0078506F"/>
    <w:rsid w:val="00785232"/>
    <w:rsid w:val="0079222E"/>
    <w:rsid w:val="007A1761"/>
    <w:rsid w:val="007A3695"/>
    <w:rsid w:val="007A71DB"/>
    <w:rsid w:val="007B544F"/>
    <w:rsid w:val="007B5538"/>
    <w:rsid w:val="007C2BCE"/>
    <w:rsid w:val="007C312C"/>
    <w:rsid w:val="007C3ED0"/>
    <w:rsid w:val="007C5F26"/>
    <w:rsid w:val="007D1D65"/>
    <w:rsid w:val="007D22B7"/>
    <w:rsid w:val="007D2C3B"/>
    <w:rsid w:val="007D5AEF"/>
    <w:rsid w:val="007E448E"/>
    <w:rsid w:val="007E4ACD"/>
    <w:rsid w:val="007F0A48"/>
    <w:rsid w:val="007F389B"/>
    <w:rsid w:val="007F5221"/>
    <w:rsid w:val="007F6B3D"/>
    <w:rsid w:val="00806A76"/>
    <w:rsid w:val="00811C9D"/>
    <w:rsid w:val="0081675A"/>
    <w:rsid w:val="00816C80"/>
    <w:rsid w:val="0082121B"/>
    <w:rsid w:val="00823274"/>
    <w:rsid w:val="00823B73"/>
    <w:rsid w:val="008311B5"/>
    <w:rsid w:val="00835E17"/>
    <w:rsid w:val="00840254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5123"/>
    <w:rsid w:val="008665E8"/>
    <w:rsid w:val="00867A8D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C4F6A"/>
    <w:rsid w:val="008C52B3"/>
    <w:rsid w:val="008E3A9D"/>
    <w:rsid w:val="008F59A1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315ED"/>
    <w:rsid w:val="00931E5A"/>
    <w:rsid w:val="00932535"/>
    <w:rsid w:val="00940A79"/>
    <w:rsid w:val="009475B6"/>
    <w:rsid w:val="00955257"/>
    <w:rsid w:val="0095560C"/>
    <w:rsid w:val="00956D22"/>
    <w:rsid w:val="009610EA"/>
    <w:rsid w:val="0096175E"/>
    <w:rsid w:val="00961C53"/>
    <w:rsid w:val="00961DAC"/>
    <w:rsid w:val="00967205"/>
    <w:rsid w:val="00970480"/>
    <w:rsid w:val="00971AF1"/>
    <w:rsid w:val="00973EDC"/>
    <w:rsid w:val="00976ABD"/>
    <w:rsid w:val="00977869"/>
    <w:rsid w:val="00977E1D"/>
    <w:rsid w:val="0098494A"/>
    <w:rsid w:val="00986A0F"/>
    <w:rsid w:val="00992706"/>
    <w:rsid w:val="00994FA8"/>
    <w:rsid w:val="00995CDA"/>
    <w:rsid w:val="009A5BA3"/>
    <w:rsid w:val="009B533B"/>
    <w:rsid w:val="009B632E"/>
    <w:rsid w:val="009C4093"/>
    <w:rsid w:val="009C43DB"/>
    <w:rsid w:val="009C5E67"/>
    <w:rsid w:val="009C754D"/>
    <w:rsid w:val="009D15E4"/>
    <w:rsid w:val="009D6D4C"/>
    <w:rsid w:val="009F00DF"/>
    <w:rsid w:val="00A04BF7"/>
    <w:rsid w:val="00A05102"/>
    <w:rsid w:val="00A14BDD"/>
    <w:rsid w:val="00A20BCA"/>
    <w:rsid w:val="00A22B78"/>
    <w:rsid w:val="00A25AE5"/>
    <w:rsid w:val="00A300DD"/>
    <w:rsid w:val="00A30CAA"/>
    <w:rsid w:val="00A31161"/>
    <w:rsid w:val="00A33544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91E9D"/>
    <w:rsid w:val="00A92551"/>
    <w:rsid w:val="00AA01F2"/>
    <w:rsid w:val="00AA1B0E"/>
    <w:rsid w:val="00AB3F10"/>
    <w:rsid w:val="00AB6E76"/>
    <w:rsid w:val="00AC0267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517F4"/>
    <w:rsid w:val="00B552F2"/>
    <w:rsid w:val="00B57C68"/>
    <w:rsid w:val="00B626CE"/>
    <w:rsid w:val="00B63EA3"/>
    <w:rsid w:val="00B730A0"/>
    <w:rsid w:val="00B73862"/>
    <w:rsid w:val="00B81135"/>
    <w:rsid w:val="00B94B19"/>
    <w:rsid w:val="00B9721C"/>
    <w:rsid w:val="00BA0229"/>
    <w:rsid w:val="00BA050D"/>
    <w:rsid w:val="00BA6342"/>
    <w:rsid w:val="00BA6E48"/>
    <w:rsid w:val="00BA724E"/>
    <w:rsid w:val="00BB015C"/>
    <w:rsid w:val="00BB20B9"/>
    <w:rsid w:val="00BB2435"/>
    <w:rsid w:val="00BB3A1B"/>
    <w:rsid w:val="00BB3A42"/>
    <w:rsid w:val="00BB4905"/>
    <w:rsid w:val="00BB7058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63A8"/>
    <w:rsid w:val="00C21232"/>
    <w:rsid w:val="00C226CE"/>
    <w:rsid w:val="00C27C64"/>
    <w:rsid w:val="00C27FB2"/>
    <w:rsid w:val="00C311E5"/>
    <w:rsid w:val="00C34356"/>
    <w:rsid w:val="00C35E07"/>
    <w:rsid w:val="00C411AB"/>
    <w:rsid w:val="00C43215"/>
    <w:rsid w:val="00C46BAE"/>
    <w:rsid w:val="00C5154D"/>
    <w:rsid w:val="00C52037"/>
    <w:rsid w:val="00C561AF"/>
    <w:rsid w:val="00C562E9"/>
    <w:rsid w:val="00C640BB"/>
    <w:rsid w:val="00C65D72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51EA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259F"/>
    <w:rsid w:val="00D826CF"/>
    <w:rsid w:val="00D827BA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17CD"/>
    <w:rsid w:val="00DD49E9"/>
    <w:rsid w:val="00DD555A"/>
    <w:rsid w:val="00DD5B1F"/>
    <w:rsid w:val="00DD5B79"/>
    <w:rsid w:val="00DE1DD5"/>
    <w:rsid w:val="00DE5146"/>
    <w:rsid w:val="00DE5EC1"/>
    <w:rsid w:val="00DE6029"/>
    <w:rsid w:val="00DE6E64"/>
    <w:rsid w:val="00DF27CF"/>
    <w:rsid w:val="00DF2997"/>
    <w:rsid w:val="00DF2F07"/>
    <w:rsid w:val="00DF4153"/>
    <w:rsid w:val="00E0017E"/>
    <w:rsid w:val="00E02869"/>
    <w:rsid w:val="00E0339E"/>
    <w:rsid w:val="00E13C85"/>
    <w:rsid w:val="00E17175"/>
    <w:rsid w:val="00E2502D"/>
    <w:rsid w:val="00E42589"/>
    <w:rsid w:val="00E42F76"/>
    <w:rsid w:val="00E440AD"/>
    <w:rsid w:val="00E44A78"/>
    <w:rsid w:val="00E50208"/>
    <w:rsid w:val="00E50B9D"/>
    <w:rsid w:val="00E50C1F"/>
    <w:rsid w:val="00E51440"/>
    <w:rsid w:val="00E52EEE"/>
    <w:rsid w:val="00E5499D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5754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21B7"/>
    <w:rsid w:val="00F04673"/>
    <w:rsid w:val="00F07022"/>
    <w:rsid w:val="00F10CFC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1CEC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BF0"/>
    <w:rsid w:val="00FA4FA6"/>
    <w:rsid w:val="00FC049B"/>
    <w:rsid w:val="00FC16B2"/>
    <w:rsid w:val="00FC29B9"/>
    <w:rsid w:val="00FC33A8"/>
    <w:rsid w:val="00FC6FD3"/>
    <w:rsid w:val="00FC7BFE"/>
    <w:rsid w:val="00FC7D28"/>
    <w:rsid w:val="00FD25BD"/>
    <w:rsid w:val="00FD4155"/>
    <w:rsid w:val="00FD51CE"/>
    <w:rsid w:val="00FD566A"/>
    <w:rsid w:val="2516A433"/>
    <w:rsid w:val="645C8040"/>
    <w:rsid w:val="6E5E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9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2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6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5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6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6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7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37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8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3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1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03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69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12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5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895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94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442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07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10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2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7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7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7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5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6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5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1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26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3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5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5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9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08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43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3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4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8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43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645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2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48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9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4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4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3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7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17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3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93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399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62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82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11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48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706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4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05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5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3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8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5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42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13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8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2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2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8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50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9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75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8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1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7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3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5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8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8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3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826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53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50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361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1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7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7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9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64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50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1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9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19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8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14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62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2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66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7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07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3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84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12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5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2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5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52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3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3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8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7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4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027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340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9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1931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57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0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1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0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1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8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6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3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41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7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01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04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09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4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08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70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8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12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2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34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9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9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6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3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4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34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74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620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3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9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56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63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9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55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77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37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33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45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8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1993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41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8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6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05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6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44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5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3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6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41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23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53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27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9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83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90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2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3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53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34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5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1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6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0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11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5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30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1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3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58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4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7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31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8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3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01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28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48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7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1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6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4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9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7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09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32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5AIRPNAIUNRU-1328258698-3238</_dlc_DocId>
    <_dlc_DocIdUrl xmlns="71c5aaf6-e6ce-465b-b873-5148d2a4c105">
      <Url>https://nokia.sharepoint.com/sites/c5g/5gradio/_layouts/15/DocIdRedir.aspx?ID=5AIRPNAIUNRU-1328258698-3238</Url>
      <Description>5AIRPNAIUNRU-1328258698-3238</Description>
    </_dlc_DocIdUrl>
  </documentManagement>
</p:properties>
</file>

<file path=customXml/itemProps1.xml><?xml version="1.0" encoding="utf-8"?>
<ds:datastoreItem xmlns:ds="http://schemas.openxmlformats.org/officeDocument/2006/customXml" ds:itemID="{9D9BCC54-81A8-44FE-B167-19C7A9470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66050-91A5-4972-8802-C781A1DFD4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38A62-14DC-48CE-9E46-9E2A0DDF9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CEFE5-86FA-4115-A84F-BCEA20B62B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E0CB06-C152-4407-8F4A-1CBC444A87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0EF11A-C340-4DE3-B81B-CCD44D4943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PRS-RSTD measurement period definition</vt:lpstr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other NR positioning requirements</dc:title>
  <dc:subject/>
  <dc:creator>Nokia</dc:creator>
  <cp:keywords/>
  <dc:description/>
  <cp:lastModifiedBy>Juergen Hofmann</cp:lastModifiedBy>
  <cp:revision>32</cp:revision>
  <dcterms:created xsi:type="dcterms:W3CDTF">2021-03-22T08:44:00Z</dcterms:created>
  <dcterms:modified xsi:type="dcterms:W3CDTF">2021-04-02T23:14:00Z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e58d9c81-68be-4fb4-b353-954c986aa77e</vt:lpwstr>
  </property>
</Properties>
</file>