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4132FC" w14:textId="34CE27B0" w:rsidR="00BB2435" w:rsidRPr="00E44B0C" w:rsidRDefault="00BB2435" w:rsidP="00BB2435">
      <w:pPr>
        <w:pStyle w:val="Header"/>
        <w:keepLines/>
        <w:tabs>
          <w:tab w:val="left" w:pos="8080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44B0C">
        <w:rPr>
          <w:rFonts w:ascii="Arial" w:hAnsi="Arial" w:cs="Arial"/>
          <w:b/>
          <w:sz w:val="24"/>
          <w:szCs w:val="24"/>
        </w:rPr>
        <w:t>3GPP TSG-RAN WG4 Meeting #</w:t>
      </w:r>
      <w:r w:rsidRPr="00E44B0C">
        <w:rPr>
          <w:rFonts w:ascii="Arial" w:eastAsia="SimSun" w:hAnsi="Arial" w:cs="Arial"/>
          <w:b/>
          <w:sz w:val="24"/>
          <w:szCs w:val="24"/>
          <w:lang w:eastAsia="zh-CN"/>
        </w:rPr>
        <w:t>98</w:t>
      </w:r>
      <w:r w:rsidR="00DE6E64">
        <w:rPr>
          <w:rFonts w:ascii="Arial" w:eastAsia="SimSun" w:hAnsi="Arial" w:cs="Arial"/>
          <w:b/>
          <w:sz w:val="24"/>
          <w:szCs w:val="24"/>
          <w:lang w:eastAsia="zh-CN"/>
        </w:rPr>
        <w:t>-</w:t>
      </w:r>
      <w:r w:rsidR="00961C53">
        <w:rPr>
          <w:rFonts w:ascii="Arial" w:eastAsia="SimSun" w:hAnsi="Arial" w:cs="Arial"/>
          <w:b/>
          <w:sz w:val="24"/>
          <w:szCs w:val="24"/>
          <w:lang w:eastAsia="zh-CN"/>
        </w:rPr>
        <w:t>bis</w:t>
      </w:r>
      <w:r w:rsidRPr="00E44B0C">
        <w:rPr>
          <w:rFonts w:ascii="Arial" w:eastAsia="SimSun" w:hAnsi="Arial" w:cs="Arial"/>
          <w:b/>
          <w:sz w:val="24"/>
          <w:szCs w:val="24"/>
          <w:lang w:eastAsia="zh-CN"/>
        </w:rPr>
        <w:t xml:space="preserve">-e                     </w:t>
      </w:r>
      <w:r w:rsidRPr="00E44B0C">
        <w:rPr>
          <w:rFonts w:ascii="Arial" w:hAnsi="Arial" w:cs="Arial"/>
          <w:b/>
          <w:sz w:val="24"/>
          <w:szCs w:val="24"/>
        </w:rPr>
        <w:tab/>
        <w:t>R4-210</w:t>
      </w:r>
      <w:r w:rsidR="005C7A60">
        <w:rPr>
          <w:rFonts w:ascii="Arial" w:hAnsi="Arial" w:cs="Arial"/>
          <w:b/>
          <w:sz w:val="24"/>
          <w:szCs w:val="24"/>
        </w:rPr>
        <w:t>7183</w:t>
      </w:r>
    </w:p>
    <w:p w14:paraId="284DCB36" w14:textId="7F967C79" w:rsidR="00BB2435" w:rsidRPr="00E44B0C" w:rsidRDefault="00BB2435" w:rsidP="00BB2435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E44B0C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961C53"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Pr="00E44B0C">
        <w:rPr>
          <w:rFonts w:ascii="Arial" w:eastAsia="SimSun" w:hAnsi="Arial"/>
          <w:b/>
          <w:sz w:val="24"/>
          <w:szCs w:val="24"/>
          <w:lang w:eastAsia="zh-CN"/>
        </w:rPr>
        <w:t xml:space="preserve">. </w:t>
      </w:r>
      <w:r w:rsidR="00DE6E64">
        <w:rPr>
          <w:rFonts w:ascii="Arial" w:eastAsia="SimSun" w:hAnsi="Arial"/>
          <w:b/>
          <w:sz w:val="24"/>
          <w:szCs w:val="24"/>
          <w:lang w:eastAsia="zh-CN"/>
        </w:rPr>
        <w:t>12</w:t>
      </w:r>
      <w:r w:rsidRPr="00E44B0C">
        <w:rPr>
          <w:rFonts w:ascii="Arial" w:eastAsia="SimSun" w:hAnsi="Arial"/>
          <w:b/>
          <w:sz w:val="24"/>
          <w:szCs w:val="24"/>
          <w:lang w:eastAsia="zh-CN"/>
        </w:rPr>
        <w:t xml:space="preserve"> - </w:t>
      </w:r>
      <w:r w:rsidR="00961C53"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Pr="00E44B0C">
        <w:rPr>
          <w:rFonts w:ascii="Arial" w:eastAsia="SimSun" w:hAnsi="Arial"/>
          <w:b/>
          <w:sz w:val="24"/>
          <w:szCs w:val="24"/>
          <w:lang w:eastAsia="zh-CN"/>
        </w:rPr>
        <w:t xml:space="preserve">. </w:t>
      </w:r>
      <w:r w:rsidR="00DE6E64">
        <w:rPr>
          <w:rFonts w:ascii="Arial" w:eastAsia="SimSun" w:hAnsi="Arial"/>
          <w:b/>
          <w:sz w:val="24"/>
          <w:szCs w:val="24"/>
          <w:lang w:eastAsia="zh-CN"/>
        </w:rPr>
        <w:t>20</w:t>
      </w:r>
      <w:r w:rsidRPr="00E44B0C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0BCA9DF1" w14:textId="00E96DB1" w:rsidR="00841BCD" w:rsidRPr="006C18B1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719E796" w14:textId="5DA813A3" w:rsidR="00841BCD" w:rsidRPr="006C18B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6C18B1">
        <w:rPr>
          <w:rFonts w:ascii="Arial" w:eastAsia="Calibri" w:hAnsi="Arial" w:cs="Arial"/>
          <w:b/>
          <w:bCs/>
          <w:sz w:val="24"/>
        </w:rPr>
        <w:t>Source:</w:t>
      </w:r>
      <w:r w:rsidRPr="006C18B1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6C18B1">
        <w:rPr>
          <w:rFonts w:ascii="Arial" w:eastAsia="Calibri" w:hAnsi="Arial" w:cs="Arial"/>
          <w:b/>
          <w:bCs/>
          <w:sz w:val="24"/>
        </w:rPr>
        <w:t>Nokia</w:t>
      </w:r>
      <w:r w:rsidRPr="006C18B1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37D66FCD" w14:textId="453B680C" w:rsidR="00841BCD" w:rsidRPr="006C18B1" w:rsidRDefault="00841BCD" w:rsidP="00F41CEC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6C18B1">
        <w:rPr>
          <w:rFonts w:ascii="Arial" w:eastAsia="Calibri" w:hAnsi="Arial" w:cs="Arial"/>
          <w:b/>
          <w:bCs/>
          <w:sz w:val="24"/>
        </w:rPr>
        <w:t>Title:</w:t>
      </w:r>
      <w:r w:rsidRPr="006C18B1">
        <w:rPr>
          <w:rFonts w:ascii="Arial" w:eastAsia="Calibri" w:hAnsi="Arial" w:cs="Arial"/>
          <w:b/>
          <w:bCs/>
          <w:sz w:val="24"/>
        </w:rPr>
        <w:tab/>
      </w:r>
      <w:r w:rsidR="00211053" w:rsidRPr="006C18B1">
        <w:rPr>
          <w:rFonts w:ascii="Arial" w:eastAsia="Calibri" w:hAnsi="Arial" w:cs="Arial"/>
          <w:b/>
          <w:bCs/>
          <w:sz w:val="24"/>
        </w:rPr>
        <w:t>O</w:t>
      </w:r>
      <w:r w:rsidR="00971AF1" w:rsidRPr="006C18B1">
        <w:rPr>
          <w:rFonts w:ascii="Arial" w:eastAsia="Calibri" w:hAnsi="Arial" w:cs="Arial"/>
          <w:b/>
          <w:bCs/>
          <w:sz w:val="24"/>
        </w:rPr>
        <w:t>n</w:t>
      </w:r>
      <w:r w:rsidR="00D52C75" w:rsidRPr="006C18B1">
        <w:rPr>
          <w:rFonts w:ascii="Arial" w:eastAsia="Calibri" w:hAnsi="Arial" w:cs="Arial"/>
          <w:b/>
          <w:bCs/>
          <w:sz w:val="24"/>
        </w:rPr>
        <w:t xml:space="preserve"> </w:t>
      </w:r>
      <w:r w:rsidR="0081675A">
        <w:rPr>
          <w:rFonts w:ascii="Arial" w:eastAsia="Calibri" w:hAnsi="Arial" w:cs="Arial"/>
          <w:b/>
          <w:bCs/>
          <w:sz w:val="24"/>
        </w:rPr>
        <w:t>UE RX-TX</w:t>
      </w:r>
      <w:r w:rsidR="00F41CEC">
        <w:rPr>
          <w:rFonts w:ascii="Arial" w:eastAsia="Calibri" w:hAnsi="Arial" w:cs="Arial"/>
          <w:b/>
          <w:bCs/>
          <w:sz w:val="24"/>
        </w:rPr>
        <w:t xml:space="preserve"> measurement period definition</w:t>
      </w:r>
    </w:p>
    <w:p w14:paraId="388BE204" w14:textId="53622D07" w:rsidR="00841BCD" w:rsidRPr="006C18B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6C18B1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6C18B1">
        <w:rPr>
          <w:rFonts w:ascii="Arial" w:eastAsia="MS Mincho" w:hAnsi="Arial" w:cs="Arial"/>
          <w:b/>
          <w:bCs/>
          <w:sz w:val="24"/>
          <w:szCs w:val="20"/>
        </w:rPr>
        <w:tab/>
      </w:r>
      <w:r w:rsidR="00DE6E64">
        <w:rPr>
          <w:rFonts w:ascii="Arial" w:eastAsia="MS Mincho" w:hAnsi="Arial" w:cs="Arial"/>
          <w:b/>
          <w:bCs/>
          <w:sz w:val="24"/>
          <w:szCs w:val="20"/>
        </w:rPr>
        <w:t>5</w:t>
      </w:r>
      <w:r w:rsidR="00D841B3" w:rsidRPr="006C18B1">
        <w:rPr>
          <w:rFonts w:ascii="Arial" w:eastAsia="MS Mincho" w:hAnsi="Arial" w:cs="Arial"/>
          <w:b/>
          <w:bCs/>
          <w:sz w:val="24"/>
          <w:szCs w:val="20"/>
        </w:rPr>
        <w:t>.</w:t>
      </w:r>
      <w:r w:rsidR="00DE6E64">
        <w:rPr>
          <w:rFonts w:ascii="Arial" w:eastAsia="MS Mincho" w:hAnsi="Arial" w:cs="Arial"/>
          <w:b/>
          <w:bCs/>
          <w:sz w:val="24"/>
          <w:szCs w:val="20"/>
        </w:rPr>
        <w:t>5</w:t>
      </w:r>
      <w:r w:rsidR="007657EE" w:rsidRPr="006C18B1">
        <w:rPr>
          <w:rFonts w:ascii="Arial" w:eastAsia="MS Mincho" w:hAnsi="Arial" w:cs="Arial"/>
          <w:b/>
          <w:bCs/>
          <w:sz w:val="24"/>
          <w:szCs w:val="20"/>
        </w:rPr>
        <w:t>.</w:t>
      </w:r>
      <w:r w:rsidR="00BB7058">
        <w:rPr>
          <w:rFonts w:ascii="Arial" w:eastAsia="MS Mincho" w:hAnsi="Arial" w:cs="Arial"/>
          <w:b/>
          <w:bCs/>
          <w:sz w:val="24"/>
          <w:szCs w:val="20"/>
        </w:rPr>
        <w:t>1</w:t>
      </w:r>
      <w:r w:rsidR="007657EE" w:rsidRPr="006C18B1">
        <w:rPr>
          <w:rFonts w:ascii="Arial" w:eastAsia="MS Mincho" w:hAnsi="Arial" w:cs="Arial"/>
          <w:b/>
          <w:bCs/>
          <w:sz w:val="24"/>
          <w:szCs w:val="20"/>
        </w:rPr>
        <w:t>.</w:t>
      </w:r>
      <w:r w:rsidR="008B631E">
        <w:rPr>
          <w:rFonts w:ascii="Arial" w:eastAsia="MS Mincho" w:hAnsi="Arial" w:cs="Arial"/>
          <w:b/>
          <w:bCs/>
          <w:sz w:val="24"/>
          <w:szCs w:val="20"/>
        </w:rPr>
        <w:t>3</w:t>
      </w:r>
    </w:p>
    <w:p w14:paraId="696A856C" w14:textId="11D69231" w:rsidR="00841BCD" w:rsidRPr="006C18B1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6C18B1">
        <w:rPr>
          <w:rFonts w:ascii="Arial" w:eastAsia="Calibri" w:hAnsi="Arial" w:cs="Arial"/>
          <w:b/>
          <w:bCs/>
          <w:sz w:val="24"/>
        </w:rPr>
        <w:t>Document for:</w:t>
      </w:r>
      <w:r w:rsidRPr="006C18B1">
        <w:rPr>
          <w:rFonts w:ascii="Arial" w:eastAsia="Calibri" w:hAnsi="Arial" w:cs="Arial"/>
          <w:b/>
          <w:bCs/>
          <w:sz w:val="24"/>
        </w:rPr>
        <w:tab/>
      </w:r>
      <w:r w:rsidR="007657EE" w:rsidRPr="006C18B1">
        <w:rPr>
          <w:rFonts w:ascii="Arial" w:eastAsia="Calibri" w:hAnsi="Arial" w:cs="Arial"/>
          <w:b/>
          <w:bCs/>
          <w:sz w:val="24"/>
        </w:rPr>
        <w:t>Discussion</w:t>
      </w:r>
    </w:p>
    <w:p w14:paraId="368D7580" w14:textId="77777777" w:rsidR="00841BCD" w:rsidRPr="006C18B1" w:rsidRDefault="00841BCD" w:rsidP="00A37002">
      <w:pPr>
        <w:pStyle w:val="RAN4H1"/>
        <w:rPr>
          <w:lang w:val="en-US"/>
        </w:rPr>
      </w:pPr>
      <w:r w:rsidRPr="006C18B1">
        <w:rPr>
          <w:lang w:val="en-US"/>
        </w:rPr>
        <w:t>Intro</w:t>
      </w:r>
      <w:r w:rsidRPr="006C18B1">
        <w:rPr>
          <w:rStyle w:val="RAN4H1Char"/>
          <w:lang w:val="en-US"/>
        </w:rPr>
        <w:t>ductio</w:t>
      </w:r>
      <w:r w:rsidRPr="006C18B1">
        <w:rPr>
          <w:lang w:val="en-US"/>
        </w:rPr>
        <w:t>n</w:t>
      </w:r>
    </w:p>
    <w:p w14:paraId="4FDE32CD" w14:textId="6382EF44" w:rsidR="006F28AC" w:rsidRPr="007C2BCE" w:rsidRDefault="002573B5" w:rsidP="006C0572">
      <w:pPr>
        <w:spacing w:after="60" w:line="240" w:lineRule="auto"/>
        <w:ind w:right="-23"/>
      </w:pPr>
      <w:r w:rsidRPr="007C2BCE">
        <w:t>At RAN4 #9</w:t>
      </w:r>
      <w:r w:rsidR="002B500F">
        <w:t>8</w:t>
      </w:r>
      <w:r w:rsidR="003325D7" w:rsidRPr="007C2BCE">
        <w:t>-e</w:t>
      </w:r>
      <w:r w:rsidRPr="007C2BCE">
        <w:t xml:space="preserve">, </w:t>
      </w:r>
      <w:r w:rsidR="003E00B9" w:rsidRPr="007C2BCE">
        <w:t xml:space="preserve">the discussion on </w:t>
      </w:r>
      <w:r w:rsidR="002B500F">
        <w:t>UE RX-TX</w:t>
      </w:r>
      <w:r w:rsidR="00F41CEC">
        <w:t xml:space="preserve"> measurement period definition was continued. </w:t>
      </w:r>
      <w:r w:rsidR="002B500F">
        <w:t xml:space="preserve">A CR has been updated in </w:t>
      </w:r>
      <w:r w:rsidR="006061D3">
        <w:rPr>
          <w:rFonts w:eastAsia="Calibri" w:cs="Times New Roman"/>
          <w:color w:val="000000" w:themeColor="text1"/>
          <w:szCs w:val="20"/>
        </w:rPr>
        <w:t>[</w:t>
      </w:r>
      <w:r w:rsidR="006C0572">
        <w:rPr>
          <w:rFonts w:eastAsia="Calibri" w:cs="Times New Roman"/>
          <w:color w:val="000000" w:themeColor="text1"/>
          <w:szCs w:val="20"/>
        </w:rPr>
        <w:t>1</w:t>
      </w:r>
      <w:r w:rsidR="006061D3">
        <w:rPr>
          <w:rFonts w:eastAsia="Calibri" w:cs="Times New Roman"/>
          <w:color w:val="000000" w:themeColor="text1"/>
          <w:szCs w:val="20"/>
        </w:rPr>
        <w:t>]</w:t>
      </w:r>
      <w:r w:rsidR="003C134B" w:rsidRPr="007C2BCE">
        <w:rPr>
          <w:rFonts w:eastAsia="Calibri" w:cs="Times New Roman"/>
          <w:color w:val="000000" w:themeColor="text1"/>
          <w:szCs w:val="20"/>
        </w:rPr>
        <w:t>.</w:t>
      </w:r>
      <w:r w:rsidR="006C0572">
        <w:rPr>
          <w:rFonts w:eastAsia="Calibri" w:cs="Times New Roman"/>
          <w:color w:val="000000" w:themeColor="text1"/>
          <w:szCs w:val="20"/>
        </w:rPr>
        <w:t xml:space="preserve"> WF in [2] captured remain</w:t>
      </w:r>
      <w:r w:rsidR="005C7A60">
        <w:rPr>
          <w:rFonts w:eastAsia="Calibri" w:cs="Times New Roman"/>
          <w:color w:val="000000" w:themeColor="text1"/>
          <w:szCs w:val="20"/>
        </w:rPr>
        <w:t>ing</w:t>
      </w:r>
      <w:r w:rsidR="006C0572">
        <w:rPr>
          <w:rFonts w:eastAsia="Calibri" w:cs="Times New Roman"/>
          <w:color w:val="000000" w:themeColor="text1"/>
          <w:szCs w:val="20"/>
        </w:rPr>
        <w:t xml:space="preserve"> issues of </w:t>
      </w:r>
      <w:r w:rsidR="006C0572">
        <w:t>UE RX-TX measurement requirements</w:t>
      </w:r>
      <w:r w:rsidR="005C7A60">
        <w:t>. T</w:t>
      </w:r>
      <w:r w:rsidR="005D28EE" w:rsidRPr="007C2BCE">
        <w:t xml:space="preserve">his contribution </w:t>
      </w:r>
      <w:r w:rsidR="006C0572">
        <w:t xml:space="preserve">provides our view on </w:t>
      </w:r>
      <w:r w:rsidR="005C7A60">
        <w:t>open issues</w:t>
      </w:r>
      <w:r w:rsidR="00865123">
        <w:t>.</w:t>
      </w:r>
    </w:p>
    <w:p w14:paraId="1A4FB904" w14:textId="5A49871E" w:rsidR="002C2D19" w:rsidRDefault="00E50C1F" w:rsidP="00955257">
      <w:pPr>
        <w:pStyle w:val="RAN4H1"/>
        <w:ind w:left="357" w:hanging="357"/>
        <w:rPr>
          <w:lang w:val="en-US"/>
        </w:rPr>
      </w:pPr>
      <w:r w:rsidRPr="007C2BCE">
        <w:rPr>
          <w:lang w:val="en-US"/>
        </w:rPr>
        <w:t>Discussion</w:t>
      </w:r>
    </w:p>
    <w:p w14:paraId="51D162C3" w14:textId="77777777" w:rsidR="006C0572" w:rsidRPr="006C0572" w:rsidRDefault="006C0572" w:rsidP="006C0572"/>
    <w:p w14:paraId="02434A0C" w14:textId="72530FED" w:rsidR="004B27B9" w:rsidRDefault="006C0572" w:rsidP="004B27B9">
      <w:pPr>
        <w:pStyle w:val="RAN4H2"/>
      </w:pPr>
      <w:bookmarkStart w:id="2" w:name="_Hlk47565958"/>
      <w:r w:rsidRPr="006C0572">
        <w:t xml:space="preserve">SRS periodicity </w:t>
      </w:r>
      <w:r>
        <w:t xml:space="preserve">and dropping </w:t>
      </w:r>
      <w:r w:rsidR="004B27B9">
        <w:t xml:space="preserve">for </w:t>
      </w:r>
      <w:r w:rsidR="00682313">
        <w:t>UE RX-TX</w:t>
      </w:r>
    </w:p>
    <w:bookmarkEnd w:id="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82313" w14:paraId="5BDF0DCC" w14:textId="77777777" w:rsidTr="00682313">
        <w:tc>
          <w:tcPr>
            <w:tcW w:w="9617" w:type="dxa"/>
          </w:tcPr>
          <w:p w14:paraId="6D4502C7" w14:textId="77777777" w:rsidR="003754DA" w:rsidRDefault="003754DA" w:rsidP="003754DA">
            <w:pPr>
              <w:ind w:left="720"/>
            </w:pPr>
          </w:p>
          <w:p w14:paraId="5A7AD4D7" w14:textId="07EB69C3" w:rsidR="00682313" w:rsidRPr="00682313" w:rsidRDefault="00682313" w:rsidP="00F10CFC">
            <w:pPr>
              <w:numPr>
                <w:ilvl w:val="0"/>
                <w:numId w:val="11"/>
              </w:numPr>
            </w:pPr>
            <w:r w:rsidRPr="00682313">
              <w:t>FFS Whether SRS periodicity should be accounted in measurement period</w:t>
            </w:r>
          </w:p>
          <w:p w14:paraId="354428D4" w14:textId="77777777" w:rsidR="00682313" w:rsidRPr="00682313" w:rsidRDefault="00682313" w:rsidP="00F10CFC">
            <w:pPr>
              <w:numPr>
                <w:ilvl w:val="1"/>
                <w:numId w:val="11"/>
              </w:numPr>
            </w:pPr>
            <w:r w:rsidRPr="00682313">
              <w:t xml:space="preserve">Option 1 </w:t>
            </w:r>
          </w:p>
          <w:p w14:paraId="12DF1600" w14:textId="77777777" w:rsidR="00682313" w:rsidRPr="00682313" w:rsidRDefault="00682313" w:rsidP="00F10CFC">
            <w:pPr>
              <w:numPr>
                <w:ilvl w:val="2"/>
                <w:numId w:val="11"/>
              </w:numPr>
            </w:pPr>
            <w:r w:rsidRPr="00682313">
              <w:t>No</w:t>
            </w:r>
          </w:p>
          <w:p w14:paraId="135BAE55" w14:textId="77777777" w:rsidR="00682313" w:rsidRPr="00682313" w:rsidRDefault="00682313" w:rsidP="00F10CFC">
            <w:pPr>
              <w:numPr>
                <w:ilvl w:val="1"/>
                <w:numId w:val="11"/>
              </w:numPr>
            </w:pPr>
            <w:r w:rsidRPr="00682313">
              <w:t xml:space="preserve">Option 2 </w:t>
            </w:r>
          </w:p>
          <w:p w14:paraId="3F3BAC6D" w14:textId="0AF96662" w:rsidR="00682313" w:rsidRPr="00682313" w:rsidRDefault="00F427F0" w:rsidP="00F10CFC">
            <w:pPr>
              <w:numPr>
                <w:ilvl w:val="2"/>
                <w:numId w:val="11"/>
              </w:num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UE Rx</m:t>
                  </m:r>
                  <m:r>
                    <w:rPr>
                      <w:rFonts w:ascii="Cambria Math" w:hAnsi="Cambria Math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Tx, total</m:t>
                  </m:r>
                </m:sub>
              </m:sSub>
            </m:oMath>
            <w:r w:rsidR="00682313" w:rsidRPr="00682313">
              <w:t xml:space="preserve"> can be extended if the SRS periodicity is longer than max(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PRS,i</m:t>
                  </m:r>
                </m:sub>
              </m:sSub>
            </m:oMath>
            <w:r w:rsidR="00682313" w:rsidRPr="00682313">
              <w:t xml:space="preserve">). </w:t>
            </w:r>
          </w:p>
          <w:p w14:paraId="6F529841" w14:textId="77777777" w:rsidR="00682313" w:rsidRPr="00682313" w:rsidRDefault="00682313" w:rsidP="00F10CFC">
            <w:pPr>
              <w:numPr>
                <w:ilvl w:val="0"/>
                <w:numId w:val="11"/>
              </w:numPr>
            </w:pPr>
            <w:r w:rsidRPr="00682313">
              <w:t>FFS Whether SRS dropping should be accounted in measurement period</w:t>
            </w:r>
          </w:p>
          <w:p w14:paraId="4EA7DA77" w14:textId="77777777" w:rsidR="00682313" w:rsidRPr="00682313" w:rsidRDefault="00682313" w:rsidP="00F10CFC">
            <w:pPr>
              <w:numPr>
                <w:ilvl w:val="1"/>
                <w:numId w:val="11"/>
              </w:numPr>
            </w:pPr>
            <w:r w:rsidRPr="00682313">
              <w:t xml:space="preserve">Option 1  </w:t>
            </w:r>
          </w:p>
          <w:p w14:paraId="1874F3F4" w14:textId="77777777" w:rsidR="00682313" w:rsidRPr="00682313" w:rsidRDefault="00682313" w:rsidP="00F10CFC">
            <w:pPr>
              <w:numPr>
                <w:ilvl w:val="2"/>
                <w:numId w:val="11"/>
              </w:numPr>
            </w:pPr>
            <w:r w:rsidRPr="00682313">
              <w:t>No</w:t>
            </w:r>
          </w:p>
          <w:p w14:paraId="59BFA09F" w14:textId="77777777" w:rsidR="00682313" w:rsidRPr="00682313" w:rsidRDefault="00682313" w:rsidP="00F10CFC">
            <w:pPr>
              <w:numPr>
                <w:ilvl w:val="1"/>
                <w:numId w:val="11"/>
              </w:numPr>
            </w:pPr>
            <w:r w:rsidRPr="00682313">
              <w:t xml:space="preserve">Option 2  </w:t>
            </w:r>
          </w:p>
          <w:p w14:paraId="2781CA75" w14:textId="77777777" w:rsidR="00682313" w:rsidRPr="00682313" w:rsidRDefault="00682313" w:rsidP="00F10CFC">
            <w:pPr>
              <w:numPr>
                <w:ilvl w:val="2"/>
                <w:numId w:val="11"/>
              </w:numPr>
            </w:pPr>
            <w:r w:rsidRPr="00682313">
              <w:t xml:space="preserve">UE is allowed to extend the UE Rx-Tx measurement period (clarified in the requirements), but the exact value is not specified (aligned with RAN4 agreement on PRS dropping) </w:t>
            </w:r>
          </w:p>
          <w:p w14:paraId="6C3F8505" w14:textId="77777777" w:rsidR="00682313" w:rsidRDefault="00682313" w:rsidP="004B27B9"/>
        </w:tc>
      </w:tr>
    </w:tbl>
    <w:p w14:paraId="5E5FD9CE" w14:textId="45C75BD3" w:rsidR="004B27B9" w:rsidRDefault="004B27B9" w:rsidP="004B27B9"/>
    <w:p w14:paraId="5CA09CEE" w14:textId="55D8FBE3" w:rsidR="00682313" w:rsidRDefault="00C1551A" w:rsidP="00BE23C7">
      <w:pPr>
        <w:spacing w:after="0" w:line="240" w:lineRule="auto"/>
      </w:pPr>
      <w:r>
        <w:t>Regarding</w:t>
      </w:r>
      <w:r w:rsidR="00951337">
        <w:t xml:space="preserve"> RTT measurements, positioning related measurement </w:t>
      </w:r>
      <w:r>
        <w:t xml:space="preserve">in the UE side </w:t>
      </w:r>
      <w:r w:rsidR="00951337">
        <w:t xml:space="preserve">is only the RX time stamp of DL-PRS. The TX time stamp of SRS is not related with the UE positioning. Although the RX-TX time difference measurement is completed </w:t>
      </w:r>
      <w:r>
        <w:t>at</w:t>
      </w:r>
      <w:r w:rsidR="00951337">
        <w:t xml:space="preserve"> SRS transmission</w:t>
      </w:r>
      <w:r>
        <w:t xml:space="preserve"> point</w:t>
      </w:r>
      <w:r w:rsidR="00951337">
        <w:t xml:space="preserve">, </w:t>
      </w:r>
      <w:r>
        <w:t xml:space="preserve">but </w:t>
      </w:r>
      <w:r w:rsidR="00951337">
        <w:t xml:space="preserve">the core measurement is </w:t>
      </w:r>
      <w:r>
        <w:t xml:space="preserve">the </w:t>
      </w:r>
      <w:r w:rsidR="00951337">
        <w:t xml:space="preserve">RX time stamp measured by a UE, and TX time stamp is determined by a gNB UL scheduling. The UE may count slot differences or GNSS clock difference between RX </w:t>
      </w:r>
      <w:r>
        <w:t xml:space="preserve">point to SRS TX </w:t>
      </w:r>
      <w:r w:rsidR="00951337">
        <w:t xml:space="preserve">point. </w:t>
      </w:r>
    </w:p>
    <w:p w14:paraId="401F76A3" w14:textId="12171D90" w:rsidR="00BE23C7" w:rsidRDefault="00BE23C7" w:rsidP="00BE23C7">
      <w:pPr>
        <w:spacing w:after="0" w:line="240" w:lineRule="auto"/>
      </w:pPr>
    </w:p>
    <w:p w14:paraId="1BD5E8B1" w14:textId="5AE84564" w:rsidR="00BE23C7" w:rsidRPr="00682313" w:rsidRDefault="00BE23C7" w:rsidP="00BE23C7">
      <w:pPr>
        <w:spacing w:after="0" w:line="240" w:lineRule="auto"/>
      </w:pPr>
      <w:r w:rsidRPr="00282B57">
        <w:rPr>
          <w:b/>
          <w:bCs/>
        </w:rPr>
        <w:t>Proposal 1 :</w:t>
      </w:r>
      <w:r>
        <w:t xml:space="preserve"> We support option-1.</w:t>
      </w:r>
      <w:r w:rsidR="00113973">
        <w:t xml:space="preserve"> </w:t>
      </w:r>
      <w:r w:rsidRPr="00682313">
        <w:t>SRS periodicity</w:t>
      </w:r>
      <w:r>
        <w:t xml:space="preserve"> </w:t>
      </w:r>
      <w:r w:rsidR="00113973">
        <w:t>and</w:t>
      </w:r>
      <w:r>
        <w:t xml:space="preserve"> SRS dropping are </w:t>
      </w:r>
      <w:r w:rsidR="00113973">
        <w:t>not considered for the requirements.</w:t>
      </w:r>
    </w:p>
    <w:p w14:paraId="573852A9" w14:textId="5BA68DC6" w:rsidR="00682313" w:rsidRDefault="00682313" w:rsidP="004B27B9"/>
    <w:p w14:paraId="6AB68087" w14:textId="3B351499" w:rsidR="00C1551A" w:rsidRDefault="00C1551A" w:rsidP="00C1551A">
      <w:pPr>
        <w:pStyle w:val="RAN4H2"/>
      </w:pPr>
      <w:r w:rsidRPr="00682313">
        <w:t>PRS/SRS proximity</w:t>
      </w:r>
    </w:p>
    <w:p w14:paraId="1F99CF68" w14:textId="77777777" w:rsidR="00C1551A" w:rsidRDefault="00C1551A" w:rsidP="004B27B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82313" w14:paraId="46EA0E7E" w14:textId="77777777" w:rsidTr="00682313">
        <w:tc>
          <w:tcPr>
            <w:tcW w:w="9617" w:type="dxa"/>
          </w:tcPr>
          <w:p w14:paraId="237D8C38" w14:textId="77777777" w:rsidR="00682313" w:rsidRPr="00682313" w:rsidRDefault="00682313" w:rsidP="00F10CFC">
            <w:pPr>
              <w:numPr>
                <w:ilvl w:val="0"/>
                <w:numId w:val="12"/>
              </w:numPr>
            </w:pPr>
            <w:r w:rsidRPr="00682313">
              <w:t xml:space="preserve">FFS PRS/SRS proximity </w:t>
            </w:r>
          </w:p>
          <w:p w14:paraId="227900C9" w14:textId="77777777" w:rsidR="00682313" w:rsidRPr="00682313" w:rsidRDefault="00682313" w:rsidP="00F10CFC">
            <w:pPr>
              <w:numPr>
                <w:ilvl w:val="1"/>
                <w:numId w:val="12"/>
              </w:numPr>
            </w:pPr>
            <w:r w:rsidRPr="00682313">
              <w:t xml:space="preserve">Option 1 </w:t>
            </w:r>
          </w:p>
          <w:p w14:paraId="171FE618" w14:textId="77777777" w:rsidR="00682313" w:rsidRPr="00682313" w:rsidRDefault="00682313" w:rsidP="00F10CFC">
            <w:pPr>
              <w:numPr>
                <w:ilvl w:val="2"/>
                <w:numId w:val="12"/>
              </w:numPr>
            </w:pPr>
            <w:r w:rsidRPr="00682313">
              <w:t>The measurement requirements for UE Rx-Tx timing difference is applicable only if the configured parameters SRS-Slot-offset and SRS-Periodicity for SRS resource for positioning are such that any SRS transmission is within [-X, +X] ms of at least one DL PRS resource of each of the TRPs in the assistance data</w:t>
            </w:r>
          </w:p>
          <w:p w14:paraId="3DCAD1FE" w14:textId="77777777" w:rsidR="00682313" w:rsidRPr="00682313" w:rsidRDefault="00682313" w:rsidP="00F10CFC">
            <w:pPr>
              <w:numPr>
                <w:ilvl w:val="3"/>
                <w:numId w:val="12"/>
              </w:numPr>
            </w:pPr>
            <w:r w:rsidRPr="00682313">
              <w:t>X = 50</w:t>
            </w:r>
          </w:p>
          <w:p w14:paraId="28E6C000" w14:textId="77777777" w:rsidR="00682313" w:rsidRPr="00682313" w:rsidRDefault="00682313" w:rsidP="00F10CFC">
            <w:pPr>
              <w:numPr>
                <w:ilvl w:val="3"/>
                <w:numId w:val="12"/>
              </w:numPr>
            </w:pPr>
            <w:r w:rsidRPr="00682313">
              <w:lastRenderedPageBreak/>
              <w:t>X = 160</w:t>
            </w:r>
          </w:p>
          <w:p w14:paraId="37607D24" w14:textId="77777777" w:rsidR="00682313" w:rsidRPr="00682313" w:rsidRDefault="00682313" w:rsidP="00F10CFC">
            <w:pPr>
              <w:numPr>
                <w:ilvl w:val="3"/>
                <w:numId w:val="12"/>
              </w:numPr>
            </w:pPr>
            <w:r w:rsidRPr="00682313">
              <w:t xml:space="preserve">X = 80 </w:t>
            </w:r>
          </w:p>
          <w:p w14:paraId="0BADB050" w14:textId="77777777" w:rsidR="00682313" w:rsidRPr="00682313" w:rsidRDefault="00682313" w:rsidP="00F10CFC">
            <w:pPr>
              <w:numPr>
                <w:ilvl w:val="1"/>
                <w:numId w:val="12"/>
              </w:numPr>
            </w:pPr>
            <w:r w:rsidRPr="00682313">
              <w:t>Option 2</w:t>
            </w:r>
          </w:p>
          <w:p w14:paraId="2151A590" w14:textId="77777777" w:rsidR="00682313" w:rsidRPr="00682313" w:rsidRDefault="00682313" w:rsidP="00F10CFC">
            <w:pPr>
              <w:numPr>
                <w:ilvl w:val="2"/>
                <w:numId w:val="12"/>
              </w:numPr>
            </w:pPr>
            <w:r w:rsidRPr="00682313">
              <w:t>The requirements for UE Rx-Tx apply provided MIN(Tsrs, Tprs) ≤ 2*X; X = FFS (e.g. X = 160 ms)</w:t>
            </w:r>
          </w:p>
          <w:p w14:paraId="54493724" w14:textId="77777777" w:rsidR="00682313" w:rsidRPr="00682313" w:rsidRDefault="00682313" w:rsidP="00F10CFC">
            <w:pPr>
              <w:numPr>
                <w:ilvl w:val="1"/>
                <w:numId w:val="12"/>
              </w:numPr>
            </w:pPr>
            <w:r w:rsidRPr="00682313">
              <w:t>Option 3</w:t>
            </w:r>
          </w:p>
          <w:p w14:paraId="17D531E7" w14:textId="77777777" w:rsidR="00682313" w:rsidRPr="00682313" w:rsidRDefault="00682313" w:rsidP="00F10CFC">
            <w:pPr>
              <w:numPr>
                <w:ilvl w:val="2"/>
                <w:numId w:val="12"/>
              </w:numPr>
            </w:pPr>
            <w:r w:rsidRPr="00682313">
              <w:t>The requirements for UE Rx-Tx apply provided MIN(Tsrs, Tprs) ≤ Y; Y = FFS (e.g. Y = 320 ms)</w:t>
            </w:r>
          </w:p>
          <w:p w14:paraId="3F194147" w14:textId="77777777" w:rsidR="00682313" w:rsidRDefault="00682313" w:rsidP="004B27B9"/>
        </w:tc>
      </w:tr>
    </w:tbl>
    <w:p w14:paraId="5C5B235E" w14:textId="77777777" w:rsidR="00682313" w:rsidRDefault="00682313" w:rsidP="004B27B9"/>
    <w:p w14:paraId="4583222F" w14:textId="77777777" w:rsidR="00B954AE" w:rsidRDefault="00B61B33" w:rsidP="004B27B9">
      <w:r>
        <w:t>The requirement applicability regarding the PRS/SRS proximity is</w:t>
      </w:r>
      <w:r w:rsidR="00C1551A">
        <w:t xml:space="preserve"> sensitive issue, since it may imply that SRS must be scheduled with the given time window</w:t>
      </w:r>
      <w:r w:rsidR="00B24D67">
        <w:t xml:space="preserve"> to guarantee a UE RX-TX time difference report</w:t>
      </w:r>
      <w:r w:rsidR="00C1551A">
        <w:t xml:space="preserve">. If </w:t>
      </w:r>
      <w:r w:rsidR="00C1551A" w:rsidRPr="00C1551A">
        <w:t xml:space="preserve">SRS periodicity </w:t>
      </w:r>
      <w:r w:rsidR="00C1551A">
        <w:t>or dropping is not</w:t>
      </w:r>
      <w:r w:rsidR="00C1551A" w:rsidRPr="00C1551A">
        <w:t xml:space="preserve"> accounted in measurement period</w:t>
      </w:r>
      <w:r w:rsidR="00C1551A">
        <w:t xml:space="preserve">, then the requirement has no dependency on the PRS/SRS proximity. </w:t>
      </w:r>
      <w:r w:rsidR="00B24D67">
        <w:t xml:space="preserve">Therefore, it is questionable if </w:t>
      </w:r>
      <w:r w:rsidR="00B24D67" w:rsidRPr="00B24D67">
        <w:t xml:space="preserve">the proximity condition </w:t>
      </w:r>
      <w:r w:rsidR="00B24D67">
        <w:t xml:space="preserve">is essential for the </w:t>
      </w:r>
      <w:r w:rsidR="00B24D67" w:rsidRPr="00B24D67">
        <w:t xml:space="preserve">requirements </w:t>
      </w:r>
      <w:r w:rsidR="00B24D67">
        <w:t>applicability.</w:t>
      </w:r>
    </w:p>
    <w:p w14:paraId="267F921F" w14:textId="6E2338B1" w:rsidR="00B954AE" w:rsidRDefault="00B954AE" w:rsidP="004B27B9">
      <w:r>
        <w:t xml:space="preserve">In other words, if </w:t>
      </w:r>
      <w:r w:rsidRPr="00B954AE">
        <w:t xml:space="preserve">SRS transmission </w:t>
      </w:r>
      <w:r>
        <w:t>does not happen</w:t>
      </w:r>
      <w:r w:rsidRPr="00B954AE">
        <w:t xml:space="preserve"> within </w:t>
      </w:r>
      <w:r w:rsidRPr="00B954AE">
        <w:rPr>
          <w:i/>
          <w:iCs/>
        </w:rPr>
        <w:t>[-X, +X]</w:t>
      </w:r>
      <w:r w:rsidRPr="00B954AE">
        <w:t>ms</w:t>
      </w:r>
      <w:r>
        <w:t xml:space="preserve"> or </w:t>
      </w:r>
      <w:r w:rsidRPr="00B954AE">
        <w:rPr>
          <w:i/>
          <w:iCs/>
        </w:rPr>
        <w:t>MIN(Tsrs, Tprs) ≤ X</w:t>
      </w:r>
      <w:r>
        <w:t xml:space="preserve">, it is unclear what UE’s behavior would be without the requirement. </w:t>
      </w:r>
    </w:p>
    <w:p w14:paraId="765E31B4" w14:textId="77777777" w:rsidR="00B954AE" w:rsidRDefault="00B954AE" w:rsidP="004B27B9"/>
    <w:p w14:paraId="31E739E7" w14:textId="19825A9E" w:rsidR="00D572EF" w:rsidRPr="00682313" w:rsidRDefault="00D572EF" w:rsidP="00D572EF">
      <w:r w:rsidRPr="00282B57">
        <w:rPr>
          <w:b/>
          <w:bCs/>
        </w:rPr>
        <w:t xml:space="preserve">Observation </w:t>
      </w:r>
      <w:r w:rsidR="00282B57" w:rsidRPr="00282B57">
        <w:rPr>
          <w:b/>
          <w:bCs/>
        </w:rPr>
        <w:t>1</w:t>
      </w:r>
      <w:r w:rsidRPr="00282B57">
        <w:rPr>
          <w:b/>
          <w:bCs/>
        </w:rPr>
        <w:t xml:space="preserve"> :</w:t>
      </w:r>
      <w:r>
        <w:t xml:space="preserve"> In certain UL transmission conditions, SRS-P </w:t>
      </w:r>
      <w:r w:rsidR="00282B57">
        <w:t xml:space="preserve">scheduling and </w:t>
      </w:r>
      <w:r>
        <w:t>transmission may not meet the proximity condition, since SRS-P transmission has the lowest transmission priority in Rel-16.</w:t>
      </w:r>
    </w:p>
    <w:p w14:paraId="2217C2AC" w14:textId="4BCB3ADE" w:rsidR="00DF28B6" w:rsidRPr="00682313" w:rsidRDefault="00DF28B6" w:rsidP="00DF28B6">
      <w:r w:rsidRPr="00282B57">
        <w:rPr>
          <w:b/>
          <w:bCs/>
        </w:rPr>
        <w:t xml:space="preserve">Observation </w:t>
      </w:r>
      <w:r w:rsidR="00282B57" w:rsidRPr="00282B57">
        <w:rPr>
          <w:b/>
          <w:bCs/>
        </w:rPr>
        <w:t>2</w:t>
      </w:r>
      <w:r w:rsidRPr="00282B57">
        <w:rPr>
          <w:b/>
          <w:bCs/>
        </w:rPr>
        <w:t xml:space="preserve"> :</w:t>
      </w:r>
      <w:r>
        <w:t xml:space="preserve"> </w:t>
      </w:r>
      <w:r w:rsidR="00282B57">
        <w:t>As one concern,</w:t>
      </w:r>
      <w:r>
        <w:t xml:space="preserve"> </w:t>
      </w:r>
      <w:r w:rsidR="00282B57">
        <w:t xml:space="preserve">a </w:t>
      </w:r>
      <w:r>
        <w:t xml:space="preserve">UE may not complete a measurement report, if  SRS-P </w:t>
      </w:r>
      <w:r w:rsidR="00282B57">
        <w:t xml:space="preserve">scheduling </w:t>
      </w:r>
      <w:r>
        <w:t>transmission may not meet the proximity condition.</w:t>
      </w:r>
      <w:r w:rsidR="00282B57">
        <w:t xml:space="preserve"> </w:t>
      </w:r>
    </w:p>
    <w:p w14:paraId="6189BD9F" w14:textId="51465614" w:rsidR="00DF28B6" w:rsidRDefault="00883AFA" w:rsidP="00DF28B6">
      <w:r w:rsidRPr="00282B57">
        <w:rPr>
          <w:b/>
          <w:bCs/>
        </w:rPr>
        <w:t>Proposal</w:t>
      </w:r>
      <w:r w:rsidR="00DF28B6" w:rsidRPr="00282B57">
        <w:rPr>
          <w:b/>
          <w:bCs/>
        </w:rPr>
        <w:t xml:space="preserve"> </w:t>
      </w:r>
      <w:r w:rsidR="00282B57" w:rsidRPr="00282B57">
        <w:rPr>
          <w:b/>
          <w:bCs/>
        </w:rPr>
        <w:t>2</w:t>
      </w:r>
      <w:r w:rsidR="00DF28B6" w:rsidRPr="00282B57">
        <w:rPr>
          <w:b/>
          <w:bCs/>
        </w:rPr>
        <w:t xml:space="preserve"> :</w:t>
      </w:r>
      <w:r w:rsidR="00DF28B6">
        <w:t xml:space="preserve"> </w:t>
      </w:r>
      <w:r w:rsidR="00282B57">
        <w:t>Even without</w:t>
      </w:r>
      <w:r w:rsidR="00DF28B6">
        <w:t xml:space="preserve"> </w:t>
      </w:r>
      <w:r w:rsidR="00DF28B6" w:rsidRPr="00682313">
        <w:t xml:space="preserve">PRS/SRS proximity </w:t>
      </w:r>
      <w:r w:rsidR="00DF28B6">
        <w:t>condition</w:t>
      </w:r>
      <w:r w:rsidR="00282B57">
        <w:t xml:space="preserve">, </w:t>
      </w:r>
      <w:r w:rsidR="00DF28B6">
        <w:t xml:space="preserve"> </w:t>
      </w:r>
      <w:r w:rsidR="00282B57">
        <w:t>UE RX-TX time measurement and report should work within the required measurement period. Accuracy requirement impact can be FFS.</w:t>
      </w:r>
    </w:p>
    <w:p w14:paraId="3ABEEC1E" w14:textId="5B39A270" w:rsidR="00B24D67" w:rsidRDefault="00B24D67" w:rsidP="004B27B9">
      <w:r w:rsidRPr="00E40AC1">
        <w:rPr>
          <w:rFonts w:eastAsia="SimSun"/>
          <w:szCs w:val="20"/>
          <w:lang w:val="en-GB" w:eastAsia="zh-CN"/>
        </w:rPr>
        <w:t xml:space="preserve">When </w:t>
      </w:r>
      <w:r>
        <w:rPr>
          <w:rFonts w:eastAsia="SimSun"/>
          <w:szCs w:val="20"/>
          <w:lang w:val="en-GB" w:eastAsia="zh-CN"/>
        </w:rPr>
        <w:t>a UE receives</w:t>
      </w:r>
      <w:r w:rsidRPr="00E40AC1">
        <w:rPr>
          <w:rFonts w:eastAsia="SimSun"/>
          <w:szCs w:val="20"/>
          <w:lang w:val="en-GB" w:eastAsia="zh-CN"/>
        </w:rPr>
        <w:t xml:space="preserve"> </w:t>
      </w:r>
      <w:r w:rsidRPr="00E40AC1">
        <w:rPr>
          <w:rFonts w:eastAsia="SimSun"/>
          <w:i/>
          <w:szCs w:val="20"/>
          <w:lang w:val="en-GB"/>
        </w:rPr>
        <w:t>NR-Multi-RTT-Provide</w:t>
      </w:r>
      <w:r w:rsidRPr="00E40AC1">
        <w:rPr>
          <w:rFonts w:eastAsia="SimSun"/>
          <w:i/>
          <w:noProof/>
          <w:szCs w:val="20"/>
          <w:lang w:val="en-GB"/>
        </w:rPr>
        <w:t>AssistanceData</w:t>
      </w:r>
      <w:r w:rsidRPr="00E40AC1">
        <w:rPr>
          <w:rFonts w:eastAsia="SimSun"/>
          <w:szCs w:val="20"/>
          <w:lang w:val="en-GB"/>
        </w:rPr>
        <w:t xml:space="preserve"> message and </w:t>
      </w:r>
      <w:r w:rsidRPr="00E40AC1">
        <w:rPr>
          <w:rFonts w:eastAsia="SimSun"/>
          <w:i/>
          <w:szCs w:val="20"/>
          <w:lang w:val="en-GB"/>
        </w:rPr>
        <w:t>NR-Multi-RTT-Request</w:t>
      </w:r>
      <w:r w:rsidRPr="00E40AC1">
        <w:rPr>
          <w:rFonts w:eastAsia="SimSun"/>
          <w:i/>
          <w:noProof/>
          <w:szCs w:val="20"/>
          <w:lang w:val="en-GB"/>
        </w:rPr>
        <w:t>LocationInformation</w:t>
      </w:r>
      <w:r w:rsidRPr="00E40AC1">
        <w:rPr>
          <w:rFonts w:eastAsia="SimSun"/>
          <w:i/>
          <w:szCs w:val="20"/>
          <w:lang w:val="en-GB"/>
        </w:rPr>
        <w:t xml:space="preserve"> </w:t>
      </w:r>
      <w:r w:rsidRPr="00E40AC1">
        <w:rPr>
          <w:rFonts w:eastAsia="SimSun"/>
          <w:iCs/>
          <w:szCs w:val="20"/>
          <w:lang w:val="en-GB"/>
        </w:rPr>
        <w:t>message</w:t>
      </w:r>
      <w:r>
        <w:rPr>
          <w:rFonts w:eastAsia="SimSun"/>
          <w:iCs/>
          <w:szCs w:val="20"/>
          <w:lang w:val="en-GB"/>
        </w:rPr>
        <w:t>, SRS-P is reasonably scheduled within relevant time window</w:t>
      </w:r>
      <w:r w:rsidR="00B954AE">
        <w:rPr>
          <w:rFonts w:eastAsia="SimSun"/>
          <w:iCs/>
          <w:szCs w:val="20"/>
          <w:lang w:val="en-GB"/>
        </w:rPr>
        <w:t xml:space="preserve">, the UE should measure and report the RX-TX time difference. </w:t>
      </w:r>
    </w:p>
    <w:p w14:paraId="4CB9D46D" w14:textId="10173131" w:rsidR="00113973" w:rsidRDefault="00113973" w:rsidP="004B27B9"/>
    <w:p w14:paraId="64C6E53D" w14:textId="37D6AC5C" w:rsidR="00113973" w:rsidRDefault="00113973" w:rsidP="00113973">
      <w:pPr>
        <w:pStyle w:val="RAN4H2"/>
        <w:ind w:left="431" w:hanging="431"/>
      </w:pPr>
      <w:r w:rsidRPr="00113973">
        <w:t>Measurement period requirements with TA change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10CFC" w14:paraId="0B33EA1B" w14:textId="77777777" w:rsidTr="00F10CFC">
        <w:tc>
          <w:tcPr>
            <w:tcW w:w="9617" w:type="dxa"/>
          </w:tcPr>
          <w:p w14:paraId="37961CBB" w14:textId="77777777" w:rsidR="00F10CFC" w:rsidRPr="00F10CFC" w:rsidRDefault="00F10CFC" w:rsidP="00F10CFC">
            <w:pPr>
              <w:numPr>
                <w:ilvl w:val="0"/>
                <w:numId w:val="13"/>
              </w:numPr>
            </w:pPr>
            <w:r w:rsidRPr="00F10CFC">
              <w:t>FFS Measurement period requirements with TA change</w:t>
            </w:r>
          </w:p>
          <w:p w14:paraId="14D91092" w14:textId="77777777" w:rsidR="00F10CFC" w:rsidRPr="00F10CFC" w:rsidRDefault="00F10CFC" w:rsidP="00F10CFC">
            <w:pPr>
              <w:numPr>
                <w:ilvl w:val="1"/>
                <w:numId w:val="13"/>
              </w:numPr>
              <w:rPr>
                <w:lang w:val="fr-FR"/>
              </w:rPr>
            </w:pPr>
            <w:r w:rsidRPr="00F10CFC">
              <w:rPr>
                <w:lang w:val="fr-FR"/>
              </w:rPr>
              <w:t xml:space="preserve">TA change due to TA command </w:t>
            </w:r>
          </w:p>
          <w:p w14:paraId="665D7453" w14:textId="77777777" w:rsidR="00F10CFC" w:rsidRPr="00F10CFC" w:rsidRDefault="00F10CFC" w:rsidP="00F10CFC">
            <w:pPr>
              <w:numPr>
                <w:ilvl w:val="2"/>
                <w:numId w:val="13"/>
              </w:numPr>
            </w:pPr>
            <w:r w:rsidRPr="00F10CFC">
              <w:t>UE behaviour:</w:t>
            </w:r>
          </w:p>
          <w:p w14:paraId="2A447257" w14:textId="77777777" w:rsidR="00F10CFC" w:rsidRPr="00F10CFC" w:rsidRDefault="00F10CFC" w:rsidP="00F10CFC">
            <w:pPr>
              <w:numPr>
                <w:ilvl w:val="3"/>
                <w:numId w:val="13"/>
              </w:numPr>
            </w:pPr>
            <w:r w:rsidRPr="00F10CFC">
              <w:t>Option 1</w:t>
            </w:r>
          </w:p>
          <w:p w14:paraId="1EE33372" w14:textId="77777777" w:rsidR="00F10CFC" w:rsidRPr="00F10CFC" w:rsidRDefault="00F10CFC" w:rsidP="00F10CFC">
            <w:pPr>
              <w:numPr>
                <w:ilvl w:val="4"/>
                <w:numId w:val="13"/>
              </w:numPr>
            </w:pPr>
            <w:r w:rsidRPr="00F10CFC">
              <w:t>UE shall continue UE Rx-Tx time difference measurement and meet accuracy requirements</w:t>
            </w:r>
          </w:p>
          <w:p w14:paraId="0D396CF7" w14:textId="77777777" w:rsidR="00F10CFC" w:rsidRPr="00F10CFC" w:rsidRDefault="00F10CFC" w:rsidP="00F10CFC">
            <w:pPr>
              <w:numPr>
                <w:ilvl w:val="3"/>
                <w:numId w:val="13"/>
              </w:numPr>
            </w:pPr>
            <w:r w:rsidRPr="00F10CFC">
              <w:t>Option 2</w:t>
            </w:r>
          </w:p>
          <w:p w14:paraId="6F15FD52" w14:textId="77777777" w:rsidR="00F10CFC" w:rsidRPr="00F10CFC" w:rsidRDefault="00F10CFC" w:rsidP="00F10CFC">
            <w:pPr>
              <w:numPr>
                <w:ilvl w:val="4"/>
                <w:numId w:val="13"/>
              </w:numPr>
            </w:pPr>
            <w:r w:rsidRPr="00F10CFC">
              <w:t>The UE shall discard the UE Rx-Tx time difference measurement if the uplink transmission timing (based on network-configured TA) changes during the UE Rx-Tx measurement period</w:t>
            </w:r>
          </w:p>
          <w:p w14:paraId="39A41878" w14:textId="77777777" w:rsidR="00F10CFC" w:rsidRPr="00F10CFC" w:rsidRDefault="00F10CFC" w:rsidP="00F10CFC">
            <w:pPr>
              <w:numPr>
                <w:ilvl w:val="2"/>
                <w:numId w:val="13"/>
              </w:numPr>
            </w:pPr>
            <w:r w:rsidRPr="00F10CFC">
              <w:t>Applicable measurement period requirements</w:t>
            </w:r>
          </w:p>
          <w:p w14:paraId="674B79CD" w14:textId="77777777" w:rsidR="00F10CFC" w:rsidRPr="00F10CFC" w:rsidRDefault="00F10CFC" w:rsidP="00F10CFC">
            <w:pPr>
              <w:numPr>
                <w:ilvl w:val="3"/>
                <w:numId w:val="13"/>
              </w:numPr>
            </w:pPr>
            <w:r w:rsidRPr="00F10CFC">
              <w:t>Option 1</w:t>
            </w:r>
          </w:p>
          <w:p w14:paraId="558C8EE1" w14:textId="77777777" w:rsidR="00F10CFC" w:rsidRPr="00F10CFC" w:rsidRDefault="00F10CFC" w:rsidP="00F10CFC">
            <w:pPr>
              <w:numPr>
                <w:ilvl w:val="4"/>
                <w:numId w:val="13"/>
              </w:numPr>
            </w:pPr>
            <w:r w:rsidRPr="00F10CFC">
              <w:t>the UE Rx-Tx time difference measurement requirement are not applicable</w:t>
            </w:r>
          </w:p>
          <w:p w14:paraId="0C522CAD" w14:textId="77777777" w:rsidR="00F10CFC" w:rsidRPr="00F10CFC" w:rsidRDefault="00F10CFC" w:rsidP="00F10CFC">
            <w:pPr>
              <w:numPr>
                <w:ilvl w:val="1"/>
                <w:numId w:val="13"/>
              </w:numPr>
            </w:pPr>
            <w:r w:rsidRPr="00F10CFC">
              <w:rPr>
                <w:lang w:val="fr-FR"/>
              </w:rPr>
              <w:t>TA change due to UE autonomous adjustment</w:t>
            </w:r>
            <w:r w:rsidRPr="00F10CFC">
              <w:t xml:space="preserve"> </w:t>
            </w:r>
          </w:p>
          <w:p w14:paraId="4788A1A5" w14:textId="13D5E5D6" w:rsidR="00F10CFC" w:rsidRPr="00F10CFC" w:rsidRDefault="00F10CFC" w:rsidP="00F10CFC">
            <w:pPr>
              <w:numPr>
                <w:ilvl w:val="2"/>
                <w:numId w:val="13"/>
              </w:numPr>
            </w:pPr>
            <w:r w:rsidRPr="00F10CFC">
              <w:t xml:space="preserve">UE </w:t>
            </w:r>
            <w:r w:rsidR="001C7E4A">
              <w:t xml:space="preserve">behavior </w:t>
            </w:r>
            <w:r w:rsidRPr="00F10CFC">
              <w:t>:</w:t>
            </w:r>
          </w:p>
          <w:p w14:paraId="5FAE04A4" w14:textId="77777777" w:rsidR="00F10CFC" w:rsidRPr="00F10CFC" w:rsidRDefault="00F10CFC" w:rsidP="00F10CFC">
            <w:pPr>
              <w:numPr>
                <w:ilvl w:val="3"/>
                <w:numId w:val="13"/>
              </w:numPr>
            </w:pPr>
            <w:r w:rsidRPr="00F10CFC">
              <w:t>Option 1</w:t>
            </w:r>
          </w:p>
          <w:p w14:paraId="31F4EF48" w14:textId="77777777" w:rsidR="00F10CFC" w:rsidRPr="00F10CFC" w:rsidRDefault="00F10CFC" w:rsidP="00F10CFC">
            <w:pPr>
              <w:numPr>
                <w:ilvl w:val="4"/>
                <w:numId w:val="13"/>
              </w:numPr>
            </w:pPr>
            <w:r w:rsidRPr="00F10CFC">
              <w:t>UE shall continue UE Rx-Tx time difference measurement and UE Rx-Tx time difference measurement requirements shall apply</w:t>
            </w:r>
          </w:p>
          <w:p w14:paraId="1C8C5F9F" w14:textId="77777777" w:rsidR="00F10CFC" w:rsidRPr="00F10CFC" w:rsidRDefault="00F10CFC" w:rsidP="00F10CFC">
            <w:pPr>
              <w:numPr>
                <w:ilvl w:val="3"/>
                <w:numId w:val="13"/>
              </w:numPr>
            </w:pPr>
            <w:r w:rsidRPr="00F10CFC">
              <w:t>Option 2</w:t>
            </w:r>
          </w:p>
          <w:p w14:paraId="503D0EA8" w14:textId="2069DC52" w:rsidR="00F10CFC" w:rsidRPr="008F1B83" w:rsidRDefault="00F10CFC" w:rsidP="00F10CFC">
            <w:pPr>
              <w:numPr>
                <w:ilvl w:val="4"/>
                <w:numId w:val="13"/>
              </w:numPr>
            </w:pPr>
            <w:r w:rsidRPr="00F10CFC">
              <w:t xml:space="preserve">The UE shall discard the UE Rx-Tx time difference measurement if the uplink </w:t>
            </w:r>
            <w:r w:rsidRPr="008F1B83">
              <w:t>transmission timing (autonomous) changes during the UE Rx-Tx measurement period</w:t>
            </w:r>
          </w:p>
          <w:p w14:paraId="1835F136" w14:textId="77777777" w:rsidR="00F10CFC" w:rsidRPr="008F1B83" w:rsidRDefault="00F10CFC" w:rsidP="00C311E5">
            <w:pPr>
              <w:ind w:left="3600"/>
            </w:pPr>
          </w:p>
          <w:p w14:paraId="51683033" w14:textId="2B740DAD" w:rsidR="00F10CFC" w:rsidRPr="008F1B83" w:rsidRDefault="00F10CFC" w:rsidP="00F10CFC">
            <w:pPr>
              <w:numPr>
                <w:ilvl w:val="1"/>
                <w:numId w:val="13"/>
              </w:numPr>
              <w:rPr>
                <w:color w:val="FF0000"/>
              </w:rPr>
            </w:pPr>
            <w:r w:rsidRPr="008F1B83">
              <w:t xml:space="preserve"> TA change due to NTA_offset change </w:t>
            </w:r>
            <w:r w:rsidR="00C311E5" w:rsidRPr="008F1B83">
              <w:t xml:space="preserve"> </w:t>
            </w:r>
          </w:p>
          <w:p w14:paraId="250E0752" w14:textId="77777777" w:rsidR="00F10CFC" w:rsidRPr="008F1B83" w:rsidRDefault="00F10CFC" w:rsidP="00F10CFC">
            <w:pPr>
              <w:numPr>
                <w:ilvl w:val="2"/>
                <w:numId w:val="13"/>
              </w:numPr>
            </w:pPr>
            <w:r w:rsidRPr="008F1B83">
              <w:t>Option 1</w:t>
            </w:r>
          </w:p>
          <w:p w14:paraId="263B92C2" w14:textId="77777777" w:rsidR="00F10CFC" w:rsidRPr="00F10CFC" w:rsidRDefault="00F10CFC" w:rsidP="00F10CFC">
            <w:pPr>
              <w:numPr>
                <w:ilvl w:val="3"/>
                <w:numId w:val="13"/>
              </w:numPr>
            </w:pPr>
            <w:r w:rsidRPr="008F1B83">
              <w:t>No need to clarify UE Rx-Tx measurement requirements in case of NTA_offset change and the current accuracy</w:t>
            </w:r>
            <w:r w:rsidRPr="00F10CFC">
              <w:t xml:space="preserve"> requirements apply</w:t>
            </w:r>
          </w:p>
          <w:p w14:paraId="5679D845" w14:textId="77777777" w:rsidR="00F10CFC" w:rsidRPr="00F10CFC" w:rsidRDefault="00F10CFC" w:rsidP="00F10CFC">
            <w:pPr>
              <w:numPr>
                <w:ilvl w:val="2"/>
                <w:numId w:val="13"/>
              </w:numPr>
            </w:pPr>
            <w:r w:rsidRPr="00F10CFC">
              <w:t>Option 2</w:t>
            </w:r>
          </w:p>
          <w:p w14:paraId="1B6AA6F6" w14:textId="77777777" w:rsidR="00F10CFC" w:rsidRPr="00F10CFC" w:rsidRDefault="00F10CFC" w:rsidP="00F10CFC">
            <w:pPr>
              <w:numPr>
                <w:ilvl w:val="3"/>
                <w:numId w:val="13"/>
              </w:numPr>
            </w:pPr>
            <w:r w:rsidRPr="00F10CFC">
              <w:t>No need to clarify UE Rx-Tx measurement requirements in case of NTA_offset change, provided the current accuracy requirements do not apply</w:t>
            </w:r>
          </w:p>
          <w:p w14:paraId="6593E150" w14:textId="77777777" w:rsidR="00F10CFC" w:rsidRPr="00F10CFC" w:rsidRDefault="00F10CFC" w:rsidP="00F10CFC">
            <w:pPr>
              <w:numPr>
                <w:ilvl w:val="2"/>
                <w:numId w:val="13"/>
              </w:numPr>
            </w:pPr>
            <w:r w:rsidRPr="00F10CFC">
              <w:t>Option 3</w:t>
            </w:r>
          </w:p>
          <w:p w14:paraId="7537B1DF" w14:textId="77777777" w:rsidR="00F10CFC" w:rsidRPr="00F10CFC" w:rsidRDefault="00F10CFC" w:rsidP="00F10CFC">
            <w:pPr>
              <w:numPr>
                <w:ilvl w:val="3"/>
                <w:numId w:val="13"/>
              </w:numPr>
            </w:pPr>
            <w:r w:rsidRPr="00F10CFC">
              <w:t>It is clarified in UE Rx-Tx measurement requirements (section 9.9.4 in TS 38.133) are not applicable if the NTA_offset changes during the measurement period</w:t>
            </w:r>
          </w:p>
          <w:p w14:paraId="0578ED4A" w14:textId="77777777" w:rsidR="00F10CFC" w:rsidRDefault="00F10CFC" w:rsidP="004B27B9"/>
        </w:tc>
      </w:tr>
    </w:tbl>
    <w:p w14:paraId="7ACFD214" w14:textId="2061E293" w:rsidR="00F10CFC" w:rsidRDefault="00F10CFC" w:rsidP="004B27B9"/>
    <w:p w14:paraId="2CFD986E" w14:textId="04897D00" w:rsidR="00FD1C07" w:rsidRDefault="006103DE" w:rsidP="004B27B9">
      <w:r>
        <w:t>N</w:t>
      </w:r>
      <w:r w:rsidRPr="00D30329">
        <w:t>eighbor</w:t>
      </w:r>
      <w:r w:rsidR="00D30329" w:rsidRPr="00D30329">
        <w:t xml:space="preserve"> </w:t>
      </w:r>
      <w:r w:rsidR="00D30329">
        <w:t>gNBs are</w:t>
      </w:r>
      <w:r w:rsidR="00D30329" w:rsidRPr="00D30329">
        <w:t xml:space="preserve"> not aware of TA change of </w:t>
      </w:r>
      <w:r w:rsidR="00D30329">
        <w:t>a</w:t>
      </w:r>
      <w:r w:rsidR="00D30329" w:rsidRPr="00D30329">
        <w:t xml:space="preserve"> UE</w:t>
      </w:r>
      <w:r w:rsidR="00D30329">
        <w:t xml:space="preserve"> in other cell</w:t>
      </w:r>
      <w:r w:rsidR="00D30329" w:rsidRPr="00D30329">
        <w:t xml:space="preserve">, it </w:t>
      </w:r>
      <w:r w:rsidR="00D30329">
        <w:t>is</w:t>
      </w:r>
      <w:r w:rsidR="00D30329" w:rsidRPr="00D30329">
        <w:t xml:space="preserve"> </w:t>
      </w:r>
      <w:r w:rsidR="00D30329">
        <w:t xml:space="preserve">hard </w:t>
      </w:r>
      <w:r w:rsidR="005946F6">
        <w:t xml:space="preserve">to </w:t>
      </w:r>
      <w:r w:rsidR="00D30329">
        <w:t>completely remove</w:t>
      </w:r>
      <w:r w:rsidR="00D30329" w:rsidRPr="00D30329">
        <w:t xml:space="preserve"> TA change</w:t>
      </w:r>
      <w:r w:rsidR="00D30329">
        <w:t xml:space="preserve"> impact</w:t>
      </w:r>
      <w:r w:rsidR="00D30329" w:rsidRPr="00D30329">
        <w:t xml:space="preserve"> in</w:t>
      </w:r>
      <w:r w:rsidR="00D30329">
        <w:t xml:space="preserve"> RTT measurements, especially in multi-cell RTT method. However, RAN1 has discussed about TA issues in RTT methods, it makes sense at least to let a UE continue to make measurements regardless of </w:t>
      </w:r>
      <w:r w:rsidR="00D30329" w:rsidRPr="00D30329">
        <w:t>TA change</w:t>
      </w:r>
      <w:r>
        <w:t xml:space="preserve"> in RAN4 point of view</w:t>
      </w:r>
      <w:r w:rsidR="00D30329" w:rsidRPr="00D30329">
        <w:t>.</w:t>
      </w:r>
      <w:r w:rsidR="00D30329">
        <w:t xml:space="preserve"> In addition, we don’t test RTT measurements with TA changes in RAN4, so no need to mention about </w:t>
      </w:r>
      <w:r w:rsidR="00FD1C07">
        <w:t>m</w:t>
      </w:r>
      <w:r w:rsidR="00FD1C07" w:rsidRPr="00113973">
        <w:t>easurement period</w:t>
      </w:r>
      <w:r w:rsidR="00D30329">
        <w:t xml:space="preserve"> requirement due to TA changes. </w:t>
      </w:r>
    </w:p>
    <w:p w14:paraId="49A0F97A" w14:textId="298D0F37" w:rsidR="00BB3B15" w:rsidRDefault="00FD1C07" w:rsidP="004B27B9">
      <w:r w:rsidRPr="00282B57">
        <w:rPr>
          <w:b/>
          <w:bCs/>
        </w:rPr>
        <w:t xml:space="preserve">Observation </w:t>
      </w:r>
      <w:r w:rsidR="00282B57" w:rsidRPr="00282B57">
        <w:rPr>
          <w:b/>
          <w:bCs/>
        </w:rPr>
        <w:t>3</w:t>
      </w:r>
      <w:r w:rsidRPr="00282B57">
        <w:rPr>
          <w:b/>
          <w:bCs/>
        </w:rPr>
        <w:t xml:space="preserve"> :</w:t>
      </w:r>
      <w:r>
        <w:t xml:space="preserve"> </w:t>
      </w:r>
      <w:r w:rsidRPr="00113973">
        <w:t>Measurement period</w:t>
      </w:r>
      <w:r>
        <w:t xml:space="preserve"> is not significantly changed due to TA change, and m</w:t>
      </w:r>
      <w:r w:rsidRPr="00113973">
        <w:t>easurement period</w:t>
      </w:r>
      <w:r>
        <w:t xml:space="preserve"> requirement is still applicable. </w:t>
      </w:r>
    </w:p>
    <w:p w14:paraId="70502897" w14:textId="350D7483" w:rsidR="00D30329" w:rsidRDefault="00D30329" w:rsidP="004B27B9">
      <w:r w:rsidRPr="00282B57">
        <w:rPr>
          <w:b/>
          <w:bCs/>
        </w:rPr>
        <w:t xml:space="preserve">Proposal </w:t>
      </w:r>
      <w:r w:rsidR="00282B57" w:rsidRPr="00282B57">
        <w:rPr>
          <w:b/>
          <w:bCs/>
        </w:rPr>
        <w:t>3</w:t>
      </w:r>
      <w:r w:rsidRPr="00282B57">
        <w:rPr>
          <w:b/>
          <w:bCs/>
        </w:rPr>
        <w:t xml:space="preserve"> :</w:t>
      </w:r>
      <w:r>
        <w:t xml:space="preserve"> </w:t>
      </w:r>
      <w:r>
        <w:rPr>
          <w:rFonts w:eastAsia="Malgun Gothic" w:hint="eastAsia"/>
          <w:lang w:eastAsia="ko-KR"/>
        </w:rPr>
        <w:t xml:space="preserve"> </w:t>
      </w:r>
      <w:r w:rsidR="00BB3B15">
        <w:rPr>
          <w:rFonts w:eastAsia="Malgun Gothic"/>
          <w:lang w:eastAsia="ko-KR"/>
        </w:rPr>
        <w:t xml:space="preserve">Regarding </w:t>
      </w:r>
      <w:r w:rsidR="00BB3B15" w:rsidRPr="00BB3B15">
        <w:rPr>
          <w:rFonts w:eastAsia="Malgun Gothic"/>
          <w:lang w:eastAsia="ko-KR"/>
        </w:rPr>
        <w:t xml:space="preserve">TA change due to </w:t>
      </w:r>
      <w:r w:rsidR="00BB3B15">
        <w:rPr>
          <w:rFonts w:eastAsia="Malgun Gothic"/>
          <w:lang w:eastAsia="ko-KR"/>
        </w:rPr>
        <w:t>TA</w:t>
      </w:r>
      <w:r w:rsidR="00BB3B15" w:rsidRPr="00BB3B15">
        <w:rPr>
          <w:rFonts w:eastAsia="Malgun Gothic"/>
          <w:lang w:eastAsia="ko-KR"/>
        </w:rPr>
        <w:t xml:space="preserve"> </w:t>
      </w:r>
      <w:r w:rsidR="00BB3B15">
        <w:rPr>
          <w:rFonts w:eastAsia="Malgun Gothic"/>
          <w:lang w:eastAsia="ko-KR"/>
        </w:rPr>
        <w:t>commend or autonomous adjustment, w</w:t>
      </w:r>
      <w:r>
        <w:rPr>
          <w:rFonts w:eastAsia="Malgun Gothic"/>
          <w:lang w:eastAsia="ko-KR"/>
        </w:rPr>
        <w:t xml:space="preserve">e support </w:t>
      </w:r>
      <w:r>
        <w:t>o</w:t>
      </w:r>
      <w:r w:rsidRPr="00D30329">
        <w:t>ption 1</w:t>
      </w:r>
      <w:r>
        <w:t xml:space="preserve">. A </w:t>
      </w:r>
      <w:r w:rsidRPr="00D30329">
        <w:t>UE shall continue UE Rx-Tx time difference measurement and meet accuracy requirements</w:t>
      </w:r>
    </w:p>
    <w:p w14:paraId="78E04545" w14:textId="36F3D352" w:rsidR="001C7E4A" w:rsidRDefault="001C7E4A" w:rsidP="004B27B9"/>
    <w:p w14:paraId="42FEC53C" w14:textId="42E15D79" w:rsidR="008F1B83" w:rsidRDefault="008F1B83" w:rsidP="008F1B83">
      <w:pPr>
        <w:pStyle w:val="RAN4H2"/>
        <w:ind w:left="431" w:hanging="431"/>
      </w:pPr>
      <w:r w:rsidRPr="001C7E4A">
        <w:t>Measurement period requirements with cell change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C7E4A" w14:paraId="7C007F2B" w14:textId="77777777" w:rsidTr="001C7E4A">
        <w:tc>
          <w:tcPr>
            <w:tcW w:w="9617" w:type="dxa"/>
          </w:tcPr>
          <w:p w14:paraId="2A9B302D" w14:textId="77777777" w:rsidR="001C7E4A" w:rsidRPr="001C7E4A" w:rsidRDefault="001C7E4A" w:rsidP="001C7E4A">
            <w:pPr>
              <w:numPr>
                <w:ilvl w:val="0"/>
                <w:numId w:val="14"/>
              </w:numPr>
            </w:pPr>
            <w:r w:rsidRPr="001C7E4A">
              <w:t>FFS Measurement period requirements with cell change</w:t>
            </w:r>
          </w:p>
          <w:p w14:paraId="1E93F981" w14:textId="77777777" w:rsidR="001C7E4A" w:rsidRPr="001C7E4A" w:rsidRDefault="001C7E4A" w:rsidP="001C7E4A">
            <w:pPr>
              <w:numPr>
                <w:ilvl w:val="1"/>
                <w:numId w:val="14"/>
              </w:numPr>
            </w:pPr>
            <w:r w:rsidRPr="001C7E4A">
              <w:rPr>
                <w:lang w:val="fr-FR"/>
              </w:rPr>
              <w:t>cell change impacting SRS configuration</w:t>
            </w:r>
          </w:p>
          <w:p w14:paraId="2DD78475" w14:textId="77777777" w:rsidR="001C7E4A" w:rsidRPr="001C7E4A" w:rsidRDefault="001C7E4A" w:rsidP="001C7E4A">
            <w:pPr>
              <w:numPr>
                <w:ilvl w:val="2"/>
                <w:numId w:val="14"/>
              </w:numPr>
            </w:pPr>
            <w:r w:rsidRPr="001C7E4A">
              <w:t>Option 1</w:t>
            </w:r>
          </w:p>
          <w:p w14:paraId="400157FE" w14:textId="77777777" w:rsidR="001C7E4A" w:rsidRPr="001C7E4A" w:rsidRDefault="001C7E4A" w:rsidP="001C7E4A">
            <w:pPr>
              <w:numPr>
                <w:ilvl w:val="3"/>
                <w:numId w:val="14"/>
              </w:numPr>
            </w:pPr>
            <w:r w:rsidRPr="001C7E4A">
              <w:t>No need to specify requirements for SRS reconfiguration.</w:t>
            </w:r>
          </w:p>
          <w:p w14:paraId="0E997CCC" w14:textId="77777777" w:rsidR="001C7E4A" w:rsidRPr="001C7E4A" w:rsidRDefault="001C7E4A" w:rsidP="001C7E4A">
            <w:pPr>
              <w:numPr>
                <w:ilvl w:val="2"/>
                <w:numId w:val="14"/>
              </w:numPr>
            </w:pPr>
            <w:r w:rsidRPr="001C7E4A">
              <w:t>Option 2</w:t>
            </w:r>
          </w:p>
          <w:p w14:paraId="31556990" w14:textId="77777777" w:rsidR="001C7E4A" w:rsidRPr="001C7E4A" w:rsidRDefault="001C7E4A" w:rsidP="001C7E4A">
            <w:pPr>
              <w:numPr>
                <w:ilvl w:val="3"/>
                <w:numId w:val="14"/>
              </w:numPr>
            </w:pPr>
            <w:r w:rsidRPr="001C7E4A">
              <w:t>If the serving cell (PCell, PSCell, or SCell) configured with the SRS for positioning changes during the measurement period, UE Rx-Tx measurement requirements do not apply</w:t>
            </w:r>
          </w:p>
          <w:p w14:paraId="34BF8FC8" w14:textId="77777777" w:rsidR="001C7E4A" w:rsidRPr="001C7E4A" w:rsidRDefault="001C7E4A" w:rsidP="001C7E4A">
            <w:pPr>
              <w:numPr>
                <w:ilvl w:val="4"/>
                <w:numId w:val="14"/>
              </w:numPr>
            </w:pPr>
            <w:r w:rsidRPr="001C7E4A">
              <w:t>What is the UE behaviour in this case?</w:t>
            </w:r>
          </w:p>
          <w:p w14:paraId="33FBB6A9" w14:textId="77777777" w:rsidR="001C7E4A" w:rsidRPr="001C7E4A" w:rsidRDefault="001C7E4A" w:rsidP="001C7E4A">
            <w:pPr>
              <w:numPr>
                <w:ilvl w:val="2"/>
                <w:numId w:val="14"/>
              </w:numPr>
            </w:pPr>
            <w:r w:rsidRPr="001C7E4A">
              <w:t>Option 3</w:t>
            </w:r>
          </w:p>
          <w:p w14:paraId="5A9B446A" w14:textId="77777777" w:rsidR="001C7E4A" w:rsidRPr="001C7E4A" w:rsidRDefault="001C7E4A" w:rsidP="001C7E4A">
            <w:pPr>
              <w:numPr>
                <w:ilvl w:val="3"/>
                <w:numId w:val="14"/>
              </w:numPr>
            </w:pPr>
            <w:r w:rsidRPr="001C7E4A">
              <w:t xml:space="preserve">If the serving cell (PCell, PSCell, or SCell) configured with the SRS for the measurement, changes during the measurement period, UE Rx-Tx time difference measurement is restarted, after the SRS reconfiguration on the target cell is complete. </w:t>
            </w:r>
          </w:p>
          <w:p w14:paraId="119C7A3E" w14:textId="77777777" w:rsidR="001C7E4A" w:rsidRPr="001C7E4A" w:rsidRDefault="001C7E4A" w:rsidP="001C7E4A">
            <w:pPr>
              <w:numPr>
                <w:ilvl w:val="4"/>
                <w:numId w:val="14"/>
              </w:numPr>
            </w:pPr>
            <w:r w:rsidRPr="001C7E4A">
              <w:t>In this case, the UE shall restart the UE Rx-Tx time difference measurement after the SRS reconfiguration on the target cell is complete.</w:t>
            </w:r>
          </w:p>
          <w:p w14:paraId="3B0A46EF" w14:textId="77777777" w:rsidR="001C7E4A" w:rsidRPr="001C7E4A" w:rsidRDefault="001C7E4A" w:rsidP="001C7E4A">
            <w:pPr>
              <w:numPr>
                <w:ilvl w:val="1"/>
                <w:numId w:val="14"/>
              </w:numPr>
            </w:pPr>
            <w:r w:rsidRPr="001C7E4A">
              <w:t>cell change not impacting SRS configuration</w:t>
            </w:r>
          </w:p>
          <w:p w14:paraId="14501153" w14:textId="77777777" w:rsidR="001C7E4A" w:rsidRPr="001C7E4A" w:rsidRDefault="001C7E4A" w:rsidP="001C7E4A">
            <w:pPr>
              <w:numPr>
                <w:ilvl w:val="2"/>
                <w:numId w:val="14"/>
              </w:numPr>
            </w:pPr>
            <w:r w:rsidRPr="001C7E4A">
              <w:t>Option 1</w:t>
            </w:r>
          </w:p>
          <w:p w14:paraId="5EB5501A" w14:textId="77777777" w:rsidR="001C7E4A" w:rsidRPr="001C7E4A" w:rsidRDefault="001C7E4A" w:rsidP="001C7E4A">
            <w:pPr>
              <w:numPr>
                <w:ilvl w:val="3"/>
                <w:numId w:val="14"/>
              </w:numPr>
            </w:pPr>
            <w:r w:rsidRPr="001C7E4A">
              <w:t>if the serving cell (PSCell or SCell) changes while not configured with the SRS for positioning, the UE shall continue the on-going UE Rx-Tx time difference measurement</w:t>
            </w:r>
          </w:p>
          <w:p w14:paraId="6CCEE310" w14:textId="77777777" w:rsidR="001C7E4A" w:rsidRPr="001C7E4A" w:rsidRDefault="001C7E4A" w:rsidP="001C7E4A">
            <w:pPr>
              <w:numPr>
                <w:ilvl w:val="4"/>
                <w:numId w:val="14"/>
              </w:numPr>
            </w:pPr>
            <w:r w:rsidRPr="001C7E4A">
              <w:t>the current measurement period applies</w:t>
            </w:r>
          </w:p>
          <w:p w14:paraId="57E9D30C" w14:textId="77777777" w:rsidR="001C7E4A" w:rsidRPr="001C7E4A" w:rsidRDefault="001C7E4A" w:rsidP="001C7E4A">
            <w:pPr>
              <w:numPr>
                <w:ilvl w:val="4"/>
                <w:numId w:val="14"/>
              </w:numPr>
            </w:pPr>
            <w:r w:rsidRPr="001C7E4A">
              <w:t>accuracy requirements in clause 10.1.25 apply</w:t>
            </w:r>
          </w:p>
          <w:p w14:paraId="4052657A" w14:textId="77777777" w:rsidR="001C7E4A" w:rsidRPr="001C7E4A" w:rsidRDefault="001C7E4A" w:rsidP="001C7E4A">
            <w:pPr>
              <w:numPr>
                <w:ilvl w:val="2"/>
                <w:numId w:val="14"/>
              </w:numPr>
            </w:pPr>
            <w:r w:rsidRPr="001C7E4A">
              <w:t>Option 2</w:t>
            </w:r>
          </w:p>
          <w:p w14:paraId="340BC54C" w14:textId="77777777" w:rsidR="001C7E4A" w:rsidRPr="001C7E4A" w:rsidRDefault="001C7E4A" w:rsidP="001C7E4A">
            <w:pPr>
              <w:numPr>
                <w:ilvl w:val="3"/>
                <w:numId w:val="14"/>
              </w:numPr>
            </w:pPr>
            <w:r w:rsidRPr="001C7E4A">
              <w:t>if the serving cell (PSCell or SCell) changes while not configured with the SRS for positioning, the UE shall continue the on-going UE Rx-Tx time difference measurement</w:t>
            </w:r>
          </w:p>
          <w:p w14:paraId="429CD57E" w14:textId="77777777" w:rsidR="001C7E4A" w:rsidRPr="001C7E4A" w:rsidRDefault="001C7E4A" w:rsidP="001C7E4A">
            <w:pPr>
              <w:numPr>
                <w:ilvl w:val="4"/>
                <w:numId w:val="14"/>
              </w:numPr>
            </w:pPr>
            <w:r w:rsidRPr="001C7E4A">
              <w:t>the current measurement period is extended</w:t>
            </w:r>
          </w:p>
          <w:p w14:paraId="15B7174C" w14:textId="77777777" w:rsidR="001C7E4A" w:rsidRPr="001C7E4A" w:rsidRDefault="001C7E4A" w:rsidP="001C7E4A">
            <w:pPr>
              <w:numPr>
                <w:ilvl w:val="4"/>
                <w:numId w:val="14"/>
              </w:numPr>
            </w:pPr>
            <w:r w:rsidRPr="001C7E4A">
              <w:t>accuracy requirements in clause 10.1.25 apply</w:t>
            </w:r>
          </w:p>
          <w:p w14:paraId="798B9C84" w14:textId="77777777" w:rsidR="001C7E4A" w:rsidRDefault="001C7E4A" w:rsidP="004B27B9"/>
        </w:tc>
      </w:tr>
    </w:tbl>
    <w:p w14:paraId="5BB14E38" w14:textId="77777777" w:rsidR="008F1B83" w:rsidRDefault="008F1B83" w:rsidP="008F1B83">
      <w:pPr>
        <w:spacing w:after="120"/>
        <w:rPr>
          <w:rFonts w:eastAsia="SimSun"/>
          <w:iCs/>
          <w:szCs w:val="24"/>
          <w:lang w:eastAsia="zh-CN"/>
        </w:rPr>
      </w:pPr>
    </w:p>
    <w:p w14:paraId="1D122983" w14:textId="5D9987E4" w:rsidR="001760CE" w:rsidRDefault="001760CE" w:rsidP="004B27B9">
      <w:r>
        <w:t>For the case of c</w:t>
      </w:r>
      <w:r w:rsidRPr="001760CE">
        <w:t>ell change impacting SRS configuration</w:t>
      </w:r>
      <w:r>
        <w:t xml:space="preserve">, </w:t>
      </w:r>
      <w:r w:rsidR="00E10E9B">
        <w:t>sub</w:t>
      </w:r>
      <w:r w:rsidR="005946F6">
        <w:t xml:space="preserve">clause </w:t>
      </w:r>
      <w:r w:rsidRPr="001760CE">
        <w:t>9.9.4.5</w:t>
      </w:r>
      <w:r w:rsidR="00E10E9B">
        <w:t xml:space="preserve"> can specify that </w:t>
      </w:r>
      <w:r w:rsidRPr="001760CE">
        <w:t>the UE Rx-Tx time difference measurement period is restarted if HO occurs during the measurement period</w:t>
      </w:r>
      <w:r>
        <w:t>. And then, the measurement can be complete</w:t>
      </w:r>
      <w:r w:rsidR="005946F6">
        <w:t>d</w:t>
      </w:r>
      <w:r>
        <w:t xml:space="preserve"> </w:t>
      </w:r>
      <w:r w:rsidRPr="001760CE">
        <w:t>after SRS reconfiguration.</w:t>
      </w:r>
    </w:p>
    <w:p w14:paraId="446B3CFD" w14:textId="2F37394E" w:rsidR="001760CE" w:rsidRDefault="001760CE" w:rsidP="001760CE">
      <w:r>
        <w:t>For the case of c</w:t>
      </w:r>
      <w:r w:rsidRPr="001760CE">
        <w:t xml:space="preserve">ell change </w:t>
      </w:r>
      <w:r>
        <w:t xml:space="preserve">not </w:t>
      </w:r>
      <w:r w:rsidRPr="001760CE">
        <w:t>impacting SRS configuration</w:t>
      </w:r>
      <w:r>
        <w:t xml:space="preserve">, </w:t>
      </w:r>
      <w:r w:rsidR="00E10E9B">
        <w:t xml:space="preserve">subclause </w:t>
      </w:r>
      <w:r w:rsidRPr="001760CE">
        <w:t xml:space="preserve">9.9.4.5 </w:t>
      </w:r>
      <w:r w:rsidR="00E10E9B">
        <w:t xml:space="preserve">can specify </w:t>
      </w:r>
      <w:r w:rsidRPr="001760CE">
        <w:t xml:space="preserve">that the UE Rx-Tx time difference measurement period </w:t>
      </w:r>
      <w:r>
        <w:t>can be continued, and the measurement can be complete</w:t>
      </w:r>
      <w:r w:rsidR="00E10E9B">
        <w:t>d</w:t>
      </w:r>
      <w:r>
        <w:t xml:space="preserve"> just </w:t>
      </w:r>
      <w:r w:rsidRPr="001760CE">
        <w:t xml:space="preserve">after </w:t>
      </w:r>
      <w:r>
        <w:t xml:space="preserve">an </w:t>
      </w:r>
      <w:r w:rsidRPr="001760CE">
        <w:t>SRS</w:t>
      </w:r>
      <w:r>
        <w:t xml:space="preserve"> transmission</w:t>
      </w:r>
      <w:r w:rsidRPr="001760CE">
        <w:t>.</w:t>
      </w:r>
      <w:r>
        <w:t xml:space="preserve"> </w:t>
      </w:r>
    </w:p>
    <w:p w14:paraId="5DA853F0" w14:textId="67ED6CD3" w:rsidR="001760CE" w:rsidRDefault="001760CE" w:rsidP="001760CE">
      <w:r w:rsidRPr="00282B57">
        <w:rPr>
          <w:b/>
          <w:bCs/>
        </w:rPr>
        <w:t xml:space="preserve">Proposal </w:t>
      </w:r>
      <w:r w:rsidR="00282B57" w:rsidRPr="00282B57">
        <w:rPr>
          <w:b/>
          <w:bCs/>
        </w:rPr>
        <w:t>4</w:t>
      </w:r>
      <w:r w:rsidRPr="00282B57">
        <w:rPr>
          <w:b/>
          <w:bCs/>
        </w:rPr>
        <w:t xml:space="preserve"> :</w:t>
      </w:r>
      <w:r>
        <w:t xml:space="preserve"> Regarding </w:t>
      </w:r>
      <w:r w:rsidRPr="001760CE">
        <w:t>cell change impacting SRS configuration</w:t>
      </w:r>
      <w:r>
        <w:t>, we support option-3</w:t>
      </w:r>
      <w:r w:rsidR="00282B57">
        <w:t xml:space="preserve"> : i</w:t>
      </w:r>
      <w:r w:rsidR="00282B57" w:rsidRPr="00282B57">
        <w:t>f the serving cell (PCell, PSCell, or SCell) configured with the SRS for the measurement, changes during the measurement period, UE Rx-Tx time difference measurement is restarted, after the SRS reconfiguration on the target cell is complete.</w:t>
      </w:r>
    </w:p>
    <w:p w14:paraId="1DA9036B" w14:textId="0C92FC8D" w:rsidR="001760CE" w:rsidRDefault="001760CE" w:rsidP="001760CE">
      <w:r w:rsidRPr="00282B57">
        <w:rPr>
          <w:b/>
          <w:bCs/>
        </w:rPr>
        <w:t xml:space="preserve">Proposal </w:t>
      </w:r>
      <w:r w:rsidR="00282B57" w:rsidRPr="00282B57">
        <w:rPr>
          <w:b/>
          <w:bCs/>
        </w:rPr>
        <w:t>5</w:t>
      </w:r>
      <w:r w:rsidRPr="00282B57">
        <w:rPr>
          <w:b/>
          <w:bCs/>
        </w:rPr>
        <w:t xml:space="preserve"> :</w:t>
      </w:r>
      <w:r>
        <w:t xml:space="preserve"> Regarding </w:t>
      </w:r>
      <w:r w:rsidRPr="001760CE">
        <w:t xml:space="preserve">cell change </w:t>
      </w:r>
      <w:r>
        <w:t xml:space="preserve">not </w:t>
      </w:r>
      <w:r w:rsidRPr="001760CE">
        <w:t>impacting SRS configuration</w:t>
      </w:r>
      <w:r>
        <w:t>, we support option-1</w:t>
      </w:r>
      <w:r w:rsidR="00282B57">
        <w:t xml:space="preserve"> : </w:t>
      </w:r>
      <w:r w:rsidR="00282B57">
        <w:rPr>
          <w:rFonts w:hint="eastAsia"/>
          <w:lang w:eastAsia="ko-KR"/>
        </w:rPr>
        <w:t xml:space="preserve"> </w:t>
      </w:r>
      <w:r w:rsidR="00282B57" w:rsidRPr="00282B57">
        <w:t>if the serving cell (PSCell or SCell) changes while not configured with the SRS for positioning, the UE shall continue the on-going UE Rx-Tx time difference measurement</w:t>
      </w:r>
    </w:p>
    <w:p w14:paraId="1906E0E8" w14:textId="77777777" w:rsidR="001760CE" w:rsidRDefault="001760CE" w:rsidP="004B27B9"/>
    <w:p w14:paraId="569A510F" w14:textId="5CCF5543" w:rsidR="004B27B9" w:rsidRPr="004B27B9" w:rsidRDefault="008F1B83" w:rsidP="004B27B9">
      <w:r>
        <w:t xml:space="preserve"> </w:t>
      </w:r>
    </w:p>
    <w:p w14:paraId="3FDCF414" w14:textId="77777777" w:rsidR="00CD7492" w:rsidRPr="007C2BCE" w:rsidRDefault="00CD7492" w:rsidP="00A37002">
      <w:pPr>
        <w:pStyle w:val="RAN4H1"/>
        <w:rPr>
          <w:lang w:val="en-US"/>
        </w:rPr>
      </w:pPr>
      <w:r w:rsidRPr="007C2BCE">
        <w:rPr>
          <w:lang w:val="en-US"/>
        </w:rPr>
        <w:t>Conclusion</w:t>
      </w:r>
    </w:p>
    <w:p w14:paraId="24150A91" w14:textId="086FAF68" w:rsidR="00282B57" w:rsidRDefault="0098494A" w:rsidP="00A74F12">
      <w:r w:rsidRPr="007C2BCE">
        <w:t xml:space="preserve">This contribution </w:t>
      </w:r>
      <w:r w:rsidR="008F7385" w:rsidRPr="007C2BCE">
        <w:t xml:space="preserve">has </w:t>
      </w:r>
      <w:r w:rsidR="00A74F12">
        <w:t>provided our view on</w:t>
      </w:r>
      <w:r w:rsidR="008F7385" w:rsidRPr="007C2BCE">
        <w:t xml:space="preserve"> </w:t>
      </w:r>
      <w:r w:rsidR="00A300DD" w:rsidRPr="007C2BCE">
        <w:t xml:space="preserve">some open issues with regard to defining </w:t>
      </w:r>
      <w:r w:rsidR="00282B57">
        <w:t>UE RX-TX</w:t>
      </w:r>
      <w:r w:rsidR="00A74F12" w:rsidRPr="00A74F12">
        <w:t xml:space="preserve"> measurement period</w:t>
      </w:r>
      <w:r w:rsidR="00A74F12">
        <w:t>.</w:t>
      </w:r>
    </w:p>
    <w:p w14:paraId="28EC4C91" w14:textId="77777777" w:rsidR="00282B57" w:rsidRPr="00682313" w:rsidRDefault="00282B57" w:rsidP="00282B57">
      <w:pPr>
        <w:spacing w:after="0" w:line="240" w:lineRule="auto"/>
      </w:pPr>
      <w:r w:rsidRPr="00282B57">
        <w:rPr>
          <w:b/>
          <w:bCs/>
        </w:rPr>
        <w:t>Proposal 1 :</w:t>
      </w:r>
      <w:r>
        <w:t xml:space="preserve"> We support option-1. </w:t>
      </w:r>
      <w:r w:rsidRPr="00682313">
        <w:t>SRS periodicity</w:t>
      </w:r>
      <w:r>
        <w:t xml:space="preserve"> and SRS dropping are not considered for the requirements.</w:t>
      </w:r>
    </w:p>
    <w:p w14:paraId="7D8F5F27" w14:textId="77777777" w:rsidR="00282B57" w:rsidRDefault="00282B57" w:rsidP="00282B57">
      <w:pPr>
        <w:rPr>
          <w:b/>
          <w:bCs/>
        </w:rPr>
      </w:pPr>
    </w:p>
    <w:p w14:paraId="6C1FB3EA" w14:textId="3204CF3F" w:rsidR="00282B57" w:rsidRPr="00682313" w:rsidRDefault="00282B57" w:rsidP="00282B57">
      <w:r w:rsidRPr="00282B57">
        <w:rPr>
          <w:b/>
          <w:bCs/>
        </w:rPr>
        <w:t>Observation 1 :</w:t>
      </w:r>
      <w:r>
        <w:t xml:space="preserve"> In certain UL transmission conditions, SRS-P scheduling and transmission may not meet the proximity condition, since SRS-P transmission has the lowest transmission priority in Rel-16.</w:t>
      </w:r>
    </w:p>
    <w:p w14:paraId="1745FF09" w14:textId="77777777" w:rsidR="00282B57" w:rsidRPr="00682313" w:rsidRDefault="00282B57" w:rsidP="00282B57">
      <w:r w:rsidRPr="00282B57">
        <w:rPr>
          <w:b/>
          <w:bCs/>
        </w:rPr>
        <w:t>Observation 2 :</w:t>
      </w:r>
      <w:r>
        <w:t xml:space="preserve"> As one concern, a UE may not complete a measurement report, if  SRS-P scheduling transmission may not meet the proximity condition. </w:t>
      </w:r>
    </w:p>
    <w:p w14:paraId="7355CCD1" w14:textId="77777777" w:rsidR="00282B57" w:rsidRDefault="00282B57" w:rsidP="00282B57">
      <w:r w:rsidRPr="00282B57">
        <w:rPr>
          <w:b/>
          <w:bCs/>
        </w:rPr>
        <w:t>Proposal 2 :</w:t>
      </w:r>
      <w:r>
        <w:t xml:space="preserve"> Even without </w:t>
      </w:r>
      <w:r w:rsidRPr="00682313">
        <w:t xml:space="preserve">PRS/SRS proximity </w:t>
      </w:r>
      <w:r>
        <w:t>condition,  UE RX-TX time measurement and report should work within the required measurement period. Accuracy requirement impact can be FFS.</w:t>
      </w:r>
    </w:p>
    <w:p w14:paraId="7C8F9168" w14:textId="77777777" w:rsidR="00282B57" w:rsidRDefault="00282B57" w:rsidP="00282B57">
      <w:r w:rsidRPr="00282B57">
        <w:rPr>
          <w:b/>
          <w:bCs/>
        </w:rPr>
        <w:t>Observation 3 :</w:t>
      </w:r>
      <w:r>
        <w:t xml:space="preserve"> </w:t>
      </w:r>
      <w:r w:rsidRPr="00113973">
        <w:t>Measurement period</w:t>
      </w:r>
      <w:r>
        <w:t xml:space="preserve"> is not significantly changed due to TA change, and m</w:t>
      </w:r>
      <w:r w:rsidRPr="00113973">
        <w:t>easurement period</w:t>
      </w:r>
      <w:r>
        <w:t xml:space="preserve"> requirement is still applicable. </w:t>
      </w:r>
    </w:p>
    <w:p w14:paraId="2C6D0FD0" w14:textId="77777777" w:rsidR="00282B57" w:rsidRDefault="00282B57" w:rsidP="00282B57">
      <w:r w:rsidRPr="00282B57">
        <w:rPr>
          <w:b/>
          <w:bCs/>
        </w:rPr>
        <w:t>Proposal 3 :</w:t>
      </w:r>
      <w:r>
        <w:t xml:space="preserve"> 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Regarding </w:t>
      </w:r>
      <w:r w:rsidRPr="00BB3B15">
        <w:rPr>
          <w:rFonts w:eastAsia="Malgun Gothic"/>
          <w:lang w:eastAsia="ko-KR"/>
        </w:rPr>
        <w:t xml:space="preserve">TA change due to </w:t>
      </w:r>
      <w:r>
        <w:rPr>
          <w:rFonts w:eastAsia="Malgun Gothic"/>
          <w:lang w:eastAsia="ko-KR"/>
        </w:rPr>
        <w:t>TA</w:t>
      </w:r>
      <w:r w:rsidRPr="00BB3B15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commend or autonomous adjustment, we support </w:t>
      </w:r>
      <w:r>
        <w:t>o</w:t>
      </w:r>
      <w:r w:rsidRPr="00D30329">
        <w:t>ption 1</w:t>
      </w:r>
      <w:r>
        <w:t xml:space="preserve">. A </w:t>
      </w:r>
      <w:r w:rsidRPr="00D30329">
        <w:t>UE shall continue UE Rx-Tx time difference measurement and meet accuracy requirements</w:t>
      </w:r>
    </w:p>
    <w:p w14:paraId="2E63FD31" w14:textId="77777777" w:rsidR="00282B57" w:rsidRDefault="00282B57" w:rsidP="00282B57">
      <w:r w:rsidRPr="00282B57">
        <w:rPr>
          <w:b/>
          <w:bCs/>
        </w:rPr>
        <w:t>Proposal 4 :</w:t>
      </w:r>
      <w:r>
        <w:t xml:space="preserve"> Regarding </w:t>
      </w:r>
      <w:r w:rsidRPr="001760CE">
        <w:t>cell change impacting SRS configuration</w:t>
      </w:r>
      <w:r>
        <w:t>, we support option-3 : i</w:t>
      </w:r>
      <w:r w:rsidRPr="00282B57">
        <w:t>f the serving cell (PCell, PSCell, or SCell) configured with the SRS for the measurement, changes during the measurement period, UE Rx-Tx time difference measurement is restarted, after the SRS reconfiguration on the target cell is complete.</w:t>
      </w:r>
    </w:p>
    <w:p w14:paraId="4CF50A9B" w14:textId="77777777" w:rsidR="00282B57" w:rsidRDefault="00282B57" w:rsidP="00282B57">
      <w:r w:rsidRPr="00282B57">
        <w:rPr>
          <w:b/>
          <w:bCs/>
        </w:rPr>
        <w:t>Proposal 5 :</w:t>
      </w:r>
      <w:r>
        <w:t xml:space="preserve"> Regarding </w:t>
      </w:r>
      <w:r w:rsidRPr="001760CE">
        <w:t xml:space="preserve">cell change </w:t>
      </w:r>
      <w:r>
        <w:t xml:space="preserve">not </w:t>
      </w:r>
      <w:r w:rsidRPr="001760CE">
        <w:t>impacting SRS configuration</w:t>
      </w:r>
      <w:r>
        <w:t xml:space="preserve">, we support option-1 : </w:t>
      </w:r>
      <w:r>
        <w:rPr>
          <w:rFonts w:hint="eastAsia"/>
          <w:lang w:eastAsia="ko-KR"/>
        </w:rPr>
        <w:t xml:space="preserve"> </w:t>
      </w:r>
      <w:r w:rsidRPr="00282B57">
        <w:t>if the serving cell (PSCell or SCell) changes while not configured with the SRS for positioning, the UE shall continue the on-going UE Rx-Tx time difference measurement</w:t>
      </w:r>
    </w:p>
    <w:p w14:paraId="6AE4690E" w14:textId="77777777" w:rsidR="00282B57" w:rsidRPr="00A74F12" w:rsidRDefault="00282B57" w:rsidP="00A74F12"/>
    <w:p w14:paraId="6B0983B5" w14:textId="77777777" w:rsidR="003B659E" w:rsidRPr="006C18B1" w:rsidRDefault="003B659E" w:rsidP="0008612A">
      <w:pPr>
        <w:pStyle w:val="RAN4H1"/>
      </w:pPr>
      <w:r w:rsidRPr="006C18B1">
        <w:t>References</w:t>
      </w:r>
    </w:p>
    <w:p w14:paraId="5EC361C6" w14:textId="69969441" w:rsidR="008F1B83" w:rsidRDefault="008F1B83" w:rsidP="00DE602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left="357" w:hanging="357"/>
        <w:jc w:val="both"/>
        <w:textAlignment w:val="baseline"/>
        <w:rPr>
          <w:rFonts w:eastAsia="Times New Roman" w:cs="Times New Roman"/>
          <w:szCs w:val="20"/>
        </w:rPr>
      </w:pPr>
      <w:r w:rsidRPr="008F1B83">
        <w:rPr>
          <w:rFonts w:eastAsia="Times New Roman" w:cs="Times New Roman"/>
          <w:szCs w:val="20"/>
        </w:rPr>
        <w:t>R4-2103581</w:t>
      </w:r>
      <w:r>
        <w:rPr>
          <w:rFonts w:eastAsia="Times New Roman" w:cs="Times New Roman"/>
          <w:szCs w:val="20"/>
        </w:rPr>
        <w:t>, “CR</w:t>
      </w:r>
      <w:r w:rsidRPr="008F1B83">
        <w:rPr>
          <w:rFonts w:eastAsia="Times New Roman" w:cs="Times New Roman"/>
          <w:szCs w:val="20"/>
        </w:rPr>
        <w:t xml:space="preserve"> to TS 38.133 on UE Rx-Tx time difference measurements</w:t>
      </w:r>
      <w:r w:rsidR="005C7A60" w:rsidRPr="005C7A60">
        <w:t xml:space="preserve"> </w:t>
      </w:r>
      <w:r w:rsidR="005C7A60" w:rsidRPr="005C7A60">
        <w:rPr>
          <w:rFonts w:eastAsia="Times New Roman" w:cs="Times New Roman"/>
          <w:szCs w:val="20"/>
        </w:rPr>
        <w:t>(section 9.9.4)</w:t>
      </w:r>
      <w:r>
        <w:rPr>
          <w:rFonts w:eastAsia="Times New Roman" w:cs="Times New Roman"/>
          <w:szCs w:val="20"/>
        </w:rPr>
        <w:t xml:space="preserve">”, </w:t>
      </w:r>
      <w:r w:rsidRPr="008F1B83">
        <w:rPr>
          <w:rFonts w:eastAsia="Times New Roman" w:cs="Times New Roman"/>
          <w:szCs w:val="20"/>
        </w:rPr>
        <w:t>OPPO</w:t>
      </w:r>
    </w:p>
    <w:p w14:paraId="7AE143D5" w14:textId="282BDEFF" w:rsidR="00823274" w:rsidRPr="005C7A60" w:rsidRDefault="005C7A60" w:rsidP="005C7A6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left="357" w:hanging="357"/>
        <w:jc w:val="both"/>
        <w:textAlignment w:val="baseline"/>
        <w:rPr>
          <w:rFonts w:eastAsia="Times New Roman" w:cs="Times New Roman"/>
          <w:szCs w:val="20"/>
        </w:rPr>
      </w:pPr>
      <w:r w:rsidRPr="00C43EFB">
        <w:rPr>
          <w:rFonts w:eastAsia="Times New Roman" w:cs="Times New Roman"/>
          <w:szCs w:val="20"/>
        </w:rPr>
        <w:t>R4-210407</w:t>
      </w:r>
      <w:r>
        <w:rPr>
          <w:rFonts w:eastAsia="Times New Roman" w:cs="Times New Roman"/>
          <w:szCs w:val="20"/>
        </w:rPr>
        <w:t>6</w:t>
      </w:r>
      <w:r w:rsidRPr="00E44B0C">
        <w:rPr>
          <w:rFonts w:eastAsia="Times New Roman" w:cs="Times New Roman"/>
          <w:szCs w:val="20"/>
        </w:rPr>
        <w:t xml:space="preserve">, </w:t>
      </w:r>
      <w:r w:rsidRPr="00E44B0C">
        <w:rPr>
          <w:rFonts w:eastAsia="Times New Roman" w:cs="Times New Roman"/>
          <w:color w:val="000000" w:themeColor="text1"/>
          <w:szCs w:val="20"/>
        </w:rPr>
        <w:t>"</w:t>
      </w:r>
      <w:r w:rsidRPr="00940A79">
        <w:rPr>
          <w:rFonts w:eastAsia="Times New Roman" w:cs="Times New Roman"/>
          <w:szCs w:val="20"/>
        </w:rPr>
        <w:t>WF on UE PRS measurement requirements</w:t>
      </w:r>
      <w:r w:rsidRPr="00E44B0C">
        <w:rPr>
          <w:rFonts w:eastAsia="Times New Roman" w:cs="Times New Roman"/>
          <w:color w:val="000000" w:themeColor="text1"/>
          <w:szCs w:val="20"/>
        </w:rPr>
        <w:t xml:space="preserve">", source: </w:t>
      </w:r>
      <w:r>
        <w:rPr>
          <w:rFonts w:eastAsia="Times New Roman" w:cs="Times New Roman"/>
          <w:color w:val="000000" w:themeColor="text1"/>
          <w:szCs w:val="20"/>
        </w:rPr>
        <w:t>Huawei, HiSilicon</w:t>
      </w:r>
    </w:p>
    <w:sectPr w:rsidR="00823274" w:rsidRPr="005C7A60" w:rsidSect="00806A76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964F7F" w14:textId="77777777" w:rsidR="00F427F0" w:rsidRDefault="00F427F0" w:rsidP="00001C9B">
      <w:pPr>
        <w:spacing w:after="0" w:line="240" w:lineRule="auto"/>
      </w:pPr>
      <w:r>
        <w:separator/>
      </w:r>
    </w:p>
  </w:endnote>
  <w:endnote w:type="continuationSeparator" w:id="0">
    <w:p w14:paraId="780BA8F1" w14:textId="77777777" w:rsidR="00F427F0" w:rsidRDefault="00F427F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183134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6DD36A" w14:textId="77777777" w:rsidR="008311B5" w:rsidRDefault="008311B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354696A" w14:textId="77777777" w:rsidR="008311B5" w:rsidRDefault="008311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53BA8C" w14:textId="77777777" w:rsidR="00F427F0" w:rsidRDefault="00F427F0" w:rsidP="00001C9B">
      <w:pPr>
        <w:spacing w:after="0" w:line="240" w:lineRule="auto"/>
      </w:pPr>
      <w:r>
        <w:separator/>
      </w:r>
    </w:p>
  </w:footnote>
  <w:footnote w:type="continuationSeparator" w:id="0">
    <w:p w14:paraId="00348D75" w14:textId="77777777" w:rsidR="00F427F0" w:rsidRDefault="00F427F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-10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338" w:hanging="360"/>
      </w:pPr>
    </w:lvl>
    <w:lvl w:ilvl="2" w:tplc="0409001B" w:tentative="1">
      <w:start w:val="1"/>
      <w:numFmt w:val="lowerRoman"/>
      <w:lvlText w:val="%3."/>
      <w:lvlJc w:val="right"/>
      <w:pPr>
        <w:ind w:left="382" w:hanging="180"/>
      </w:pPr>
    </w:lvl>
    <w:lvl w:ilvl="3" w:tplc="0409000F" w:tentative="1">
      <w:start w:val="1"/>
      <w:numFmt w:val="decimal"/>
      <w:lvlText w:val="%4."/>
      <w:lvlJc w:val="left"/>
      <w:pPr>
        <w:ind w:left="1102" w:hanging="360"/>
      </w:pPr>
    </w:lvl>
    <w:lvl w:ilvl="4" w:tplc="04090019" w:tentative="1">
      <w:start w:val="1"/>
      <w:numFmt w:val="lowerLetter"/>
      <w:lvlText w:val="%5."/>
      <w:lvlJc w:val="left"/>
      <w:pPr>
        <w:ind w:left="1822" w:hanging="360"/>
      </w:pPr>
    </w:lvl>
    <w:lvl w:ilvl="5" w:tplc="0409001B" w:tentative="1">
      <w:start w:val="1"/>
      <w:numFmt w:val="lowerRoman"/>
      <w:lvlText w:val="%6."/>
      <w:lvlJc w:val="right"/>
      <w:pPr>
        <w:ind w:left="2542" w:hanging="180"/>
      </w:pPr>
    </w:lvl>
    <w:lvl w:ilvl="6" w:tplc="0409000F" w:tentative="1">
      <w:start w:val="1"/>
      <w:numFmt w:val="decimal"/>
      <w:lvlText w:val="%7."/>
      <w:lvlJc w:val="left"/>
      <w:pPr>
        <w:ind w:left="3262" w:hanging="360"/>
      </w:pPr>
    </w:lvl>
    <w:lvl w:ilvl="7" w:tplc="04090019" w:tentative="1">
      <w:start w:val="1"/>
      <w:numFmt w:val="lowerLetter"/>
      <w:lvlText w:val="%8."/>
      <w:lvlJc w:val="left"/>
      <w:pPr>
        <w:ind w:left="3982" w:hanging="360"/>
      </w:pPr>
    </w:lvl>
    <w:lvl w:ilvl="8" w:tplc="0409001B" w:tentative="1">
      <w:start w:val="1"/>
      <w:numFmt w:val="lowerRoman"/>
      <w:lvlText w:val="%9."/>
      <w:lvlJc w:val="right"/>
      <w:pPr>
        <w:ind w:left="4702" w:hanging="180"/>
      </w:pPr>
    </w:lvl>
  </w:abstractNum>
  <w:abstractNum w:abstractNumId="1" w15:restartNumberingAfterBreak="0">
    <w:nsid w:val="0D9D7E43"/>
    <w:multiLevelType w:val="hybridMultilevel"/>
    <w:tmpl w:val="49FEFFCA"/>
    <w:lvl w:ilvl="0" w:tplc="6F7A24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90E58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1AE3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20303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8CED28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58CF16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259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E89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48A5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2C959A2"/>
    <w:multiLevelType w:val="hybridMultilevel"/>
    <w:tmpl w:val="B614B2B4"/>
    <w:lvl w:ilvl="0" w:tplc="58E00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36F34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C62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CEEAC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F6D4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927D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126B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00EC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58D6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C215F65"/>
    <w:multiLevelType w:val="hybridMultilevel"/>
    <w:tmpl w:val="D132EFA2"/>
    <w:lvl w:ilvl="0" w:tplc="E14CC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36708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3618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BC3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64C7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142B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30A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64E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3E91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0C132BA"/>
    <w:multiLevelType w:val="hybridMultilevel"/>
    <w:tmpl w:val="7144CB5C"/>
    <w:lvl w:ilvl="0" w:tplc="0136AB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D0BC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8A62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04030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8437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EC63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24B1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5EF9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3AA2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0172913"/>
    <w:multiLevelType w:val="hybridMultilevel"/>
    <w:tmpl w:val="F8BCD9BC"/>
    <w:lvl w:ilvl="0" w:tplc="C4E87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6677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A08C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41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BA8F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A2E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4451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4CD3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5E86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206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7" w15:restartNumberingAfterBreak="0">
    <w:nsid w:val="4D6E3167"/>
    <w:multiLevelType w:val="hybridMultilevel"/>
    <w:tmpl w:val="9FEEEAA8"/>
    <w:lvl w:ilvl="0" w:tplc="B4327BB0">
      <w:start w:val="1"/>
      <w:numFmt w:val="decimal"/>
      <w:pStyle w:val="RAN4proposal"/>
      <w:suff w:val="space"/>
      <w:lvlText w:val="Proposal %1:"/>
      <w:lvlJc w:val="left"/>
      <w:pPr>
        <w:ind w:left="1495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3775" w:hanging="360"/>
      </w:pPr>
    </w:lvl>
    <w:lvl w:ilvl="2" w:tplc="0409001B">
      <w:start w:val="1"/>
      <w:numFmt w:val="lowerRoman"/>
      <w:lvlText w:val="%3."/>
      <w:lvlJc w:val="right"/>
      <w:pPr>
        <w:ind w:left="4495" w:hanging="180"/>
      </w:pPr>
    </w:lvl>
    <w:lvl w:ilvl="3" w:tplc="0409000F" w:tentative="1">
      <w:start w:val="1"/>
      <w:numFmt w:val="decimal"/>
      <w:lvlText w:val="%4."/>
      <w:lvlJc w:val="left"/>
      <w:pPr>
        <w:ind w:left="5215" w:hanging="360"/>
      </w:pPr>
    </w:lvl>
    <w:lvl w:ilvl="4" w:tplc="04090019" w:tentative="1">
      <w:start w:val="1"/>
      <w:numFmt w:val="lowerLetter"/>
      <w:lvlText w:val="%5."/>
      <w:lvlJc w:val="left"/>
      <w:pPr>
        <w:ind w:left="5935" w:hanging="360"/>
      </w:pPr>
    </w:lvl>
    <w:lvl w:ilvl="5" w:tplc="0409001B" w:tentative="1">
      <w:start w:val="1"/>
      <w:numFmt w:val="lowerRoman"/>
      <w:lvlText w:val="%6."/>
      <w:lvlJc w:val="right"/>
      <w:pPr>
        <w:ind w:left="6655" w:hanging="180"/>
      </w:pPr>
    </w:lvl>
    <w:lvl w:ilvl="6" w:tplc="0409000F" w:tentative="1">
      <w:start w:val="1"/>
      <w:numFmt w:val="decimal"/>
      <w:lvlText w:val="%7."/>
      <w:lvlJc w:val="left"/>
      <w:pPr>
        <w:ind w:left="7375" w:hanging="360"/>
      </w:pPr>
    </w:lvl>
    <w:lvl w:ilvl="7" w:tplc="04090019" w:tentative="1">
      <w:start w:val="1"/>
      <w:numFmt w:val="lowerLetter"/>
      <w:lvlText w:val="%8."/>
      <w:lvlJc w:val="left"/>
      <w:pPr>
        <w:ind w:left="8095" w:hanging="360"/>
      </w:pPr>
    </w:lvl>
    <w:lvl w:ilvl="8" w:tplc="0409001B" w:tentative="1">
      <w:start w:val="1"/>
      <w:numFmt w:val="lowerRoman"/>
      <w:lvlText w:val="%9."/>
      <w:lvlJc w:val="right"/>
      <w:pPr>
        <w:ind w:left="8815" w:hanging="180"/>
      </w:pPr>
    </w:lvl>
  </w:abstractNum>
  <w:abstractNum w:abstractNumId="8" w15:restartNumberingAfterBreak="0">
    <w:nsid w:val="4DA44281"/>
    <w:multiLevelType w:val="hybridMultilevel"/>
    <w:tmpl w:val="DF4E71D0"/>
    <w:lvl w:ilvl="0" w:tplc="C4DE0AC8">
      <w:start w:val="1"/>
      <w:numFmt w:val="decimal"/>
      <w:pStyle w:val="RAN4Proposal0"/>
      <w:lvlText w:val="Proposal %1:"/>
      <w:lvlJc w:val="left"/>
      <w:pPr>
        <w:ind w:left="1211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sv-SE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FA424F7"/>
    <w:multiLevelType w:val="hybridMultilevel"/>
    <w:tmpl w:val="B238A706"/>
    <w:lvl w:ilvl="0" w:tplc="985A59C6">
      <w:start w:val="19"/>
      <w:numFmt w:val="bullet"/>
      <w:pStyle w:val="TableContent-Bulleted"/>
      <w:lvlText w:val="-"/>
      <w:lvlJc w:val="left"/>
      <w:pPr>
        <w:ind w:left="1080" w:hanging="360"/>
      </w:pPr>
      <w:rPr>
        <w:rFonts w:ascii="Verdana" w:hAnsi="Verdana" w:cs="Times New Roman" w:hint="default"/>
        <w:color w:val="000000" w:themeColor="text1"/>
        <w:sz w:val="1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3886E06"/>
    <w:multiLevelType w:val="multilevel"/>
    <w:tmpl w:val="73886E0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5773436"/>
    <w:multiLevelType w:val="hybridMultilevel"/>
    <w:tmpl w:val="5FB04172"/>
    <w:lvl w:ilvl="0" w:tplc="08480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9811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2CC9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583B7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C0D94A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3881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C676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F01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90A3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B4727A9"/>
    <w:multiLevelType w:val="hybridMultilevel"/>
    <w:tmpl w:val="7B1446C2"/>
    <w:lvl w:ilvl="0" w:tplc="D94E30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4EC3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CD97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9CF96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F6AC8A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946E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3A44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6EC8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467E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0"/>
  </w:num>
  <w:num w:numId="5">
    <w:abstractNumId w:val="8"/>
  </w:num>
  <w:num w:numId="6">
    <w:abstractNumId w:val="11"/>
  </w:num>
  <w:num w:numId="7">
    <w:abstractNumId w:val="5"/>
  </w:num>
  <w:num w:numId="8">
    <w:abstractNumId w:val="4"/>
  </w:num>
  <w:num w:numId="9">
    <w:abstractNumId w:val="12"/>
  </w:num>
  <w:num w:numId="10">
    <w:abstractNumId w:val="1"/>
  </w:num>
  <w:num w:numId="11">
    <w:abstractNumId w:val="3"/>
  </w:num>
  <w:num w:numId="12">
    <w:abstractNumId w:val="2"/>
  </w:num>
  <w:num w:numId="13">
    <w:abstractNumId w:val="13"/>
  </w:num>
  <w:num w:numId="14">
    <w:abstractNumId w:val="14"/>
  </w:num>
  <w:num w:numId="15">
    <w:abstractNumId w:val="10"/>
  </w:num>
  <w:num w:numId="16">
    <w:abstractNumId w:val="10"/>
  </w:num>
  <w:num w:numId="17">
    <w:abstractNumId w:val="10"/>
  </w:num>
  <w:num w:numId="18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0940"/>
    <w:rsid w:val="00021D62"/>
    <w:rsid w:val="00023724"/>
    <w:rsid w:val="00035305"/>
    <w:rsid w:val="00043247"/>
    <w:rsid w:val="0005250D"/>
    <w:rsid w:val="00062CF3"/>
    <w:rsid w:val="00070F28"/>
    <w:rsid w:val="00070F78"/>
    <w:rsid w:val="0007430A"/>
    <w:rsid w:val="0008612A"/>
    <w:rsid w:val="000948AD"/>
    <w:rsid w:val="00095812"/>
    <w:rsid w:val="000A3529"/>
    <w:rsid w:val="000A3842"/>
    <w:rsid w:val="000B0056"/>
    <w:rsid w:val="000B3D00"/>
    <w:rsid w:val="000B5ADA"/>
    <w:rsid w:val="000B6A8E"/>
    <w:rsid w:val="000C1D14"/>
    <w:rsid w:val="000C363E"/>
    <w:rsid w:val="000C403D"/>
    <w:rsid w:val="000C514C"/>
    <w:rsid w:val="000C5CFF"/>
    <w:rsid w:val="000C6598"/>
    <w:rsid w:val="000E2E59"/>
    <w:rsid w:val="000E7730"/>
    <w:rsid w:val="000F2046"/>
    <w:rsid w:val="000F2EE5"/>
    <w:rsid w:val="000F2F13"/>
    <w:rsid w:val="000F334F"/>
    <w:rsid w:val="000F5687"/>
    <w:rsid w:val="000F764D"/>
    <w:rsid w:val="001039B7"/>
    <w:rsid w:val="00103B13"/>
    <w:rsid w:val="001063EF"/>
    <w:rsid w:val="001127F5"/>
    <w:rsid w:val="00113973"/>
    <w:rsid w:val="00115314"/>
    <w:rsid w:val="00121297"/>
    <w:rsid w:val="001219DB"/>
    <w:rsid w:val="00121A72"/>
    <w:rsid w:val="00123B85"/>
    <w:rsid w:val="00125254"/>
    <w:rsid w:val="00125A5F"/>
    <w:rsid w:val="001319D7"/>
    <w:rsid w:val="00136333"/>
    <w:rsid w:val="00143C2B"/>
    <w:rsid w:val="0015190E"/>
    <w:rsid w:val="00152771"/>
    <w:rsid w:val="001552BB"/>
    <w:rsid w:val="00155478"/>
    <w:rsid w:val="00161971"/>
    <w:rsid w:val="001628F5"/>
    <w:rsid w:val="001657A6"/>
    <w:rsid w:val="001709C2"/>
    <w:rsid w:val="00172426"/>
    <w:rsid w:val="001745F8"/>
    <w:rsid w:val="001760CE"/>
    <w:rsid w:val="00176671"/>
    <w:rsid w:val="001766E4"/>
    <w:rsid w:val="001838CF"/>
    <w:rsid w:val="00185FAB"/>
    <w:rsid w:val="00190E1E"/>
    <w:rsid w:val="001A0AD5"/>
    <w:rsid w:val="001A2DF6"/>
    <w:rsid w:val="001B09BD"/>
    <w:rsid w:val="001B1094"/>
    <w:rsid w:val="001B2CE9"/>
    <w:rsid w:val="001B7EA8"/>
    <w:rsid w:val="001C0453"/>
    <w:rsid w:val="001C2F6D"/>
    <w:rsid w:val="001C2F85"/>
    <w:rsid w:val="001C31AC"/>
    <w:rsid w:val="001C3BE3"/>
    <w:rsid w:val="001C7E4A"/>
    <w:rsid w:val="001D19B7"/>
    <w:rsid w:val="001D28CF"/>
    <w:rsid w:val="001D3E5E"/>
    <w:rsid w:val="001D51FB"/>
    <w:rsid w:val="001D6898"/>
    <w:rsid w:val="001E1F8C"/>
    <w:rsid w:val="001E30F6"/>
    <w:rsid w:val="001E4950"/>
    <w:rsid w:val="001F53D6"/>
    <w:rsid w:val="0020200D"/>
    <w:rsid w:val="00210AEA"/>
    <w:rsid w:val="00211053"/>
    <w:rsid w:val="002158AE"/>
    <w:rsid w:val="00216088"/>
    <w:rsid w:val="00216FB9"/>
    <w:rsid w:val="002250C2"/>
    <w:rsid w:val="0022569F"/>
    <w:rsid w:val="002268A4"/>
    <w:rsid w:val="00227E56"/>
    <w:rsid w:val="002342FC"/>
    <w:rsid w:val="00235E7C"/>
    <w:rsid w:val="00235F5C"/>
    <w:rsid w:val="00237A68"/>
    <w:rsid w:val="00253094"/>
    <w:rsid w:val="00253A3D"/>
    <w:rsid w:val="00256442"/>
    <w:rsid w:val="002573B5"/>
    <w:rsid w:val="00270159"/>
    <w:rsid w:val="0027038C"/>
    <w:rsid w:val="00282B57"/>
    <w:rsid w:val="0029241F"/>
    <w:rsid w:val="002A019E"/>
    <w:rsid w:val="002B1FB5"/>
    <w:rsid w:val="002B43E6"/>
    <w:rsid w:val="002B4922"/>
    <w:rsid w:val="002B500F"/>
    <w:rsid w:val="002C0F9E"/>
    <w:rsid w:val="002C2D19"/>
    <w:rsid w:val="002D10FA"/>
    <w:rsid w:val="002D132D"/>
    <w:rsid w:val="002D45DA"/>
    <w:rsid w:val="002D4C55"/>
    <w:rsid w:val="002D5122"/>
    <w:rsid w:val="002D532C"/>
    <w:rsid w:val="002F4ABF"/>
    <w:rsid w:val="00304937"/>
    <w:rsid w:val="0031215B"/>
    <w:rsid w:val="00313636"/>
    <w:rsid w:val="00317883"/>
    <w:rsid w:val="00320732"/>
    <w:rsid w:val="00325A7E"/>
    <w:rsid w:val="00332081"/>
    <w:rsid w:val="003325D7"/>
    <w:rsid w:val="00332778"/>
    <w:rsid w:val="0033542F"/>
    <w:rsid w:val="00336FC0"/>
    <w:rsid w:val="00341220"/>
    <w:rsid w:val="00347034"/>
    <w:rsid w:val="00351CAD"/>
    <w:rsid w:val="00351CB5"/>
    <w:rsid w:val="00352D49"/>
    <w:rsid w:val="003562D8"/>
    <w:rsid w:val="00367080"/>
    <w:rsid w:val="00372CF1"/>
    <w:rsid w:val="003754DA"/>
    <w:rsid w:val="00383FF8"/>
    <w:rsid w:val="003854C3"/>
    <w:rsid w:val="00386D2A"/>
    <w:rsid w:val="00387078"/>
    <w:rsid w:val="003911F1"/>
    <w:rsid w:val="003A0C94"/>
    <w:rsid w:val="003A5079"/>
    <w:rsid w:val="003B5406"/>
    <w:rsid w:val="003B659E"/>
    <w:rsid w:val="003C134B"/>
    <w:rsid w:val="003C5A4D"/>
    <w:rsid w:val="003D2DCF"/>
    <w:rsid w:val="003D3C6E"/>
    <w:rsid w:val="003D41FA"/>
    <w:rsid w:val="003D5100"/>
    <w:rsid w:val="003D7B14"/>
    <w:rsid w:val="003E00B9"/>
    <w:rsid w:val="003E05AA"/>
    <w:rsid w:val="003E4177"/>
    <w:rsid w:val="003F3966"/>
    <w:rsid w:val="003F5D0F"/>
    <w:rsid w:val="003F600C"/>
    <w:rsid w:val="003F7474"/>
    <w:rsid w:val="00405D65"/>
    <w:rsid w:val="00411B32"/>
    <w:rsid w:val="00412329"/>
    <w:rsid w:val="004148EB"/>
    <w:rsid w:val="00417AA0"/>
    <w:rsid w:val="00430F84"/>
    <w:rsid w:val="004328F6"/>
    <w:rsid w:val="0043750A"/>
    <w:rsid w:val="0043751D"/>
    <w:rsid w:val="00440F17"/>
    <w:rsid w:val="00442EB8"/>
    <w:rsid w:val="004714BE"/>
    <w:rsid w:val="004718ED"/>
    <w:rsid w:val="00472EE2"/>
    <w:rsid w:val="00474863"/>
    <w:rsid w:val="00480117"/>
    <w:rsid w:val="00480EBB"/>
    <w:rsid w:val="004860AF"/>
    <w:rsid w:val="004906CC"/>
    <w:rsid w:val="00493295"/>
    <w:rsid w:val="004A0251"/>
    <w:rsid w:val="004A167B"/>
    <w:rsid w:val="004A400C"/>
    <w:rsid w:val="004A4274"/>
    <w:rsid w:val="004A7499"/>
    <w:rsid w:val="004B27B9"/>
    <w:rsid w:val="004B4FCA"/>
    <w:rsid w:val="004B7B4A"/>
    <w:rsid w:val="004C04E2"/>
    <w:rsid w:val="004C334B"/>
    <w:rsid w:val="004C5239"/>
    <w:rsid w:val="004C5B83"/>
    <w:rsid w:val="004D727E"/>
    <w:rsid w:val="004E006D"/>
    <w:rsid w:val="004E2615"/>
    <w:rsid w:val="004E2AA7"/>
    <w:rsid w:val="004E37C5"/>
    <w:rsid w:val="004E5E66"/>
    <w:rsid w:val="004F185B"/>
    <w:rsid w:val="004F3CDD"/>
    <w:rsid w:val="004F4F42"/>
    <w:rsid w:val="00503B4D"/>
    <w:rsid w:val="00504782"/>
    <w:rsid w:val="00504EE9"/>
    <w:rsid w:val="00504EEA"/>
    <w:rsid w:val="00520962"/>
    <w:rsid w:val="00523CE3"/>
    <w:rsid w:val="00530828"/>
    <w:rsid w:val="00537DA8"/>
    <w:rsid w:val="0054442C"/>
    <w:rsid w:val="00550285"/>
    <w:rsid w:val="00562024"/>
    <w:rsid w:val="00573A63"/>
    <w:rsid w:val="00574E8D"/>
    <w:rsid w:val="00576B52"/>
    <w:rsid w:val="0058090D"/>
    <w:rsid w:val="005836F8"/>
    <w:rsid w:val="005918FA"/>
    <w:rsid w:val="005946F6"/>
    <w:rsid w:val="00597E87"/>
    <w:rsid w:val="005A0107"/>
    <w:rsid w:val="005A57F8"/>
    <w:rsid w:val="005A7ECE"/>
    <w:rsid w:val="005B3414"/>
    <w:rsid w:val="005B6B89"/>
    <w:rsid w:val="005B7081"/>
    <w:rsid w:val="005C169B"/>
    <w:rsid w:val="005C1F7D"/>
    <w:rsid w:val="005C7A60"/>
    <w:rsid w:val="005D28EE"/>
    <w:rsid w:val="005D4B8B"/>
    <w:rsid w:val="005D4F5B"/>
    <w:rsid w:val="005D7AF2"/>
    <w:rsid w:val="005E61A8"/>
    <w:rsid w:val="005E680E"/>
    <w:rsid w:val="005F04BB"/>
    <w:rsid w:val="005F1508"/>
    <w:rsid w:val="005F6419"/>
    <w:rsid w:val="005F7C3A"/>
    <w:rsid w:val="00600691"/>
    <w:rsid w:val="006061D3"/>
    <w:rsid w:val="006103DE"/>
    <w:rsid w:val="00616F56"/>
    <w:rsid w:val="00617400"/>
    <w:rsid w:val="00617878"/>
    <w:rsid w:val="00624F2D"/>
    <w:rsid w:val="00624FD4"/>
    <w:rsid w:val="006265DB"/>
    <w:rsid w:val="00627BC2"/>
    <w:rsid w:val="0063124E"/>
    <w:rsid w:val="00635B8D"/>
    <w:rsid w:val="00636E1A"/>
    <w:rsid w:val="00637E71"/>
    <w:rsid w:val="0065069F"/>
    <w:rsid w:val="006526DA"/>
    <w:rsid w:val="006536C9"/>
    <w:rsid w:val="006566DD"/>
    <w:rsid w:val="00664950"/>
    <w:rsid w:val="006720B1"/>
    <w:rsid w:val="00681DD5"/>
    <w:rsid w:val="00682313"/>
    <w:rsid w:val="0068316F"/>
    <w:rsid w:val="00683220"/>
    <w:rsid w:val="00685155"/>
    <w:rsid w:val="00687FA0"/>
    <w:rsid w:val="00694655"/>
    <w:rsid w:val="006965C2"/>
    <w:rsid w:val="006A0D50"/>
    <w:rsid w:val="006A36A3"/>
    <w:rsid w:val="006A5962"/>
    <w:rsid w:val="006B1D20"/>
    <w:rsid w:val="006B7010"/>
    <w:rsid w:val="006C0572"/>
    <w:rsid w:val="006C13D5"/>
    <w:rsid w:val="006C18B1"/>
    <w:rsid w:val="006C21F3"/>
    <w:rsid w:val="006D23EB"/>
    <w:rsid w:val="006D273D"/>
    <w:rsid w:val="006E598D"/>
    <w:rsid w:val="006E6C32"/>
    <w:rsid w:val="006F28AC"/>
    <w:rsid w:val="006F4CCC"/>
    <w:rsid w:val="00702EDD"/>
    <w:rsid w:val="007136A9"/>
    <w:rsid w:val="007145FF"/>
    <w:rsid w:val="00726C65"/>
    <w:rsid w:val="00734AB4"/>
    <w:rsid w:val="00735A97"/>
    <w:rsid w:val="00740939"/>
    <w:rsid w:val="007501E0"/>
    <w:rsid w:val="0075022B"/>
    <w:rsid w:val="00751515"/>
    <w:rsid w:val="00752213"/>
    <w:rsid w:val="00763AAE"/>
    <w:rsid w:val="007657EE"/>
    <w:rsid w:val="007665E6"/>
    <w:rsid w:val="007675A7"/>
    <w:rsid w:val="007734D6"/>
    <w:rsid w:val="00775AAE"/>
    <w:rsid w:val="00781BC3"/>
    <w:rsid w:val="00782CE0"/>
    <w:rsid w:val="00783911"/>
    <w:rsid w:val="00783CEC"/>
    <w:rsid w:val="0078439C"/>
    <w:rsid w:val="0078506F"/>
    <w:rsid w:val="00785232"/>
    <w:rsid w:val="0079222E"/>
    <w:rsid w:val="007A3695"/>
    <w:rsid w:val="007A71DB"/>
    <w:rsid w:val="007B544F"/>
    <w:rsid w:val="007B5538"/>
    <w:rsid w:val="007C2BCE"/>
    <w:rsid w:val="007C312C"/>
    <w:rsid w:val="007C3ED0"/>
    <w:rsid w:val="007C5F26"/>
    <w:rsid w:val="007D22B7"/>
    <w:rsid w:val="007E448E"/>
    <w:rsid w:val="007E4ACD"/>
    <w:rsid w:val="007F0A48"/>
    <w:rsid w:val="007F389B"/>
    <w:rsid w:val="007F5221"/>
    <w:rsid w:val="007F6B3D"/>
    <w:rsid w:val="00806A76"/>
    <w:rsid w:val="00811C9D"/>
    <w:rsid w:val="0081675A"/>
    <w:rsid w:val="00816C80"/>
    <w:rsid w:val="0082121B"/>
    <w:rsid w:val="00823274"/>
    <w:rsid w:val="00823B73"/>
    <w:rsid w:val="008311B5"/>
    <w:rsid w:val="00835E17"/>
    <w:rsid w:val="00840254"/>
    <w:rsid w:val="00841BCD"/>
    <w:rsid w:val="008442FE"/>
    <w:rsid w:val="00846A22"/>
    <w:rsid w:val="008504A4"/>
    <w:rsid w:val="00850774"/>
    <w:rsid w:val="00852CE6"/>
    <w:rsid w:val="00855AD6"/>
    <w:rsid w:val="00856573"/>
    <w:rsid w:val="00856A97"/>
    <w:rsid w:val="00856B05"/>
    <w:rsid w:val="00860127"/>
    <w:rsid w:val="0086120F"/>
    <w:rsid w:val="00863350"/>
    <w:rsid w:val="00865123"/>
    <w:rsid w:val="008665E8"/>
    <w:rsid w:val="00867A8D"/>
    <w:rsid w:val="0087289E"/>
    <w:rsid w:val="008826C1"/>
    <w:rsid w:val="00883AFA"/>
    <w:rsid w:val="00884A85"/>
    <w:rsid w:val="00885FB3"/>
    <w:rsid w:val="00893814"/>
    <w:rsid w:val="008A3228"/>
    <w:rsid w:val="008A32A9"/>
    <w:rsid w:val="008A4A89"/>
    <w:rsid w:val="008B0322"/>
    <w:rsid w:val="008B631E"/>
    <w:rsid w:val="008C4F6A"/>
    <w:rsid w:val="008C52B3"/>
    <w:rsid w:val="008E3A9D"/>
    <w:rsid w:val="008F1B83"/>
    <w:rsid w:val="008F59A1"/>
    <w:rsid w:val="008F7385"/>
    <w:rsid w:val="008F7B07"/>
    <w:rsid w:val="00900557"/>
    <w:rsid w:val="009042BD"/>
    <w:rsid w:val="0090789C"/>
    <w:rsid w:val="009153F5"/>
    <w:rsid w:val="00915D64"/>
    <w:rsid w:val="009170F8"/>
    <w:rsid w:val="00922909"/>
    <w:rsid w:val="00923292"/>
    <w:rsid w:val="009315ED"/>
    <w:rsid w:val="00931E5A"/>
    <w:rsid w:val="00932535"/>
    <w:rsid w:val="00940A79"/>
    <w:rsid w:val="009475B6"/>
    <w:rsid w:val="00951337"/>
    <w:rsid w:val="00955257"/>
    <w:rsid w:val="0095560C"/>
    <w:rsid w:val="00956D22"/>
    <w:rsid w:val="009610EA"/>
    <w:rsid w:val="0096175E"/>
    <w:rsid w:val="00961C53"/>
    <w:rsid w:val="00961DAC"/>
    <w:rsid w:val="00967205"/>
    <w:rsid w:val="00970480"/>
    <w:rsid w:val="00971AF1"/>
    <w:rsid w:val="00973EDC"/>
    <w:rsid w:val="00976ABD"/>
    <w:rsid w:val="00977869"/>
    <w:rsid w:val="00977E1D"/>
    <w:rsid w:val="0098494A"/>
    <w:rsid w:val="00986A0F"/>
    <w:rsid w:val="00992706"/>
    <w:rsid w:val="00994FA8"/>
    <w:rsid w:val="00995CDA"/>
    <w:rsid w:val="009B533B"/>
    <w:rsid w:val="009C4093"/>
    <w:rsid w:val="009C43DB"/>
    <w:rsid w:val="009C5E67"/>
    <w:rsid w:val="009C754D"/>
    <w:rsid w:val="009D15E4"/>
    <w:rsid w:val="009D6D4C"/>
    <w:rsid w:val="009F00DF"/>
    <w:rsid w:val="00A04BF7"/>
    <w:rsid w:val="00A14BDD"/>
    <w:rsid w:val="00A20BCA"/>
    <w:rsid w:val="00A22B78"/>
    <w:rsid w:val="00A25AE5"/>
    <w:rsid w:val="00A300DD"/>
    <w:rsid w:val="00A30CAA"/>
    <w:rsid w:val="00A31161"/>
    <w:rsid w:val="00A33544"/>
    <w:rsid w:val="00A33D5C"/>
    <w:rsid w:val="00A35025"/>
    <w:rsid w:val="00A36FBF"/>
    <w:rsid w:val="00A37002"/>
    <w:rsid w:val="00A41842"/>
    <w:rsid w:val="00A4305C"/>
    <w:rsid w:val="00A438EA"/>
    <w:rsid w:val="00A4446B"/>
    <w:rsid w:val="00A521A7"/>
    <w:rsid w:val="00A52A0B"/>
    <w:rsid w:val="00A5311A"/>
    <w:rsid w:val="00A56A74"/>
    <w:rsid w:val="00A6009A"/>
    <w:rsid w:val="00A74F12"/>
    <w:rsid w:val="00A830A0"/>
    <w:rsid w:val="00A85FB1"/>
    <w:rsid w:val="00A91E9D"/>
    <w:rsid w:val="00A92551"/>
    <w:rsid w:val="00AA01F2"/>
    <w:rsid w:val="00AA1B0E"/>
    <w:rsid w:val="00AB3F10"/>
    <w:rsid w:val="00AB6E76"/>
    <w:rsid w:val="00AC0267"/>
    <w:rsid w:val="00AC5CA7"/>
    <w:rsid w:val="00AC5F11"/>
    <w:rsid w:val="00AD0A04"/>
    <w:rsid w:val="00AE1944"/>
    <w:rsid w:val="00AE2201"/>
    <w:rsid w:val="00AE4EE4"/>
    <w:rsid w:val="00AE56B1"/>
    <w:rsid w:val="00AE7BD0"/>
    <w:rsid w:val="00AF1751"/>
    <w:rsid w:val="00AF300F"/>
    <w:rsid w:val="00AF69E2"/>
    <w:rsid w:val="00AF73B3"/>
    <w:rsid w:val="00AF7AF0"/>
    <w:rsid w:val="00AF7DB3"/>
    <w:rsid w:val="00B01279"/>
    <w:rsid w:val="00B03C53"/>
    <w:rsid w:val="00B055E3"/>
    <w:rsid w:val="00B13C0D"/>
    <w:rsid w:val="00B20B2E"/>
    <w:rsid w:val="00B24D67"/>
    <w:rsid w:val="00B25077"/>
    <w:rsid w:val="00B25D36"/>
    <w:rsid w:val="00B341AF"/>
    <w:rsid w:val="00B341D8"/>
    <w:rsid w:val="00B37B05"/>
    <w:rsid w:val="00B422DF"/>
    <w:rsid w:val="00B517F4"/>
    <w:rsid w:val="00B552F2"/>
    <w:rsid w:val="00B57C68"/>
    <w:rsid w:val="00B61B33"/>
    <w:rsid w:val="00B626CE"/>
    <w:rsid w:val="00B63EA3"/>
    <w:rsid w:val="00B730A0"/>
    <w:rsid w:val="00B73862"/>
    <w:rsid w:val="00B81135"/>
    <w:rsid w:val="00B94B19"/>
    <w:rsid w:val="00B954AE"/>
    <w:rsid w:val="00BA0229"/>
    <w:rsid w:val="00BA050D"/>
    <w:rsid w:val="00BA6342"/>
    <w:rsid w:val="00BA6E48"/>
    <w:rsid w:val="00BA724E"/>
    <w:rsid w:val="00BB015C"/>
    <w:rsid w:val="00BB2435"/>
    <w:rsid w:val="00BB3A1B"/>
    <w:rsid w:val="00BB3A42"/>
    <w:rsid w:val="00BB3B15"/>
    <w:rsid w:val="00BB4905"/>
    <w:rsid w:val="00BB7058"/>
    <w:rsid w:val="00BC1A20"/>
    <w:rsid w:val="00BC2685"/>
    <w:rsid w:val="00BC298D"/>
    <w:rsid w:val="00BD54D5"/>
    <w:rsid w:val="00BE11C9"/>
    <w:rsid w:val="00BE23C7"/>
    <w:rsid w:val="00BE3B93"/>
    <w:rsid w:val="00BE445A"/>
    <w:rsid w:val="00BE58C6"/>
    <w:rsid w:val="00BE5E5F"/>
    <w:rsid w:val="00BF0C88"/>
    <w:rsid w:val="00BF2218"/>
    <w:rsid w:val="00BF29F3"/>
    <w:rsid w:val="00BF4F2B"/>
    <w:rsid w:val="00C00D27"/>
    <w:rsid w:val="00C0381D"/>
    <w:rsid w:val="00C130C2"/>
    <w:rsid w:val="00C151D9"/>
    <w:rsid w:val="00C1551A"/>
    <w:rsid w:val="00C163A8"/>
    <w:rsid w:val="00C21232"/>
    <w:rsid w:val="00C226CE"/>
    <w:rsid w:val="00C27C64"/>
    <w:rsid w:val="00C27FB2"/>
    <w:rsid w:val="00C311E5"/>
    <w:rsid w:val="00C34356"/>
    <w:rsid w:val="00C35E07"/>
    <w:rsid w:val="00C411AB"/>
    <w:rsid w:val="00C43215"/>
    <w:rsid w:val="00C46BAE"/>
    <w:rsid w:val="00C5154D"/>
    <w:rsid w:val="00C52037"/>
    <w:rsid w:val="00C561AF"/>
    <w:rsid w:val="00C562E9"/>
    <w:rsid w:val="00C640BB"/>
    <w:rsid w:val="00C75526"/>
    <w:rsid w:val="00C931A1"/>
    <w:rsid w:val="00C951B6"/>
    <w:rsid w:val="00C97529"/>
    <w:rsid w:val="00CA14DB"/>
    <w:rsid w:val="00CB0852"/>
    <w:rsid w:val="00CB1AF8"/>
    <w:rsid w:val="00CB5A99"/>
    <w:rsid w:val="00CC2524"/>
    <w:rsid w:val="00CC5C4D"/>
    <w:rsid w:val="00CC6A3D"/>
    <w:rsid w:val="00CD64A2"/>
    <w:rsid w:val="00CD7492"/>
    <w:rsid w:val="00CE3A6B"/>
    <w:rsid w:val="00CF1245"/>
    <w:rsid w:val="00D00211"/>
    <w:rsid w:val="00D06309"/>
    <w:rsid w:val="00D10A52"/>
    <w:rsid w:val="00D1585C"/>
    <w:rsid w:val="00D30329"/>
    <w:rsid w:val="00D351EA"/>
    <w:rsid w:val="00D358A6"/>
    <w:rsid w:val="00D40FD8"/>
    <w:rsid w:val="00D43403"/>
    <w:rsid w:val="00D5231B"/>
    <w:rsid w:val="00D52C75"/>
    <w:rsid w:val="00D572EF"/>
    <w:rsid w:val="00D613A9"/>
    <w:rsid w:val="00D6240B"/>
    <w:rsid w:val="00D62DC3"/>
    <w:rsid w:val="00D62E71"/>
    <w:rsid w:val="00D6510C"/>
    <w:rsid w:val="00D7106E"/>
    <w:rsid w:val="00D740CA"/>
    <w:rsid w:val="00D81C0A"/>
    <w:rsid w:val="00D822A3"/>
    <w:rsid w:val="00D8259F"/>
    <w:rsid w:val="00D841B3"/>
    <w:rsid w:val="00D85728"/>
    <w:rsid w:val="00D9621C"/>
    <w:rsid w:val="00DA0CBC"/>
    <w:rsid w:val="00DA164D"/>
    <w:rsid w:val="00DA3144"/>
    <w:rsid w:val="00DA4373"/>
    <w:rsid w:val="00DB0780"/>
    <w:rsid w:val="00DB19FA"/>
    <w:rsid w:val="00DB32BB"/>
    <w:rsid w:val="00DB4870"/>
    <w:rsid w:val="00DB54AC"/>
    <w:rsid w:val="00DB6076"/>
    <w:rsid w:val="00DB788D"/>
    <w:rsid w:val="00DC1AEA"/>
    <w:rsid w:val="00DC2984"/>
    <w:rsid w:val="00DD17CD"/>
    <w:rsid w:val="00DD49E9"/>
    <w:rsid w:val="00DD555A"/>
    <w:rsid w:val="00DD5B1F"/>
    <w:rsid w:val="00DD5B79"/>
    <w:rsid w:val="00DE1DD5"/>
    <w:rsid w:val="00DE5EC1"/>
    <w:rsid w:val="00DE6029"/>
    <w:rsid w:val="00DE6E64"/>
    <w:rsid w:val="00DF28B6"/>
    <w:rsid w:val="00DF2997"/>
    <w:rsid w:val="00DF2F07"/>
    <w:rsid w:val="00DF4153"/>
    <w:rsid w:val="00E02869"/>
    <w:rsid w:val="00E0339E"/>
    <w:rsid w:val="00E10E9B"/>
    <w:rsid w:val="00E13C85"/>
    <w:rsid w:val="00E17175"/>
    <w:rsid w:val="00E2502D"/>
    <w:rsid w:val="00E42589"/>
    <w:rsid w:val="00E42F76"/>
    <w:rsid w:val="00E440AD"/>
    <w:rsid w:val="00E44A78"/>
    <w:rsid w:val="00E50208"/>
    <w:rsid w:val="00E50B9D"/>
    <w:rsid w:val="00E50C1F"/>
    <w:rsid w:val="00E51440"/>
    <w:rsid w:val="00E52EEE"/>
    <w:rsid w:val="00E5499D"/>
    <w:rsid w:val="00E6552A"/>
    <w:rsid w:val="00E71676"/>
    <w:rsid w:val="00E77804"/>
    <w:rsid w:val="00E8077D"/>
    <w:rsid w:val="00E80A42"/>
    <w:rsid w:val="00E81AFA"/>
    <w:rsid w:val="00E8399B"/>
    <w:rsid w:val="00E86AAF"/>
    <w:rsid w:val="00E917DE"/>
    <w:rsid w:val="00E93045"/>
    <w:rsid w:val="00E94B04"/>
    <w:rsid w:val="00EA129D"/>
    <w:rsid w:val="00EA19F8"/>
    <w:rsid w:val="00EA313C"/>
    <w:rsid w:val="00EA5754"/>
    <w:rsid w:val="00EA7C2C"/>
    <w:rsid w:val="00EB594A"/>
    <w:rsid w:val="00EC0425"/>
    <w:rsid w:val="00EC7BC3"/>
    <w:rsid w:val="00ED39EB"/>
    <w:rsid w:val="00ED43CB"/>
    <w:rsid w:val="00ED5826"/>
    <w:rsid w:val="00ED7600"/>
    <w:rsid w:val="00EE42F4"/>
    <w:rsid w:val="00EE60E3"/>
    <w:rsid w:val="00EE63E5"/>
    <w:rsid w:val="00EE7605"/>
    <w:rsid w:val="00EF0E80"/>
    <w:rsid w:val="00EF0F5E"/>
    <w:rsid w:val="00EF13E4"/>
    <w:rsid w:val="00EF2A70"/>
    <w:rsid w:val="00EF389F"/>
    <w:rsid w:val="00EF44D4"/>
    <w:rsid w:val="00EF61E8"/>
    <w:rsid w:val="00EF7DD0"/>
    <w:rsid w:val="00F04673"/>
    <w:rsid w:val="00F07022"/>
    <w:rsid w:val="00F10CFC"/>
    <w:rsid w:val="00F1362C"/>
    <w:rsid w:val="00F1451C"/>
    <w:rsid w:val="00F204BA"/>
    <w:rsid w:val="00F231E7"/>
    <w:rsid w:val="00F261F2"/>
    <w:rsid w:val="00F26F37"/>
    <w:rsid w:val="00F33BF3"/>
    <w:rsid w:val="00F40197"/>
    <w:rsid w:val="00F412E8"/>
    <w:rsid w:val="00F41CEC"/>
    <w:rsid w:val="00F4255C"/>
    <w:rsid w:val="00F427F0"/>
    <w:rsid w:val="00F42C00"/>
    <w:rsid w:val="00F461AC"/>
    <w:rsid w:val="00F500D5"/>
    <w:rsid w:val="00F66DDD"/>
    <w:rsid w:val="00F67526"/>
    <w:rsid w:val="00F73745"/>
    <w:rsid w:val="00F824F5"/>
    <w:rsid w:val="00F82992"/>
    <w:rsid w:val="00F83D13"/>
    <w:rsid w:val="00F90A1B"/>
    <w:rsid w:val="00F9169B"/>
    <w:rsid w:val="00F92531"/>
    <w:rsid w:val="00FA02D2"/>
    <w:rsid w:val="00FA35DD"/>
    <w:rsid w:val="00FA4BF0"/>
    <w:rsid w:val="00FA4FA6"/>
    <w:rsid w:val="00FC049B"/>
    <w:rsid w:val="00FC16B2"/>
    <w:rsid w:val="00FC29B9"/>
    <w:rsid w:val="00FC33A8"/>
    <w:rsid w:val="00FC6FD3"/>
    <w:rsid w:val="00FC7BFE"/>
    <w:rsid w:val="00FD1C07"/>
    <w:rsid w:val="00FD25BD"/>
    <w:rsid w:val="00FD4155"/>
    <w:rsid w:val="00FD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FCC84A"/>
  <w15:chartTrackingRefBased/>
  <w15:docId w15:val="{A76EDA79-6A0E-4203-9959-79AAC91E9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Batang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127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1D6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条目,3GPP Caption Table,Ca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R4_bullets,列出段落1,中等深浅网格 1 - 着色 21,列表段落,列表段落1,—ño’i—Ž,¥¡¡¡¡ì¬º¥¹¥È¶ÎÂä,ÁÐ³ö¶ÎÂä,¥ê¥¹¥È¶ÎÂä,1st level - Bullet List Paragraph,Lettre d'introduction,Paragrafo elenco,Normal bullet 2,列表段落11,清單段落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5"/>
      </w:numPr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R4_bullets Char,列出段落1 Char,中等深浅网格 1 - 着色 21 Char,列表段落 Char,列表段落1 Char,—ño’i—Ž Char,¥¡¡¡¡ì¬º¥¹¥È¶ÎÂä Char,ÁÐ³ö¶ÎÂä Char,¥ê¥¹¥È¶ÎÂä Char,列表段落11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 Char"/>
    <w:basedOn w:val="DefaultParagraphFont"/>
    <w:link w:val="Caption"/>
    <w:uiPriority w:val="99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H">
    <w:name w:val="TAH"/>
    <w:basedOn w:val="TAC"/>
    <w:link w:val="TAHCar"/>
    <w:rsid w:val="006F28AC"/>
    <w:rPr>
      <w:b/>
    </w:rPr>
  </w:style>
  <w:style w:type="paragraph" w:customStyle="1" w:styleId="TAC">
    <w:name w:val="TAC"/>
    <w:basedOn w:val="Normal"/>
    <w:link w:val="TACChar"/>
    <w:rsid w:val="006F28AC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6F28AC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6F28AC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NO">
    <w:name w:val="NO"/>
    <w:basedOn w:val="Normal"/>
    <w:link w:val="NOChar"/>
    <w:rsid w:val="005D4B8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NOChar">
    <w:name w:val="NO Char"/>
    <w:link w:val="NO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List"/>
    <w:link w:val="B1Char"/>
    <w:rsid w:val="005D4B8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B1Char">
    <w:name w:val="B1 Char"/>
    <w:link w:val="B1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D4B8B"/>
    <w:pPr>
      <w:ind w:left="283" w:hanging="283"/>
      <w:contextualSpacing/>
    </w:pPr>
  </w:style>
  <w:style w:type="paragraph" w:styleId="Header">
    <w:name w:val="header"/>
    <w:basedOn w:val="Normal"/>
    <w:link w:val="HeaderChar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8494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94A"/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2E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7657EE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locked/>
    <w:rsid w:val="007657EE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657EE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locked/>
    <w:rsid w:val="007657EE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7657EE"/>
    <w:pPr>
      <w:ind w:left="851" w:hanging="851"/>
    </w:pPr>
    <w:rPr>
      <w:sz w:val="20"/>
    </w:rPr>
  </w:style>
  <w:style w:type="character" w:customStyle="1" w:styleId="TANChar">
    <w:name w:val="TAN Char"/>
    <w:link w:val="TAN"/>
    <w:locked/>
    <w:rsid w:val="007657EE"/>
    <w:rPr>
      <w:rFonts w:ascii="Arial" w:eastAsia="SimSun" w:hAnsi="Arial" w:cs="Times New Roman"/>
      <w:sz w:val="20"/>
      <w:szCs w:val="20"/>
      <w:lang w:val="en-GB"/>
    </w:rPr>
  </w:style>
  <w:style w:type="character" w:customStyle="1" w:styleId="normaltextrun">
    <w:name w:val="normaltextrun"/>
    <w:rsid w:val="007657EE"/>
  </w:style>
  <w:style w:type="character" w:customStyle="1" w:styleId="spellingerror">
    <w:name w:val="spellingerror"/>
    <w:rsid w:val="007657EE"/>
  </w:style>
  <w:style w:type="paragraph" w:customStyle="1" w:styleId="3GPPText">
    <w:name w:val="3GPP Text"/>
    <w:basedOn w:val="Normal"/>
    <w:link w:val="3GPPTextChar"/>
    <w:qFormat/>
    <w:rsid w:val="007657EE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</w:rPr>
  </w:style>
  <w:style w:type="character" w:customStyle="1" w:styleId="3GPPTextChar">
    <w:name w:val="3GPP Text Char"/>
    <w:link w:val="3GPPText"/>
    <w:rsid w:val="007657EE"/>
    <w:rPr>
      <w:rFonts w:ascii="Times New Roman" w:eastAsia="SimSun" w:hAnsi="Times New Roman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84A8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84A85"/>
    <w:rPr>
      <w:color w:val="954F72" w:themeColor="followedHyperlink"/>
      <w:u w:val="single"/>
    </w:rPr>
  </w:style>
  <w:style w:type="paragraph" w:customStyle="1" w:styleId="TableContent-Bulleted">
    <w:name w:val="Table Content - Bulleted"/>
    <w:basedOn w:val="Normal"/>
    <w:rsid w:val="006536C9"/>
    <w:pPr>
      <w:numPr>
        <w:numId w:val="6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A444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446B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446B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44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446B"/>
    <w:rPr>
      <w:rFonts w:ascii="Times New Roman" w:hAnsi="Times New Roman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021D6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FP">
    <w:name w:val="FP"/>
    <w:basedOn w:val="Normal"/>
    <w:rsid w:val="00021D62"/>
    <w:pPr>
      <w:spacing w:after="0" w:line="240" w:lineRule="auto"/>
    </w:pPr>
    <w:rPr>
      <w:rFonts w:eastAsia="Times New Roman" w:cs="Times New Roman"/>
      <w:szCs w:val="20"/>
      <w:lang w:val="en-GB"/>
    </w:rPr>
  </w:style>
  <w:style w:type="character" w:customStyle="1" w:styleId="TALChar">
    <w:name w:val="TAL Char"/>
    <w:qFormat/>
    <w:locked/>
    <w:rsid w:val="00021D62"/>
    <w:rPr>
      <w:rFonts w:ascii="Arial" w:hAnsi="Arial"/>
      <w:sz w:val="18"/>
      <w:lang w:val="en-GB" w:eastAsia="en-US"/>
    </w:rPr>
  </w:style>
  <w:style w:type="character" w:customStyle="1" w:styleId="B10">
    <w:name w:val="B1 (文字)"/>
    <w:locked/>
    <w:rsid w:val="00237A68"/>
    <w:rPr>
      <w:rFonts w:eastAsia="Times New Roman"/>
      <w:lang w:val="x-none" w:eastAsia="en-US"/>
    </w:rPr>
  </w:style>
  <w:style w:type="character" w:styleId="PlaceholderText">
    <w:name w:val="Placeholder Text"/>
    <w:basedOn w:val="DefaultParagraphFont"/>
    <w:uiPriority w:val="99"/>
    <w:semiHidden/>
    <w:rsid w:val="00C163A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99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3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41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922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09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447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0846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966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226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9458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5399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376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71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0181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8815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6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8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744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585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25118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1937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0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9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37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363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18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2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2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1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50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6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484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4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0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184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2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209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060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59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0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54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90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83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3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8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8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36663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887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371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9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4881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265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043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24306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31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5103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7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860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9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466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0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13569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12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37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853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78959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4094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5442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307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310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727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67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576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37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271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456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70692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35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7314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1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94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7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38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87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40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6226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72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132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195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95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559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084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5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43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553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250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54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48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143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645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05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5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324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48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1014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5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4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88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63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397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6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991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64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1887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737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5749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2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405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38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6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4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37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4594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1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675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219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084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518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66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33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9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9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98711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2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9658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8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3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481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452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042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413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210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1619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708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52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267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7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4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84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4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983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950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094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6575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197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028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7918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4982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378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03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04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22033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9656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678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712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211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526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1045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83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114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222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824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1809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0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3001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20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6650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84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32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4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158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905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308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8733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3826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753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4504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361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2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7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171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5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83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144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4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131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33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83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9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35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4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9517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0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496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8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139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66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29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3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64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3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359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71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577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38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822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47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21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54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579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377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490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037009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0628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88140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370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80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210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4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662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707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43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1871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1973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9507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143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784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86392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912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5251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429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1573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1852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63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20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2986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5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4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34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350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18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2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18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33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16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092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11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13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8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1434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16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58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6575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648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3027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7340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395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19319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57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302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51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1780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020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112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281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53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26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79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9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003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99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4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70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0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6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28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63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2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4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113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23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41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1279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1015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04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0092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614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608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10709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583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052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38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4129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9721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9434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391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619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9065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63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0747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34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874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3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981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926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89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967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4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839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55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5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82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94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599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1737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9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755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56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21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3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46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31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0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7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3798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1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13211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492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8743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6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9249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29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827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26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7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191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852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233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103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1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323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0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08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9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911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23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51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020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2837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5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2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1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16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53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49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2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5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587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7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152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1993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42418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987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65243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46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405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3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03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8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094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7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3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86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21440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1785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5043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606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85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125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84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40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58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395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4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2902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32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768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934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153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334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31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835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17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769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503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11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158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7130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27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515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42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0921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3539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1158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84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477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8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55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45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48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79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5AIRPNAIUNRU-1328258698-3241</_dlc_DocId>
    <_dlc_DocIdUrl xmlns="71c5aaf6-e6ce-465b-b873-5148d2a4c105">
      <Url>https://nokia.sharepoint.com/sites/c5g/5gradio/_layouts/15/DocIdRedir.aspx?ID=5AIRPNAIUNRU-1328258698-3241</Url>
      <Description>5AIRPNAIUNRU-1328258698-3241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DB65AD-FE0F-4E9B-885B-6016E4FB13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E89CED-6379-44EC-B313-556F2E8063D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09CEFE5-86FA-4115-A84F-BCEA20B62B6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39BC056-CAD1-46F9-9C19-5E370CC69F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80EF11A-C340-4DE3-B81B-CCD44D4943E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9D9BCC54-81A8-44FE-B167-19C7A94703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4</Pages>
  <Words>1511</Words>
  <Characters>8615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>On PRS-RSTD measurement period definition</vt:lpstr>
      <vt:lpstr>Electronic Meeting, April. 12 - April. 20, 2021</vt:lpstr>
      <vt:lpstr>Introduction</vt:lpstr>
      <vt:lpstr>Discussion</vt:lpstr>
      <vt:lpstr>    SRS periodicity and dropping for UE RX-TX</vt:lpstr>
      <vt:lpstr>    PRS/SRS proximity</vt:lpstr>
      <vt:lpstr>    Measurement period requirements with TA change</vt:lpstr>
      <vt:lpstr>    Measurement period requirements with cell change</vt:lpstr>
      <vt:lpstr>Conclusion</vt:lpstr>
      <vt:lpstr>References</vt:lpstr>
    </vt:vector>
  </TitlesOfParts>
  <Company/>
  <LinksUpToDate>false</LinksUpToDate>
  <CharactersWithSpaces>10106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UE RX-TX measurement period definition</dc:title>
  <dc:subject/>
  <dc:creator>Nokia</dc:creator>
  <cp:keywords/>
  <dc:description/>
  <cp:lastModifiedBy>Juergen Hofmann</cp:lastModifiedBy>
  <cp:revision>28</cp:revision>
  <dcterms:created xsi:type="dcterms:W3CDTF">2021-03-22T08:22:00Z</dcterms:created>
  <dcterms:modified xsi:type="dcterms:W3CDTF">2021-04-02T22:53:00Z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681744f7-475b-49d3-8571-98625c32d721</vt:lpwstr>
  </property>
</Properties>
</file>