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D5EC72" w14:textId="5002C62B" w:rsidR="00F754C9" w:rsidRPr="008E6FD8" w:rsidRDefault="00F754C9" w:rsidP="00F754C9">
      <w:pPr>
        <w:pStyle w:val="Header"/>
        <w:keepLines/>
        <w:tabs>
          <w:tab w:val="right" w:pos="10440"/>
          <w:tab w:val="right" w:pos="13323"/>
        </w:tabs>
        <w:rPr>
          <w:rFonts w:ascii="Arial" w:eastAsia="SimSun" w:hAnsi="Arial" w:cs="Arial"/>
          <w:b/>
          <w:sz w:val="24"/>
          <w:szCs w:val="24"/>
          <w:lang w:val="en-GB" w:eastAsia="zh-CN"/>
        </w:rPr>
      </w:pPr>
      <w:bookmarkStart w:id="0" w:name="Title"/>
      <w:bookmarkStart w:id="1" w:name="DocumentFor"/>
      <w:bookmarkEnd w:id="0"/>
      <w:bookmarkEnd w:id="1"/>
      <w:r w:rsidRPr="008E6FD8">
        <w:rPr>
          <w:rFonts w:ascii="Arial" w:hAnsi="Arial" w:cs="Arial"/>
          <w:b/>
          <w:sz w:val="24"/>
          <w:szCs w:val="24"/>
          <w:lang w:val="en-GB"/>
        </w:rPr>
        <w:t>3GPP TSG-RAN WG4 Meeting #</w:t>
      </w:r>
      <w:r w:rsidRPr="008E6FD8">
        <w:rPr>
          <w:lang w:val="en-GB"/>
        </w:rPr>
        <w:t xml:space="preserve"> </w:t>
      </w:r>
      <w:r w:rsidRPr="008E6FD8">
        <w:rPr>
          <w:rFonts w:ascii="Arial" w:hAnsi="Arial" w:cs="Arial"/>
          <w:b/>
          <w:sz w:val="24"/>
          <w:szCs w:val="24"/>
          <w:lang w:val="en-GB"/>
        </w:rPr>
        <w:t xml:space="preserve">98-bis-e </w:t>
      </w:r>
      <w:r w:rsidRPr="008E6FD8">
        <w:rPr>
          <w:rFonts w:ascii="Arial" w:hAnsi="Arial" w:cs="Arial"/>
          <w:b/>
          <w:sz w:val="24"/>
          <w:szCs w:val="24"/>
          <w:lang w:val="en-GB"/>
        </w:rPr>
        <w:tab/>
        <w:t>R4-210</w:t>
      </w:r>
      <w:r w:rsidR="002903A6">
        <w:rPr>
          <w:rFonts w:ascii="Arial" w:hAnsi="Arial" w:cs="Arial"/>
          <w:b/>
          <w:sz w:val="24"/>
          <w:szCs w:val="24"/>
          <w:lang w:val="en-GB"/>
        </w:rPr>
        <w:t>7175</w:t>
      </w:r>
    </w:p>
    <w:p w14:paraId="3FDC7C80" w14:textId="77777777" w:rsidR="00F754C9" w:rsidRPr="008E6FD8" w:rsidRDefault="00F754C9" w:rsidP="00F754C9">
      <w:pPr>
        <w:pStyle w:val="Header"/>
        <w:tabs>
          <w:tab w:val="right" w:pos="9781"/>
          <w:tab w:val="right" w:pos="13323"/>
        </w:tabs>
        <w:outlineLvl w:val="0"/>
        <w:rPr>
          <w:rFonts w:ascii="Arial" w:eastAsia="SimSun" w:hAnsi="Arial" w:cs="Times New Roman"/>
          <w:b/>
          <w:sz w:val="24"/>
          <w:szCs w:val="24"/>
          <w:lang w:val="en-GB" w:eastAsia="zh-CN"/>
        </w:rPr>
      </w:pPr>
      <w:r w:rsidRPr="008E6FD8">
        <w:rPr>
          <w:rFonts w:ascii="Arial" w:eastAsia="SimSun" w:hAnsi="Arial"/>
          <w:b/>
          <w:sz w:val="24"/>
          <w:szCs w:val="24"/>
          <w:lang w:val="en-GB" w:eastAsia="zh-CN"/>
        </w:rPr>
        <w:t>Electronic Meeting, Apr. 12-20, 2021</w:t>
      </w:r>
    </w:p>
    <w:p w14:paraId="6515563C" w14:textId="77777777" w:rsidR="00841BCD" w:rsidRPr="008E6FD8"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E6FD8" w:rsidRDefault="00841BCD" w:rsidP="00841BCD">
      <w:pPr>
        <w:tabs>
          <w:tab w:val="left" w:pos="1985"/>
        </w:tabs>
        <w:ind w:left="1985" w:hanging="1985"/>
        <w:rPr>
          <w:rFonts w:ascii="Arial" w:eastAsia="Calibri" w:hAnsi="Arial" w:cs="Arial"/>
          <w:b/>
          <w:bCs/>
          <w:sz w:val="24"/>
          <w:lang w:val="en-GB"/>
        </w:rPr>
      </w:pPr>
      <w:r w:rsidRPr="008E6FD8">
        <w:rPr>
          <w:rFonts w:ascii="Arial" w:eastAsia="Calibri" w:hAnsi="Arial" w:cs="Arial"/>
          <w:b/>
          <w:bCs/>
          <w:sz w:val="24"/>
          <w:lang w:val="en-GB"/>
        </w:rPr>
        <w:t>Source:</w:t>
      </w:r>
      <w:r w:rsidRPr="008E6FD8">
        <w:rPr>
          <w:rFonts w:ascii="Arial" w:eastAsia="Calibri" w:hAnsi="Arial" w:cs="Arial"/>
          <w:b/>
          <w:bCs/>
          <w:sz w:val="24"/>
          <w:lang w:val="en-GB"/>
        </w:rPr>
        <w:tab/>
        <w:t xml:space="preserve">Nokia, </w:t>
      </w:r>
      <w:r w:rsidR="0043750A" w:rsidRPr="008E6FD8">
        <w:rPr>
          <w:rFonts w:ascii="Arial" w:eastAsia="Calibri" w:hAnsi="Arial" w:cs="Arial"/>
          <w:b/>
          <w:bCs/>
          <w:sz w:val="24"/>
          <w:lang w:val="en-GB"/>
        </w:rPr>
        <w:t>Nokia</w:t>
      </w:r>
      <w:r w:rsidRPr="008E6FD8">
        <w:rPr>
          <w:rFonts w:ascii="Arial" w:eastAsia="Calibri" w:hAnsi="Arial" w:cs="Arial"/>
          <w:b/>
          <w:bCs/>
          <w:sz w:val="24"/>
          <w:lang w:val="en-GB"/>
        </w:rPr>
        <w:t xml:space="preserve"> Shanghai Bell</w:t>
      </w:r>
      <w:r w:rsidRPr="008E6FD8" w:rsidDel="00636277">
        <w:rPr>
          <w:rFonts w:ascii="Arial" w:eastAsia="Calibri" w:hAnsi="Arial" w:cs="Arial"/>
          <w:b/>
          <w:bCs/>
          <w:sz w:val="24"/>
          <w:lang w:val="en-GB"/>
        </w:rPr>
        <w:t xml:space="preserve"> </w:t>
      </w:r>
    </w:p>
    <w:p w14:paraId="7D0568CA" w14:textId="34C9EFC3" w:rsidR="00841BCD" w:rsidRPr="008E6FD8" w:rsidRDefault="00841BCD" w:rsidP="00841BCD">
      <w:pPr>
        <w:ind w:left="1985" w:hanging="1985"/>
        <w:rPr>
          <w:rFonts w:ascii="Arial" w:eastAsia="Calibri" w:hAnsi="Arial" w:cs="Arial"/>
          <w:b/>
          <w:bCs/>
          <w:sz w:val="24"/>
          <w:lang w:val="en-GB"/>
        </w:rPr>
      </w:pPr>
      <w:r w:rsidRPr="008E6FD8">
        <w:rPr>
          <w:rFonts w:ascii="Arial" w:eastAsia="Calibri" w:hAnsi="Arial" w:cs="Arial"/>
          <w:b/>
          <w:bCs/>
          <w:sz w:val="24"/>
          <w:lang w:val="en-GB"/>
        </w:rPr>
        <w:t>Title:</w:t>
      </w:r>
      <w:r w:rsidRPr="008E6FD8">
        <w:rPr>
          <w:rFonts w:ascii="Arial" w:eastAsia="Calibri" w:hAnsi="Arial" w:cs="Arial"/>
          <w:b/>
          <w:bCs/>
          <w:sz w:val="24"/>
          <w:lang w:val="en-GB"/>
        </w:rPr>
        <w:tab/>
      </w:r>
      <w:r w:rsidR="00217328" w:rsidRPr="008E6FD8">
        <w:rPr>
          <w:rFonts w:ascii="Arial" w:eastAsia="Calibri" w:hAnsi="Arial" w:cs="Arial"/>
          <w:b/>
          <w:bCs/>
          <w:sz w:val="24"/>
          <w:lang w:val="en-GB"/>
        </w:rPr>
        <w:t>Discussion on Pre-configured MG pattern</w:t>
      </w:r>
      <w:r w:rsidR="00100DCC">
        <w:rPr>
          <w:rFonts w:ascii="Arial" w:eastAsia="Calibri" w:hAnsi="Arial" w:cs="Arial"/>
          <w:b/>
          <w:bCs/>
          <w:sz w:val="24"/>
          <w:lang w:val="en-GB"/>
        </w:rPr>
        <w:t>s</w:t>
      </w:r>
    </w:p>
    <w:p w14:paraId="53921647" w14:textId="23D6DD58" w:rsidR="00841BCD" w:rsidRPr="008E6FD8" w:rsidRDefault="00841BCD" w:rsidP="00841BCD">
      <w:pPr>
        <w:tabs>
          <w:tab w:val="left" w:pos="1985"/>
        </w:tabs>
        <w:spacing w:after="120" w:line="240" w:lineRule="auto"/>
        <w:rPr>
          <w:rFonts w:ascii="Arial" w:eastAsia="MS Mincho" w:hAnsi="Arial" w:cs="Arial"/>
          <w:b/>
          <w:bCs/>
          <w:sz w:val="24"/>
          <w:szCs w:val="20"/>
          <w:lang w:val="en-GB"/>
        </w:rPr>
      </w:pPr>
      <w:r w:rsidRPr="008E6FD8">
        <w:rPr>
          <w:rFonts w:ascii="Arial" w:eastAsia="MS Mincho" w:hAnsi="Arial" w:cs="Arial"/>
          <w:b/>
          <w:bCs/>
          <w:sz w:val="24"/>
          <w:szCs w:val="20"/>
          <w:lang w:val="en-GB"/>
        </w:rPr>
        <w:t>Agenda item:</w:t>
      </w:r>
      <w:r w:rsidRPr="008E6FD8">
        <w:rPr>
          <w:rFonts w:ascii="Arial" w:eastAsia="MS Mincho" w:hAnsi="Arial" w:cs="Arial"/>
          <w:b/>
          <w:bCs/>
          <w:sz w:val="24"/>
          <w:szCs w:val="20"/>
          <w:lang w:val="en-GB"/>
        </w:rPr>
        <w:tab/>
      </w:r>
      <w:r w:rsidR="00F754C9" w:rsidRPr="008E6FD8">
        <w:rPr>
          <w:rFonts w:ascii="Arial" w:eastAsia="MS Mincho" w:hAnsi="Arial" w:cs="Arial"/>
          <w:b/>
          <w:bCs/>
          <w:sz w:val="24"/>
          <w:szCs w:val="20"/>
          <w:lang w:val="en-GB"/>
        </w:rPr>
        <w:t>8</w:t>
      </w:r>
      <w:r w:rsidR="004F01C7" w:rsidRPr="008E6FD8">
        <w:rPr>
          <w:rFonts w:ascii="Arial" w:eastAsia="MS Mincho" w:hAnsi="Arial" w:cs="Arial"/>
          <w:b/>
          <w:bCs/>
          <w:sz w:val="24"/>
          <w:szCs w:val="20"/>
          <w:lang w:val="en-GB"/>
        </w:rPr>
        <w:t>.5.2.1</w:t>
      </w:r>
    </w:p>
    <w:p w14:paraId="266D763D" w14:textId="77777777" w:rsidR="00841BCD" w:rsidRPr="008E6FD8" w:rsidRDefault="00841BCD" w:rsidP="00841BCD">
      <w:pPr>
        <w:tabs>
          <w:tab w:val="left" w:pos="1985"/>
        </w:tabs>
        <w:rPr>
          <w:rFonts w:ascii="Arial" w:eastAsia="Calibri" w:hAnsi="Arial" w:cs="Arial"/>
          <w:b/>
          <w:bCs/>
          <w:sz w:val="24"/>
          <w:lang w:val="en-GB"/>
        </w:rPr>
      </w:pPr>
      <w:r w:rsidRPr="008E6FD8">
        <w:rPr>
          <w:rFonts w:ascii="Arial" w:eastAsia="Calibri" w:hAnsi="Arial" w:cs="Arial"/>
          <w:b/>
          <w:bCs/>
          <w:sz w:val="24"/>
          <w:lang w:val="en-GB"/>
        </w:rPr>
        <w:t>Document for:</w:t>
      </w:r>
      <w:r w:rsidRPr="008E6FD8">
        <w:rPr>
          <w:rFonts w:ascii="Arial" w:eastAsia="Calibri" w:hAnsi="Arial" w:cs="Arial"/>
          <w:b/>
          <w:bCs/>
          <w:sz w:val="24"/>
          <w:lang w:val="en-GB"/>
        </w:rPr>
        <w:tab/>
        <w:t>Discussion</w:t>
      </w:r>
    </w:p>
    <w:p w14:paraId="505DD0D6" w14:textId="77777777" w:rsidR="00841BCD" w:rsidRPr="008E6FD8" w:rsidRDefault="00841BCD" w:rsidP="00A37002">
      <w:pPr>
        <w:pStyle w:val="RAN4H1"/>
      </w:pPr>
      <w:r w:rsidRPr="008E6FD8">
        <w:t>Intro</w:t>
      </w:r>
      <w:r w:rsidRPr="008E6FD8">
        <w:rPr>
          <w:rStyle w:val="RAN4H1Char"/>
        </w:rPr>
        <w:t>ductio</w:t>
      </w:r>
      <w:r w:rsidRPr="008E6FD8">
        <w:t>n</w:t>
      </w:r>
    </w:p>
    <w:p w14:paraId="4B89F98D" w14:textId="77777777" w:rsidR="008E6FD8" w:rsidRPr="008E6FD8" w:rsidRDefault="00527F24" w:rsidP="00527F24">
      <w:pPr>
        <w:spacing w:after="60" w:line="240" w:lineRule="auto"/>
        <w:ind w:right="-23"/>
        <w:rPr>
          <w:lang w:val="en-GB"/>
        </w:rPr>
      </w:pPr>
      <w:r w:rsidRPr="008E6FD8">
        <w:rPr>
          <w:lang w:val="en-GB"/>
        </w:rPr>
        <w:t>At RAN4 #98-e, the technical discussion on pre-configured measurement gap patterns as part of the Rel-17 work item on NR and MR</w:t>
      </w:r>
      <w:r w:rsidR="00FA189B" w:rsidRPr="008E6FD8">
        <w:rPr>
          <w:lang w:val="en-GB"/>
        </w:rPr>
        <w:t>-</w:t>
      </w:r>
      <w:r w:rsidRPr="008E6FD8">
        <w:rPr>
          <w:lang w:val="en-GB"/>
        </w:rPr>
        <w:t xml:space="preserve">DC </w:t>
      </w:r>
      <w:r w:rsidR="00FA189B" w:rsidRPr="008E6FD8">
        <w:rPr>
          <w:lang w:val="en-GB"/>
        </w:rPr>
        <w:t>m</w:t>
      </w:r>
      <w:r w:rsidRPr="008E6FD8">
        <w:rPr>
          <w:lang w:val="en-GB"/>
        </w:rPr>
        <w:t>easurement gap enhancements [</w:t>
      </w:r>
      <w:r w:rsidR="00FA189B" w:rsidRPr="008E6FD8">
        <w:rPr>
          <w:lang w:val="en-GB"/>
        </w:rPr>
        <w:t>1</w:t>
      </w:r>
      <w:r w:rsidRPr="008E6FD8">
        <w:rPr>
          <w:lang w:val="en-GB"/>
        </w:rPr>
        <w:t xml:space="preserve">] was started. Agreements and open issues </w:t>
      </w:r>
      <w:r w:rsidR="00FA189B" w:rsidRPr="008E6FD8">
        <w:rPr>
          <w:lang w:val="en-GB"/>
        </w:rPr>
        <w:t>were</w:t>
      </w:r>
      <w:r w:rsidRPr="008E6FD8">
        <w:rPr>
          <w:lang w:val="en-GB"/>
        </w:rPr>
        <w:t xml:space="preserve"> captured in the WF </w:t>
      </w:r>
      <w:r w:rsidR="00FA189B" w:rsidRPr="008E6FD8">
        <w:rPr>
          <w:lang w:val="en-GB"/>
        </w:rPr>
        <w:t xml:space="preserve">[2]. </w:t>
      </w:r>
    </w:p>
    <w:p w14:paraId="43BD4D89" w14:textId="337FDE90" w:rsidR="00527F24" w:rsidRPr="008E6FD8" w:rsidRDefault="00527F24" w:rsidP="00527F24">
      <w:pPr>
        <w:spacing w:after="60" w:line="240" w:lineRule="auto"/>
        <w:ind w:right="-23"/>
        <w:rPr>
          <w:rFonts w:eastAsia="Calibri" w:cs="Times New Roman"/>
          <w:color w:val="000000" w:themeColor="text1"/>
          <w:szCs w:val="20"/>
          <w:lang w:val="en-GB"/>
        </w:rPr>
      </w:pPr>
      <w:r w:rsidRPr="008E6FD8">
        <w:rPr>
          <w:color w:val="000000" w:themeColor="text1"/>
          <w:lang w:val="en-GB"/>
        </w:rPr>
        <w:t xml:space="preserve">Following agreements </w:t>
      </w:r>
      <w:r w:rsidR="00FA189B" w:rsidRPr="008E6FD8">
        <w:rPr>
          <w:color w:val="000000" w:themeColor="text1"/>
          <w:lang w:val="en-GB"/>
        </w:rPr>
        <w:t xml:space="preserve">were reached </w:t>
      </w:r>
      <w:r w:rsidRPr="008E6FD8">
        <w:rPr>
          <w:color w:val="000000" w:themeColor="text1"/>
          <w:lang w:val="en-GB"/>
        </w:rPr>
        <w:t xml:space="preserve">and following </w:t>
      </w:r>
      <w:r w:rsidRPr="008E6FD8">
        <w:rPr>
          <w:rFonts w:eastAsia="Calibri" w:cs="Times New Roman"/>
          <w:color w:val="000000" w:themeColor="text1"/>
          <w:szCs w:val="20"/>
          <w:lang w:val="en-GB"/>
        </w:rPr>
        <w:t>items for further study were identified.</w:t>
      </w:r>
    </w:p>
    <w:p w14:paraId="588BE8A7" w14:textId="77777777" w:rsidR="00FA189B" w:rsidRPr="008E6FD8" w:rsidRDefault="00FA189B" w:rsidP="00527F24">
      <w:pPr>
        <w:spacing w:after="60" w:line="240" w:lineRule="auto"/>
        <w:ind w:right="-23"/>
        <w:rPr>
          <w:lang w:val="en-GB"/>
        </w:rPr>
      </w:pPr>
    </w:p>
    <w:tbl>
      <w:tblPr>
        <w:tblStyle w:val="TableGrid"/>
        <w:tblW w:w="0" w:type="auto"/>
        <w:tblLook w:val="04A0" w:firstRow="1" w:lastRow="0" w:firstColumn="1" w:lastColumn="0" w:noHBand="0" w:noVBand="1"/>
      </w:tblPr>
      <w:tblGrid>
        <w:gridCol w:w="9617"/>
      </w:tblGrid>
      <w:tr w:rsidR="00527F24" w:rsidRPr="008E6FD8" w14:paraId="28DE4E67" w14:textId="77777777" w:rsidTr="00314D9A">
        <w:tc>
          <w:tcPr>
            <w:tcW w:w="9617" w:type="dxa"/>
          </w:tcPr>
          <w:p w14:paraId="505446AD" w14:textId="77777777" w:rsidR="00527F24" w:rsidRPr="008E6FD8" w:rsidRDefault="00527F24" w:rsidP="00314D9A">
            <w:pPr>
              <w:spacing w:after="120"/>
              <w:rPr>
                <w:b/>
                <w:color w:val="000000" w:themeColor="text1"/>
                <w:u w:val="single"/>
                <w:lang w:val="en-GB" w:eastAsia="zh-CN"/>
              </w:rPr>
            </w:pPr>
            <w:r w:rsidRPr="008E6FD8">
              <w:rPr>
                <w:b/>
                <w:color w:val="000000" w:themeColor="text1"/>
                <w:u w:val="single"/>
                <w:lang w:val="en-GB" w:eastAsia="zh-CN"/>
              </w:rPr>
              <w:t>Agreements</w:t>
            </w:r>
          </w:p>
          <w:p w14:paraId="4C2846BE" w14:textId="036E5F7C" w:rsidR="00527F24" w:rsidRPr="008E6FD8" w:rsidRDefault="00FA189B" w:rsidP="00314D9A">
            <w:pPr>
              <w:spacing w:after="60"/>
              <w:rPr>
                <w:color w:val="000000" w:themeColor="text1"/>
                <w:u w:val="single"/>
                <w:lang w:val="en-GB" w:eastAsia="zh-CN"/>
              </w:rPr>
            </w:pPr>
            <w:r w:rsidRPr="008E6FD8">
              <w:rPr>
                <w:color w:val="000000" w:themeColor="text1"/>
                <w:u w:val="single"/>
                <w:lang w:val="en-GB" w:eastAsia="zh-CN"/>
              </w:rPr>
              <w:t xml:space="preserve">General procedures </w:t>
            </w:r>
            <w:r w:rsidR="004A2E93" w:rsidRPr="008E6FD8">
              <w:rPr>
                <w:color w:val="000000" w:themeColor="text1"/>
                <w:u w:val="single"/>
                <w:lang w:val="en-GB" w:eastAsia="zh-CN"/>
              </w:rPr>
              <w:t>of</w:t>
            </w:r>
            <w:r w:rsidRPr="008E6FD8">
              <w:rPr>
                <w:color w:val="000000" w:themeColor="text1"/>
                <w:u w:val="single"/>
                <w:lang w:val="en-GB" w:eastAsia="zh-CN"/>
              </w:rPr>
              <w:t xml:space="preserve"> pre-configured MG</w:t>
            </w:r>
          </w:p>
          <w:p w14:paraId="5ACFB6AA" w14:textId="77777777" w:rsidR="00FA189B" w:rsidRPr="008E6FD8" w:rsidRDefault="00FA189B" w:rsidP="00FA189B">
            <w:pPr>
              <w:spacing w:after="60"/>
              <w:ind w:left="34"/>
              <w:rPr>
                <w:color w:val="000000" w:themeColor="text1"/>
                <w:lang w:val="en-GB" w:eastAsia="zh-CN"/>
              </w:rPr>
            </w:pPr>
            <w:r w:rsidRPr="008E6FD8">
              <w:rPr>
                <w:color w:val="000000" w:themeColor="text1"/>
                <w:lang w:val="en-GB" w:eastAsia="zh-CN"/>
              </w:rPr>
              <w:t>Further study the following:</w:t>
            </w:r>
          </w:p>
          <w:p w14:paraId="6D9F8BAC" w14:textId="77777777" w:rsidR="00FA189B" w:rsidRPr="008E6FD8" w:rsidRDefault="00FA189B" w:rsidP="00FA189B">
            <w:pPr>
              <w:spacing w:after="60"/>
              <w:ind w:left="298"/>
              <w:rPr>
                <w:color w:val="000000" w:themeColor="text1"/>
                <w:lang w:val="en-GB" w:eastAsia="zh-CN"/>
              </w:rPr>
            </w:pPr>
            <w:r w:rsidRPr="008E6FD8">
              <w:rPr>
                <w:color w:val="000000" w:themeColor="text1"/>
                <w:lang w:val="en-GB" w:eastAsia="zh-CN"/>
              </w:rPr>
              <w:t>1. (Re)Configuration of the pre-configured MG</w:t>
            </w:r>
          </w:p>
          <w:p w14:paraId="1CBE3641" w14:textId="77777777" w:rsidR="00FA189B" w:rsidRPr="008E6FD8" w:rsidRDefault="00FA189B" w:rsidP="00FA189B">
            <w:pPr>
              <w:spacing w:after="60"/>
              <w:ind w:left="298"/>
              <w:rPr>
                <w:color w:val="000000" w:themeColor="text1"/>
                <w:lang w:val="en-GB" w:eastAsia="zh-CN"/>
              </w:rPr>
            </w:pPr>
            <w:r w:rsidRPr="008E6FD8">
              <w:rPr>
                <w:b/>
                <w:bCs/>
                <w:color w:val="000000" w:themeColor="text1"/>
                <w:lang w:val="en-GB" w:eastAsia="zh-CN"/>
              </w:rPr>
              <w:tab/>
              <w:t>FFS</w:t>
            </w:r>
            <w:r w:rsidRPr="008E6FD8">
              <w:rPr>
                <w:color w:val="000000" w:themeColor="text1"/>
                <w:lang w:val="en-GB" w:eastAsia="zh-CN"/>
              </w:rPr>
              <w:t xml:space="preserve"> if specific procedure for activation after RRC configuration is needed</w:t>
            </w:r>
          </w:p>
          <w:p w14:paraId="48341D53" w14:textId="77777777" w:rsidR="00FA189B" w:rsidRPr="008E6FD8" w:rsidRDefault="00FA189B" w:rsidP="00FA189B">
            <w:pPr>
              <w:spacing w:after="60"/>
              <w:ind w:left="298"/>
              <w:rPr>
                <w:color w:val="000000" w:themeColor="text1"/>
                <w:lang w:val="en-GB" w:eastAsia="zh-CN"/>
              </w:rPr>
            </w:pPr>
            <w:r w:rsidRPr="008E6FD8">
              <w:rPr>
                <w:color w:val="000000" w:themeColor="text1"/>
                <w:lang w:val="en-GB" w:eastAsia="zh-CN"/>
              </w:rPr>
              <w:t>2. Activation of the pre-configured MG following a DCI or timer-based BWP switch</w:t>
            </w:r>
          </w:p>
          <w:p w14:paraId="1255DE75" w14:textId="77777777" w:rsidR="00FA189B" w:rsidRPr="008E6FD8" w:rsidRDefault="00FA189B" w:rsidP="00FA189B">
            <w:pPr>
              <w:spacing w:after="60"/>
              <w:ind w:left="298"/>
              <w:rPr>
                <w:color w:val="000000" w:themeColor="text1"/>
                <w:lang w:val="en-GB" w:eastAsia="zh-CN"/>
              </w:rPr>
            </w:pPr>
            <w:r w:rsidRPr="008E6FD8">
              <w:rPr>
                <w:color w:val="000000" w:themeColor="text1"/>
                <w:lang w:val="en-GB" w:eastAsia="zh-CN"/>
              </w:rPr>
              <w:t>3. Deactivation of the pre-configured MG following a DCI or timer-based BWP switch</w:t>
            </w:r>
          </w:p>
          <w:p w14:paraId="0343F82A" w14:textId="77777777" w:rsidR="00FA189B" w:rsidRPr="008E6FD8" w:rsidRDefault="00FA189B" w:rsidP="00FA189B">
            <w:pPr>
              <w:spacing w:after="60"/>
              <w:ind w:left="298"/>
              <w:rPr>
                <w:color w:val="000000" w:themeColor="text1"/>
                <w:lang w:val="en-GB" w:eastAsia="zh-CN"/>
              </w:rPr>
            </w:pPr>
            <w:r w:rsidRPr="008E6FD8">
              <w:rPr>
                <w:color w:val="000000" w:themeColor="text1"/>
                <w:lang w:val="en-GB" w:eastAsia="zh-CN"/>
              </w:rPr>
              <w:t xml:space="preserve">Note 1: The conditions and details of each procedure are </w:t>
            </w:r>
            <w:r w:rsidRPr="008E6FD8">
              <w:rPr>
                <w:b/>
                <w:bCs/>
                <w:color w:val="000000" w:themeColor="text1"/>
                <w:lang w:val="en-GB" w:eastAsia="zh-CN"/>
              </w:rPr>
              <w:t>FFS</w:t>
            </w:r>
          </w:p>
          <w:p w14:paraId="61940593" w14:textId="77777777" w:rsidR="00FA189B" w:rsidRPr="008E6FD8" w:rsidRDefault="00FA189B" w:rsidP="00FA189B">
            <w:pPr>
              <w:spacing w:after="60"/>
              <w:ind w:left="298"/>
              <w:rPr>
                <w:color w:val="000000" w:themeColor="text1"/>
                <w:lang w:val="en-GB" w:eastAsia="zh-CN"/>
              </w:rPr>
            </w:pPr>
            <w:r w:rsidRPr="008E6FD8">
              <w:rPr>
                <w:color w:val="000000" w:themeColor="text1"/>
                <w:lang w:val="en-GB" w:eastAsia="zh-CN"/>
              </w:rPr>
              <w:t xml:space="preserve">Note 2: MG activation in this context means that both NW and UE assume that the pre-configured MG will be used for measurements. </w:t>
            </w:r>
          </w:p>
          <w:p w14:paraId="06A6B997" w14:textId="77777777" w:rsidR="00FA189B" w:rsidRPr="008E6FD8" w:rsidRDefault="00FA189B" w:rsidP="00FA189B">
            <w:pPr>
              <w:spacing w:after="60"/>
              <w:ind w:left="298"/>
              <w:rPr>
                <w:color w:val="000000" w:themeColor="text1"/>
                <w:lang w:val="en-GB" w:eastAsia="zh-CN"/>
              </w:rPr>
            </w:pPr>
            <w:r w:rsidRPr="008E6FD8">
              <w:rPr>
                <w:color w:val="000000" w:themeColor="text1"/>
                <w:lang w:val="en-GB" w:eastAsia="zh-CN"/>
              </w:rPr>
              <w:t>Note 3: MG deactivation in this context means that both NW and UE assume that the pre-configured MG will not be used for measurements and UE should be able to receive scheduled data.</w:t>
            </w:r>
          </w:p>
          <w:p w14:paraId="515BC369" w14:textId="154ABC30" w:rsidR="00FA189B" w:rsidRPr="008E6FD8" w:rsidRDefault="00FA189B" w:rsidP="00314D9A">
            <w:pPr>
              <w:spacing w:after="60"/>
              <w:rPr>
                <w:color w:val="000000" w:themeColor="text1"/>
                <w:u w:val="single"/>
                <w:lang w:val="en-GB" w:eastAsia="zh-CN"/>
              </w:rPr>
            </w:pPr>
            <w:r w:rsidRPr="008E6FD8">
              <w:rPr>
                <w:color w:val="000000" w:themeColor="text1"/>
                <w:u w:val="single"/>
                <w:lang w:val="en-GB" w:eastAsia="zh-CN"/>
              </w:rPr>
              <w:t>Others</w:t>
            </w:r>
          </w:p>
          <w:p w14:paraId="628459F7" w14:textId="0E3F307E" w:rsidR="00FA189B" w:rsidRPr="008E6FD8" w:rsidRDefault="00FA189B" w:rsidP="00091555">
            <w:pPr>
              <w:numPr>
                <w:ilvl w:val="0"/>
                <w:numId w:val="34"/>
              </w:numPr>
              <w:tabs>
                <w:tab w:val="clear" w:pos="360"/>
              </w:tabs>
              <w:spacing w:after="60"/>
              <w:ind w:left="459" w:hanging="283"/>
              <w:rPr>
                <w:color w:val="000000" w:themeColor="text1"/>
                <w:lang w:val="en-GB" w:eastAsia="zh-CN"/>
              </w:rPr>
            </w:pPr>
            <w:r w:rsidRPr="008E6FD8">
              <w:rPr>
                <w:color w:val="000000" w:themeColor="text1"/>
                <w:lang w:val="en-GB" w:eastAsia="zh-CN"/>
              </w:rPr>
              <w:t>Pre-configured MGs are applicable in MR-DC scenario but are d</w:t>
            </w:r>
            <w:r w:rsidR="004A2E93" w:rsidRPr="008E6FD8">
              <w:rPr>
                <w:color w:val="000000" w:themeColor="text1"/>
                <w:lang w:val="en-GB" w:eastAsia="zh-CN"/>
              </w:rPr>
              <w:t>e</w:t>
            </w:r>
            <w:r w:rsidRPr="008E6FD8">
              <w:rPr>
                <w:color w:val="000000" w:themeColor="text1"/>
                <w:lang w:val="en-GB" w:eastAsia="zh-CN"/>
              </w:rPr>
              <w:t xml:space="preserve">prioritized. </w:t>
            </w:r>
          </w:p>
          <w:p w14:paraId="0A7C4647" w14:textId="4FFD2D78" w:rsidR="00FA189B" w:rsidRPr="008E6FD8" w:rsidRDefault="00FA189B" w:rsidP="00091555">
            <w:pPr>
              <w:numPr>
                <w:ilvl w:val="0"/>
                <w:numId w:val="34"/>
              </w:numPr>
              <w:tabs>
                <w:tab w:val="clear" w:pos="360"/>
              </w:tabs>
              <w:spacing w:after="60"/>
              <w:ind w:left="459" w:hanging="283"/>
              <w:rPr>
                <w:color w:val="000000" w:themeColor="text1"/>
                <w:lang w:val="en-GB" w:eastAsia="zh-CN"/>
              </w:rPr>
            </w:pPr>
            <w:r w:rsidRPr="008E6FD8">
              <w:rPr>
                <w:color w:val="000000" w:themeColor="text1"/>
                <w:lang w:val="en-GB" w:eastAsia="zh-CN"/>
              </w:rPr>
              <w:t>Pre-configured MGs shall be considered as a part of multiple concurrent gap patterns framework in the 2</w:t>
            </w:r>
            <w:r w:rsidRPr="008E6FD8">
              <w:rPr>
                <w:color w:val="000000" w:themeColor="text1"/>
                <w:vertAlign w:val="superscript"/>
                <w:lang w:val="en-GB" w:eastAsia="zh-CN"/>
              </w:rPr>
              <w:t>nd</w:t>
            </w:r>
            <w:r w:rsidRPr="008E6FD8">
              <w:rPr>
                <w:color w:val="000000" w:themeColor="text1"/>
                <w:lang w:val="en-GB" w:eastAsia="zh-CN"/>
              </w:rPr>
              <w:t xml:space="preserve"> stage (</w:t>
            </w:r>
            <w:r w:rsidR="004A2E93" w:rsidRPr="008E6FD8">
              <w:rPr>
                <w:color w:val="000000" w:themeColor="text1"/>
                <w:lang w:val="en-GB" w:eastAsia="zh-CN"/>
              </w:rPr>
              <w:t xml:space="preserve">i.e. in </w:t>
            </w:r>
            <w:r w:rsidRPr="008E6FD8">
              <w:rPr>
                <w:color w:val="000000" w:themeColor="text1"/>
                <w:lang w:val="en-GB" w:eastAsia="zh-CN"/>
              </w:rPr>
              <w:t>later core specification phase after RAN4 #100).</w:t>
            </w:r>
          </w:p>
          <w:p w14:paraId="42FAC181" w14:textId="282AEA02" w:rsidR="00527F24" w:rsidRPr="008E6FD8" w:rsidRDefault="004A2E93" w:rsidP="00091555">
            <w:pPr>
              <w:numPr>
                <w:ilvl w:val="0"/>
                <w:numId w:val="34"/>
              </w:numPr>
              <w:tabs>
                <w:tab w:val="clear" w:pos="360"/>
              </w:tabs>
              <w:spacing w:after="120"/>
              <w:ind w:left="459" w:hanging="283"/>
              <w:rPr>
                <w:color w:val="000000" w:themeColor="text1"/>
                <w:lang w:val="en-GB" w:eastAsia="zh-CN"/>
              </w:rPr>
            </w:pPr>
            <w:r w:rsidRPr="008E6FD8">
              <w:rPr>
                <w:color w:val="000000" w:themeColor="text1"/>
                <w:lang w:val="en-GB" w:eastAsia="zh-CN"/>
              </w:rPr>
              <w:t>N</w:t>
            </w:r>
            <w:r w:rsidR="00FA189B" w:rsidRPr="008E6FD8">
              <w:rPr>
                <w:color w:val="000000" w:themeColor="text1"/>
                <w:lang w:val="en-GB" w:eastAsia="zh-CN"/>
              </w:rPr>
              <w:t xml:space="preserve">o new interruption requirements are introduced by pre-configured </w:t>
            </w:r>
            <w:proofErr w:type="spellStart"/>
            <w:r w:rsidR="00FA189B" w:rsidRPr="008E6FD8">
              <w:rPr>
                <w:color w:val="000000" w:themeColor="text1"/>
                <w:lang w:val="en-GB" w:eastAsia="zh-CN"/>
              </w:rPr>
              <w:t>MGs.</w:t>
            </w:r>
            <w:proofErr w:type="spellEnd"/>
          </w:p>
        </w:tc>
      </w:tr>
    </w:tbl>
    <w:p w14:paraId="73728567" w14:textId="77777777" w:rsidR="00527F24" w:rsidRPr="008E6FD8" w:rsidRDefault="00527F24" w:rsidP="00527F24">
      <w:pPr>
        <w:spacing w:after="0" w:line="240" w:lineRule="auto"/>
        <w:ind w:right="-23"/>
        <w:rPr>
          <w:rFonts w:eastAsia="Calibri" w:cs="Times New Roman"/>
          <w:color w:val="000000" w:themeColor="text1"/>
          <w:sz w:val="12"/>
          <w:szCs w:val="12"/>
          <w:lang w:val="en-GB"/>
        </w:rPr>
      </w:pPr>
    </w:p>
    <w:tbl>
      <w:tblPr>
        <w:tblStyle w:val="TableGrid"/>
        <w:tblW w:w="0" w:type="auto"/>
        <w:tblLook w:val="04A0" w:firstRow="1" w:lastRow="0" w:firstColumn="1" w:lastColumn="0" w:noHBand="0" w:noVBand="1"/>
      </w:tblPr>
      <w:tblGrid>
        <w:gridCol w:w="9617"/>
      </w:tblGrid>
      <w:tr w:rsidR="00527F24" w:rsidRPr="008E6FD8" w14:paraId="0C1093E9" w14:textId="77777777" w:rsidTr="00314D9A">
        <w:tc>
          <w:tcPr>
            <w:tcW w:w="9617" w:type="dxa"/>
          </w:tcPr>
          <w:p w14:paraId="0B74C545" w14:textId="77777777" w:rsidR="00527F24" w:rsidRPr="008E6FD8" w:rsidRDefault="00527F24" w:rsidP="00314D9A">
            <w:pPr>
              <w:spacing w:after="120"/>
              <w:rPr>
                <w:b/>
                <w:color w:val="000000" w:themeColor="text1"/>
                <w:u w:val="single"/>
                <w:lang w:val="en-GB" w:eastAsia="zh-CN"/>
              </w:rPr>
            </w:pPr>
            <w:r w:rsidRPr="008E6FD8">
              <w:rPr>
                <w:b/>
                <w:color w:val="000000" w:themeColor="text1"/>
                <w:u w:val="single"/>
                <w:lang w:val="en-GB" w:eastAsia="zh-CN"/>
              </w:rPr>
              <w:t>Items for further study</w:t>
            </w:r>
          </w:p>
          <w:p w14:paraId="3F23E7AA" w14:textId="140C5D0E" w:rsidR="004A2E93" w:rsidRPr="008E6FD8" w:rsidRDefault="004A2E93" w:rsidP="004A2E93">
            <w:pPr>
              <w:spacing w:after="60"/>
              <w:rPr>
                <w:color w:val="000000" w:themeColor="text1"/>
                <w:u w:val="single"/>
                <w:lang w:val="en-GB" w:eastAsia="zh-CN"/>
              </w:rPr>
            </w:pPr>
            <w:r w:rsidRPr="008E6FD8">
              <w:rPr>
                <w:color w:val="000000" w:themeColor="text1"/>
                <w:u w:val="single"/>
                <w:lang w:val="en-GB" w:eastAsia="zh-CN"/>
              </w:rPr>
              <w:t xml:space="preserve">Configuration procedure </w:t>
            </w:r>
          </w:p>
          <w:p w14:paraId="6666EEAE" w14:textId="77777777" w:rsidR="002B30C2" w:rsidRPr="008E6FD8" w:rsidRDefault="004A2E93" w:rsidP="004A2E93">
            <w:pPr>
              <w:spacing w:after="120"/>
              <w:ind w:left="318" w:hanging="318"/>
              <w:rPr>
                <w:color w:val="000000" w:themeColor="text1"/>
                <w:lang w:val="en-GB" w:eastAsia="zh-CN"/>
              </w:rPr>
            </w:pPr>
            <w:r w:rsidRPr="008E6FD8">
              <w:rPr>
                <w:color w:val="000000" w:themeColor="text1"/>
                <w:lang w:val="en-GB" w:eastAsia="zh-CN"/>
              </w:rPr>
              <w:t xml:space="preserve">1) </w:t>
            </w:r>
            <w:r w:rsidRPr="008E6FD8">
              <w:rPr>
                <w:color w:val="000000" w:themeColor="text1"/>
                <w:lang w:val="en-GB" w:eastAsia="zh-CN"/>
              </w:rPr>
              <w:tab/>
            </w:r>
            <w:r w:rsidR="002B30C2" w:rsidRPr="008E6FD8">
              <w:rPr>
                <w:color w:val="000000" w:themeColor="text1"/>
                <w:lang w:val="en-GB" w:eastAsia="zh-CN"/>
              </w:rPr>
              <w:t xml:space="preserve">Configuration of pre-defined MGs: </w:t>
            </w:r>
          </w:p>
          <w:p w14:paraId="22639BB3" w14:textId="77777777" w:rsidR="002B30C2" w:rsidRPr="008E6FD8" w:rsidRDefault="002B30C2" w:rsidP="00091555">
            <w:pPr>
              <w:pStyle w:val="ListParagraph"/>
              <w:numPr>
                <w:ilvl w:val="0"/>
                <w:numId w:val="30"/>
              </w:numPr>
              <w:spacing w:after="120"/>
              <w:ind w:left="459" w:hanging="283"/>
              <w:rPr>
                <w:color w:val="000000" w:themeColor="text1"/>
                <w:lang w:val="en-GB" w:eastAsia="zh-CN"/>
              </w:rPr>
            </w:pPr>
            <w:r w:rsidRPr="008E6FD8">
              <w:rPr>
                <w:color w:val="000000" w:themeColor="text1"/>
                <w:lang w:val="en-GB" w:eastAsia="zh-CN"/>
              </w:rPr>
              <w:t xml:space="preserve">option 1: per BWP </w:t>
            </w:r>
          </w:p>
          <w:p w14:paraId="19C09D7E" w14:textId="21BE738D" w:rsidR="00527F24" w:rsidRPr="008E6FD8" w:rsidRDefault="002B30C2" w:rsidP="00091555">
            <w:pPr>
              <w:pStyle w:val="ListParagraph"/>
              <w:numPr>
                <w:ilvl w:val="0"/>
                <w:numId w:val="30"/>
              </w:numPr>
              <w:spacing w:after="120"/>
              <w:ind w:left="459" w:hanging="283"/>
              <w:rPr>
                <w:color w:val="000000" w:themeColor="text1"/>
                <w:lang w:val="en-GB" w:eastAsia="zh-CN"/>
              </w:rPr>
            </w:pPr>
            <w:r w:rsidRPr="008E6FD8">
              <w:rPr>
                <w:color w:val="000000" w:themeColor="text1"/>
                <w:lang w:val="en-GB" w:eastAsia="zh-CN"/>
              </w:rPr>
              <w:t>option 2: per-UE/per-FR</w:t>
            </w:r>
          </w:p>
          <w:p w14:paraId="5B64A5D7" w14:textId="1E36D3F3" w:rsidR="002B30C2" w:rsidRPr="008E6FD8" w:rsidRDefault="002B30C2" w:rsidP="004A2E93">
            <w:pPr>
              <w:spacing w:after="120"/>
              <w:ind w:left="318" w:hanging="318"/>
              <w:rPr>
                <w:color w:val="000000" w:themeColor="text1"/>
                <w:lang w:val="en-GB" w:eastAsia="zh-CN"/>
              </w:rPr>
            </w:pPr>
            <w:r w:rsidRPr="008E6FD8">
              <w:rPr>
                <w:color w:val="000000" w:themeColor="text1"/>
                <w:lang w:val="en-GB" w:eastAsia="zh-CN"/>
              </w:rPr>
              <w:t xml:space="preserve">2) </w:t>
            </w:r>
            <w:r w:rsidRPr="008E6FD8">
              <w:rPr>
                <w:color w:val="000000" w:themeColor="text1"/>
                <w:lang w:val="en-GB" w:eastAsia="zh-CN"/>
              </w:rPr>
              <w:tab/>
              <w:t>Relation of pre-configured MG pattern with current RRC configured RRC configured MG</w:t>
            </w:r>
          </w:p>
          <w:p w14:paraId="1B3600AE" w14:textId="66D8EC53" w:rsidR="002B30C2" w:rsidRPr="008E6FD8" w:rsidRDefault="002B30C2" w:rsidP="00091555">
            <w:pPr>
              <w:pStyle w:val="ListParagraph"/>
              <w:numPr>
                <w:ilvl w:val="0"/>
                <w:numId w:val="26"/>
              </w:numPr>
              <w:spacing w:after="120"/>
              <w:ind w:left="459" w:hanging="283"/>
              <w:rPr>
                <w:rFonts w:eastAsia="SimSun"/>
                <w:color w:val="000000" w:themeColor="text1"/>
                <w:szCs w:val="24"/>
                <w:lang w:val="en-GB" w:eastAsia="zh-CN"/>
              </w:rPr>
            </w:pPr>
            <w:r w:rsidRPr="008E6FD8">
              <w:rPr>
                <w:rFonts w:eastAsia="SimSun"/>
                <w:color w:val="000000" w:themeColor="text1"/>
                <w:szCs w:val="24"/>
                <w:lang w:val="en-GB" w:eastAsia="zh-CN"/>
              </w:rPr>
              <w:t>option 1: Pre-configured MG in one active BWP can over-ride current RRC configured MG until active BWP switch to a new BWP without per-configured MG pattern</w:t>
            </w:r>
          </w:p>
          <w:p w14:paraId="0D66B1CF" w14:textId="354D19A1" w:rsidR="00527F24" w:rsidRPr="008E6FD8" w:rsidRDefault="002B30C2" w:rsidP="00091555">
            <w:pPr>
              <w:pStyle w:val="ListParagraph"/>
              <w:numPr>
                <w:ilvl w:val="0"/>
                <w:numId w:val="26"/>
              </w:numPr>
              <w:spacing w:after="120"/>
              <w:ind w:left="459" w:hanging="283"/>
              <w:rPr>
                <w:rFonts w:eastAsia="SimSun"/>
                <w:color w:val="000000" w:themeColor="text1"/>
                <w:lang w:val="en-GB" w:eastAsia="zh-CN"/>
              </w:rPr>
            </w:pPr>
            <w:r w:rsidRPr="008E6FD8">
              <w:rPr>
                <w:rFonts w:eastAsia="SimSun"/>
                <w:color w:val="000000" w:themeColor="text1"/>
                <w:lang w:val="en-GB" w:eastAsia="zh-CN"/>
              </w:rPr>
              <w:t>option 2: Pre-configured MG is the RRC configured MG in Rel-15, and it may be ON/OFF after BWP switch.</w:t>
            </w:r>
          </w:p>
          <w:p w14:paraId="37C00D2B" w14:textId="7B217987" w:rsidR="00527F24" w:rsidRPr="008E6FD8" w:rsidRDefault="002B30C2" w:rsidP="00314D9A">
            <w:pPr>
              <w:spacing w:after="120"/>
              <w:rPr>
                <w:color w:val="000000" w:themeColor="text1"/>
                <w:u w:val="single"/>
                <w:lang w:val="en-GB" w:eastAsia="zh-CN"/>
              </w:rPr>
            </w:pPr>
            <w:r w:rsidRPr="008E6FD8">
              <w:rPr>
                <w:color w:val="000000" w:themeColor="text1"/>
                <w:u w:val="single"/>
                <w:lang w:val="en-GB" w:eastAsia="zh-CN"/>
              </w:rPr>
              <w:t>Activation/Deactivation procedures</w:t>
            </w:r>
            <w:r w:rsidR="00527F24" w:rsidRPr="008E6FD8">
              <w:rPr>
                <w:color w:val="000000" w:themeColor="text1"/>
                <w:u w:val="single"/>
                <w:lang w:val="en-GB" w:eastAsia="zh-CN"/>
              </w:rPr>
              <w:t xml:space="preserve"> </w:t>
            </w:r>
          </w:p>
          <w:p w14:paraId="339AA976" w14:textId="77777777" w:rsidR="00091555" w:rsidRPr="008E6FD8" w:rsidRDefault="00091555" w:rsidP="00091555">
            <w:pPr>
              <w:pStyle w:val="ListParagraph"/>
              <w:numPr>
                <w:ilvl w:val="0"/>
                <w:numId w:val="28"/>
              </w:numPr>
              <w:ind w:left="459" w:hanging="283"/>
              <w:rPr>
                <w:rFonts w:eastAsia="SimSun"/>
                <w:color w:val="000000" w:themeColor="text1"/>
                <w:szCs w:val="24"/>
                <w:lang w:val="en-GB" w:eastAsia="zh-CN"/>
              </w:rPr>
            </w:pPr>
            <w:r w:rsidRPr="008E6FD8">
              <w:rPr>
                <w:rFonts w:eastAsia="SimSun"/>
                <w:b/>
                <w:bCs/>
                <w:color w:val="000000" w:themeColor="text1"/>
                <w:szCs w:val="24"/>
                <w:lang w:val="en-GB" w:eastAsia="zh-CN"/>
              </w:rPr>
              <w:t>FFS</w:t>
            </w:r>
            <w:r w:rsidRPr="008E6FD8">
              <w:rPr>
                <w:rFonts w:eastAsia="SimSun"/>
                <w:color w:val="000000" w:themeColor="text1"/>
                <w:szCs w:val="24"/>
                <w:lang w:val="en-GB" w:eastAsia="zh-CN"/>
              </w:rPr>
              <w:t xml:space="preserve"> on in which cases the pre-configured MGs shall be activated</w:t>
            </w:r>
          </w:p>
          <w:p w14:paraId="4F63D1FB" w14:textId="77777777" w:rsidR="00091555" w:rsidRPr="008E6FD8" w:rsidRDefault="00091555" w:rsidP="00091555">
            <w:pPr>
              <w:pStyle w:val="ListParagraph"/>
              <w:numPr>
                <w:ilvl w:val="1"/>
                <w:numId w:val="28"/>
              </w:numPr>
              <w:rPr>
                <w:rFonts w:eastAsia="SimSun"/>
                <w:color w:val="000000" w:themeColor="text1"/>
                <w:szCs w:val="24"/>
                <w:lang w:val="en-GB" w:eastAsia="zh-CN"/>
              </w:rPr>
            </w:pPr>
            <w:r w:rsidRPr="008E6FD8">
              <w:rPr>
                <w:rFonts w:eastAsia="SimSun"/>
                <w:color w:val="000000" w:themeColor="text1"/>
                <w:szCs w:val="24"/>
                <w:lang w:val="en-GB" w:eastAsia="zh-CN"/>
              </w:rPr>
              <w:t>Option 1. Depending on both BWP switching and MOs configured</w:t>
            </w:r>
          </w:p>
          <w:p w14:paraId="437B7A47" w14:textId="77777777" w:rsidR="00091555" w:rsidRPr="008E6FD8" w:rsidRDefault="00091555" w:rsidP="00091555">
            <w:pPr>
              <w:pStyle w:val="ListParagraph"/>
              <w:numPr>
                <w:ilvl w:val="0"/>
                <w:numId w:val="28"/>
              </w:numPr>
              <w:ind w:left="459" w:hanging="283"/>
              <w:rPr>
                <w:rFonts w:eastAsia="SimSun"/>
                <w:color w:val="000000" w:themeColor="text1"/>
                <w:szCs w:val="24"/>
                <w:lang w:val="en-GB" w:eastAsia="zh-CN"/>
              </w:rPr>
            </w:pPr>
            <w:r w:rsidRPr="008E6FD8">
              <w:rPr>
                <w:rFonts w:eastAsia="SimSun"/>
                <w:b/>
                <w:bCs/>
                <w:color w:val="000000" w:themeColor="text1"/>
                <w:szCs w:val="24"/>
                <w:lang w:val="en-GB" w:eastAsia="zh-CN"/>
              </w:rPr>
              <w:t>FFS</w:t>
            </w:r>
            <w:r w:rsidRPr="008E6FD8">
              <w:rPr>
                <w:rFonts w:eastAsia="SimSun"/>
                <w:color w:val="000000" w:themeColor="text1"/>
                <w:szCs w:val="24"/>
                <w:lang w:val="en-GB" w:eastAsia="zh-CN"/>
              </w:rPr>
              <w:t xml:space="preserve"> on how pre-configured MGs can be activated/deactivated:</w:t>
            </w:r>
          </w:p>
          <w:p w14:paraId="730EC570" w14:textId="77777777" w:rsidR="00091555" w:rsidRPr="008E6FD8" w:rsidRDefault="00091555" w:rsidP="00091555">
            <w:pPr>
              <w:pStyle w:val="ListParagraph"/>
              <w:numPr>
                <w:ilvl w:val="1"/>
                <w:numId w:val="28"/>
              </w:numPr>
              <w:rPr>
                <w:rFonts w:eastAsia="SimSun"/>
                <w:color w:val="000000" w:themeColor="text1"/>
                <w:szCs w:val="24"/>
                <w:lang w:val="en-GB" w:eastAsia="zh-CN"/>
              </w:rPr>
            </w:pPr>
            <w:r w:rsidRPr="008E6FD8">
              <w:rPr>
                <w:rFonts w:eastAsia="SimSun"/>
                <w:color w:val="000000" w:themeColor="text1"/>
                <w:szCs w:val="24"/>
                <w:lang w:val="en-GB" w:eastAsia="zh-CN"/>
              </w:rPr>
              <w:t>Option 1 Autonomously/implicitly triggered by DCI/Timer based BWP switching.</w:t>
            </w:r>
          </w:p>
          <w:p w14:paraId="18B95D1D" w14:textId="77777777" w:rsidR="00091555" w:rsidRPr="008E6FD8" w:rsidRDefault="00091555" w:rsidP="00091555">
            <w:pPr>
              <w:pStyle w:val="ListParagraph"/>
              <w:numPr>
                <w:ilvl w:val="1"/>
                <w:numId w:val="28"/>
              </w:numPr>
              <w:rPr>
                <w:rFonts w:eastAsia="SimSun"/>
                <w:color w:val="000000" w:themeColor="text1"/>
                <w:szCs w:val="24"/>
                <w:lang w:val="en-GB" w:eastAsia="zh-CN"/>
              </w:rPr>
            </w:pPr>
            <w:r w:rsidRPr="008E6FD8">
              <w:rPr>
                <w:rFonts w:eastAsia="SimSun"/>
                <w:color w:val="000000" w:themeColor="text1"/>
                <w:szCs w:val="24"/>
                <w:lang w:val="en-GB" w:eastAsia="zh-CN"/>
              </w:rPr>
              <w:t>Option 1a A per-UE or per-FR MG is (de)activated following a BWP switch as follows:</w:t>
            </w:r>
          </w:p>
          <w:p w14:paraId="1A35EC17" w14:textId="77777777" w:rsidR="00091555" w:rsidRPr="008E6FD8" w:rsidRDefault="00091555" w:rsidP="00091555">
            <w:pPr>
              <w:pStyle w:val="ListParagraph"/>
              <w:numPr>
                <w:ilvl w:val="2"/>
                <w:numId w:val="28"/>
              </w:numPr>
              <w:rPr>
                <w:rFonts w:eastAsia="SimSun"/>
                <w:color w:val="000000" w:themeColor="text1"/>
                <w:szCs w:val="24"/>
                <w:lang w:val="en-GB" w:eastAsia="zh-CN"/>
              </w:rPr>
            </w:pPr>
            <w:r w:rsidRPr="008E6FD8">
              <w:rPr>
                <w:rFonts w:eastAsia="SimSun"/>
                <w:color w:val="000000" w:themeColor="text1"/>
                <w:szCs w:val="24"/>
                <w:lang w:val="en-GB" w:eastAsia="zh-CN"/>
              </w:rPr>
              <w:lastRenderedPageBreak/>
              <w:t xml:space="preserve">If MG is not required by any of the configured MOs, the MG is deactivated </w:t>
            </w:r>
          </w:p>
          <w:p w14:paraId="21AEFDEE" w14:textId="77777777" w:rsidR="00091555" w:rsidRPr="008E6FD8" w:rsidRDefault="00091555" w:rsidP="00091555">
            <w:pPr>
              <w:pStyle w:val="ListParagraph"/>
              <w:numPr>
                <w:ilvl w:val="2"/>
                <w:numId w:val="28"/>
              </w:numPr>
              <w:rPr>
                <w:rFonts w:eastAsia="SimSun"/>
                <w:color w:val="000000" w:themeColor="text1"/>
                <w:szCs w:val="24"/>
                <w:lang w:val="en-GB" w:eastAsia="zh-CN"/>
              </w:rPr>
            </w:pPr>
            <w:r w:rsidRPr="008E6FD8">
              <w:rPr>
                <w:rFonts w:eastAsia="SimSun"/>
                <w:color w:val="000000" w:themeColor="text1"/>
                <w:szCs w:val="24"/>
                <w:lang w:val="en-GB" w:eastAsia="zh-CN"/>
              </w:rPr>
              <w:t>If MG is required by one or more of the configured MOs, the MG is activated</w:t>
            </w:r>
          </w:p>
          <w:p w14:paraId="5150698E" w14:textId="77777777" w:rsidR="00091555" w:rsidRPr="008E6FD8" w:rsidRDefault="00091555" w:rsidP="00091555">
            <w:pPr>
              <w:pStyle w:val="ListParagraph"/>
              <w:numPr>
                <w:ilvl w:val="1"/>
                <w:numId w:val="28"/>
              </w:numPr>
              <w:rPr>
                <w:rFonts w:eastAsia="SimSun"/>
                <w:color w:val="000000" w:themeColor="text1"/>
                <w:szCs w:val="24"/>
                <w:lang w:val="en-GB" w:eastAsia="zh-CN"/>
              </w:rPr>
            </w:pPr>
            <w:r w:rsidRPr="008E6FD8">
              <w:rPr>
                <w:rFonts w:eastAsia="SimSun"/>
                <w:color w:val="000000" w:themeColor="text1"/>
                <w:szCs w:val="24"/>
                <w:lang w:val="en-GB" w:eastAsia="zh-CN"/>
              </w:rPr>
              <w:t xml:space="preserve">Option 2 Either network centralized or UE centralized rules will work. </w:t>
            </w:r>
          </w:p>
          <w:p w14:paraId="14EE3B1D" w14:textId="6B2E4AEE" w:rsidR="00091555" w:rsidRPr="008E6FD8" w:rsidRDefault="00091555" w:rsidP="00091555">
            <w:pPr>
              <w:pStyle w:val="ListParagraph"/>
              <w:numPr>
                <w:ilvl w:val="1"/>
                <w:numId w:val="28"/>
              </w:numPr>
              <w:rPr>
                <w:rFonts w:eastAsia="SimSun"/>
                <w:color w:val="000000" w:themeColor="text1"/>
                <w:szCs w:val="24"/>
                <w:lang w:val="en-GB" w:eastAsia="zh-CN"/>
              </w:rPr>
            </w:pPr>
            <w:r w:rsidRPr="008E6FD8">
              <w:rPr>
                <w:rFonts w:eastAsia="SimSun"/>
                <w:color w:val="000000" w:themeColor="text1"/>
                <w:szCs w:val="24"/>
                <w:lang w:val="en-GB" w:eastAsia="zh-CN"/>
              </w:rPr>
              <w:t>Option 3:</w:t>
            </w:r>
            <w:r w:rsidR="00A44D98" w:rsidRPr="008E6FD8">
              <w:rPr>
                <w:rFonts w:eastAsia="SimSun"/>
                <w:color w:val="000000" w:themeColor="text1"/>
                <w:szCs w:val="24"/>
                <w:lang w:val="en-GB" w:eastAsia="zh-CN"/>
              </w:rPr>
              <w:t xml:space="preserve"> </w:t>
            </w:r>
            <w:r w:rsidRPr="008E6FD8">
              <w:rPr>
                <w:rFonts w:eastAsia="SimSun"/>
                <w:color w:val="000000" w:themeColor="text1"/>
                <w:szCs w:val="24"/>
                <w:lang w:val="en-GB" w:eastAsia="zh-CN"/>
              </w:rPr>
              <w:t>RAN4 need to account robustness of the gap changes when evaluating and agreeing on activation/deactivation of MG pattern(s).</w:t>
            </w:r>
          </w:p>
          <w:p w14:paraId="125E88CD" w14:textId="77777777" w:rsidR="00091555" w:rsidRPr="008E6FD8" w:rsidRDefault="00091555" w:rsidP="00091555">
            <w:pPr>
              <w:pStyle w:val="ListParagraph"/>
              <w:numPr>
                <w:ilvl w:val="0"/>
                <w:numId w:val="28"/>
              </w:numPr>
              <w:ind w:left="459" w:hanging="283"/>
              <w:rPr>
                <w:rFonts w:eastAsia="SimSun"/>
                <w:color w:val="000000" w:themeColor="text1"/>
                <w:szCs w:val="24"/>
                <w:lang w:val="en-GB" w:eastAsia="zh-CN"/>
              </w:rPr>
            </w:pPr>
            <w:r w:rsidRPr="008E6FD8">
              <w:rPr>
                <w:rFonts w:eastAsia="SimSun"/>
                <w:color w:val="000000" w:themeColor="text1"/>
                <w:szCs w:val="24"/>
                <w:lang w:val="en-GB" w:eastAsia="zh-CN"/>
              </w:rPr>
              <w:t>FFS on evaluation on MG activation/deactivation mechanism</w:t>
            </w:r>
            <w:r w:rsidRPr="008E6FD8">
              <w:rPr>
                <w:rFonts w:eastAsia="SimSun"/>
                <w:i/>
                <w:iCs/>
                <w:color w:val="000000" w:themeColor="text1"/>
                <w:szCs w:val="24"/>
                <w:lang w:val="en-GB" w:eastAsia="zh-CN"/>
              </w:rPr>
              <w:t xml:space="preserve"> </w:t>
            </w:r>
          </w:p>
          <w:p w14:paraId="4FB2DBF7" w14:textId="3D15A2C7" w:rsidR="00091555" w:rsidRPr="008E6FD8" w:rsidRDefault="00091555" w:rsidP="00091555">
            <w:pPr>
              <w:pStyle w:val="ListParagraph"/>
              <w:numPr>
                <w:ilvl w:val="0"/>
                <w:numId w:val="28"/>
              </w:numPr>
              <w:ind w:left="459" w:hanging="283"/>
              <w:rPr>
                <w:rFonts w:eastAsia="SimSun"/>
                <w:color w:val="000000" w:themeColor="text1"/>
                <w:szCs w:val="24"/>
                <w:lang w:val="en-GB" w:eastAsia="zh-CN"/>
              </w:rPr>
            </w:pPr>
            <w:r w:rsidRPr="008E6FD8">
              <w:rPr>
                <w:rFonts w:eastAsia="SimSun"/>
                <w:color w:val="000000" w:themeColor="text1"/>
                <w:szCs w:val="24"/>
                <w:lang w:val="en-GB" w:eastAsia="zh-CN"/>
              </w:rPr>
              <w:t xml:space="preserve">FFS on </w:t>
            </w:r>
            <w:proofErr w:type="spellStart"/>
            <w:r w:rsidRPr="008E6FD8">
              <w:rPr>
                <w:rFonts w:eastAsia="SimSun"/>
                <w:color w:val="000000" w:themeColor="text1"/>
                <w:szCs w:val="24"/>
                <w:lang w:val="en-GB" w:eastAsia="zh-CN"/>
              </w:rPr>
              <w:t>Signaling</w:t>
            </w:r>
            <w:proofErr w:type="spellEnd"/>
            <w:r w:rsidRPr="008E6FD8">
              <w:rPr>
                <w:rFonts w:eastAsia="SimSun"/>
                <w:color w:val="000000" w:themeColor="text1"/>
                <w:szCs w:val="24"/>
                <w:lang w:val="en-GB" w:eastAsia="zh-CN"/>
              </w:rPr>
              <w:t xml:space="preserve"> to activate (enable) the pre-configured MGs </w:t>
            </w:r>
          </w:p>
          <w:p w14:paraId="233228BA" w14:textId="77777777" w:rsidR="00091555" w:rsidRPr="008E6FD8" w:rsidRDefault="00091555" w:rsidP="00091555">
            <w:pPr>
              <w:pStyle w:val="ListParagraph"/>
              <w:ind w:left="459"/>
              <w:rPr>
                <w:rFonts w:eastAsia="SimSun"/>
                <w:b/>
                <w:bCs/>
                <w:color w:val="000000" w:themeColor="text1"/>
                <w:szCs w:val="24"/>
                <w:lang w:val="en-GB" w:eastAsia="zh-CN"/>
              </w:rPr>
            </w:pPr>
          </w:p>
          <w:p w14:paraId="1859AAA9" w14:textId="7515040C" w:rsidR="00091555" w:rsidRPr="008E6FD8" w:rsidRDefault="00091555" w:rsidP="00091555">
            <w:pPr>
              <w:spacing w:after="120"/>
              <w:rPr>
                <w:color w:val="000000" w:themeColor="text1"/>
                <w:u w:val="single"/>
                <w:lang w:val="en-GB" w:eastAsia="zh-CN"/>
              </w:rPr>
            </w:pPr>
            <w:r w:rsidRPr="008E6FD8">
              <w:rPr>
                <w:color w:val="000000" w:themeColor="text1"/>
                <w:u w:val="single"/>
                <w:lang w:val="en-GB" w:eastAsia="zh-CN"/>
              </w:rPr>
              <w:t xml:space="preserve">Using scenarios </w:t>
            </w:r>
          </w:p>
          <w:p w14:paraId="42F4C7E5" w14:textId="2C6211F1" w:rsidR="00091555" w:rsidRPr="008E6FD8" w:rsidRDefault="00091555" w:rsidP="00091555">
            <w:pPr>
              <w:pStyle w:val="ListParagraph"/>
              <w:numPr>
                <w:ilvl w:val="0"/>
                <w:numId w:val="28"/>
              </w:numPr>
              <w:ind w:left="459" w:hanging="283"/>
              <w:rPr>
                <w:rFonts w:eastAsia="SimSun"/>
                <w:color w:val="000000" w:themeColor="text1"/>
                <w:szCs w:val="24"/>
                <w:lang w:val="en-GB" w:eastAsia="zh-CN"/>
              </w:rPr>
            </w:pPr>
            <w:r w:rsidRPr="008E6FD8">
              <w:rPr>
                <w:rFonts w:eastAsia="SimSun"/>
                <w:b/>
                <w:bCs/>
                <w:color w:val="000000" w:themeColor="text1"/>
                <w:szCs w:val="24"/>
                <w:lang w:val="en-GB" w:eastAsia="zh-CN"/>
              </w:rPr>
              <w:t>FFS</w:t>
            </w:r>
            <w:r w:rsidRPr="008E6FD8">
              <w:rPr>
                <w:rFonts w:eastAsia="SimSun"/>
                <w:color w:val="000000" w:themeColor="text1"/>
                <w:szCs w:val="24"/>
                <w:lang w:val="en-GB" w:eastAsia="zh-CN"/>
              </w:rPr>
              <w:t xml:space="preserve"> on whether the pre-configured MG when BWP switching on the multiple CCs be discussed?</w:t>
            </w:r>
          </w:p>
          <w:p w14:paraId="2279A983" w14:textId="77777777" w:rsidR="00091555" w:rsidRPr="008E6FD8" w:rsidRDefault="00091555" w:rsidP="00091555">
            <w:pPr>
              <w:pStyle w:val="ListParagraph"/>
              <w:numPr>
                <w:ilvl w:val="1"/>
                <w:numId w:val="28"/>
              </w:numPr>
              <w:rPr>
                <w:rFonts w:eastAsia="SimSun"/>
                <w:color w:val="000000" w:themeColor="text1"/>
                <w:szCs w:val="24"/>
                <w:lang w:val="en-GB" w:eastAsia="zh-CN"/>
              </w:rPr>
            </w:pPr>
            <w:r w:rsidRPr="008E6FD8">
              <w:rPr>
                <w:rFonts w:eastAsia="SimSun"/>
                <w:color w:val="000000" w:themeColor="text1"/>
                <w:szCs w:val="24"/>
                <w:lang w:val="en-GB" w:eastAsia="zh-CN"/>
              </w:rPr>
              <w:t>Option 1. Yes. Study CA and with BWP switch on single/multiple CC cases</w:t>
            </w:r>
          </w:p>
          <w:p w14:paraId="3068C621" w14:textId="05E3E72E" w:rsidR="00091555" w:rsidRPr="008E6FD8" w:rsidRDefault="00091555" w:rsidP="00091555">
            <w:pPr>
              <w:pStyle w:val="ListParagraph"/>
              <w:numPr>
                <w:ilvl w:val="1"/>
                <w:numId w:val="28"/>
              </w:numPr>
              <w:rPr>
                <w:rFonts w:eastAsia="SimSun"/>
                <w:color w:val="000000" w:themeColor="text1"/>
                <w:szCs w:val="24"/>
                <w:lang w:val="en-GB" w:eastAsia="zh-CN"/>
              </w:rPr>
            </w:pPr>
            <w:r w:rsidRPr="008E6FD8">
              <w:rPr>
                <w:rFonts w:eastAsia="SimSun"/>
                <w:color w:val="000000" w:themeColor="text1"/>
                <w:szCs w:val="24"/>
                <w:lang w:val="en-GB" w:eastAsia="zh-CN"/>
              </w:rPr>
              <w:t>Option 2. Study CA and with BWP switch on single CC cases only.</w:t>
            </w:r>
          </w:p>
          <w:p w14:paraId="1328964C" w14:textId="77777777" w:rsidR="007C6848" w:rsidRPr="008E6FD8" w:rsidRDefault="007C6848" w:rsidP="007C6848">
            <w:pPr>
              <w:ind w:left="720"/>
              <w:rPr>
                <w:rFonts w:eastAsia="SimSun"/>
                <w:color w:val="000000" w:themeColor="text1"/>
                <w:szCs w:val="24"/>
                <w:lang w:val="en-GB" w:eastAsia="zh-CN"/>
              </w:rPr>
            </w:pPr>
          </w:p>
          <w:p w14:paraId="0B9380CC" w14:textId="008B951B" w:rsidR="007C6848" w:rsidRPr="008E6FD8" w:rsidRDefault="007C6848" w:rsidP="007C6848">
            <w:pPr>
              <w:spacing w:after="120"/>
              <w:rPr>
                <w:color w:val="000000" w:themeColor="text1"/>
                <w:u w:val="single"/>
                <w:lang w:val="en-GB" w:eastAsia="zh-CN"/>
              </w:rPr>
            </w:pPr>
            <w:r w:rsidRPr="008E6FD8">
              <w:rPr>
                <w:color w:val="000000" w:themeColor="text1"/>
                <w:u w:val="single"/>
                <w:lang w:val="en-GB" w:eastAsia="zh-CN"/>
              </w:rPr>
              <w:t>RRM requirements with Pre-configured MGs</w:t>
            </w:r>
          </w:p>
          <w:p w14:paraId="3B29B187" w14:textId="2A32C910" w:rsidR="00091555" w:rsidRPr="008E6FD8" w:rsidRDefault="00091555" w:rsidP="00091555">
            <w:pPr>
              <w:pStyle w:val="ListParagraph"/>
              <w:numPr>
                <w:ilvl w:val="0"/>
                <w:numId w:val="28"/>
              </w:numPr>
              <w:spacing w:before="120"/>
              <w:ind w:left="460" w:hanging="284"/>
              <w:contextualSpacing w:val="0"/>
              <w:rPr>
                <w:rFonts w:eastAsia="SimSun"/>
                <w:color w:val="000000" w:themeColor="text1"/>
                <w:szCs w:val="24"/>
                <w:lang w:val="en-GB" w:eastAsia="zh-CN"/>
              </w:rPr>
            </w:pPr>
            <w:r w:rsidRPr="008E6FD8">
              <w:rPr>
                <w:b/>
                <w:bCs/>
                <w:color w:val="000000" w:themeColor="text1"/>
                <w:lang w:val="en-GB" w:eastAsia="zh-CN"/>
              </w:rPr>
              <w:t>FFS</w:t>
            </w:r>
            <w:r w:rsidRPr="008E6FD8">
              <w:rPr>
                <w:color w:val="000000" w:themeColor="text1"/>
                <w:lang w:val="en-GB" w:eastAsia="zh-CN"/>
              </w:rPr>
              <w:t xml:space="preserve"> on activation/deactivation delay</w:t>
            </w:r>
          </w:p>
          <w:p w14:paraId="59086046" w14:textId="77777777" w:rsidR="00091555" w:rsidRPr="008E6FD8" w:rsidRDefault="00091555" w:rsidP="00091555">
            <w:pPr>
              <w:pStyle w:val="ListParagraph"/>
              <w:numPr>
                <w:ilvl w:val="1"/>
                <w:numId w:val="28"/>
              </w:numPr>
              <w:spacing w:before="120"/>
              <w:contextualSpacing w:val="0"/>
              <w:rPr>
                <w:rFonts w:eastAsia="SimSun"/>
                <w:color w:val="000000" w:themeColor="text1"/>
                <w:szCs w:val="24"/>
                <w:lang w:val="en-GB" w:eastAsia="zh-CN"/>
              </w:rPr>
            </w:pPr>
            <w:r w:rsidRPr="008E6FD8">
              <w:rPr>
                <w:color w:val="000000" w:themeColor="text1"/>
                <w:lang w:val="en-GB" w:eastAsia="zh-CN"/>
              </w:rPr>
              <w:t>Option 1: No separated activation delay for the pre-configured MG activation/deactivation</w:t>
            </w:r>
          </w:p>
          <w:p w14:paraId="5A4FA5BD" w14:textId="51FD14D5" w:rsidR="00091555" w:rsidRPr="008E6FD8" w:rsidRDefault="00091555" w:rsidP="00091555">
            <w:pPr>
              <w:pStyle w:val="ListParagraph"/>
              <w:numPr>
                <w:ilvl w:val="1"/>
                <w:numId w:val="28"/>
              </w:numPr>
              <w:ind w:left="1077" w:hanging="357"/>
              <w:contextualSpacing w:val="0"/>
              <w:rPr>
                <w:rFonts w:eastAsia="SimSun"/>
                <w:color w:val="000000" w:themeColor="text1"/>
                <w:szCs w:val="24"/>
                <w:lang w:val="en-GB" w:eastAsia="zh-CN"/>
              </w:rPr>
            </w:pPr>
            <w:r w:rsidRPr="008E6FD8">
              <w:rPr>
                <w:color w:val="000000" w:themeColor="text1"/>
                <w:lang w:val="en-GB" w:eastAsia="zh-CN"/>
              </w:rPr>
              <w:t>Option 2: some transition time (</w:t>
            </w:r>
            <w:r w:rsidR="007C6848" w:rsidRPr="008E6FD8">
              <w:rPr>
                <w:rFonts w:ascii="Symbol" w:eastAsia="Symbol" w:hAnsi="Symbol" w:cs="Symbol"/>
                <w:color w:val="000000" w:themeColor="text1"/>
                <w:lang w:val="en-GB" w:eastAsia="zh-CN"/>
              </w:rPr>
              <w:t>D</w:t>
            </w:r>
            <w:r w:rsidRPr="008E6FD8">
              <w:rPr>
                <w:color w:val="000000" w:themeColor="text1"/>
                <w:lang w:val="en-GB" w:eastAsia="zh-CN"/>
              </w:rPr>
              <w:t>T) shall be included in the pre-configured MG activation/deactivation time.</w:t>
            </w:r>
          </w:p>
          <w:p w14:paraId="47A7DBEE" w14:textId="77777777" w:rsidR="00091555" w:rsidRPr="008E6FD8" w:rsidRDefault="00091555" w:rsidP="00091555">
            <w:pPr>
              <w:pStyle w:val="ListParagraph"/>
              <w:numPr>
                <w:ilvl w:val="1"/>
                <w:numId w:val="28"/>
              </w:numPr>
              <w:ind w:left="1077" w:hanging="357"/>
              <w:contextualSpacing w:val="0"/>
              <w:rPr>
                <w:rFonts w:eastAsia="SimSun"/>
                <w:color w:val="000000" w:themeColor="text1"/>
                <w:szCs w:val="24"/>
                <w:lang w:val="en-GB" w:eastAsia="zh-CN"/>
              </w:rPr>
            </w:pPr>
            <w:r w:rsidRPr="008E6FD8">
              <w:rPr>
                <w:color w:val="000000" w:themeColor="text1"/>
                <w:lang w:val="en-GB" w:eastAsia="zh-CN"/>
              </w:rPr>
              <w:t xml:space="preserve">Option 3: The delay of MG (de)activation is same as that of BWP switching. </w:t>
            </w:r>
          </w:p>
          <w:p w14:paraId="0527BE20" w14:textId="3E3ACFA0" w:rsidR="00091555" w:rsidRPr="008E6FD8" w:rsidRDefault="00091555" w:rsidP="007C6848">
            <w:pPr>
              <w:pStyle w:val="ListParagraph"/>
              <w:numPr>
                <w:ilvl w:val="1"/>
                <w:numId w:val="28"/>
              </w:numPr>
              <w:ind w:left="1077" w:hanging="357"/>
              <w:contextualSpacing w:val="0"/>
              <w:rPr>
                <w:rFonts w:eastAsia="SimSun"/>
                <w:color w:val="000000" w:themeColor="text1"/>
                <w:szCs w:val="24"/>
                <w:lang w:val="en-GB" w:eastAsia="zh-CN"/>
              </w:rPr>
            </w:pPr>
            <w:r w:rsidRPr="008E6FD8">
              <w:rPr>
                <w:color w:val="000000" w:themeColor="text1"/>
                <w:lang w:val="en-GB" w:eastAsia="zh-CN"/>
              </w:rPr>
              <w:t>Option 4:</w:t>
            </w:r>
            <w:r w:rsidR="007C6848" w:rsidRPr="008E6FD8">
              <w:rPr>
                <w:color w:val="000000" w:themeColor="text1"/>
                <w:lang w:val="en-GB" w:eastAsia="zh-CN"/>
              </w:rPr>
              <w:t xml:space="preserve"> </w:t>
            </w:r>
            <w:r w:rsidRPr="008E6FD8">
              <w:rPr>
                <w:color w:val="000000" w:themeColor="text1"/>
                <w:lang w:val="en-GB" w:eastAsia="zh-CN"/>
              </w:rPr>
              <w:t>MGP change delay shall be evaluated based on realistic latencies.</w:t>
            </w:r>
          </w:p>
          <w:p w14:paraId="35C50FDD" w14:textId="63A56E26" w:rsidR="007C6848" w:rsidRPr="008E6FD8" w:rsidRDefault="00091555" w:rsidP="007C6848">
            <w:pPr>
              <w:pStyle w:val="ListParagraph"/>
              <w:numPr>
                <w:ilvl w:val="0"/>
                <w:numId w:val="28"/>
              </w:numPr>
              <w:spacing w:before="120"/>
              <w:ind w:left="460" w:hanging="284"/>
              <w:contextualSpacing w:val="0"/>
              <w:rPr>
                <w:rFonts w:eastAsia="SimSun"/>
                <w:color w:val="000000" w:themeColor="text1"/>
                <w:szCs w:val="24"/>
                <w:lang w:val="en-GB" w:eastAsia="zh-CN"/>
              </w:rPr>
            </w:pPr>
            <w:r w:rsidRPr="008E6FD8">
              <w:rPr>
                <w:b/>
                <w:bCs/>
                <w:color w:val="000000" w:themeColor="text1"/>
                <w:lang w:val="en-GB" w:eastAsia="zh-CN"/>
              </w:rPr>
              <w:t>FFS</w:t>
            </w:r>
            <w:r w:rsidR="007C6848" w:rsidRPr="008E6FD8">
              <w:rPr>
                <w:b/>
                <w:bCs/>
                <w:color w:val="000000" w:themeColor="text1"/>
                <w:lang w:val="en-GB" w:eastAsia="zh-CN"/>
              </w:rPr>
              <w:t xml:space="preserve"> </w:t>
            </w:r>
            <w:r w:rsidRPr="008E6FD8">
              <w:rPr>
                <w:color w:val="000000" w:themeColor="text1"/>
                <w:lang w:val="en-GB" w:eastAsia="zh-CN"/>
              </w:rPr>
              <w:t>on measurement period for the measurements with the pre-configured MGs</w:t>
            </w:r>
          </w:p>
          <w:p w14:paraId="63FE735D" w14:textId="3D9318AF" w:rsidR="007C6848" w:rsidRPr="008E6FD8" w:rsidRDefault="007C6848" w:rsidP="007C6848">
            <w:pPr>
              <w:pStyle w:val="ListParagraph"/>
              <w:numPr>
                <w:ilvl w:val="0"/>
                <w:numId w:val="28"/>
              </w:numPr>
              <w:spacing w:before="120"/>
              <w:ind w:left="460" w:hanging="284"/>
              <w:contextualSpacing w:val="0"/>
              <w:rPr>
                <w:rFonts w:eastAsia="SimSun"/>
                <w:color w:val="000000" w:themeColor="text1"/>
                <w:szCs w:val="24"/>
                <w:lang w:val="en-GB" w:eastAsia="zh-CN"/>
              </w:rPr>
            </w:pPr>
            <w:r w:rsidRPr="008E6FD8">
              <w:rPr>
                <w:b/>
                <w:bCs/>
                <w:color w:val="000000" w:themeColor="text1"/>
                <w:lang w:val="en-GB" w:eastAsia="zh-CN"/>
              </w:rPr>
              <w:t>FFS</w:t>
            </w:r>
            <w:r w:rsidRPr="008E6FD8">
              <w:rPr>
                <w:color w:val="000000" w:themeColor="text1"/>
                <w:lang w:val="en-GB" w:eastAsia="zh-CN"/>
              </w:rPr>
              <w:t xml:space="preserve"> on transitions between gapless and gap-based measurement procedures during ongoing measurements</w:t>
            </w:r>
          </w:p>
          <w:p w14:paraId="6BFA4505" w14:textId="1F4925AF" w:rsidR="007C6848" w:rsidRPr="008E6FD8" w:rsidRDefault="007C6848" w:rsidP="007C6848">
            <w:pPr>
              <w:pStyle w:val="ListParagraph"/>
              <w:numPr>
                <w:ilvl w:val="1"/>
                <w:numId w:val="28"/>
              </w:numPr>
              <w:spacing w:before="120"/>
              <w:rPr>
                <w:color w:val="000000" w:themeColor="text1"/>
                <w:lang w:val="en-GB" w:eastAsia="zh-CN"/>
              </w:rPr>
            </w:pPr>
            <w:r w:rsidRPr="008E6FD8">
              <w:rPr>
                <w:color w:val="000000" w:themeColor="text1"/>
                <w:lang w:val="en-GB" w:eastAsia="zh-CN"/>
              </w:rPr>
              <w:t>Option 1: RAN4 is to investigate the maximum number of transitions (N</w:t>
            </w:r>
            <w:proofErr w:type="gramStart"/>
            <w:r w:rsidRPr="008E6FD8">
              <w:rPr>
                <w:color w:val="000000" w:themeColor="text1"/>
                <w:lang w:val="en-GB" w:eastAsia="zh-CN"/>
              </w:rPr>
              <w:t>1,max</w:t>
            </w:r>
            <w:proofErr w:type="gramEnd"/>
            <w:r w:rsidRPr="008E6FD8">
              <w:rPr>
                <w:color w:val="000000" w:themeColor="text1"/>
                <w:lang w:val="en-GB" w:eastAsia="zh-CN"/>
              </w:rPr>
              <w:t>) allowed for switching from gapless measurement procedure to gap-based measurement procedure during the ongoing measurement. RAN4 is to investigate the maximum number of transitions (N</w:t>
            </w:r>
            <w:proofErr w:type="gramStart"/>
            <w:r w:rsidRPr="008E6FD8">
              <w:rPr>
                <w:color w:val="000000" w:themeColor="text1"/>
                <w:lang w:val="en-GB" w:eastAsia="zh-CN"/>
              </w:rPr>
              <w:t>2,max</w:t>
            </w:r>
            <w:proofErr w:type="gramEnd"/>
            <w:r w:rsidRPr="008E6FD8">
              <w:rPr>
                <w:color w:val="000000" w:themeColor="text1"/>
                <w:lang w:val="en-GB" w:eastAsia="zh-CN"/>
              </w:rPr>
              <w:t>) allowed for switching from gap-based measurement procedure to gapless measurement procedure during the ongoing measurement</w:t>
            </w:r>
          </w:p>
          <w:p w14:paraId="7B36D104" w14:textId="6C0F2C3E" w:rsidR="007C6848" w:rsidRPr="008E6FD8" w:rsidRDefault="007C6848" w:rsidP="007C6848">
            <w:pPr>
              <w:pStyle w:val="ListParagraph"/>
              <w:numPr>
                <w:ilvl w:val="0"/>
                <w:numId w:val="28"/>
              </w:numPr>
              <w:spacing w:before="120"/>
              <w:ind w:left="460" w:hanging="284"/>
              <w:contextualSpacing w:val="0"/>
              <w:rPr>
                <w:rFonts w:eastAsia="SimSun"/>
                <w:color w:val="000000" w:themeColor="text1"/>
                <w:szCs w:val="24"/>
                <w:lang w:val="en-GB" w:eastAsia="zh-CN"/>
              </w:rPr>
            </w:pPr>
            <w:r w:rsidRPr="008E6FD8">
              <w:rPr>
                <w:b/>
                <w:bCs/>
                <w:color w:val="000000" w:themeColor="text1"/>
                <w:lang w:val="en-GB" w:eastAsia="zh-CN"/>
              </w:rPr>
              <w:t>FFS</w:t>
            </w:r>
            <w:r w:rsidRPr="008E6FD8">
              <w:rPr>
                <w:color w:val="000000" w:themeColor="text1"/>
                <w:lang w:val="en-GB" w:eastAsia="zh-CN"/>
              </w:rPr>
              <w:t xml:space="preserve"> on scheduling restriction during pre-configured MGs when not used</w:t>
            </w:r>
          </w:p>
          <w:p w14:paraId="3800589C" w14:textId="731758CC" w:rsidR="007C6848" w:rsidRPr="008E6FD8" w:rsidRDefault="007C6848" w:rsidP="007C6848">
            <w:pPr>
              <w:pStyle w:val="ListParagraph"/>
              <w:numPr>
                <w:ilvl w:val="1"/>
                <w:numId w:val="28"/>
              </w:numPr>
              <w:spacing w:before="120"/>
              <w:rPr>
                <w:color w:val="000000" w:themeColor="text1"/>
                <w:lang w:val="en-GB" w:eastAsia="zh-CN"/>
              </w:rPr>
            </w:pPr>
            <w:r w:rsidRPr="008E6FD8">
              <w:rPr>
                <w:color w:val="000000" w:themeColor="text1"/>
                <w:lang w:val="en-GB" w:eastAsia="zh-CN"/>
              </w:rPr>
              <w:t>Option 1: If the UE is measuring without pre-configured gaps and no other frequency layer which needs gaps is configured then the UE can be scheduled during the pre-configured gaps while meeting existing scheduling restriction requirements defined in TS 38.133</w:t>
            </w:r>
          </w:p>
          <w:p w14:paraId="61B67674" w14:textId="77777777" w:rsidR="007C6848" w:rsidRPr="008E6FD8" w:rsidRDefault="007C6848" w:rsidP="007C6848">
            <w:pPr>
              <w:pStyle w:val="ListParagraph"/>
              <w:spacing w:before="120"/>
              <w:ind w:left="1080"/>
              <w:rPr>
                <w:color w:val="000000" w:themeColor="text1"/>
                <w:lang w:val="en-GB" w:eastAsia="zh-CN"/>
              </w:rPr>
            </w:pPr>
          </w:p>
          <w:p w14:paraId="52105674" w14:textId="767C183D" w:rsidR="007C6848" w:rsidRPr="008E6FD8" w:rsidRDefault="007C6848" w:rsidP="007C6848">
            <w:pPr>
              <w:spacing w:after="120"/>
              <w:rPr>
                <w:color w:val="000000" w:themeColor="text1"/>
                <w:u w:val="single"/>
                <w:lang w:val="en-GB" w:eastAsia="zh-CN"/>
              </w:rPr>
            </w:pPr>
            <w:r w:rsidRPr="008E6FD8">
              <w:rPr>
                <w:color w:val="000000" w:themeColor="text1"/>
                <w:u w:val="single"/>
                <w:lang w:val="en-GB" w:eastAsia="zh-CN"/>
              </w:rPr>
              <w:t>Gap patterns for pre-configured MGs</w:t>
            </w:r>
          </w:p>
          <w:p w14:paraId="2F848CB5" w14:textId="07DA8CEB" w:rsidR="007C6848" w:rsidRPr="008E6FD8" w:rsidRDefault="007C6848" w:rsidP="007C6848">
            <w:pPr>
              <w:pStyle w:val="ListParagraph"/>
              <w:numPr>
                <w:ilvl w:val="0"/>
                <w:numId w:val="28"/>
              </w:numPr>
              <w:spacing w:before="120"/>
              <w:ind w:left="460" w:hanging="284"/>
              <w:contextualSpacing w:val="0"/>
              <w:rPr>
                <w:rFonts w:eastAsia="SimSun"/>
                <w:color w:val="000000" w:themeColor="text1"/>
                <w:szCs w:val="24"/>
                <w:lang w:val="en-GB" w:eastAsia="zh-CN"/>
              </w:rPr>
            </w:pPr>
            <w:r w:rsidRPr="008E6FD8">
              <w:rPr>
                <w:b/>
                <w:bCs/>
                <w:color w:val="000000" w:themeColor="text1"/>
                <w:lang w:val="en-GB" w:eastAsia="zh-CN"/>
              </w:rPr>
              <w:t>FFS</w:t>
            </w:r>
            <w:r w:rsidRPr="008E6FD8">
              <w:rPr>
                <w:color w:val="000000" w:themeColor="text1"/>
                <w:lang w:val="en-GB" w:eastAsia="zh-CN"/>
              </w:rPr>
              <w:t xml:space="preserve"> on Number of pre-configured MG patterns</w:t>
            </w:r>
          </w:p>
          <w:p w14:paraId="064C1314" w14:textId="03A8E195" w:rsidR="007C6848" w:rsidRPr="008E6FD8" w:rsidRDefault="007C6848" w:rsidP="007C6848">
            <w:pPr>
              <w:pStyle w:val="ListParagraph"/>
              <w:numPr>
                <w:ilvl w:val="1"/>
                <w:numId w:val="28"/>
              </w:numPr>
              <w:spacing w:before="120"/>
              <w:rPr>
                <w:color w:val="000000" w:themeColor="text1"/>
                <w:lang w:val="en-GB" w:eastAsia="zh-CN"/>
              </w:rPr>
            </w:pPr>
            <w:r w:rsidRPr="008E6FD8">
              <w:rPr>
                <w:color w:val="000000" w:themeColor="text1"/>
                <w:lang w:val="en-GB" w:eastAsia="zh-CN"/>
              </w:rPr>
              <w:t>Option 1: The existing gap patterns (0~23) in Rel16 can be reused for the pre-configured MG.</w:t>
            </w:r>
          </w:p>
          <w:p w14:paraId="00E2B313" w14:textId="2DD28753" w:rsidR="007C6848" w:rsidRPr="008E6FD8" w:rsidRDefault="007C6848" w:rsidP="007C6848">
            <w:pPr>
              <w:pStyle w:val="ListParagraph"/>
              <w:numPr>
                <w:ilvl w:val="1"/>
                <w:numId w:val="28"/>
              </w:numPr>
              <w:spacing w:before="120"/>
              <w:rPr>
                <w:color w:val="000000" w:themeColor="text1"/>
                <w:lang w:val="en-GB" w:eastAsia="zh-CN"/>
              </w:rPr>
            </w:pPr>
            <w:r w:rsidRPr="008E6FD8">
              <w:rPr>
                <w:color w:val="000000" w:themeColor="text1"/>
                <w:lang w:val="en-GB" w:eastAsia="zh-CN"/>
              </w:rPr>
              <w:t>Option 2: The existing gap patterns (0~25) in Rel16 can be reused for the pre-configured MG</w:t>
            </w:r>
          </w:p>
          <w:p w14:paraId="009E51B3" w14:textId="54B0EBA2" w:rsidR="007C6848" w:rsidRPr="008E6FD8" w:rsidRDefault="007C6848" w:rsidP="007C6848">
            <w:pPr>
              <w:pStyle w:val="ListParagraph"/>
              <w:spacing w:before="120"/>
              <w:ind w:left="1080"/>
              <w:rPr>
                <w:color w:val="000000" w:themeColor="text1"/>
                <w:lang w:val="en-GB" w:eastAsia="zh-CN"/>
              </w:rPr>
            </w:pPr>
          </w:p>
          <w:p w14:paraId="6FE7971A" w14:textId="52486977" w:rsidR="007C6848" w:rsidRPr="008E6FD8" w:rsidRDefault="007C6848" w:rsidP="007C6848">
            <w:pPr>
              <w:pStyle w:val="ListParagraph"/>
              <w:numPr>
                <w:ilvl w:val="0"/>
                <w:numId w:val="28"/>
              </w:numPr>
              <w:spacing w:before="120"/>
              <w:ind w:left="460" w:hanging="284"/>
              <w:contextualSpacing w:val="0"/>
              <w:rPr>
                <w:rFonts w:eastAsia="SimSun"/>
                <w:color w:val="000000" w:themeColor="text1"/>
                <w:szCs w:val="24"/>
                <w:lang w:val="en-GB" w:eastAsia="zh-CN"/>
              </w:rPr>
            </w:pPr>
            <w:r w:rsidRPr="008E6FD8">
              <w:rPr>
                <w:b/>
                <w:bCs/>
                <w:color w:val="000000" w:themeColor="text1"/>
                <w:lang w:val="en-GB" w:eastAsia="zh-CN"/>
              </w:rPr>
              <w:t>FFS</w:t>
            </w:r>
            <w:r w:rsidRPr="008E6FD8">
              <w:rPr>
                <w:color w:val="000000" w:themeColor="text1"/>
                <w:lang w:val="en-GB" w:eastAsia="zh-CN"/>
              </w:rPr>
              <w:t xml:space="preserve"> on Per-UE/Per-FR pre-configured MG pattern applicability</w:t>
            </w:r>
          </w:p>
          <w:p w14:paraId="6A3ABA49" w14:textId="1ACB3AD9" w:rsidR="007C6848" w:rsidRPr="008E6FD8" w:rsidRDefault="007C6848" w:rsidP="007C6848">
            <w:pPr>
              <w:pStyle w:val="ListParagraph"/>
              <w:numPr>
                <w:ilvl w:val="1"/>
                <w:numId w:val="28"/>
              </w:numPr>
              <w:spacing w:before="120"/>
              <w:rPr>
                <w:color w:val="000000" w:themeColor="text1"/>
                <w:lang w:val="en-GB" w:eastAsia="zh-CN"/>
              </w:rPr>
            </w:pPr>
            <w:r w:rsidRPr="008E6FD8">
              <w:rPr>
                <w:color w:val="000000" w:themeColor="text1"/>
                <w:lang w:val="en-GB" w:eastAsia="zh-CN"/>
              </w:rPr>
              <w:t xml:space="preserve">Option 1: If the gap patterns which can be used as the pre-configured gap are reused from Rel16, the same applicability(per-UE/per-FR) shall follow the rules defined in Rel16 also. </w:t>
            </w:r>
          </w:p>
          <w:p w14:paraId="2EEFF999" w14:textId="2F08E6C7" w:rsidR="007C6848" w:rsidRPr="008E6FD8" w:rsidRDefault="007C6848" w:rsidP="007C6848">
            <w:pPr>
              <w:pStyle w:val="ListParagraph"/>
              <w:numPr>
                <w:ilvl w:val="1"/>
                <w:numId w:val="28"/>
              </w:numPr>
              <w:spacing w:before="120"/>
              <w:rPr>
                <w:color w:val="000000" w:themeColor="text1"/>
                <w:lang w:val="en-GB" w:eastAsia="zh-CN"/>
              </w:rPr>
            </w:pPr>
            <w:r w:rsidRPr="008E6FD8">
              <w:rPr>
                <w:color w:val="000000" w:themeColor="text1"/>
                <w:lang w:val="en-GB" w:eastAsia="zh-CN"/>
              </w:rPr>
              <w:t xml:space="preserve">Option 2: If per UE MG is configured, the BWP of PCell is referenced to activate its MG pattern which applies to all the serving carriers including </w:t>
            </w:r>
            <w:proofErr w:type="spellStart"/>
            <w:r w:rsidRPr="008E6FD8">
              <w:rPr>
                <w:color w:val="000000" w:themeColor="text1"/>
                <w:lang w:val="en-GB" w:eastAsia="zh-CN"/>
              </w:rPr>
              <w:t>PSCell</w:t>
            </w:r>
            <w:proofErr w:type="spellEnd"/>
            <w:r w:rsidRPr="008E6FD8">
              <w:rPr>
                <w:color w:val="000000" w:themeColor="text1"/>
                <w:lang w:val="en-GB" w:eastAsia="zh-CN"/>
              </w:rPr>
              <w:t xml:space="preserve"> and SCells. If per FR MG is configured, BWPs of PCell and </w:t>
            </w:r>
            <w:proofErr w:type="spellStart"/>
            <w:r w:rsidRPr="008E6FD8">
              <w:rPr>
                <w:color w:val="000000" w:themeColor="text1"/>
                <w:lang w:val="en-GB" w:eastAsia="zh-CN"/>
              </w:rPr>
              <w:t>PSCell</w:t>
            </w:r>
            <w:proofErr w:type="spellEnd"/>
            <w:r w:rsidRPr="008E6FD8">
              <w:rPr>
                <w:color w:val="000000" w:themeColor="text1"/>
                <w:lang w:val="en-GB" w:eastAsia="zh-CN"/>
              </w:rPr>
              <w:t xml:space="preserve"> are referenced respectively to decide the pre-configured MGs for applying to the SCells of respective FR.</w:t>
            </w:r>
          </w:p>
          <w:p w14:paraId="052C3597" w14:textId="75615BD6" w:rsidR="00527F24" w:rsidRPr="008E6FD8" w:rsidRDefault="007C6848" w:rsidP="00D60DF3">
            <w:pPr>
              <w:pStyle w:val="ListParagraph"/>
              <w:numPr>
                <w:ilvl w:val="1"/>
                <w:numId w:val="28"/>
              </w:numPr>
              <w:spacing w:after="120"/>
              <w:ind w:left="1077" w:hanging="357"/>
              <w:contextualSpacing w:val="0"/>
              <w:rPr>
                <w:color w:val="000000" w:themeColor="text1"/>
                <w:lang w:val="en-GB" w:eastAsia="zh-CN"/>
              </w:rPr>
            </w:pPr>
            <w:r w:rsidRPr="008E6FD8">
              <w:rPr>
                <w:color w:val="000000" w:themeColor="text1"/>
                <w:lang w:val="en-GB" w:eastAsia="zh-CN"/>
              </w:rPr>
              <w:t>Option 3: The applicability of current per FR gap pattern should also apply for per BWP MG configuration</w:t>
            </w:r>
          </w:p>
        </w:tc>
      </w:tr>
    </w:tbl>
    <w:p w14:paraId="034937BB" w14:textId="4DE0C2C0" w:rsidR="005433E0" w:rsidRPr="008E6FD8" w:rsidRDefault="007C6848" w:rsidP="00A44D98">
      <w:pPr>
        <w:spacing w:before="240" w:after="120"/>
        <w:ind w:right="-23"/>
        <w:rPr>
          <w:rFonts w:eastAsia="Calibri" w:cs="Times New Roman"/>
          <w:szCs w:val="20"/>
          <w:lang w:val="en-GB"/>
        </w:rPr>
      </w:pPr>
      <w:r w:rsidRPr="008E6FD8">
        <w:rPr>
          <w:rFonts w:eastAsia="Calibri" w:cs="Times New Roman"/>
          <w:szCs w:val="20"/>
          <w:lang w:val="en-GB"/>
        </w:rPr>
        <w:lastRenderedPageBreak/>
        <w:t xml:space="preserve">This contribution provides </w:t>
      </w:r>
      <w:r w:rsidR="00A44D98" w:rsidRPr="008E6FD8">
        <w:rPr>
          <w:rFonts w:eastAsia="Calibri" w:cs="Times New Roman"/>
          <w:szCs w:val="20"/>
          <w:lang w:val="en-GB"/>
        </w:rPr>
        <w:t xml:space="preserve">our view on </w:t>
      </w:r>
      <w:r w:rsidR="002B0CED" w:rsidRPr="008E6FD8">
        <w:rPr>
          <w:rFonts w:eastAsia="Calibri" w:cs="Times New Roman"/>
          <w:szCs w:val="20"/>
          <w:lang w:val="en-GB"/>
        </w:rPr>
        <w:t xml:space="preserve">some of the </w:t>
      </w:r>
      <w:r w:rsidR="00A44D98" w:rsidRPr="008E6FD8">
        <w:rPr>
          <w:rFonts w:eastAsia="Calibri" w:cs="Times New Roman"/>
          <w:szCs w:val="20"/>
          <w:lang w:val="en-GB"/>
        </w:rPr>
        <w:t>above open issues.</w:t>
      </w:r>
      <w:r w:rsidR="001741BC" w:rsidRPr="008E6FD8">
        <w:rPr>
          <w:rFonts w:eastAsia="Calibri" w:cs="Times New Roman"/>
          <w:szCs w:val="20"/>
          <w:lang w:val="en-GB"/>
        </w:rPr>
        <w:t xml:space="preserve"> </w:t>
      </w:r>
    </w:p>
    <w:p w14:paraId="2FF6A72B" w14:textId="77777777" w:rsidR="003B659E" w:rsidRPr="008E6FD8" w:rsidRDefault="003B659E" w:rsidP="00AE56B1">
      <w:pPr>
        <w:pStyle w:val="RAN4H1"/>
      </w:pPr>
      <w:r w:rsidRPr="008E6FD8">
        <w:t>Discussion</w:t>
      </w:r>
    </w:p>
    <w:p w14:paraId="429C15FE" w14:textId="17BBF99A" w:rsidR="002B0CED" w:rsidRPr="008E6FD8" w:rsidRDefault="002B0CED" w:rsidP="002B0CED">
      <w:pPr>
        <w:pStyle w:val="RAN4H2"/>
        <w:rPr>
          <w:rFonts w:eastAsia="Calibri"/>
          <w:lang w:val="en-GB"/>
        </w:rPr>
      </w:pPr>
      <w:r w:rsidRPr="008E6FD8">
        <w:rPr>
          <w:rFonts w:eastAsia="Calibri"/>
          <w:lang w:val="en-GB"/>
        </w:rPr>
        <w:t xml:space="preserve">Design of general procedures </w:t>
      </w:r>
      <w:r w:rsidR="0083048F" w:rsidRPr="008E6FD8">
        <w:rPr>
          <w:rFonts w:eastAsia="Calibri"/>
          <w:lang w:val="en-GB"/>
        </w:rPr>
        <w:t>for</w:t>
      </w:r>
      <w:r w:rsidRPr="008E6FD8">
        <w:rPr>
          <w:rFonts w:eastAsia="Calibri"/>
          <w:lang w:val="en-GB"/>
        </w:rPr>
        <w:t xml:space="preserve"> </w:t>
      </w:r>
      <w:r w:rsidR="0083048F" w:rsidRPr="008E6FD8">
        <w:rPr>
          <w:rFonts w:eastAsia="Calibri"/>
          <w:lang w:val="en-GB"/>
        </w:rPr>
        <w:t xml:space="preserve">use of </w:t>
      </w:r>
      <w:r w:rsidRPr="008E6FD8">
        <w:rPr>
          <w:rFonts w:eastAsia="Calibri"/>
          <w:lang w:val="en-GB"/>
        </w:rPr>
        <w:t xml:space="preserve">pre-configured MG </w:t>
      </w:r>
    </w:p>
    <w:p w14:paraId="3FBCF63C" w14:textId="2E26F5BB" w:rsidR="00D60DF3" w:rsidRPr="008E6FD8" w:rsidRDefault="002B0CED" w:rsidP="00202C59">
      <w:pPr>
        <w:ind w:right="-22"/>
        <w:rPr>
          <w:rFonts w:eastAsia="Calibri" w:cs="Times New Roman"/>
          <w:szCs w:val="20"/>
          <w:lang w:val="en-GB"/>
        </w:rPr>
      </w:pPr>
      <w:r w:rsidRPr="008E6FD8">
        <w:rPr>
          <w:rFonts w:eastAsia="Calibri" w:cs="Times New Roman"/>
          <w:szCs w:val="20"/>
          <w:lang w:val="en-GB"/>
        </w:rPr>
        <w:t xml:space="preserve">Regarding the general procedures for </w:t>
      </w:r>
      <w:r w:rsidR="0083048F" w:rsidRPr="008E6FD8">
        <w:rPr>
          <w:rFonts w:eastAsia="Calibri" w:cs="Times New Roman"/>
          <w:szCs w:val="20"/>
          <w:lang w:val="en-GB"/>
        </w:rPr>
        <w:t xml:space="preserve">use of </w:t>
      </w:r>
      <w:r w:rsidRPr="008E6FD8">
        <w:rPr>
          <w:rFonts w:eastAsia="Calibri" w:cs="Times New Roman"/>
          <w:szCs w:val="20"/>
          <w:lang w:val="en-GB"/>
        </w:rPr>
        <w:t>pre-configured MG, we prefer a flexible approach is taken</w:t>
      </w:r>
      <w:r w:rsidR="00D60DF3" w:rsidRPr="008E6FD8">
        <w:rPr>
          <w:rFonts w:eastAsia="Calibri" w:cs="Times New Roman"/>
          <w:szCs w:val="20"/>
          <w:lang w:val="en-GB"/>
        </w:rPr>
        <w:t>, th</w:t>
      </w:r>
      <w:r w:rsidR="005A29AC" w:rsidRPr="008E6FD8">
        <w:rPr>
          <w:rFonts w:eastAsia="Calibri" w:cs="Times New Roman"/>
          <w:szCs w:val="20"/>
          <w:lang w:val="en-GB"/>
        </w:rPr>
        <w:t>at</w:t>
      </w:r>
      <w:r w:rsidR="00D60DF3" w:rsidRPr="008E6FD8">
        <w:rPr>
          <w:rFonts w:eastAsia="Calibri" w:cs="Times New Roman"/>
          <w:szCs w:val="20"/>
          <w:lang w:val="en-GB"/>
        </w:rPr>
        <w:t xml:space="preserve"> is the procedures can support single MGP or multiple concurrent MGPs as well as implicit NCSG. Although this has been agreed to be investigated within a framework with multiple concurrent MGPs only in stage 2, this should be already taken into account in stage 1. </w:t>
      </w:r>
    </w:p>
    <w:p w14:paraId="23BB3B6C" w14:textId="4B351B06" w:rsidR="0083048F" w:rsidRPr="008E6FD8" w:rsidRDefault="0083048F" w:rsidP="0083048F">
      <w:pPr>
        <w:pStyle w:val="RAN4proposal"/>
        <w:rPr>
          <w:lang w:val="en-GB"/>
        </w:rPr>
      </w:pPr>
      <w:r w:rsidRPr="008E6FD8">
        <w:rPr>
          <w:lang w:val="en-GB"/>
        </w:rPr>
        <w:t>The design of general procedures for use of pre-configured MG should take into account single MGP and multiple concurrent MGPs as well as implicit NCSG.</w:t>
      </w:r>
    </w:p>
    <w:p w14:paraId="180DF39B" w14:textId="4A3A5572" w:rsidR="0083048F" w:rsidRPr="008E6FD8" w:rsidRDefault="00D60DF3" w:rsidP="00202C59">
      <w:pPr>
        <w:ind w:right="-22"/>
        <w:rPr>
          <w:rFonts w:eastAsia="Calibri" w:cs="Times New Roman"/>
          <w:szCs w:val="20"/>
          <w:lang w:val="en-GB"/>
        </w:rPr>
      </w:pPr>
      <w:r w:rsidRPr="008E6FD8">
        <w:rPr>
          <w:rFonts w:eastAsia="Calibri" w:cs="Times New Roman"/>
          <w:szCs w:val="20"/>
          <w:lang w:val="en-GB"/>
        </w:rPr>
        <w:t xml:space="preserve">Aside flexibility, a key aspect is the signalling robustness of the procedures as </w:t>
      </w:r>
      <w:r w:rsidR="0083048F" w:rsidRPr="008E6FD8">
        <w:rPr>
          <w:rFonts w:eastAsia="Calibri" w:cs="Times New Roman"/>
          <w:szCs w:val="20"/>
          <w:lang w:val="en-GB"/>
        </w:rPr>
        <w:t xml:space="preserve">stated </w:t>
      </w:r>
      <w:r w:rsidRPr="008E6FD8">
        <w:rPr>
          <w:rFonts w:eastAsia="Calibri" w:cs="Times New Roman"/>
          <w:szCs w:val="20"/>
          <w:lang w:val="en-GB"/>
        </w:rPr>
        <w:t xml:space="preserve">in [3]. </w:t>
      </w:r>
    </w:p>
    <w:p w14:paraId="33EE5541" w14:textId="395D4673" w:rsidR="00175AAD" w:rsidRPr="008E6FD8" w:rsidRDefault="005A29AC" w:rsidP="00202C59">
      <w:pPr>
        <w:ind w:right="-22"/>
        <w:rPr>
          <w:rFonts w:eastAsia="Calibri" w:cs="Times New Roman"/>
          <w:szCs w:val="20"/>
          <w:lang w:val="en-GB"/>
        </w:rPr>
      </w:pPr>
      <w:r w:rsidRPr="008E6FD8">
        <w:rPr>
          <w:rFonts w:eastAsia="Calibri" w:cs="Times New Roman"/>
          <w:szCs w:val="20"/>
          <w:lang w:val="en-GB"/>
        </w:rPr>
        <w:t>I</w:t>
      </w:r>
      <w:r w:rsidR="00217328" w:rsidRPr="008E6FD8">
        <w:rPr>
          <w:rFonts w:eastAsia="Calibri" w:cs="Times New Roman"/>
          <w:szCs w:val="20"/>
          <w:lang w:val="en-GB"/>
        </w:rPr>
        <w:t xml:space="preserve">n legacy, all measurement gap configurations </w:t>
      </w:r>
      <w:r w:rsidR="007E04B8" w:rsidRPr="008E6FD8">
        <w:rPr>
          <w:rFonts w:eastAsia="Calibri" w:cs="Times New Roman"/>
          <w:szCs w:val="20"/>
          <w:lang w:val="en-GB"/>
        </w:rPr>
        <w:t xml:space="preserve">(including gap activations) </w:t>
      </w:r>
      <w:r w:rsidR="00217328" w:rsidRPr="008E6FD8">
        <w:rPr>
          <w:rFonts w:eastAsia="Calibri" w:cs="Times New Roman"/>
          <w:szCs w:val="20"/>
          <w:lang w:val="en-GB"/>
        </w:rPr>
        <w:t xml:space="preserve">are </w:t>
      </w:r>
      <w:r w:rsidRPr="008E6FD8">
        <w:rPr>
          <w:rFonts w:eastAsia="Calibri" w:cs="Times New Roman"/>
          <w:szCs w:val="20"/>
          <w:lang w:val="en-GB"/>
        </w:rPr>
        <w:t>done</w:t>
      </w:r>
      <w:r w:rsidR="00217328" w:rsidRPr="008E6FD8">
        <w:rPr>
          <w:rFonts w:eastAsia="Calibri" w:cs="Times New Roman"/>
          <w:szCs w:val="20"/>
          <w:lang w:val="en-GB"/>
        </w:rPr>
        <w:t xml:space="preserve"> using RRC signalling. Measurement gaps are configured by network based on the need from network side to have the UE to perform e.g. inter-frequency </w:t>
      </w:r>
      <w:r w:rsidRPr="008E6FD8">
        <w:rPr>
          <w:rFonts w:eastAsia="Calibri" w:cs="Times New Roman"/>
          <w:szCs w:val="20"/>
          <w:lang w:val="en-GB"/>
        </w:rPr>
        <w:t xml:space="preserve">measurements </w:t>
      </w:r>
      <w:r w:rsidR="00217328" w:rsidRPr="008E6FD8">
        <w:rPr>
          <w:rFonts w:eastAsia="Calibri" w:cs="Times New Roman"/>
          <w:szCs w:val="20"/>
          <w:lang w:val="en-GB"/>
        </w:rPr>
        <w:t>for the purpose of mobility or setting up CA/DC.</w:t>
      </w:r>
      <w:r w:rsidR="0083048F" w:rsidRPr="008E6FD8">
        <w:rPr>
          <w:rFonts w:eastAsia="Calibri" w:cs="Times New Roman"/>
          <w:szCs w:val="20"/>
          <w:lang w:val="en-GB"/>
        </w:rPr>
        <w:t xml:space="preserve"> </w:t>
      </w:r>
      <w:r w:rsidR="00217328" w:rsidRPr="008E6FD8">
        <w:rPr>
          <w:rFonts w:eastAsia="Calibri" w:cs="Times New Roman"/>
          <w:szCs w:val="20"/>
          <w:lang w:val="en-GB"/>
        </w:rPr>
        <w:t>The need for such measurements and results has been more semi-static and therefore RRC control was good enough. Additional aspect is that the RRC signalling is seen as being very robust. Robustness is an important factor when configuring (or removing) measurements gaps as failure</w:t>
      </w:r>
      <w:r w:rsidR="00175AAD" w:rsidRPr="008E6FD8">
        <w:rPr>
          <w:rFonts w:eastAsia="Calibri" w:cs="Times New Roman"/>
          <w:szCs w:val="20"/>
          <w:lang w:val="en-GB"/>
        </w:rPr>
        <w:t>s</w:t>
      </w:r>
      <w:r w:rsidR="00217328" w:rsidRPr="008E6FD8">
        <w:rPr>
          <w:rFonts w:eastAsia="Calibri" w:cs="Times New Roman"/>
          <w:szCs w:val="20"/>
          <w:lang w:val="en-GB"/>
        </w:rPr>
        <w:t xml:space="preserve"> in gap configuration</w:t>
      </w:r>
      <w:r w:rsidR="00175AAD" w:rsidRPr="008E6FD8">
        <w:rPr>
          <w:rFonts w:eastAsia="Calibri" w:cs="Times New Roman"/>
          <w:szCs w:val="20"/>
          <w:lang w:val="en-GB"/>
        </w:rPr>
        <w:t>s</w:t>
      </w:r>
      <w:r w:rsidR="00217328" w:rsidRPr="008E6FD8">
        <w:rPr>
          <w:rFonts w:eastAsia="Calibri" w:cs="Times New Roman"/>
          <w:szCs w:val="20"/>
          <w:lang w:val="en-GB"/>
        </w:rPr>
        <w:t xml:space="preserve"> c</w:t>
      </w:r>
      <w:r w:rsidR="00175AAD" w:rsidRPr="008E6FD8">
        <w:rPr>
          <w:rFonts w:eastAsia="Calibri" w:cs="Times New Roman"/>
          <w:szCs w:val="20"/>
          <w:lang w:val="en-GB"/>
        </w:rPr>
        <w:t>an</w:t>
      </w:r>
      <w:r w:rsidR="00217328" w:rsidRPr="008E6FD8">
        <w:rPr>
          <w:rFonts w:eastAsia="Calibri" w:cs="Times New Roman"/>
          <w:szCs w:val="20"/>
          <w:lang w:val="en-GB"/>
        </w:rPr>
        <w:t xml:space="preserve"> have severe </w:t>
      </w:r>
      <w:r w:rsidR="00175AAD" w:rsidRPr="008E6FD8">
        <w:rPr>
          <w:rFonts w:eastAsia="Calibri" w:cs="Times New Roman"/>
          <w:szCs w:val="20"/>
          <w:lang w:val="en-GB"/>
        </w:rPr>
        <w:t xml:space="preserve">system </w:t>
      </w:r>
      <w:r w:rsidR="00217328" w:rsidRPr="008E6FD8">
        <w:rPr>
          <w:rFonts w:eastAsia="Calibri" w:cs="Times New Roman"/>
          <w:szCs w:val="20"/>
          <w:lang w:val="en-GB"/>
        </w:rPr>
        <w:t>impact</w:t>
      </w:r>
      <w:r w:rsidR="00175AAD" w:rsidRPr="008E6FD8">
        <w:rPr>
          <w:rFonts w:eastAsia="Calibri" w:cs="Times New Roman"/>
          <w:szCs w:val="20"/>
          <w:lang w:val="en-GB"/>
        </w:rPr>
        <w:t>.</w:t>
      </w:r>
    </w:p>
    <w:p w14:paraId="5F879214" w14:textId="6BA5E1C2" w:rsidR="004150B1" w:rsidRPr="008E6FD8" w:rsidRDefault="007E04B8" w:rsidP="004150B1">
      <w:pPr>
        <w:pStyle w:val="RAN4observation0"/>
      </w:pPr>
      <w:r w:rsidRPr="008E6FD8">
        <w:t xml:space="preserve">In NR Rel-15, </w:t>
      </w:r>
      <w:r w:rsidR="004150B1" w:rsidRPr="008E6FD8">
        <w:t xml:space="preserve">RRC signalling for configuring </w:t>
      </w:r>
      <w:r w:rsidRPr="008E6FD8">
        <w:t xml:space="preserve">and activating </w:t>
      </w:r>
      <w:r w:rsidR="004150B1" w:rsidRPr="008E6FD8">
        <w:t>measurement gaps has been used due to signalling robustness.</w:t>
      </w:r>
    </w:p>
    <w:p w14:paraId="30582319" w14:textId="641851DC" w:rsidR="00217328" w:rsidRPr="008E6FD8" w:rsidRDefault="00175AAD" w:rsidP="00202C59">
      <w:pPr>
        <w:ind w:right="-22"/>
        <w:rPr>
          <w:rFonts w:eastAsia="Calibri" w:cs="Times New Roman"/>
          <w:szCs w:val="20"/>
          <w:lang w:val="en-GB"/>
        </w:rPr>
      </w:pPr>
      <w:r w:rsidRPr="008E6FD8">
        <w:rPr>
          <w:rFonts w:eastAsia="Calibri" w:cs="Times New Roman"/>
          <w:szCs w:val="20"/>
          <w:lang w:val="en-GB"/>
        </w:rPr>
        <w:t>If the measurement gap configurations</w:t>
      </w:r>
      <w:r w:rsidR="007E04B8" w:rsidRPr="008E6FD8">
        <w:rPr>
          <w:rFonts w:eastAsia="Calibri" w:cs="Times New Roman"/>
          <w:szCs w:val="20"/>
          <w:lang w:val="en-GB"/>
        </w:rPr>
        <w:t xml:space="preserve"> in legacy case </w:t>
      </w:r>
      <w:r w:rsidR="00873184" w:rsidRPr="008E6FD8">
        <w:rPr>
          <w:rFonts w:eastAsia="Calibri" w:cs="Times New Roman"/>
          <w:szCs w:val="20"/>
          <w:lang w:val="en-GB"/>
        </w:rPr>
        <w:t>were</w:t>
      </w:r>
      <w:r w:rsidRPr="008E6FD8">
        <w:rPr>
          <w:rFonts w:eastAsia="Calibri" w:cs="Times New Roman"/>
          <w:szCs w:val="20"/>
          <w:lang w:val="en-GB"/>
        </w:rPr>
        <w:t xml:space="preserve"> not robust</w:t>
      </w:r>
      <w:r w:rsidR="007E04B8" w:rsidRPr="008E6FD8">
        <w:rPr>
          <w:rFonts w:eastAsia="Calibri" w:cs="Times New Roman"/>
          <w:szCs w:val="20"/>
          <w:lang w:val="en-GB"/>
        </w:rPr>
        <w:t>,</w:t>
      </w:r>
      <w:r w:rsidRPr="008E6FD8">
        <w:rPr>
          <w:rFonts w:eastAsia="Calibri" w:cs="Times New Roman"/>
          <w:szCs w:val="20"/>
          <w:lang w:val="en-GB"/>
        </w:rPr>
        <w:t xml:space="preserve"> it could lead to the situation where the network has configured the UE with a</w:t>
      </w:r>
      <w:r w:rsidR="007E04B8" w:rsidRPr="008E6FD8">
        <w:rPr>
          <w:rFonts w:eastAsia="Calibri" w:cs="Times New Roman"/>
          <w:szCs w:val="20"/>
          <w:lang w:val="en-GB"/>
        </w:rPr>
        <w:t xml:space="preserve"> MGP </w:t>
      </w:r>
      <w:r w:rsidRPr="008E6FD8">
        <w:rPr>
          <w:rFonts w:eastAsia="Calibri" w:cs="Times New Roman"/>
          <w:szCs w:val="20"/>
          <w:lang w:val="en-GB"/>
        </w:rPr>
        <w:t xml:space="preserve">and assumes that the UE has activated the </w:t>
      </w:r>
      <w:r w:rsidR="007E04B8" w:rsidRPr="008E6FD8">
        <w:rPr>
          <w:rFonts w:eastAsia="Calibri" w:cs="Times New Roman"/>
          <w:szCs w:val="20"/>
          <w:lang w:val="en-GB"/>
        </w:rPr>
        <w:t>M</w:t>
      </w:r>
      <w:r w:rsidRPr="008E6FD8">
        <w:rPr>
          <w:rFonts w:eastAsia="Calibri" w:cs="Times New Roman"/>
          <w:szCs w:val="20"/>
          <w:lang w:val="en-GB"/>
        </w:rPr>
        <w:t>GP. Using a typical example of using GP#0, the UE ha</w:t>
      </w:r>
      <w:r w:rsidR="007E04B8" w:rsidRPr="008E6FD8">
        <w:rPr>
          <w:rFonts w:eastAsia="Calibri" w:cs="Times New Roman"/>
          <w:szCs w:val="20"/>
          <w:lang w:val="en-GB"/>
        </w:rPr>
        <w:t>s</w:t>
      </w:r>
      <w:r w:rsidRPr="008E6FD8">
        <w:rPr>
          <w:rFonts w:eastAsia="Calibri" w:cs="Times New Roman"/>
          <w:szCs w:val="20"/>
          <w:lang w:val="en-GB"/>
        </w:rPr>
        <w:t xml:space="preserve"> a gap every 40</w:t>
      </w:r>
      <w:r w:rsidR="007E04B8" w:rsidRPr="008E6FD8">
        <w:rPr>
          <w:rFonts w:eastAsia="Calibri" w:cs="Times New Roman"/>
          <w:szCs w:val="20"/>
          <w:lang w:val="en-GB"/>
        </w:rPr>
        <w:t xml:space="preserve"> </w:t>
      </w:r>
      <w:r w:rsidRPr="008E6FD8">
        <w:rPr>
          <w:rFonts w:eastAsia="Calibri" w:cs="Times New Roman"/>
          <w:szCs w:val="20"/>
          <w:lang w:val="en-GB"/>
        </w:rPr>
        <w:t>ms with MGL of 6</w:t>
      </w:r>
      <w:r w:rsidR="007E04B8" w:rsidRPr="008E6FD8">
        <w:rPr>
          <w:rFonts w:eastAsia="Calibri" w:cs="Times New Roman"/>
          <w:szCs w:val="20"/>
          <w:lang w:val="en-GB"/>
        </w:rPr>
        <w:t xml:space="preserve"> </w:t>
      </w:r>
      <w:r w:rsidRPr="008E6FD8">
        <w:rPr>
          <w:rFonts w:eastAsia="Calibri" w:cs="Times New Roman"/>
          <w:szCs w:val="20"/>
          <w:lang w:val="en-GB"/>
        </w:rPr>
        <w:t>ms. When a GP has been configured to a UE this would be accounted in the network scheduler and the UE would not be scheduled during the measurement gap (plus accounting the scheduling restrictions before and after the gap)</w:t>
      </w:r>
      <w:r w:rsidR="005D1934" w:rsidRPr="008E6FD8">
        <w:rPr>
          <w:rFonts w:eastAsia="Calibri" w:cs="Times New Roman"/>
          <w:szCs w:val="20"/>
          <w:lang w:val="en-GB"/>
        </w:rPr>
        <w:t>.</w:t>
      </w:r>
      <w:r w:rsidRPr="008E6FD8">
        <w:rPr>
          <w:rFonts w:eastAsia="Calibri" w:cs="Times New Roman"/>
          <w:szCs w:val="20"/>
          <w:lang w:val="en-GB"/>
        </w:rPr>
        <w:t xml:space="preserve"> If the gap configuration failed due to e.g. signalling error, the UE would</w:t>
      </w:r>
      <w:r w:rsidR="007E04B8" w:rsidRPr="008E6FD8">
        <w:rPr>
          <w:rFonts w:eastAsia="Calibri" w:cs="Times New Roman"/>
          <w:szCs w:val="20"/>
          <w:lang w:val="en-GB"/>
        </w:rPr>
        <w:t xml:space="preserve"> then </w:t>
      </w:r>
      <w:r w:rsidRPr="008E6FD8">
        <w:rPr>
          <w:rFonts w:eastAsia="Calibri" w:cs="Times New Roman"/>
          <w:szCs w:val="20"/>
          <w:lang w:val="en-GB"/>
        </w:rPr>
        <w:t xml:space="preserve">not </w:t>
      </w:r>
      <w:r w:rsidR="004150B1" w:rsidRPr="008E6FD8">
        <w:rPr>
          <w:rFonts w:eastAsia="Calibri" w:cs="Times New Roman"/>
          <w:szCs w:val="20"/>
          <w:lang w:val="en-GB"/>
        </w:rPr>
        <w:t>apply gaps. In this case the UE will still not be scheduled (as network assume</w:t>
      </w:r>
      <w:r w:rsidR="007E04B8" w:rsidRPr="008E6FD8">
        <w:rPr>
          <w:rFonts w:eastAsia="Calibri" w:cs="Times New Roman"/>
          <w:szCs w:val="20"/>
          <w:lang w:val="en-GB"/>
        </w:rPr>
        <w:t>s</w:t>
      </w:r>
      <w:r w:rsidR="004150B1" w:rsidRPr="008E6FD8">
        <w:rPr>
          <w:rFonts w:eastAsia="Calibri" w:cs="Times New Roman"/>
          <w:szCs w:val="20"/>
          <w:lang w:val="en-GB"/>
        </w:rPr>
        <w:t xml:space="preserve"> UE has gaps active) and UE will suffer in term</w:t>
      </w:r>
      <w:r w:rsidR="007E04B8" w:rsidRPr="008E6FD8">
        <w:rPr>
          <w:rFonts w:eastAsia="Calibri" w:cs="Times New Roman"/>
          <w:szCs w:val="20"/>
          <w:lang w:val="en-GB"/>
        </w:rPr>
        <w:t>s</w:t>
      </w:r>
      <w:r w:rsidR="004150B1" w:rsidRPr="008E6FD8">
        <w:rPr>
          <w:rFonts w:eastAsia="Calibri" w:cs="Times New Roman"/>
          <w:szCs w:val="20"/>
          <w:lang w:val="en-GB"/>
        </w:rPr>
        <w:t xml:space="preserve"> of inefficient data scheduling and unnecessary power consumption.</w:t>
      </w:r>
    </w:p>
    <w:p w14:paraId="1884A956" w14:textId="14094FD9" w:rsidR="004150B1" w:rsidRPr="008E6FD8" w:rsidRDefault="004150B1" w:rsidP="00202C59">
      <w:pPr>
        <w:ind w:right="-22"/>
        <w:rPr>
          <w:rFonts w:eastAsia="Calibri" w:cs="Times New Roman"/>
          <w:szCs w:val="20"/>
          <w:lang w:val="en-GB"/>
        </w:rPr>
      </w:pPr>
      <w:r w:rsidRPr="008E6FD8">
        <w:rPr>
          <w:rFonts w:eastAsia="Calibri" w:cs="Times New Roman"/>
          <w:szCs w:val="20"/>
          <w:lang w:val="en-GB"/>
        </w:rPr>
        <w:t>Same can of course happen if the network de-configure</w:t>
      </w:r>
      <w:r w:rsidR="00873184" w:rsidRPr="008E6FD8">
        <w:rPr>
          <w:rFonts w:eastAsia="Calibri" w:cs="Times New Roman"/>
          <w:szCs w:val="20"/>
          <w:lang w:val="en-GB"/>
        </w:rPr>
        <w:t>s</w:t>
      </w:r>
      <w:r w:rsidRPr="008E6FD8">
        <w:rPr>
          <w:rFonts w:eastAsia="Calibri" w:cs="Times New Roman"/>
          <w:szCs w:val="20"/>
          <w:lang w:val="en-GB"/>
        </w:rPr>
        <w:t xml:space="preserve"> measurement gaps. In this case the network will observe ‘strange’ behaviour from UE in terms of unreliable link and lot of lost scheduling</w:t>
      </w:r>
      <w:r w:rsidR="007E04B8" w:rsidRPr="008E6FD8">
        <w:rPr>
          <w:rFonts w:eastAsia="Calibri" w:cs="Times New Roman"/>
          <w:szCs w:val="20"/>
          <w:lang w:val="en-GB"/>
        </w:rPr>
        <w:t>, since the UE still employs measurement gaps.</w:t>
      </w:r>
      <w:r w:rsidRPr="008E6FD8">
        <w:rPr>
          <w:rFonts w:eastAsia="Calibri" w:cs="Times New Roman"/>
          <w:szCs w:val="20"/>
          <w:lang w:val="en-GB"/>
        </w:rPr>
        <w:t xml:space="preserve"> </w:t>
      </w:r>
    </w:p>
    <w:p w14:paraId="14A41C4F" w14:textId="165307E5" w:rsidR="005D1934" w:rsidRPr="008E6FD8" w:rsidRDefault="004150B1" w:rsidP="004150B1">
      <w:pPr>
        <w:pStyle w:val="RAN4observation0"/>
      </w:pPr>
      <w:r w:rsidRPr="008E6FD8">
        <w:t>Errors in measurement gap configuration can have significant negative UE and system impact.</w:t>
      </w:r>
    </w:p>
    <w:p w14:paraId="57606ED5" w14:textId="33B41DBC" w:rsidR="004150B1" w:rsidRPr="008E6FD8" w:rsidRDefault="00CB1737" w:rsidP="00202C59">
      <w:pPr>
        <w:ind w:right="-22"/>
        <w:rPr>
          <w:rFonts w:eastAsia="Calibri" w:cs="Times New Roman"/>
          <w:szCs w:val="20"/>
          <w:lang w:val="en-GB"/>
        </w:rPr>
      </w:pPr>
      <w:r w:rsidRPr="008E6FD8">
        <w:rPr>
          <w:rFonts w:eastAsia="Calibri" w:cs="Times New Roman"/>
          <w:szCs w:val="20"/>
          <w:lang w:val="en-GB"/>
        </w:rPr>
        <w:t>Hence, it is important that changes in the measurement gaps applied by the UE are signalled in a robust way.</w:t>
      </w:r>
    </w:p>
    <w:p w14:paraId="1FE59402" w14:textId="20B6F417" w:rsidR="00CB1737" w:rsidRPr="008E6FD8" w:rsidRDefault="00087DD9" w:rsidP="00CB1737">
      <w:pPr>
        <w:pStyle w:val="RAN4observation0"/>
      </w:pPr>
      <w:r>
        <w:t>I</w:t>
      </w:r>
      <w:r w:rsidR="00CB1737" w:rsidRPr="008E6FD8">
        <w:t>t is important that changes in the measurement gaps are signalled in a robust way.</w:t>
      </w:r>
    </w:p>
    <w:p w14:paraId="4EFE3CC7" w14:textId="275943FF" w:rsidR="00CB1737" w:rsidRPr="008E6FD8" w:rsidRDefault="000D551A" w:rsidP="00202C59">
      <w:pPr>
        <w:ind w:right="-22"/>
        <w:rPr>
          <w:rFonts w:eastAsia="Calibri" w:cs="Times New Roman"/>
          <w:szCs w:val="20"/>
          <w:lang w:val="en-GB"/>
        </w:rPr>
      </w:pPr>
      <w:r w:rsidRPr="008E6FD8">
        <w:rPr>
          <w:rFonts w:eastAsia="Calibri" w:cs="Times New Roman"/>
          <w:szCs w:val="20"/>
          <w:lang w:val="en-GB"/>
        </w:rPr>
        <w:t>Based on these important system observations</w:t>
      </w:r>
      <w:r w:rsidR="0097490E" w:rsidRPr="008E6FD8">
        <w:rPr>
          <w:rFonts w:eastAsia="Calibri" w:cs="Times New Roman"/>
          <w:szCs w:val="20"/>
          <w:lang w:val="en-GB"/>
        </w:rPr>
        <w:t>,</w:t>
      </w:r>
      <w:r w:rsidRPr="008E6FD8">
        <w:rPr>
          <w:rFonts w:eastAsia="Calibri" w:cs="Times New Roman"/>
          <w:szCs w:val="20"/>
          <w:lang w:val="en-GB"/>
        </w:rPr>
        <w:t xml:space="preserve"> our view is that RAN4 need to account </w:t>
      </w:r>
      <w:r w:rsidR="0097490E" w:rsidRPr="008E6FD8">
        <w:rPr>
          <w:rFonts w:eastAsia="Calibri" w:cs="Times New Roman"/>
          <w:szCs w:val="20"/>
          <w:lang w:val="en-GB"/>
        </w:rPr>
        <w:t xml:space="preserve">for </w:t>
      </w:r>
      <w:r w:rsidRPr="008E6FD8">
        <w:rPr>
          <w:rFonts w:eastAsia="Calibri" w:cs="Times New Roman"/>
          <w:szCs w:val="20"/>
          <w:lang w:val="en-GB"/>
        </w:rPr>
        <w:t xml:space="preserve">robustness of the gap changes when evaluating and agreeing on </w:t>
      </w:r>
      <w:r w:rsidRPr="008E6FD8">
        <w:rPr>
          <w:szCs w:val="20"/>
          <w:lang w:val="en-GB"/>
        </w:rPr>
        <w:t>activation/deactivation of MG pattern(s)</w:t>
      </w:r>
      <w:r w:rsidR="00873184" w:rsidRPr="008E6FD8">
        <w:rPr>
          <w:szCs w:val="20"/>
          <w:lang w:val="en-GB"/>
        </w:rPr>
        <w:t xml:space="preserve"> without using RRC signalling</w:t>
      </w:r>
      <w:r w:rsidRPr="008E6FD8">
        <w:rPr>
          <w:rFonts w:eastAsia="Calibri" w:cs="Times New Roman"/>
          <w:szCs w:val="20"/>
          <w:lang w:val="en-GB"/>
        </w:rPr>
        <w:t>.</w:t>
      </w:r>
    </w:p>
    <w:p w14:paraId="3B59E58C" w14:textId="3B7F48BA" w:rsidR="0097490E" w:rsidRPr="008E6FD8" w:rsidRDefault="000D551A" w:rsidP="0097490E">
      <w:pPr>
        <w:pStyle w:val="RAN4proposal"/>
        <w:rPr>
          <w:rFonts w:eastAsia="Calibri" w:cs="Times New Roman"/>
          <w:szCs w:val="20"/>
          <w:lang w:val="en-GB"/>
        </w:rPr>
      </w:pPr>
      <w:bookmarkStart w:id="2" w:name="_Hlk61638681"/>
      <w:r w:rsidRPr="008E6FD8">
        <w:rPr>
          <w:rFonts w:eastAsia="Calibri" w:cs="Times New Roman"/>
          <w:szCs w:val="20"/>
          <w:lang w:val="en-GB"/>
        </w:rPr>
        <w:t xml:space="preserve">RAN4 need to account </w:t>
      </w:r>
      <w:r w:rsidR="0097490E" w:rsidRPr="008E6FD8">
        <w:rPr>
          <w:rFonts w:eastAsia="Calibri" w:cs="Times New Roman"/>
          <w:szCs w:val="20"/>
          <w:lang w:val="en-GB"/>
        </w:rPr>
        <w:t xml:space="preserve">for </w:t>
      </w:r>
      <w:r w:rsidRPr="008E6FD8">
        <w:rPr>
          <w:rFonts w:eastAsia="Calibri" w:cs="Times New Roman"/>
          <w:szCs w:val="20"/>
          <w:lang w:val="en-GB"/>
        </w:rPr>
        <w:t xml:space="preserve">robustness of the </w:t>
      </w:r>
      <w:r w:rsidR="0097490E" w:rsidRPr="008E6FD8">
        <w:rPr>
          <w:rFonts w:eastAsia="Calibri" w:cs="Times New Roman"/>
          <w:szCs w:val="20"/>
          <w:lang w:val="en-GB"/>
        </w:rPr>
        <w:t xml:space="preserve">measurement </w:t>
      </w:r>
      <w:r w:rsidRPr="008E6FD8">
        <w:rPr>
          <w:rFonts w:eastAsia="Calibri" w:cs="Times New Roman"/>
          <w:szCs w:val="20"/>
          <w:lang w:val="en-GB"/>
        </w:rPr>
        <w:t xml:space="preserve">gap changes when evaluating and agreeing on </w:t>
      </w:r>
      <w:r w:rsidRPr="008E6FD8">
        <w:rPr>
          <w:szCs w:val="20"/>
          <w:lang w:val="en-GB"/>
        </w:rPr>
        <w:t>activation/deactivation of MG pattern(s)</w:t>
      </w:r>
      <w:r w:rsidR="00873184" w:rsidRPr="008E6FD8">
        <w:rPr>
          <w:szCs w:val="20"/>
          <w:lang w:val="en-GB"/>
        </w:rPr>
        <w:t xml:space="preserve"> without using RRC signalling</w:t>
      </w:r>
      <w:r w:rsidRPr="008E6FD8">
        <w:rPr>
          <w:rFonts w:eastAsia="Calibri" w:cs="Times New Roman"/>
          <w:szCs w:val="20"/>
          <w:lang w:val="en-GB"/>
        </w:rPr>
        <w:t>.</w:t>
      </w:r>
    </w:p>
    <w:bookmarkEnd w:id="2"/>
    <w:p w14:paraId="470E86D0" w14:textId="11A588B7" w:rsidR="0097490E" w:rsidRPr="008E6FD8" w:rsidRDefault="0097490E" w:rsidP="005032B2">
      <w:pPr>
        <w:pStyle w:val="RAN4H2"/>
        <w:rPr>
          <w:rFonts w:eastAsia="Calibri"/>
          <w:lang w:val="en-GB"/>
        </w:rPr>
      </w:pPr>
      <w:r w:rsidRPr="008E6FD8">
        <w:rPr>
          <w:rFonts w:eastAsia="Calibri"/>
          <w:lang w:val="en-GB"/>
        </w:rPr>
        <w:t xml:space="preserve">Configuration Procedure </w:t>
      </w:r>
    </w:p>
    <w:p w14:paraId="11365E0C" w14:textId="7402654C" w:rsidR="0096482C" w:rsidRPr="008E6FD8" w:rsidRDefault="0097490E" w:rsidP="0097490E">
      <w:pPr>
        <w:rPr>
          <w:lang w:val="en-GB"/>
        </w:rPr>
      </w:pPr>
      <w:r w:rsidRPr="008E6FD8">
        <w:rPr>
          <w:lang w:val="en-GB"/>
        </w:rPr>
        <w:t xml:space="preserve">Regarding configuration of pre-configured </w:t>
      </w:r>
      <w:r w:rsidR="003600E4" w:rsidRPr="008E6FD8">
        <w:rPr>
          <w:lang w:val="en-GB"/>
        </w:rPr>
        <w:t xml:space="preserve">MG patterns, </w:t>
      </w:r>
      <w:r w:rsidR="00C673F9" w:rsidRPr="008E6FD8">
        <w:rPr>
          <w:rFonts w:eastAsia="Calibri" w:cs="Times New Roman"/>
          <w:szCs w:val="20"/>
          <w:lang w:val="en-GB"/>
        </w:rPr>
        <w:t xml:space="preserve">we assume that the basic gap configuration is still performed using RRC signalling as currently done. </w:t>
      </w:r>
      <w:r w:rsidR="00C673F9" w:rsidRPr="008E6FD8">
        <w:rPr>
          <w:lang w:val="en-GB"/>
        </w:rPr>
        <w:t>Hence the</w:t>
      </w:r>
      <w:r w:rsidR="003600E4" w:rsidRPr="008E6FD8">
        <w:rPr>
          <w:lang w:val="en-GB"/>
        </w:rPr>
        <w:t xml:space="preserve"> legacy approach </w:t>
      </w:r>
      <w:r w:rsidR="00C673F9" w:rsidRPr="008E6FD8">
        <w:rPr>
          <w:lang w:val="en-GB"/>
        </w:rPr>
        <w:t xml:space="preserve">is followed </w:t>
      </w:r>
      <w:r w:rsidR="003600E4" w:rsidRPr="008E6FD8">
        <w:rPr>
          <w:lang w:val="en-GB"/>
        </w:rPr>
        <w:t xml:space="preserve">reusing per-UE and per-FR </w:t>
      </w:r>
      <w:r w:rsidR="00380B55" w:rsidRPr="008E6FD8">
        <w:rPr>
          <w:lang w:val="en-GB"/>
        </w:rPr>
        <w:t>gap support</w:t>
      </w:r>
      <w:r w:rsidR="003600E4" w:rsidRPr="008E6FD8">
        <w:rPr>
          <w:lang w:val="en-GB"/>
        </w:rPr>
        <w:t xml:space="preserve">. </w:t>
      </w:r>
      <w:r w:rsidR="00A3547A" w:rsidRPr="008E6FD8">
        <w:rPr>
          <w:lang w:val="en-GB"/>
        </w:rPr>
        <w:t xml:space="preserve">For NR Rel-15, </w:t>
      </w:r>
      <w:r w:rsidR="00154432" w:rsidRPr="008E6FD8">
        <w:rPr>
          <w:lang w:val="en-GB"/>
        </w:rPr>
        <w:t>only one MG pattern (per</w:t>
      </w:r>
      <w:r w:rsidR="00774663" w:rsidRPr="008E6FD8">
        <w:rPr>
          <w:lang w:val="en-GB"/>
        </w:rPr>
        <w:t>-</w:t>
      </w:r>
      <w:r w:rsidR="00154432" w:rsidRPr="008E6FD8">
        <w:rPr>
          <w:lang w:val="en-GB"/>
        </w:rPr>
        <w:t>UE or per</w:t>
      </w:r>
      <w:r w:rsidR="00774663" w:rsidRPr="008E6FD8">
        <w:rPr>
          <w:lang w:val="en-GB"/>
        </w:rPr>
        <w:t>-</w:t>
      </w:r>
      <w:r w:rsidR="00154432" w:rsidRPr="008E6FD8">
        <w:rPr>
          <w:lang w:val="en-GB"/>
        </w:rPr>
        <w:t>FR gap) is configured and applied to UE</w:t>
      </w:r>
      <w:r w:rsidR="00774663" w:rsidRPr="008E6FD8">
        <w:rPr>
          <w:lang w:val="en-GB"/>
        </w:rPr>
        <w:t>, i.e. it is setup or released</w:t>
      </w:r>
      <w:r w:rsidR="00154432" w:rsidRPr="008E6FD8">
        <w:rPr>
          <w:lang w:val="en-GB"/>
        </w:rPr>
        <w:t>, without consideration on active BWP or not</w:t>
      </w:r>
      <w:r w:rsidR="00A3547A" w:rsidRPr="008E6FD8">
        <w:rPr>
          <w:lang w:val="en-GB"/>
        </w:rPr>
        <w:t>. For pre-configured MG patterns</w:t>
      </w:r>
      <w:r w:rsidR="007D712B" w:rsidRPr="008E6FD8">
        <w:rPr>
          <w:lang w:val="en-GB"/>
        </w:rPr>
        <w:t xml:space="preserve"> in Rel-17</w:t>
      </w:r>
      <w:r w:rsidR="00A3547A" w:rsidRPr="008E6FD8">
        <w:rPr>
          <w:lang w:val="en-GB"/>
        </w:rPr>
        <w:t xml:space="preserve">, </w:t>
      </w:r>
      <w:r w:rsidR="001D6D80" w:rsidRPr="008E6FD8">
        <w:rPr>
          <w:lang w:val="en-GB"/>
        </w:rPr>
        <w:t xml:space="preserve">supporting fast (de-) activation of MGPs </w:t>
      </w:r>
      <w:r w:rsidR="00B75722">
        <w:rPr>
          <w:lang w:val="en-GB"/>
        </w:rPr>
        <w:t>following</w:t>
      </w:r>
      <w:r w:rsidR="00B75722" w:rsidRPr="008E6FD8">
        <w:rPr>
          <w:lang w:val="en-GB"/>
        </w:rPr>
        <w:t xml:space="preserve"> </w:t>
      </w:r>
      <w:r w:rsidR="001D6D80" w:rsidRPr="008E6FD8">
        <w:rPr>
          <w:lang w:val="en-GB"/>
        </w:rPr>
        <w:t xml:space="preserve">BWP switch, </w:t>
      </w:r>
      <w:r w:rsidR="00A3547A" w:rsidRPr="008E6FD8">
        <w:rPr>
          <w:lang w:val="en-GB"/>
        </w:rPr>
        <w:t xml:space="preserve">it is desirable to support </w:t>
      </w:r>
      <w:r w:rsidR="001D6D80" w:rsidRPr="008E6FD8">
        <w:rPr>
          <w:lang w:val="en-GB"/>
        </w:rPr>
        <w:t xml:space="preserve">different </w:t>
      </w:r>
      <w:r w:rsidR="00774663" w:rsidRPr="008E6FD8">
        <w:rPr>
          <w:lang w:val="en-GB"/>
        </w:rPr>
        <w:t xml:space="preserve">measurement </w:t>
      </w:r>
      <w:r w:rsidR="00A3547A" w:rsidRPr="008E6FD8">
        <w:rPr>
          <w:lang w:val="en-GB"/>
        </w:rPr>
        <w:t>configuration</w:t>
      </w:r>
      <w:r w:rsidR="00774663" w:rsidRPr="008E6FD8">
        <w:rPr>
          <w:lang w:val="en-GB"/>
        </w:rPr>
        <w:t xml:space="preserve">s </w:t>
      </w:r>
      <w:r w:rsidR="001D6D80" w:rsidRPr="008E6FD8">
        <w:rPr>
          <w:lang w:val="en-GB"/>
        </w:rPr>
        <w:t xml:space="preserve">with one or more MGPs per BWP depending on the active </w:t>
      </w:r>
      <w:r w:rsidR="00A3547A" w:rsidRPr="008E6FD8">
        <w:rPr>
          <w:lang w:val="en-GB"/>
        </w:rPr>
        <w:t xml:space="preserve">BWP, for instance for different measurement purposes, e.g. one MGP is designated </w:t>
      </w:r>
      <w:r w:rsidR="0096482C" w:rsidRPr="008E6FD8">
        <w:rPr>
          <w:lang w:val="en-GB"/>
        </w:rPr>
        <w:t>for</w:t>
      </w:r>
      <w:r w:rsidR="00A3547A" w:rsidRPr="008E6FD8">
        <w:rPr>
          <w:lang w:val="en-GB"/>
        </w:rPr>
        <w:t xml:space="preserve"> SSB monitoring while </w:t>
      </w:r>
      <w:r w:rsidR="0096482C" w:rsidRPr="008E6FD8">
        <w:rPr>
          <w:lang w:val="en-GB"/>
        </w:rPr>
        <w:t xml:space="preserve">another one is used for positioning measurements. </w:t>
      </w:r>
      <w:r w:rsidR="007D712B" w:rsidRPr="008E6FD8">
        <w:rPr>
          <w:lang w:val="en-GB"/>
        </w:rPr>
        <w:t>Hence both options</w:t>
      </w:r>
      <w:r w:rsidR="00774663" w:rsidRPr="008E6FD8">
        <w:rPr>
          <w:lang w:val="en-GB"/>
        </w:rPr>
        <w:t>, as depicted in section 1</w:t>
      </w:r>
      <w:r w:rsidR="007D712B" w:rsidRPr="008E6FD8">
        <w:rPr>
          <w:lang w:val="en-GB"/>
        </w:rPr>
        <w:t xml:space="preserve"> are applicable. </w:t>
      </w:r>
      <w:r w:rsidR="0096482C" w:rsidRPr="008E6FD8">
        <w:rPr>
          <w:lang w:val="en-GB"/>
        </w:rPr>
        <w:t xml:space="preserve">The configuration of pre-configured MGPs should be done </w:t>
      </w:r>
      <w:r w:rsidR="009870BB" w:rsidRPr="008E6FD8">
        <w:rPr>
          <w:lang w:val="en-GB"/>
        </w:rPr>
        <w:t>by</w:t>
      </w:r>
      <w:r w:rsidR="0096482C" w:rsidRPr="008E6FD8">
        <w:rPr>
          <w:lang w:val="en-GB"/>
        </w:rPr>
        <w:t xml:space="preserve"> RRC signalling with appropriate </w:t>
      </w:r>
      <w:r w:rsidR="007D712B" w:rsidRPr="008E6FD8">
        <w:rPr>
          <w:lang w:val="en-GB"/>
        </w:rPr>
        <w:t xml:space="preserve">message </w:t>
      </w:r>
      <w:r w:rsidR="0096482C" w:rsidRPr="008E6FD8">
        <w:rPr>
          <w:lang w:val="en-GB"/>
        </w:rPr>
        <w:t>extensions</w:t>
      </w:r>
      <w:r w:rsidR="00774663" w:rsidRPr="008E6FD8">
        <w:rPr>
          <w:lang w:val="en-GB"/>
        </w:rPr>
        <w:t>, as outlined below</w:t>
      </w:r>
      <w:r w:rsidR="00670A01" w:rsidRPr="008E6FD8">
        <w:rPr>
          <w:lang w:val="en-GB"/>
        </w:rPr>
        <w:t xml:space="preserve">. </w:t>
      </w:r>
    </w:p>
    <w:p w14:paraId="167A8410" w14:textId="6FF7A971" w:rsidR="0097490E" w:rsidRPr="008E6FD8" w:rsidRDefault="0096482C" w:rsidP="0096482C">
      <w:pPr>
        <w:pStyle w:val="RAN4proposal"/>
        <w:rPr>
          <w:lang w:val="en-GB"/>
        </w:rPr>
      </w:pPr>
      <w:r w:rsidRPr="008E6FD8">
        <w:rPr>
          <w:lang w:val="en-GB"/>
        </w:rPr>
        <w:t xml:space="preserve">Current RRC signalling message </w:t>
      </w:r>
      <w:r w:rsidR="00380B55" w:rsidRPr="008E6FD8">
        <w:rPr>
          <w:lang w:val="en-GB"/>
        </w:rPr>
        <w:t xml:space="preserve">for configuring pre-configured MG pattern </w:t>
      </w:r>
      <w:r w:rsidRPr="008E6FD8">
        <w:rPr>
          <w:lang w:val="en-GB"/>
        </w:rPr>
        <w:t xml:space="preserve">(i.e. RRC reconfiguration command) </w:t>
      </w:r>
      <w:r w:rsidR="00B26C84">
        <w:rPr>
          <w:lang w:val="en-GB"/>
        </w:rPr>
        <w:t xml:space="preserve">shall be used and </w:t>
      </w:r>
      <w:r w:rsidR="00380B55" w:rsidRPr="008E6FD8">
        <w:rPr>
          <w:lang w:val="en-GB"/>
        </w:rPr>
        <w:t>is</w:t>
      </w:r>
      <w:r w:rsidRPr="008E6FD8">
        <w:rPr>
          <w:lang w:val="en-GB"/>
        </w:rPr>
        <w:t xml:space="preserve"> extended to include one or more MGP</w:t>
      </w:r>
      <w:r w:rsidR="00C673F9" w:rsidRPr="008E6FD8">
        <w:rPr>
          <w:lang w:val="en-GB"/>
        </w:rPr>
        <w:t>s</w:t>
      </w:r>
      <w:r w:rsidRPr="008E6FD8">
        <w:rPr>
          <w:lang w:val="en-GB"/>
        </w:rPr>
        <w:t xml:space="preserve"> per BWP </w:t>
      </w:r>
      <w:r w:rsidR="00380B55" w:rsidRPr="008E6FD8">
        <w:rPr>
          <w:lang w:val="en-GB"/>
        </w:rPr>
        <w:t xml:space="preserve">used </w:t>
      </w:r>
      <w:r w:rsidRPr="008E6FD8">
        <w:rPr>
          <w:lang w:val="en-GB"/>
        </w:rPr>
        <w:t xml:space="preserve">for per-UE or per-FR </w:t>
      </w:r>
      <w:r w:rsidR="00380B55" w:rsidRPr="008E6FD8">
        <w:rPr>
          <w:lang w:val="en-GB"/>
        </w:rPr>
        <w:t>gap</w:t>
      </w:r>
      <w:r w:rsidRPr="008E6FD8">
        <w:rPr>
          <w:lang w:val="en-GB"/>
        </w:rPr>
        <w:t xml:space="preserve"> </w:t>
      </w:r>
      <w:r w:rsidR="00380B55" w:rsidRPr="008E6FD8">
        <w:rPr>
          <w:lang w:val="en-GB"/>
        </w:rPr>
        <w:t>support.</w:t>
      </w:r>
      <w:r w:rsidR="002002F1" w:rsidRPr="008E6FD8">
        <w:rPr>
          <w:lang w:val="en-GB"/>
        </w:rPr>
        <w:t xml:space="preserve"> </w:t>
      </w:r>
    </w:p>
    <w:p w14:paraId="61E4F33F" w14:textId="4995089D" w:rsidR="00643736" w:rsidRDefault="00643736" w:rsidP="00643736">
      <w:pPr>
        <w:rPr>
          <w:lang w:val="en-GB"/>
        </w:rPr>
      </w:pPr>
      <w:r w:rsidRPr="008E6FD8">
        <w:rPr>
          <w:lang w:val="en-GB"/>
        </w:rPr>
        <w:t>Hence th</w:t>
      </w:r>
      <w:r w:rsidR="00A817B9">
        <w:rPr>
          <w:lang w:val="en-GB"/>
        </w:rPr>
        <w:t>is could be realized with</w:t>
      </w:r>
      <w:r w:rsidRPr="008E6FD8">
        <w:rPr>
          <w:lang w:val="en-GB"/>
        </w:rPr>
        <w:t xml:space="preserve"> only little impact to MG configuration in the RRC signalling (e.g. in </w:t>
      </w:r>
      <w:proofErr w:type="spellStart"/>
      <w:r w:rsidRPr="008E6FD8">
        <w:rPr>
          <w:lang w:val="en-GB"/>
        </w:rPr>
        <w:t>RRCReconfiguration</w:t>
      </w:r>
      <w:proofErr w:type="spellEnd"/>
      <w:r w:rsidRPr="008E6FD8">
        <w:rPr>
          <w:lang w:val="en-GB"/>
        </w:rPr>
        <w:t xml:space="preserve"> and </w:t>
      </w:r>
      <w:proofErr w:type="spellStart"/>
      <w:r w:rsidRPr="008E6FD8">
        <w:rPr>
          <w:lang w:val="en-GB"/>
        </w:rPr>
        <w:t>RRCResume</w:t>
      </w:r>
      <w:proofErr w:type="spellEnd"/>
      <w:r w:rsidRPr="008E6FD8">
        <w:rPr>
          <w:lang w:val="en-GB"/>
        </w:rPr>
        <w:t xml:space="preserve"> messages) due to the message extension</w:t>
      </w:r>
      <w:r w:rsidR="00A817B9">
        <w:rPr>
          <w:lang w:val="en-GB"/>
        </w:rPr>
        <w:t xml:space="preserve"> (pending RAN2 design)</w:t>
      </w:r>
      <w:r w:rsidRPr="008E6FD8">
        <w:rPr>
          <w:lang w:val="en-GB"/>
        </w:rPr>
        <w:t xml:space="preserve">. When pre-configured MG patterns are configured via RRC signalling, they are not activated at the same time </w:t>
      </w:r>
      <w:r w:rsidR="001202F2">
        <w:rPr>
          <w:lang w:val="en-GB"/>
        </w:rPr>
        <w:t xml:space="preserve">of configuration </w:t>
      </w:r>
      <w:r w:rsidRPr="008E6FD8">
        <w:rPr>
          <w:lang w:val="en-GB"/>
        </w:rPr>
        <w:t>as in the legacy. It rather means that each pre-configured MGP included in the MG configuration information is inactive at the time of configuration and requires subsequent activation.</w:t>
      </w:r>
    </w:p>
    <w:p w14:paraId="7816EBD9" w14:textId="652F1721" w:rsidR="001202F2" w:rsidRDefault="00B92370" w:rsidP="00B92370">
      <w:pPr>
        <w:pStyle w:val="RAN4proposal"/>
        <w:rPr>
          <w:lang w:val="en-GB"/>
        </w:rPr>
      </w:pPr>
      <w:r w:rsidRPr="008E6FD8">
        <w:rPr>
          <w:lang w:val="en-GB"/>
        </w:rPr>
        <w:t xml:space="preserve">When pre-configured MG patterns are configured via RRC signalling, they are not activated at the same time </w:t>
      </w:r>
      <w:r>
        <w:rPr>
          <w:lang w:val="en-GB"/>
        </w:rPr>
        <w:t>of configuration.</w:t>
      </w:r>
    </w:p>
    <w:p w14:paraId="0992507A" w14:textId="36206E45" w:rsidR="000D551A" w:rsidRPr="008E6FD8" w:rsidRDefault="005032B2" w:rsidP="005032B2">
      <w:pPr>
        <w:pStyle w:val="RAN4H2"/>
        <w:rPr>
          <w:rFonts w:eastAsia="Calibri"/>
          <w:lang w:val="en-GB"/>
        </w:rPr>
      </w:pPr>
      <w:r w:rsidRPr="008E6FD8">
        <w:rPr>
          <w:rFonts w:eastAsia="Calibri"/>
          <w:lang w:val="en-GB"/>
        </w:rPr>
        <w:t>Activation and Deactivation of MG</w:t>
      </w:r>
      <w:r w:rsidR="00FF6F1E" w:rsidRPr="008E6FD8">
        <w:rPr>
          <w:rFonts w:eastAsia="Calibri"/>
          <w:lang w:val="en-GB"/>
        </w:rPr>
        <w:t xml:space="preserve"> pattern</w:t>
      </w:r>
    </w:p>
    <w:p w14:paraId="4475DCB4" w14:textId="260F0AA4" w:rsidR="005032B2" w:rsidRPr="008E6FD8" w:rsidRDefault="00C673F9" w:rsidP="00202C59">
      <w:pPr>
        <w:ind w:right="-22"/>
        <w:rPr>
          <w:rFonts w:eastAsia="Calibri" w:cs="Times New Roman"/>
          <w:szCs w:val="20"/>
          <w:lang w:val="en-GB"/>
        </w:rPr>
      </w:pPr>
      <w:r w:rsidRPr="008E6FD8">
        <w:rPr>
          <w:rFonts w:eastAsia="Calibri" w:cs="Times New Roman"/>
          <w:szCs w:val="20"/>
          <w:lang w:val="en-GB"/>
        </w:rPr>
        <w:t xml:space="preserve">For </w:t>
      </w:r>
      <w:r w:rsidR="005032B2" w:rsidRPr="008E6FD8">
        <w:rPr>
          <w:rFonts w:eastAsia="Calibri" w:cs="Times New Roman"/>
          <w:szCs w:val="20"/>
          <w:lang w:val="en-GB"/>
        </w:rPr>
        <w:t>activating or deactivating a measurement gap</w:t>
      </w:r>
      <w:r w:rsidR="00FF6F1E" w:rsidRPr="008E6FD8">
        <w:rPr>
          <w:rFonts w:eastAsia="Calibri" w:cs="Times New Roman"/>
          <w:szCs w:val="20"/>
          <w:lang w:val="en-GB"/>
        </w:rPr>
        <w:t xml:space="preserve"> pattern</w:t>
      </w:r>
      <w:r w:rsidR="005032B2" w:rsidRPr="008E6FD8">
        <w:rPr>
          <w:rFonts w:eastAsia="Calibri" w:cs="Times New Roman"/>
          <w:szCs w:val="20"/>
          <w:lang w:val="en-GB"/>
        </w:rPr>
        <w:t xml:space="preserve">, there </w:t>
      </w:r>
      <w:r w:rsidR="00DA5633" w:rsidRPr="008E6FD8">
        <w:rPr>
          <w:rFonts w:eastAsia="Calibri" w:cs="Times New Roman"/>
          <w:szCs w:val="20"/>
          <w:lang w:val="en-GB"/>
        </w:rPr>
        <w:t>are</w:t>
      </w:r>
      <w:r w:rsidR="005032B2" w:rsidRPr="008E6FD8">
        <w:rPr>
          <w:rFonts w:eastAsia="Calibri" w:cs="Times New Roman"/>
          <w:szCs w:val="20"/>
          <w:lang w:val="en-GB"/>
        </w:rPr>
        <w:t xml:space="preserve"> basically two options:</w:t>
      </w:r>
    </w:p>
    <w:p w14:paraId="318094B1" w14:textId="44C2CA21" w:rsidR="005032B2" w:rsidRPr="008E6FD8" w:rsidRDefault="005032B2" w:rsidP="00DA5633">
      <w:pPr>
        <w:pStyle w:val="ListParagraph"/>
        <w:numPr>
          <w:ilvl w:val="0"/>
          <w:numId w:val="23"/>
        </w:numPr>
        <w:ind w:left="426" w:right="-22" w:hanging="284"/>
        <w:rPr>
          <w:rFonts w:eastAsia="Calibri" w:cs="Times New Roman"/>
          <w:szCs w:val="20"/>
          <w:lang w:val="en-GB"/>
        </w:rPr>
      </w:pPr>
      <w:r w:rsidRPr="008E6FD8">
        <w:rPr>
          <w:rFonts w:eastAsia="Calibri" w:cs="Times New Roman"/>
          <w:szCs w:val="20"/>
          <w:lang w:val="en-GB"/>
        </w:rPr>
        <w:t>MAC signalling (e.g. MAC CE)</w:t>
      </w:r>
    </w:p>
    <w:p w14:paraId="7FD12462" w14:textId="5067341D" w:rsidR="005032B2" w:rsidRPr="008E6FD8" w:rsidRDefault="005032B2" w:rsidP="00DA5633">
      <w:pPr>
        <w:pStyle w:val="ListParagraph"/>
        <w:numPr>
          <w:ilvl w:val="0"/>
          <w:numId w:val="23"/>
        </w:numPr>
        <w:ind w:left="426" w:right="-22" w:hanging="284"/>
        <w:rPr>
          <w:rFonts w:eastAsia="Calibri" w:cs="Times New Roman"/>
          <w:szCs w:val="20"/>
          <w:lang w:val="en-GB"/>
        </w:rPr>
      </w:pPr>
      <w:r w:rsidRPr="008E6FD8">
        <w:rPr>
          <w:rFonts w:eastAsia="Calibri" w:cs="Times New Roman"/>
          <w:szCs w:val="20"/>
          <w:lang w:val="en-GB"/>
        </w:rPr>
        <w:t>DCI</w:t>
      </w:r>
      <w:r w:rsidR="00406C66" w:rsidRPr="008E6FD8">
        <w:rPr>
          <w:rFonts w:eastAsia="Calibri" w:cs="Times New Roman"/>
          <w:szCs w:val="20"/>
          <w:lang w:val="en-GB"/>
        </w:rPr>
        <w:t xml:space="preserve"> (including DCI timer)</w:t>
      </w:r>
    </w:p>
    <w:p w14:paraId="394AA003" w14:textId="19EB069F" w:rsidR="005032B2" w:rsidRPr="008E6FD8" w:rsidRDefault="00C673F9" w:rsidP="00202C59">
      <w:pPr>
        <w:ind w:right="-22"/>
        <w:rPr>
          <w:rFonts w:eastAsia="Calibri" w:cs="Times New Roman"/>
          <w:szCs w:val="20"/>
          <w:lang w:val="en-GB"/>
        </w:rPr>
      </w:pPr>
      <w:r w:rsidRPr="008E6FD8">
        <w:rPr>
          <w:rFonts w:eastAsia="Calibri" w:cs="Times New Roman"/>
          <w:szCs w:val="20"/>
          <w:lang w:val="en-GB"/>
        </w:rPr>
        <w:t xml:space="preserve">Both options ensure fast signalling </w:t>
      </w:r>
      <w:r w:rsidR="00DA5633" w:rsidRPr="008E6FD8">
        <w:rPr>
          <w:rFonts w:eastAsia="Calibri" w:cs="Times New Roman"/>
          <w:szCs w:val="20"/>
          <w:lang w:val="en-GB"/>
        </w:rPr>
        <w:t>compared against</w:t>
      </w:r>
      <w:r w:rsidRPr="008E6FD8">
        <w:rPr>
          <w:rFonts w:eastAsia="Calibri" w:cs="Times New Roman"/>
          <w:szCs w:val="20"/>
          <w:lang w:val="en-GB"/>
        </w:rPr>
        <w:t xml:space="preserve"> RRC signalling. However as discussed above, one of </w:t>
      </w:r>
      <w:r w:rsidR="000E0F2E" w:rsidRPr="008E6FD8">
        <w:rPr>
          <w:rFonts w:eastAsia="Calibri" w:cs="Times New Roman"/>
          <w:szCs w:val="20"/>
          <w:lang w:val="en-GB"/>
        </w:rPr>
        <w:t xml:space="preserve">the important aspects when discussing which method to use, would be the robustness of the </w:t>
      </w:r>
      <w:r w:rsidRPr="008E6FD8">
        <w:rPr>
          <w:rFonts w:eastAsia="Calibri" w:cs="Times New Roman"/>
          <w:szCs w:val="20"/>
          <w:lang w:val="en-GB"/>
        </w:rPr>
        <w:t xml:space="preserve">particular </w:t>
      </w:r>
      <w:r w:rsidR="000E0F2E" w:rsidRPr="008E6FD8">
        <w:rPr>
          <w:rFonts w:eastAsia="Calibri" w:cs="Times New Roman"/>
          <w:szCs w:val="20"/>
          <w:lang w:val="en-GB"/>
        </w:rPr>
        <w:t xml:space="preserve">method. </w:t>
      </w:r>
    </w:p>
    <w:p w14:paraId="5B9F55E3" w14:textId="74546DD6" w:rsidR="000E0F2E" w:rsidRPr="008E6FD8" w:rsidRDefault="000E0F2E" w:rsidP="000E0F2E">
      <w:pPr>
        <w:pStyle w:val="RAN4proposal"/>
        <w:rPr>
          <w:rFonts w:eastAsia="Calibri" w:cs="Times New Roman"/>
          <w:szCs w:val="20"/>
          <w:lang w:val="en-GB"/>
        </w:rPr>
      </w:pPr>
      <w:r w:rsidRPr="008E6FD8">
        <w:rPr>
          <w:lang w:val="en-GB"/>
        </w:rPr>
        <w:t xml:space="preserve">RAN4 </w:t>
      </w:r>
      <w:r w:rsidR="004B3279" w:rsidRPr="008E6FD8">
        <w:rPr>
          <w:lang w:val="en-GB"/>
        </w:rPr>
        <w:t xml:space="preserve">to </w:t>
      </w:r>
      <w:r w:rsidR="009F75EE">
        <w:rPr>
          <w:lang w:val="en-GB"/>
        </w:rPr>
        <w:t xml:space="preserve">consider the </w:t>
      </w:r>
      <w:r w:rsidR="00732398">
        <w:rPr>
          <w:lang w:val="en-GB"/>
        </w:rPr>
        <w:t>robustness</w:t>
      </w:r>
      <w:r w:rsidRPr="008E6FD8">
        <w:rPr>
          <w:lang w:val="en-GB"/>
        </w:rPr>
        <w:t xml:space="preserve"> of the </w:t>
      </w:r>
      <w:r w:rsidRPr="008E6FD8">
        <w:rPr>
          <w:rFonts w:eastAsia="Calibri" w:cs="Times New Roman"/>
          <w:szCs w:val="20"/>
          <w:lang w:val="en-GB"/>
        </w:rPr>
        <w:t>mechanism</w:t>
      </w:r>
      <w:r w:rsidR="004B3279" w:rsidRPr="008E6FD8">
        <w:rPr>
          <w:rFonts w:eastAsia="Calibri" w:cs="Times New Roman"/>
          <w:szCs w:val="20"/>
          <w:lang w:val="en-GB"/>
        </w:rPr>
        <w:t>s</w:t>
      </w:r>
      <w:r w:rsidRPr="008E6FD8">
        <w:rPr>
          <w:rFonts w:eastAsia="Calibri" w:cs="Times New Roman"/>
          <w:szCs w:val="20"/>
          <w:lang w:val="en-GB"/>
        </w:rPr>
        <w:t xml:space="preserve"> </w:t>
      </w:r>
      <w:r w:rsidR="00FF6F1E" w:rsidRPr="008E6FD8">
        <w:rPr>
          <w:rFonts w:eastAsia="Calibri" w:cs="Times New Roman"/>
          <w:szCs w:val="20"/>
          <w:lang w:val="en-GB"/>
        </w:rPr>
        <w:t>for</w:t>
      </w:r>
      <w:r w:rsidRPr="008E6FD8">
        <w:rPr>
          <w:rFonts w:eastAsia="Calibri" w:cs="Times New Roman"/>
          <w:szCs w:val="20"/>
          <w:lang w:val="en-GB"/>
        </w:rPr>
        <w:t xml:space="preserve"> activation and deactivation of MG</w:t>
      </w:r>
      <w:r w:rsidR="00FF6F1E" w:rsidRPr="008E6FD8">
        <w:rPr>
          <w:rFonts w:eastAsia="Calibri" w:cs="Times New Roman"/>
          <w:szCs w:val="20"/>
          <w:lang w:val="en-GB"/>
        </w:rPr>
        <w:t xml:space="preserve"> pattern</w:t>
      </w:r>
      <w:r w:rsidR="00732398">
        <w:rPr>
          <w:rFonts w:eastAsia="Calibri" w:cs="Times New Roman"/>
          <w:szCs w:val="20"/>
          <w:lang w:val="en-GB"/>
        </w:rPr>
        <w:t xml:space="preserve"> when </w:t>
      </w:r>
      <w:r w:rsidR="00535CC2">
        <w:rPr>
          <w:rFonts w:eastAsia="Calibri" w:cs="Times New Roman"/>
          <w:szCs w:val="20"/>
          <w:lang w:val="en-GB"/>
        </w:rPr>
        <w:t xml:space="preserve">recommending </w:t>
      </w:r>
      <w:r w:rsidR="00AD2349">
        <w:rPr>
          <w:rFonts w:eastAsia="Calibri" w:cs="Times New Roman"/>
          <w:szCs w:val="20"/>
          <w:lang w:val="en-GB"/>
        </w:rPr>
        <w:t xml:space="preserve">the </w:t>
      </w:r>
      <w:r w:rsidR="00535CC2">
        <w:rPr>
          <w:rFonts w:eastAsia="Calibri" w:cs="Times New Roman"/>
          <w:szCs w:val="20"/>
          <w:lang w:val="en-GB"/>
        </w:rPr>
        <w:t>method</w:t>
      </w:r>
      <w:r w:rsidR="00AD2349">
        <w:rPr>
          <w:rFonts w:eastAsia="Calibri" w:cs="Times New Roman"/>
          <w:szCs w:val="20"/>
          <w:lang w:val="en-GB"/>
        </w:rPr>
        <w:t xml:space="preserve"> to be used</w:t>
      </w:r>
      <w:r w:rsidRPr="008E6FD8">
        <w:rPr>
          <w:rFonts w:eastAsia="Calibri" w:cs="Times New Roman"/>
          <w:szCs w:val="20"/>
          <w:lang w:val="en-GB"/>
        </w:rPr>
        <w:t>.</w:t>
      </w:r>
    </w:p>
    <w:p w14:paraId="57887FFC" w14:textId="7D47C917" w:rsidR="00535CC2" w:rsidRDefault="00535CC2" w:rsidP="00202C59">
      <w:pPr>
        <w:ind w:right="-22"/>
        <w:rPr>
          <w:rFonts w:eastAsia="Calibri" w:cs="Times New Roman"/>
          <w:szCs w:val="20"/>
          <w:lang w:val="en-GB"/>
        </w:rPr>
      </w:pPr>
      <w:r>
        <w:rPr>
          <w:rFonts w:eastAsia="Calibri" w:cs="Times New Roman"/>
          <w:szCs w:val="20"/>
          <w:lang w:val="en-GB"/>
        </w:rPr>
        <w:t xml:space="preserve">Robustness will be a key for enabling success of the </w:t>
      </w:r>
      <w:r w:rsidR="00B737E6">
        <w:rPr>
          <w:rFonts w:eastAsia="Calibri" w:cs="Times New Roman"/>
          <w:szCs w:val="20"/>
          <w:lang w:val="en-GB"/>
        </w:rPr>
        <w:t>faster activation and deactivation in the field.</w:t>
      </w:r>
    </w:p>
    <w:p w14:paraId="208EDB0B" w14:textId="590A5A59" w:rsidR="000E0F2E" w:rsidRPr="008E6FD8" w:rsidRDefault="000E0F2E" w:rsidP="00202C59">
      <w:pPr>
        <w:ind w:right="-22"/>
        <w:rPr>
          <w:rFonts w:eastAsia="Calibri" w:cs="Times New Roman"/>
          <w:szCs w:val="20"/>
          <w:lang w:val="en-GB"/>
        </w:rPr>
      </w:pPr>
      <w:r w:rsidRPr="008E6FD8">
        <w:rPr>
          <w:rFonts w:eastAsia="Calibri" w:cs="Times New Roman"/>
          <w:szCs w:val="20"/>
          <w:lang w:val="en-GB"/>
        </w:rPr>
        <w:t>As a starting point we</w:t>
      </w:r>
      <w:r w:rsidR="00FF6F1E" w:rsidRPr="008E6FD8">
        <w:rPr>
          <w:rFonts w:eastAsia="Calibri" w:cs="Times New Roman"/>
          <w:szCs w:val="20"/>
          <w:lang w:val="en-GB"/>
        </w:rPr>
        <w:t xml:space="preserve"> </w:t>
      </w:r>
      <w:r w:rsidRPr="008E6FD8">
        <w:rPr>
          <w:rFonts w:eastAsia="Calibri" w:cs="Times New Roman"/>
          <w:szCs w:val="20"/>
          <w:lang w:val="en-GB"/>
        </w:rPr>
        <w:t xml:space="preserve">propose </w:t>
      </w:r>
      <w:r w:rsidR="00F6518D">
        <w:rPr>
          <w:rFonts w:eastAsia="Calibri" w:cs="Times New Roman"/>
          <w:szCs w:val="20"/>
          <w:lang w:val="en-GB"/>
        </w:rPr>
        <w:t xml:space="preserve">RAN4 </w:t>
      </w:r>
      <w:r w:rsidRPr="008E6FD8">
        <w:rPr>
          <w:rFonts w:eastAsia="Calibri" w:cs="Times New Roman"/>
          <w:szCs w:val="20"/>
          <w:lang w:val="en-GB"/>
        </w:rPr>
        <w:t>to</w:t>
      </w:r>
      <w:r w:rsidR="00FF6F1E" w:rsidRPr="008E6FD8">
        <w:rPr>
          <w:rFonts w:eastAsia="Calibri" w:cs="Times New Roman"/>
          <w:szCs w:val="20"/>
          <w:lang w:val="en-GB"/>
        </w:rPr>
        <w:t xml:space="preserve"> use </w:t>
      </w:r>
      <w:r w:rsidR="00F6518D">
        <w:rPr>
          <w:rFonts w:eastAsia="Calibri" w:cs="Times New Roman"/>
          <w:szCs w:val="20"/>
          <w:lang w:val="en-GB"/>
        </w:rPr>
        <w:t xml:space="preserve">consider </w:t>
      </w:r>
      <w:r w:rsidR="00FF6F1E" w:rsidRPr="008E6FD8">
        <w:rPr>
          <w:rFonts w:eastAsia="Calibri" w:cs="Times New Roman"/>
          <w:szCs w:val="20"/>
          <w:lang w:val="en-GB"/>
        </w:rPr>
        <w:t xml:space="preserve">following </w:t>
      </w:r>
      <w:r w:rsidRPr="008E6FD8">
        <w:rPr>
          <w:rFonts w:eastAsia="Calibri" w:cs="Times New Roman"/>
          <w:szCs w:val="20"/>
          <w:lang w:val="en-GB"/>
        </w:rPr>
        <w:t>parameters:</w:t>
      </w:r>
    </w:p>
    <w:p w14:paraId="60B4FCA7" w14:textId="7D38E4DD" w:rsidR="000E0F2E" w:rsidRPr="008E6FD8" w:rsidRDefault="000E0F2E" w:rsidP="000E0F2E">
      <w:pPr>
        <w:pStyle w:val="ListParagraph"/>
        <w:numPr>
          <w:ilvl w:val="0"/>
          <w:numId w:val="23"/>
        </w:numPr>
        <w:ind w:right="-22"/>
        <w:rPr>
          <w:rFonts w:eastAsia="Calibri" w:cs="Times New Roman"/>
          <w:szCs w:val="20"/>
          <w:lang w:val="en-GB"/>
        </w:rPr>
      </w:pPr>
      <w:r w:rsidRPr="008E6FD8">
        <w:rPr>
          <w:rFonts w:eastAsia="Calibri" w:cs="Times New Roman"/>
          <w:szCs w:val="20"/>
          <w:lang w:val="en-GB"/>
        </w:rPr>
        <w:t xml:space="preserve">MGP change </w:t>
      </w:r>
      <w:r w:rsidR="00940441">
        <w:rPr>
          <w:rFonts w:eastAsia="Calibri" w:cs="Times New Roman"/>
          <w:szCs w:val="20"/>
          <w:lang w:val="en-GB"/>
        </w:rPr>
        <w:t>latency</w:t>
      </w:r>
      <w:r w:rsidR="00590904">
        <w:rPr>
          <w:rFonts w:eastAsia="Calibri" w:cs="Times New Roman"/>
          <w:szCs w:val="20"/>
          <w:lang w:val="en-GB"/>
        </w:rPr>
        <w:t xml:space="preserve"> (how long time it </w:t>
      </w:r>
      <w:r w:rsidR="00984AE7">
        <w:rPr>
          <w:rFonts w:eastAsia="Calibri" w:cs="Times New Roman"/>
          <w:szCs w:val="20"/>
          <w:lang w:val="en-GB"/>
        </w:rPr>
        <w:t>takes the UE to account a MGP change)</w:t>
      </w:r>
      <w:r w:rsidRPr="008E6FD8">
        <w:rPr>
          <w:rFonts w:eastAsia="Calibri" w:cs="Times New Roman"/>
          <w:szCs w:val="20"/>
          <w:lang w:val="en-GB"/>
        </w:rPr>
        <w:t xml:space="preserve">, </w:t>
      </w:r>
    </w:p>
    <w:p w14:paraId="4D44495A" w14:textId="6E158224" w:rsidR="000E0F2E" w:rsidRPr="008E6FD8" w:rsidRDefault="000E0F2E" w:rsidP="000E0F2E">
      <w:pPr>
        <w:pStyle w:val="ListParagraph"/>
        <w:numPr>
          <w:ilvl w:val="0"/>
          <w:numId w:val="23"/>
        </w:numPr>
        <w:ind w:right="-22"/>
        <w:rPr>
          <w:rFonts w:eastAsia="Calibri" w:cs="Times New Roman"/>
          <w:szCs w:val="20"/>
          <w:lang w:val="en-GB"/>
        </w:rPr>
      </w:pPr>
      <w:r w:rsidRPr="008E6FD8">
        <w:rPr>
          <w:rFonts w:eastAsia="Calibri" w:cs="Times New Roman"/>
          <w:szCs w:val="20"/>
          <w:lang w:val="en-GB"/>
        </w:rPr>
        <w:t>MGP change robustness (compared to existing baseline)</w:t>
      </w:r>
      <w:r w:rsidR="00726D56" w:rsidRPr="008E6FD8">
        <w:rPr>
          <w:rFonts w:eastAsia="Calibri" w:cs="Times New Roman"/>
          <w:szCs w:val="20"/>
          <w:lang w:val="en-GB"/>
        </w:rPr>
        <w:t>,</w:t>
      </w:r>
    </w:p>
    <w:p w14:paraId="28E6B3EA" w14:textId="6ADDB725" w:rsidR="000E0F2E" w:rsidRPr="008E6FD8" w:rsidRDefault="000E0F2E" w:rsidP="000E0F2E">
      <w:pPr>
        <w:pStyle w:val="ListParagraph"/>
        <w:numPr>
          <w:ilvl w:val="0"/>
          <w:numId w:val="23"/>
        </w:numPr>
        <w:ind w:right="-22"/>
        <w:rPr>
          <w:rFonts w:eastAsia="Calibri" w:cs="Times New Roman"/>
          <w:szCs w:val="20"/>
          <w:lang w:val="en-GB"/>
        </w:rPr>
      </w:pPr>
      <w:r w:rsidRPr="008E6FD8">
        <w:rPr>
          <w:rFonts w:eastAsia="Calibri" w:cs="Times New Roman"/>
          <w:szCs w:val="20"/>
          <w:lang w:val="en-GB"/>
        </w:rPr>
        <w:t>Impact on measurement latency (e.g. possible impact on the UE measurement period</w:t>
      </w:r>
      <w:r w:rsidR="00590904">
        <w:rPr>
          <w:rFonts w:eastAsia="Calibri" w:cs="Times New Roman"/>
          <w:szCs w:val="20"/>
          <w:lang w:val="en-GB"/>
        </w:rPr>
        <w:t xml:space="preserve"> for ongoing measurements</w:t>
      </w:r>
      <w:r w:rsidRPr="008E6FD8">
        <w:rPr>
          <w:rFonts w:eastAsia="Calibri" w:cs="Times New Roman"/>
          <w:szCs w:val="20"/>
          <w:lang w:val="en-GB"/>
        </w:rPr>
        <w:t>)</w:t>
      </w:r>
      <w:r w:rsidR="00726D56" w:rsidRPr="008E6FD8">
        <w:rPr>
          <w:rFonts w:eastAsia="Calibri" w:cs="Times New Roman"/>
          <w:szCs w:val="20"/>
          <w:lang w:val="en-GB"/>
        </w:rPr>
        <w:t>,</w:t>
      </w:r>
    </w:p>
    <w:p w14:paraId="1E6140B0" w14:textId="0AB0FF01" w:rsidR="00726D56" w:rsidRPr="008E6FD8" w:rsidRDefault="00726D56" w:rsidP="000E0F2E">
      <w:pPr>
        <w:pStyle w:val="ListParagraph"/>
        <w:numPr>
          <w:ilvl w:val="0"/>
          <w:numId w:val="23"/>
        </w:numPr>
        <w:ind w:right="-22"/>
        <w:rPr>
          <w:rFonts w:eastAsia="Calibri" w:cs="Times New Roman"/>
          <w:szCs w:val="20"/>
          <w:lang w:val="en-GB"/>
        </w:rPr>
      </w:pPr>
      <w:r w:rsidRPr="008E6FD8">
        <w:rPr>
          <w:rFonts w:eastAsia="Calibri" w:cs="Times New Roman"/>
          <w:szCs w:val="20"/>
          <w:lang w:val="en-GB"/>
        </w:rPr>
        <w:t>Impact on cell detection latency (e.g. possible impact on the UE cell detection delay</w:t>
      </w:r>
      <w:r w:rsidR="00015F39">
        <w:rPr>
          <w:rFonts w:eastAsia="Calibri" w:cs="Times New Roman"/>
          <w:szCs w:val="20"/>
          <w:lang w:val="en-GB"/>
        </w:rPr>
        <w:t xml:space="preserve"> for ongoing cell detection</w:t>
      </w:r>
      <w:r w:rsidRPr="008E6FD8">
        <w:rPr>
          <w:rFonts w:eastAsia="Calibri" w:cs="Times New Roman"/>
          <w:szCs w:val="20"/>
          <w:lang w:val="en-GB"/>
        </w:rPr>
        <w:t>)</w:t>
      </w:r>
      <w:r w:rsidR="00632912">
        <w:rPr>
          <w:rFonts w:eastAsia="Calibri" w:cs="Times New Roman"/>
          <w:szCs w:val="20"/>
          <w:lang w:val="en-GB"/>
        </w:rPr>
        <w:t>.</w:t>
      </w:r>
    </w:p>
    <w:p w14:paraId="66244F10" w14:textId="715901B7" w:rsidR="000E0F2E" w:rsidRPr="008E6FD8" w:rsidRDefault="000E0F2E" w:rsidP="00202C59">
      <w:pPr>
        <w:ind w:right="-22"/>
        <w:rPr>
          <w:rFonts w:eastAsia="Calibri" w:cs="Times New Roman"/>
          <w:szCs w:val="20"/>
          <w:lang w:val="en-GB"/>
        </w:rPr>
      </w:pPr>
      <w:r w:rsidRPr="008E6FD8">
        <w:rPr>
          <w:rFonts w:eastAsia="Calibri" w:cs="Times New Roman"/>
          <w:szCs w:val="20"/>
          <w:lang w:val="en-GB"/>
        </w:rPr>
        <w:t xml:space="preserve">Other evaluation parameters can be included as needed. </w:t>
      </w:r>
      <w:r w:rsidR="00726D56" w:rsidRPr="008E6FD8">
        <w:rPr>
          <w:rFonts w:eastAsia="Calibri" w:cs="Times New Roman"/>
          <w:szCs w:val="20"/>
          <w:lang w:val="en-GB"/>
        </w:rPr>
        <w:t xml:space="preserve">Based on analysing each of the above mechanism </w:t>
      </w:r>
      <w:r w:rsidR="00406C66" w:rsidRPr="008E6FD8">
        <w:rPr>
          <w:rFonts w:eastAsia="Calibri" w:cs="Times New Roman"/>
          <w:szCs w:val="20"/>
          <w:lang w:val="en-GB"/>
        </w:rPr>
        <w:t>RAN4 would be able to decide which mechanism.</w:t>
      </w:r>
    </w:p>
    <w:p w14:paraId="7018B2FE" w14:textId="639768D8" w:rsidR="00406C66" w:rsidRPr="008E6FD8" w:rsidRDefault="00406C66" w:rsidP="00406C66">
      <w:pPr>
        <w:pStyle w:val="RAN4H3"/>
        <w:rPr>
          <w:lang w:val="en-GB"/>
        </w:rPr>
      </w:pPr>
      <w:r w:rsidRPr="008E6FD8">
        <w:rPr>
          <w:rFonts w:eastAsia="Calibri" w:cs="Times New Roman"/>
          <w:szCs w:val="20"/>
          <w:lang w:val="en-GB"/>
        </w:rPr>
        <w:t>MGP change delay</w:t>
      </w:r>
    </w:p>
    <w:p w14:paraId="2EB6D07F" w14:textId="7E71149E" w:rsidR="00406C66" w:rsidRPr="008E6FD8" w:rsidRDefault="00A534F7" w:rsidP="00202C59">
      <w:pPr>
        <w:ind w:right="-22"/>
        <w:rPr>
          <w:rFonts w:eastAsia="Calibri" w:cs="Times New Roman"/>
          <w:szCs w:val="20"/>
          <w:lang w:val="en-GB"/>
        </w:rPr>
      </w:pPr>
      <w:r w:rsidRPr="008E6FD8">
        <w:rPr>
          <w:rFonts w:eastAsia="Calibri" w:cs="Times New Roman"/>
          <w:szCs w:val="20"/>
          <w:lang w:val="en-GB"/>
        </w:rPr>
        <w:t xml:space="preserve">When evaluating the MGP change delay this would be done by evaluating and agreeing on the minimum UE minimum delay we can agree on in RAN4. Hence, the evaluation should be based on the on agreed </w:t>
      </w:r>
      <w:r w:rsidR="00CA271F" w:rsidRPr="008E6FD8">
        <w:rPr>
          <w:rFonts w:eastAsia="Calibri" w:cs="Times New Roman"/>
          <w:szCs w:val="20"/>
          <w:lang w:val="en-GB"/>
        </w:rPr>
        <w:t xml:space="preserve">latency </w:t>
      </w:r>
      <w:r w:rsidRPr="008E6FD8">
        <w:rPr>
          <w:rFonts w:eastAsia="Calibri" w:cs="Times New Roman"/>
          <w:szCs w:val="20"/>
          <w:lang w:val="en-GB"/>
        </w:rPr>
        <w:t>value</w:t>
      </w:r>
      <w:r w:rsidR="00CA271F" w:rsidRPr="008E6FD8">
        <w:rPr>
          <w:rFonts w:eastAsia="Calibri" w:cs="Times New Roman"/>
          <w:szCs w:val="20"/>
          <w:lang w:val="en-GB"/>
        </w:rPr>
        <w:t>s</w:t>
      </w:r>
      <w:r w:rsidRPr="008E6FD8">
        <w:rPr>
          <w:rFonts w:eastAsia="Calibri" w:cs="Times New Roman"/>
          <w:szCs w:val="20"/>
          <w:lang w:val="en-GB"/>
        </w:rPr>
        <w:t xml:space="preserve"> for setting up a </w:t>
      </w:r>
      <w:r w:rsidR="00CA271F" w:rsidRPr="008E6FD8">
        <w:rPr>
          <w:rFonts w:eastAsia="Calibri" w:cs="Times New Roman"/>
          <w:szCs w:val="20"/>
          <w:lang w:val="en-GB"/>
        </w:rPr>
        <w:t xml:space="preserve">new </w:t>
      </w:r>
      <w:r w:rsidRPr="008E6FD8">
        <w:rPr>
          <w:rFonts w:eastAsia="Calibri" w:cs="Times New Roman"/>
          <w:szCs w:val="20"/>
          <w:lang w:val="en-GB"/>
        </w:rPr>
        <w:t>MG</w:t>
      </w:r>
      <w:r w:rsidR="00CA271F" w:rsidRPr="008E6FD8">
        <w:rPr>
          <w:rFonts w:eastAsia="Calibri" w:cs="Times New Roman"/>
          <w:szCs w:val="20"/>
          <w:lang w:val="en-GB"/>
        </w:rPr>
        <w:t xml:space="preserve">, change of MG and removing a MG. </w:t>
      </w:r>
    </w:p>
    <w:p w14:paraId="5330F499" w14:textId="4118B924" w:rsidR="005A1EDB" w:rsidRPr="008E6FD8" w:rsidRDefault="005A1EDB" w:rsidP="005A1EDB">
      <w:pPr>
        <w:pStyle w:val="RAN4proposal"/>
        <w:rPr>
          <w:lang w:val="en-GB"/>
        </w:rPr>
      </w:pPr>
      <w:r w:rsidRPr="008E6FD8">
        <w:rPr>
          <w:lang w:val="en-GB"/>
        </w:rPr>
        <w:t>MGP change delay shall be evaluated based on realistic latencies.</w:t>
      </w:r>
    </w:p>
    <w:p w14:paraId="2F16BBDC" w14:textId="7EA3CF00" w:rsidR="00CA271F" w:rsidRDefault="00CA271F" w:rsidP="00202C59">
      <w:pPr>
        <w:ind w:right="-22"/>
        <w:rPr>
          <w:rFonts w:eastAsia="Calibri" w:cs="Times New Roman"/>
          <w:szCs w:val="20"/>
          <w:lang w:val="en-GB"/>
        </w:rPr>
      </w:pPr>
      <w:r w:rsidRPr="008E6FD8">
        <w:rPr>
          <w:rFonts w:eastAsia="Calibri" w:cs="Times New Roman"/>
          <w:szCs w:val="20"/>
          <w:lang w:val="en-GB"/>
        </w:rPr>
        <w:t>We would expect that such delays would be similar to already defined delays defined for applying MAC settings if MAC message is used, or delays already defined for applying DCI based changes (e.g. BWP change)</w:t>
      </w:r>
    </w:p>
    <w:p w14:paraId="1C1D25B3" w14:textId="514E79D8" w:rsidR="00A9644B" w:rsidRDefault="00AD3F09" w:rsidP="00AD3F09">
      <w:pPr>
        <w:pStyle w:val="RAN4proposal"/>
        <w:rPr>
          <w:lang w:val="en-GB"/>
        </w:rPr>
      </w:pPr>
      <w:r>
        <w:rPr>
          <w:lang w:val="en-GB"/>
        </w:rPr>
        <w:t xml:space="preserve">No additional </w:t>
      </w:r>
      <w:r w:rsidR="005F62E6">
        <w:rPr>
          <w:lang w:val="en-GB"/>
        </w:rPr>
        <w:t xml:space="preserve">separate </w:t>
      </w:r>
      <w:r>
        <w:rPr>
          <w:lang w:val="en-GB"/>
        </w:rPr>
        <w:t xml:space="preserve">delay </w:t>
      </w:r>
      <w:r w:rsidR="00365555">
        <w:rPr>
          <w:lang w:val="en-GB"/>
        </w:rPr>
        <w:t xml:space="preserve">is needed for </w:t>
      </w:r>
      <w:r w:rsidR="00D16914">
        <w:rPr>
          <w:lang w:val="en-GB"/>
        </w:rPr>
        <w:t xml:space="preserve">activating a preconfigured </w:t>
      </w:r>
      <w:r w:rsidR="00E53CF7">
        <w:rPr>
          <w:lang w:val="en-GB"/>
        </w:rPr>
        <w:t>MGP</w:t>
      </w:r>
      <w:r w:rsidR="001127C7">
        <w:rPr>
          <w:lang w:val="en-GB"/>
        </w:rPr>
        <w:t>.</w:t>
      </w:r>
    </w:p>
    <w:p w14:paraId="4878A510" w14:textId="6C7398AE" w:rsidR="004179C9" w:rsidRPr="004179C9" w:rsidRDefault="00DC4B8E" w:rsidP="00632912">
      <w:pPr>
        <w:pStyle w:val="RAN4proposal"/>
        <w:rPr>
          <w:lang w:val="en-GB"/>
        </w:rPr>
      </w:pPr>
      <w:r>
        <w:rPr>
          <w:lang w:val="en-GB"/>
        </w:rPr>
        <w:t>No separate additional delay is needed for deactivating a preconfigured MGP.</w:t>
      </w:r>
    </w:p>
    <w:p w14:paraId="04608B5A" w14:textId="69BAB338" w:rsidR="00406C66" w:rsidRPr="008E6FD8" w:rsidRDefault="00406C66" w:rsidP="00406C66">
      <w:pPr>
        <w:pStyle w:val="RAN4H3"/>
        <w:rPr>
          <w:lang w:val="en-GB"/>
        </w:rPr>
      </w:pPr>
      <w:r w:rsidRPr="008E6FD8">
        <w:rPr>
          <w:rFonts w:eastAsia="Calibri" w:cs="Times New Roman"/>
          <w:szCs w:val="20"/>
          <w:lang w:val="en-GB"/>
        </w:rPr>
        <w:t>MGP change robustness</w:t>
      </w:r>
    </w:p>
    <w:p w14:paraId="42F4D337" w14:textId="7FEEC5E9" w:rsidR="00406C66" w:rsidRPr="008E6FD8" w:rsidRDefault="005A1EDB" w:rsidP="00202C59">
      <w:pPr>
        <w:ind w:right="-22"/>
        <w:rPr>
          <w:rFonts w:eastAsia="Calibri" w:cs="Times New Roman"/>
          <w:szCs w:val="20"/>
          <w:lang w:val="en-GB"/>
        </w:rPr>
      </w:pPr>
      <w:r w:rsidRPr="008E6FD8">
        <w:rPr>
          <w:rFonts w:eastAsia="Calibri" w:cs="Times New Roman"/>
          <w:szCs w:val="20"/>
          <w:lang w:val="en-GB"/>
        </w:rPr>
        <w:t xml:space="preserve">Evaluating the robustness of the MGP change method it should be feasible to re-use the existing signalling robustness assumptions. Hence, MAC based MG change mechanism there is the signalling loss probability as well as the HARQ protection. For DCI based change mechanism the robustness would be the existing estimated DCI loss probability. </w:t>
      </w:r>
    </w:p>
    <w:p w14:paraId="0B8AF021" w14:textId="171BA26E" w:rsidR="00080CFA" w:rsidRPr="008E6FD8" w:rsidRDefault="00080CFA" w:rsidP="00FF6F1E">
      <w:pPr>
        <w:pStyle w:val="RAN4proposal"/>
        <w:rPr>
          <w:lang w:val="en-GB"/>
        </w:rPr>
      </w:pPr>
      <w:r w:rsidRPr="008E6FD8">
        <w:rPr>
          <w:lang w:val="en-GB"/>
        </w:rPr>
        <w:t>Robustness shall be evaluated including the final signal loss probability.</w:t>
      </w:r>
    </w:p>
    <w:p w14:paraId="051DCFCE" w14:textId="6E2852DE" w:rsidR="00406C66" w:rsidRPr="008E6FD8" w:rsidRDefault="00406C66" w:rsidP="00406C66">
      <w:pPr>
        <w:pStyle w:val="RAN4H3"/>
        <w:rPr>
          <w:lang w:val="en-GB"/>
        </w:rPr>
      </w:pPr>
      <w:r w:rsidRPr="008E6FD8">
        <w:rPr>
          <w:rFonts w:eastAsia="Calibri" w:cs="Times New Roman"/>
          <w:szCs w:val="20"/>
          <w:lang w:val="en-GB"/>
        </w:rPr>
        <w:t>Impact on latency</w:t>
      </w:r>
    </w:p>
    <w:p w14:paraId="48E4D757" w14:textId="3452D864" w:rsidR="00406C66" w:rsidRPr="008E6FD8" w:rsidRDefault="00285EF4" w:rsidP="00202C59">
      <w:pPr>
        <w:ind w:right="-22"/>
        <w:rPr>
          <w:rFonts w:eastAsia="Calibri" w:cs="Times New Roman"/>
          <w:szCs w:val="20"/>
          <w:lang w:val="en-GB"/>
        </w:rPr>
      </w:pPr>
      <w:r w:rsidRPr="008E6FD8">
        <w:rPr>
          <w:rFonts w:eastAsia="Calibri" w:cs="Times New Roman"/>
          <w:szCs w:val="20"/>
          <w:lang w:val="en-GB"/>
        </w:rPr>
        <w:t>Here RAN4 need to analyse and evaluate, under realistic assumption, the possible impact on cell detection and measurement latencies, when UE is requested to setup a GP, change between GP and teardown a GP.</w:t>
      </w:r>
      <w:r w:rsidR="00E1053B" w:rsidRPr="008E6FD8">
        <w:rPr>
          <w:rFonts w:eastAsia="Calibri" w:cs="Times New Roman"/>
          <w:szCs w:val="20"/>
          <w:lang w:val="en-GB"/>
        </w:rPr>
        <w:t xml:space="preserve"> The aspect to analyse and identify here would be if a change in MGP would have a negative impact on the existing ongoing cell detection and/or measurements possibly already ongoing (already performed). E.g. would assigning a new GP to a UE lead to existing detected cells would need to be re-verified, would it lead to a reset in UE measurements or measurements etc.</w:t>
      </w:r>
    </w:p>
    <w:p w14:paraId="69444BD8" w14:textId="102D5F66" w:rsidR="00E1053B" w:rsidRPr="008E6FD8" w:rsidRDefault="00E1053B" w:rsidP="00202C59">
      <w:pPr>
        <w:ind w:right="-22"/>
        <w:rPr>
          <w:rFonts w:eastAsia="Calibri" w:cs="Times New Roman"/>
          <w:szCs w:val="20"/>
          <w:lang w:val="en-GB"/>
        </w:rPr>
      </w:pPr>
      <w:r w:rsidRPr="008E6FD8">
        <w:rPr>
          <w:rFonts w:eastAsia="Calibri" w:cs="Times New Roman"/>
          <w:szCs w:val="20"/>
          <w:lang w:val="en-GB"/>
        </w:rPr>
        <w:t>These aspects are clearly important as any additional delay can impact how the feature can be used and would be used in the field. If for example a change in MGP would lead to that the UE would need to re-detect already detected cells or lead to resetting of the measurement period, this would clearly limit the how often a MGP realistically can be changed.</w:t>
      </w:r>
    </w:p>
    <w:p w14:paraId="37B18513" w14:textId="1FC88B2E" w:rsidR="00E1053B" w:rsidRPr="008E6FD8" w:rsidRDefault="00E1053B" w:rsidP="00E1053B">
      <w:pPr>
        <w:pStyle w:val="RAN4proposal"/>
        <w:rPr>
          <w:rFonts w:eastAsia="Calibri" w:cs="Times New Roman"/>
          <w:szCs w:val="20"/>
          <w:lang w:val="en-GB"/>
        </w:rPr>
      </w:pPr>
      <w:r w:rsidRPr="008E6FD8">
        <w:rPr>
          <w:rFonts w:eastAsia="Calibri" w:cs="Times New Roman"/>
          <w:szCs w:val="20"/>
          <w:lang w:val="en-GB"/>
        </w:rPr>
        <w:t xml:space="preserve">Analyse and evaluate, under realistic assumption, the possible impact on </w:t>
      </w:r>
      <w:r w:rsidR="0074319B">
        <w:rPr>
          <w:rFonts w:eastAsia="Calibri" w:cs="Times New Roman"/>
          <w:szCs w:val="20"/>
          <w:lang w:val="en-GB"/>
        </w:rPr>
        <w:t xml:space="preserve">ongoing </w:t>
      </w:r>
      <w:r w:rsidRPr="008E6FD8">
        <w:rPr>
          <w:rFonts w:eastAsia="Calibri" w:cs="Times New Roman"/>
          <w:szCs w:val="20"/>
          <w:lang w:val="en-GB"/>
        </w:rPr>
        <w:t>cell detection from a change in MGP.</w:t>
      </w:r>
    </w:p>
    <w:p w14:paraId="30EC2320" w14:textId="1FBF3D6B" w:rsidR="00E1053B" w:rsidRPr="008E6FD8" w:rsidRDefault="00E1053B" w:rsidP="00E1053B">
      <w:pPr>
        <w:pStyle w:val="RAN4proposal"/>
        <w:rPr>
          <w:rFonts w:eastAsia="Calibri" w:cs="Times New Roman"/>
          <w:szCs w:val="20"/>
          <w:lang w:val="en-GB"/>
        </w:rPr>
      </w:pPr>
      <w:r w:rsidRPr="008E6FD8">
        <w:rPr>
          <w:rFonts w:eastAsia="Calibri" w:cs="Times New Roman"/>
          <w:szCs w:val="20"/>
          <w:lang w:val="en-GB"/>
        </w:rPr>
        <w:t xml:space="preserve">Analyse and evaluate, under realistic assumption, the possible impact on the </w:t>
      </w:r>
      <w:r w:rsidR="0074319B">
        <w:rPr>
          <w:rFonts w:eastAsia="Calibri" w:cs="Times New Roman"/>
          <w:szCs w:val="20"/>
          <w:lang w:val="en-GB"/>
        </w:rPr>
        <w:t xml:space="preserve">latency of ongoing </w:t>
      </w:r>
      <w:r w:rsidRPr="008E6FD8">
        <w:rPr>
          <w:rFonts w:eastAsia="Calibri" w:cs="Times New Roman"/>
          <w:szCs w:val="20"/>
          <w:lang w:val="en-GB"/>
        </w:rPr>
        <w:t>measurement</w:t>
      </w:r>
      <w:r w:rsidR="00896DAB">
        <w:rPr>
          <w:rFonts w:eastAsia="Calibri" w:cs="Times New Roman"/>
          <w:szCs w:val="20"/>
          <w:lang w:val="en-GB"/>
        </w:rPr>
        <w:t>s</w:t>
      </w:r>
      <w:r w:rsidRPr="008E6FD8">
        <w:rPr>
          <w:rFonts w:eastAsia="Calibri" w:cs="Times New Roman"/>
          <w:szCs w:val="20"/>
          <w:lang w:val="en-GB"/>
        </w:rPr>
        <w:t xml:space="preserve"> from a change in MGP.</w:t>
      </w:r>
    </w:p>
    <w:p w14:paraId="00CD22C3" w14:textId="5EB88896" w:rsidR="009431F5" w:rsidRPr="008E6FD8" w:rsidRDefault="00791D81" w:rsidP="009431F5">
      <w:pPr>
        <w:pStyle w:val="RAN4H2"/>
        <w:rPr>
          <w:rFonts w:eastAsia="Calibri"/>
          <w:lang w:val="en-GB"/>
        </w:rPr>
      </w:pPr>
      <w:r>
        <w:rPr>
          <w:rFonts w:eastAsia="Calibri"/>
          <w:lang w:val="en-GB"/>
        </w:rPr>
        <w:t>Network controlled</w:t>
      </w:r>
      <w:r w:rsidR="009431F5" w:rsidRPr="008E6FD8">
        <w:rPr>
          <w:rFonts w:eastAsia="Calibri"/>
          <w:lang w:val="en-GB"/>
        </w:rPr>
        <w:t xml:space="preserve"> </w:t>
      </w:r>
      <w:r w:rsidR="006D010A">
        <w:rPr>
          <w:rFonts w:eastAsia="Calibri"/>
          <w:lang w:val="en-GB"/>
        </w:rPr>
        <w:t xml:space="preserve">usage </w:t>
      </w:r>
      <w:r w:rsidR="009431F5" w:rsidRPr="008E6FD8">
        <w:rPr>
          <w:rFonts w:eastAsia="Calibri"/>
          <w:lang w:val="en-GB"/>
        </w:rPr>
        <w:t>of MG patterns</w:t>
      </w:r>
    </w:p>
    <w:p w14:paraId="17889B48" w14:textId="4C7D7528" w:rsidR="00732BD6" w:rsidRDefault="004F518D" w:rsidP="004F518D">
      <w:pPr>
        <w:ind w:right="-22"/>
        <w:rPr>
          <w:rFonts w:eastAsia="Calibri" w:cs="Times New Roman"/>
          <w:szCs w:val="20"/>
          <w:lang w:val="en-GB"/>
        </w:rPr>
      </w:pPr>
      <w:r w:rsidRPr="008E6FD8">
        <w:rPr>
          <w:rFonts w:eastAsia="Calibri" w:cs="Times New Roman"/>
          <w:szCs w:val="20"/>
          <w:lang w:val="en-GB"/>
        </w:rPr>
        <w:t>In NR Rel-15, up to 4 BWPs can be configured for UE by one RRC Reconfiguration message</w:t>
      </w:r>
      <w:r w:rsidR="00F36CC5">
        <w:rPr>
          <w:rFonts w:eastAsia="Calibri" w:cs="Times New Roman"/>
          <w:szCs w:val="20"/>
          <w:lang w:val="en-GB"/>
        </w:rPr>
        <w:t xml:space="preserve">, where the MG configuration is common and applies to all BWPs. </w:t>
      </w:r>
      <w:r w:rsidR="00CE648B">
        <w:rPr>
          <w:rFonts w:eastAsia="Calibri" w:cs="Times New Roman"/>
          <w:szCs w:val="20"/>
          <w:lang w:val="en-GB"/>
        </w:rPr>
        <w:t xml:space="preserve">As </w:t>
      </w:r>
      <w:r w:rsidR="00F36CC5">
        <w:rPr>
          <w:rFonts w:eastAsia="Calibri" w:cs="Times New Roman"/>
          <w:szCs w:val="20"/>
          <w:lang w:val="en-GB"/>
        </w:rPr>
        <w:t xml:space="preserve">pre-configured MG patterns </w:t>
      </w:r>
      <w:r w:rsidR="004610FD">
        <w:rPr>
          <w:rFonts w:eastAsia="Calibri" w:cs="Times New Roman"/>
          <w:szCs w:val="20"/>
          <w:lang w:val="en-GB"/>
        </w:rPr>
        <w:t>are suited to address</w:t>
      </w:r>
      <w:r w:rsidR="00F36CC5">
        <w:rPr>
          <w:rFonts w:eastAsia="Calibri" w:cs="Times New Roman"/>
          <w:szCs w:val="20"/>
          <w:lang w:val="en-GB"/>
        </w:rPr>
        <w:t xml:space="preserve"> </w:t>
      </w:r>
      <w:r w:rsidR="00732BD6">
        <w:rPr>
          <w:rFonts w:eastAsia="Calibri" w:cs="Times New Roman"/>
          <w:szCs w:val="20"/>
          <w:lang w:val="en-GB"/>
        </w:rPr>
        <w:t xml:space="preserve">different measurement purposes, such as </w:t>
      </w:r>
      <w:r w:rsidR="00F36CC5">
        <w:rPr>
          <w:rFonts w:eastAsia="Calibri" w:cs="Times New Roman"/>
          <w:szCs w:val="20"/>
          <w:lang w:val="en-GB"/>
        </w:rPr>
        <w:t>intra-frequency, inter-frequency and inter-RAT measure</w:t>
      </w:r>
      <w:r w:rsidR="00CE648B">
        <w:rPr>
          <w:rFonts w:eastAsia="Calibri" w:cs="Times New Roman"/>
          <w:szCs w:val="20"/>
          <w:lang w:val="en-GB"/>
        </w:rPr>
        <w:t xml:space="preserve">ments, </w:t>
      </w:r>
      <w:r w:rsidR="004610FD">
        <w:rPr>
          <w:rFonts w:eastAsia="Calibri" w:cs="Times New Roman"/>
          <w:szCs w:val="20"/>
          <w:lang w:val="en-GB"/>
        </w:rPr>
        <w:t xml:space="preserve">including positioning measurements, </w:t>
      </w:r>
      <w:r w:rsidR="00F36CC5">
        <w:rPr>
          <w:rFonts w:eastAsia="Calibri" w:cs="Times New Roman"/>
          <w:szCs w:val="20"/>
          <w:lang w:val="en-GB"/>
        </w:rPr>
        <w:t>it is preferable from network perspective to configure one or more MG</w:t>
      </w:r>
      <w:r w:rsidR="006D010A">
        <w:rPr>
          <w:rFonts w:eastAsia="Calibri" w:cs="Times New Roman"/>
          <w:szCs w:val="20"/>
          <w:lang w:val="en-GB"/>
        </w:rPr>
        <w:t xml:space="preserve"> pattern</w:t>
      </w:r>
      <w:r w:rsidR="00F36CC5">
        <w:rPr>
          <w:rFonts w:eastAsia="Calibri" w:cs="Times New Roman"/>
          <w:szCs w:val="20"/>
          <w:lang w:val="en-GB"/>
        </w:rPr>
        <w:t>s per BWP</w:t>
      </w:r>
      <w:r w:rsidR="00732BD6">
        <w:rPr>
          <w:rFonts w:eastAsia="Calibri" w:cs="Times New Roman"/>
          <w:szCs w:val="20"/>
          <w:lang w:val="en-GB"/>
        </w:rPr>
        <w:t xml:space="preserve"> suited for these measurements and to ensure network controlled operation of the MG patterns through explicit activation/deactivation.</w:t>
      </w:r>
      <w:r w:rsidR="006D010A">
        <w:rPr>
          <w:rFonts w:eastAsia="Calibri" w:cs="Times New Roman"/>
          <w:szCs w:val="20"/>
          <w:lang w:val="en-GB"/>
        </w:rPr>
        <w:t xml:space="preserve"> </w:t>
      </w:r>
    </w:p>
    <w:p w14:paraId="41F0A5BA" w14:textId="26E309AF" w:rsidR="006C7D58" w:rsidRPr="00F45B86" w:rsidRDefault="006D010A" w:rsidP="00290DCF">
      <w:pPr>
        <w:ind w:right="-22"/>
        <w:rPr>
          <w:rFonts w:eastAsia="Calibri" w:cs="Times New Roman"/>
          <w:szCs w:val="20"/>
          <w:lang w:val="en-GB"/>
        </w:rPr>
      </w:pPr>
      <w:r>
        <w:rPr>
          <w:rFonts w:eastAsia="Calibri" w:cs="Times New Roman"/>
          <w:szCs w:val="20"/>
          <w:lang w:val="en-GB"/>
        </w:rPr>
        <w:t xml:space="preserve">There against </w:t>
      </w:r>
      <w:r w:rsidR="00732BD6">
        <w:rPr>
          <w:rFonts w:eastAsia="Calibri" w:cs="Times New Roman"/>
          <w:szCs w:val="20"/>
          <w:lang w:val="en-GB"/>
        </w:rPr>
        <w:t>autonomous/</w:t>
      </w:r>
      <w:r>
        <w:rPr>
          <w:rFonts w:eastAsia="Calibri" w:cs="Times New Roman"/>
          <w:szCs w:val="20"/>
          <w:lang w:val="en-GB"/>
        </w:rPr>
        <w:t>implicit activation / deactivation of the MG pattern</w:t>
      </w:r>
      <w:r w:rsidR="00F45B86">
        <w:rPr>
          <w:rFonts w:eastAsia="Calibri" w:cs="Times New Roman"/>
          <w:szCs w:val="20"/>
          <w:lang w:val="en-GB"/>
        </w:rPr>
        <w:t xml:space="preserve"> </w:t>
      </w:r>
      <w:r w:rsidR="004610FD">
        <w:rPr>
          <w:rFonts w:eastAsia="Calibri" w:cs="Times New Roman"/>
          <w:szCs w:val="20"/>
          <w:lang w:val="en-GB"/>
        </w:rPr>
        <w:t>following a</w:t>
      </w:r>
      <w:r w:rsidR="00F45B86">
        <w:rPr>
          <w:rFonts w:eastAsia="Calibri" w:cs="Times New Roman"/>
          <w:szCs w:val="20"/>
          <w:lang w:val="en-GB"/>
        </w:rPr>
        <w:t xml:space="preserve"> BWP switch</w:t>
      </w:r>
      <w:r>
        <w:rPr>
          <w:rFonts w:eastAsia="Calibri" w:cs="Times New Roman"/>
          <w:szCs w:val="20"/>
          <w:lang w:val="en-GB"/>
        </w:rPr>
        <w:t xml:space="preserve">, e.g. based on the </w:t>
      </w:r>
      <w:r w:rsidR="00732BD6">
        <w:rPr>
          <w:rFonts w:eastAsia="Calibri" w:cs="Times New Roman"/>
          <w:szCs w:val="20"/>
          <w:lang w:val="en-GB"/>
        </w:rPr>
        <w:t>knowledge</w:t>
      </w:r>
      <w:r>
        <w:rPr>
          <w:rFonts w:eastAsia="Calibri" w:cs="Times New Roman"/>
          <w:szCs w:val="20"/>
          <w:lang w:val="en-GB"/>
        </w:rPr>
        <w:t xml:space="preserve"> </w:t>
      </w:r>
      <w:r w:rsidR="00CE648B">
        <w:rPr>
          <w:rFonts w:eastAsia="Calibri" w:cs="Times New Roman"/>
          <w:szCs w:val="20"/>
          <w:lang w:val="en-GB"/>
        </w:rPr>
        <w:t>whether</w:t>
      </w:r>
      <w:r>
        <w:rPr>
          <w:rFonts w:eastAsia="Calibri" w:cs="Times New Roman"/>
          <w:szCs w:val="20"/>
          <w:lang w:val="en-GB"/>
        </w:rPr>
        <w:t xml:space="preserve"> the active BWP covers SSB o</w:t>
      </w:r>
      <w:r w:rsidR="00732BD6">
        <w:rPr>
          <w:rFonts w:eastAsia="Calibri" w:cs="Times New Roman"/>
          <w:szCs w:val="20"/>
          <w:lang w:val="en-GB"/>
        </w:rPr>
        <w:t xml:space="preserve">r not for intra-frequency measurements, is an inferior solution, as it does not offer any flexibility than using the common MG pattern and does not </w:t>
      </w:r>
      <w:r w:rsidR="00F45B86">
        <w:rPr>
          <w:rFonts w:eastAsia="Calibri" w:cs="Times New Roman"/>
          <w:szCs w:val="20"/>
          <w:lang w:val="en-GB"/>
        </w:rPr>
        <w:t xml:space="preserve">provide </w:t>
      </w:r>
      <w:r w:rsidR="00732BD6">
        <w:rPr>
          <w:rFonts w:eastAsia="Calibri" w:cs="Times New Roman"/>
          <w:szCs w:val="20"/>
          <w:lang w:val="en-GB"/>
        </w:rPr>
        <w:t xml:space="preserve">full network control </w:t>
      </w:r>
      <w:r w:rsidR="00F45B86">
        <w:rPr>
          <w:rFonts w:eastAsia="Calibri" w:cs="Times New Roman"/>
          <w:szCs w:val="20"/>
          <w:lang w:val="en-GB"/>
        </w:rPr>
        <w:t>of the MG pattern usage. For instance, in case the network determines to change the MG pattern in the active BWP for another measurement purpose, then it has to use RRC signalling in order to provide the new MG</w:t>
      </w:r>
      <w:r w:rsidR="004610FD">
        <w:rPr>
          <w:rFonts w:eastAsia="Calibri" w:cs="Times New Roman"/>
          <w:szCs w:val="20"/>
          <w:lang w:val="en-GB"/>
        </w:rPr>
        <w:t xml:space="preserve"> pattern</w:t>
      </w:r>
      <w:r w:rsidR="00F45B86">
        <w:rPr>
          <w:rFonts w:eastAsia="Calibri" w:cs="Times New Roman"/>
          <w:szCs w:val="20"/>
          <w:lang w:val="en-GB"/>
        </w:rPr>
        <w:t xml:space="preserve"> configuration</w:t>
      </w:r>
      <w:r w:rsidR="004610FD">
        <w:rPr>
          <w:rFonts w:eastAsia="Calibri" w:cs="Times New Roman"/>
          <w:szCs w:val="20"/>
          <w:lang w:val="en-GB"/>
        </w:rPr>
        <w:t xml:space="preserve"> to the UE</w:t>
      </w:r>
      <w:r w:rsidR="00F45B86">
        <w:rPr>
          <w:rFonts w:eastAsia="Calibri" w:cs="Times New Roman"/>
          <w:szCs w:val="20"/>
          <w:lang w:val="en-GB"/>
        </w:rPr>
        <w:t>. The lack of flexibility in MG configuration and activation a</w:t>
      </w:r>
      <w:r w:rsidR="004610FD">
        <w:rPr>
          <w:rFonts w:eastAsia="Calibri" w:cs="Times New Roman"/>
          <w:szCs w:val="20"/>
          <w:lang w:val="en-GB"/>
        </w:rPr>
        <w:t>s well as</w:t>
      </w:r>
      <w:r w:rsidR="00F45B86">
        <w:rPr>
          <w:rFonts w:eastAsia="Calibri" w:cs="Times New Roman"/>
          <w:szCs w:val="20"/>
          <w:lang w:val="en-GB"/>
        </w:rPr>
        <w:t xml:space="preserve"> the lack of full network control of the MG patte</w:t>
      </w:r>
      <w:r w:rsidR="004610FD">
        <w:rPr>
          <w:rFonts w:eastAsia="Calibri" w:cs="Times New Roman"/>
          <w:szCs w:val="20"/>
          <w:lang w:val="en-GB"/>
        </w:rPr>
        <w:t>r</w:t>
      </w:r>
      <w:r w:rsidR="00F45B86">
        <w:rPr>
          <w:rFonts w:eastAsia="Calibri" w:cs="Times New Roman"/>
          <w:szCs w:val="20"/>
          <w:lang w:val="en-GB"/>
        </w:rPr>
        <w:t xml:space="preserve">n usage should be avoided when defining the procedures for pre-configured MG pattern support. </w:t>
      </w:r>
    </w:p>
    <w:p w14:paraId="7AF46530" w14:textId="0F698870" w:rsidR="00290DCF" w:rsidRPr="008E6FD8" w:rsidRDefault="00F45B86" w:rsidP="00290DCF">
      <w:pPr>
        <w:pStyle w:val="RAN4proposal"/>
        <w:ind w:right="-22"/>
        <w:rPr>
          <w:lang w:val="en-GB"/>
        </w:rPr>
      </w:pPr>
      <w:r>
        <w:rPr>
          <w:rFonts w:eastAsia="Calibri" w:cs="Times New Roman"/>
          <w:szCs w:val="20"/>
          <w:lang w:val="en-GB"/>
        </w:rPr>
        <w:t>RAN 4 to define procedures for pre-configured MG pattern support</w:t>
      </w:r>
      <w:r w:rsidR="004610FD">
        <w:rPr>
          <w:rFonts w:eastAsia="Calibri" w:cs="Times New Roman"/>
          <w:szCs w:val="20"/>
          <w:lang w:val="en-GB"/>
        </w:rPr>
        <w:t>, which provide flexibility and full network control related to MG pattern usage.</w:t>
      </w:r>
    </w:p>
    <w:p w14:paraId="06011347" w14:textId="603194DB" w:rsidR="009431F5" w:rsidRPr="008E6FD8" w:rsidRDefault="00243A6E" w:rsidP="009431F5">
      <w:pPr>
        <w:pStyle w:val="RAN4H2"/>
        <w:rPr>
          <w:rFonts w:eastAsia="Calibri"/>
          <w:lang w:val="en-GB"/>
        </w:rPr>
      </w:pPr>
      <w:r w:rsidRPr="008E6FD8">
        <w:rPr>
          <w:rFonts w:eastAsia="Calibri"/>
          <w:lang w:val="en-GB"/>
        </w:rPr>
        <w:t>Pre-configured MG patterns for CA and DC</w:t>
      </w:r>
    </w:p>
    <w:p w14:paraId="724D36EC" w14:textId="3B43B6A1" w:rsidR="009431F5" w:rsidRPr="008E6FD8" w:rsidRDefault="00243A6E" w:rsidP="009431F5">
      <w:pPr>
        <w:ind w:right="-22"/>
        <w:rPr>
          <w:rFonts w:eastAsia="Calibri" w:cs="Times New Roman"/>
          <w:szCs w:val="20"/>
          <w:lang w:val="en-GB"/>
        </w:rPr>
      </w:pPr>
      <w:r w:rsidRPr="008E6FD8">
        <w:rPr>
          <w:rFonts w:eastAsia="Calibri" w:cs="Times New Roman"/>
          <w:szCs w:val="20"/>
          <w:lang w:val="en-GB"/>
        </w:rPr>
        <w:t>Regarding use of pre-configured MG</w:t>
      </w:r>
      <w:r w:rsidR="00726434" w:rsidRPr="008E6FD8">
        <w:rPr>
          <w:rFonts w:eastAsia="Calibri" w:cs="Times New Roman"/>
          <w:szCs w:val="20"/>
          <w:lang w:val="en-GB"/>
        </w:rPr>
        <w:t xml:space="preserve"> patterns for CA with BWP switch, single CC should be in the focus, i.e. we prefer option 2 in section 1. Discussions related to CA with multiple CCs as well as to DC can follow. </w:t>
      </w:r>
    </w:p>
    <w:p w14:paraId="58E769B7" w14:textId="7BF9482D" w:rsidR="00726434" w:rsidRPr="008E6FD8" w:rsidRDefault="00726434" w:rsidP="00726434">
      <w:pPr>
        <w:pStyle w:val="RAN4proposal"/>
        <w:ind w:right="-22"/>
        <w:rPr>
          <w:lang w:val="en-GB"/>
        </w:rPr>
      </w:pPr>
      <w:r w:rsidRPr="008E6FD8">
        <w:rPr>
          <w:rFonts w:eastAsia="Calibri" w:cs="Times New Roman"/>
          <w:szCs w:val="20"/>
          <w:lang w:val="en-GB"/>
        </w:rPr>
        <w:t>RAN4 to focus on single CC for the work on pre-defined MG patterns.</w:t>
      </w:r>
    </w:p>
    <w:p w14:paraId="4E445A3A" w14:textId="34368C9F" w:rsidR="00726434" w:rsidRPr="008E6FD8" w:rsidRDefault="00726434" w:rsidP="00726434">
      <w:pPr>
        <w:pStyle w:val="RAN4H2"/>
        <w:rPr>
          <w:rFonts w:eastAsia="Calibri"/>
          <w:lang w:val="en-GB"/>
        </w:rPr>
      </w:pPr>
      <w:r w:rsidRPr="008E6FD8">
        <w:rPr>
          <w:rFonts w:eastAsia="Calibri"/>
          <w:lang w:val="en-GB"/>
        </w:rPr>
        <w:t>Number of Pre-configured MG patterns</w:t>
      </w:r>
    </w:p>
    <w:p w14:paraId="2F46400F" w14:textId="1A6C919B" w:rsidR="00726434" w:rsidRPr="008E6FD8" w:rsidRDefault="00726434" w:rsidP="00726434">
      <w:pPr>
        <w:ind w:right="-22"/>
        <w:rPr>
          <w:rFonts w:eastAsia="Calibri" w:cs="Times New Roman"/>
          <w:szCs w:val="20"/>
          <w:lang w:val="en-GB"/>
        </w:rPr>
      </w:pPr>
      <w:r w:rsidRPr="008E6FD8">
        <w:rPr>
          <w:rFonts w:eastAsia="Calibri" w:cs="Times New Roman"/>
          <w:szCs w:val="20"/>
          <w:lang w:val="en-GB"/>
        </w:rPr>
        <w:t>Regarding the reuse of existing MG patterns for use as pre-configured MG pattern, all MGPs defined up to Rel-16 should be considered</w:t>
      </w:r>
      <w:r w:rsidR="00316F3F" w:rsidRPr="008E6FD8">
        <w:rPr>
          <w:rFonts w:eastAsia="Calibri" w:cs="Times New Roman"/>
          <w:szCs w:val="20"/>
          <w:lang w:val="en-GB"/>
        </w:rPr>
        <w:t>, i.e. we prefer option 2 in section 1</w:t>
      </w:r>
      <w:r w:rsidRPr="008E6FD8">
        <w:rPr>
          <w:rFonts w:eastAsia="Calibri" w:cs="Times New Roman"/>
          <w:szCs w:val="20"/>
          <w:lang w:val="en-GB"/>
        </w:rPr>
        <w:t xml:space="preserve">. </w:t>
      </w:r>
    </w:p>
    <w:p w14:paraId="42377296" w14:textId="4A018394" w:rsidR="00726434" w:rsidRPr="008E6FD8" w:rsidRDefault="00726434" w:rsidP="001B1838">
      <w:pPr>
        <w:pStyle w:val="RAN4proposal"/>
        <w:ind w:right="-22"/>
        <w:rPr>
          <w:rFonts w:cs="Times New Roman"/>
          <w:lang w:val="en-GB"/>
        </w:rPr>
      </w:pPr>
      <w:r w:rsidRPr="008E6FD8">
        <w:rPr>
          <w:lang w:val="en-GB"/>
        </w:rPr>
        <w:t xml:space="preserve">RAN4 to </w:t>
      </w:r>
      <w:r w:rsidR="00316F3F" w:rsidRPr="008E6FD8">
        <w:rPr>
          <w:lang w:val="en-GB"/>
        </w:rPr>
        <w:t xml:space="preserve">consider MG patterns #0-#25 for use as pre-configured MG pattern. </w:t>
      </w:r>
    </w:p>
    <w:p w14:paraId="39F0CE1F" w14:textId="3330E29D" w:rsidR="00D76473" w:rsidRPr="008E6FD8" w:rsidRDefault="00D76473" w:rsidP="00D76473">
      <w:pPr>
        <w:pStyle w:val="RAN4H2"/>
        <w:rPr>
          <w:rFonts w:eastAsia="Calibri"/>
          <w:lang w:val="en-GB"/>
        </w:rPr>
      </w:pPr>
      <w:r w:rsidRPr="008E6FD8">
        <w:rPr>
          <w:rFonts w:eastAsia="Calibri"/>
          <w:lang w:val="en-GB"/>
        </w:rPr>
        <w:t xml:space="preserve">Per-UE / Per-FR </w:t>
      </w:r>
      <w:r w:rsidR="00DF7C62" w:rsidRPr="008E6FD8">
        <w:rPr>
          <w:rFonts w:eastAsia="Calibri"/>
          <w:lang w:val="en-GB"/>
        </w:rPr>
        <w:t>pre-configured MG pattern applicability</w:t>
      </w:r>
    </w:p>
    <w:p w14:paraId="6620509A" w14:textId="24308B1A" w:rsidR="00D76473" w:rsidRPr="008E6FD8" w:rsidRDefault="00D76473" w:rsidP="00D76473">
      <w:pPr>
        <w:ind w:right="-22"/>
        <w:rPr>
          <w:rFonts w:eastAsia="Calibri" w:cs="Times New Roman"/>
          <w:szCs w:val="20"/>
          <w:lang w:val="en-GB"/>
        </w:rPr>
      </w:pPr>
      <w:r w:rsidRPr="008E6FD8">
        <w:rPr>
          <w:rFonts w:eastAsia="Calibri" w:cs="Times New Roman"/>
          <w:szCs w:val="20"/>
          <w:lang w:val="en-GB"/>
        </w:rPr>
        <w:t xml:space="preserve">Regarding the </w:t>
      </w:r>
      <w:r w:rsidR="00DF7C62" w:rsidRPr="008E6FD8">
        <w:rPr>
          <w:rFonts w:eastAsia="Calibri" w:cs="Times New Roman"/>
          <w:szCs w:val="20"/>
          <w:lang w:val="en-GB"/>
        </w:rPr>
        <w:t>applicability of per-UE and per-FR measurement gaps, the same distinction should apply for preconfigured MG patterns as for legacy MG patterns in Rel-16</w:t>
      </w:r>
      <w:r w:rsidRPr="008E6FD8">
        <w:rPr>
          <w:rFonts w:eastAsia="Calibri" w:cs="Times New Roman"/>
          <w:szCs w:val="20"/>
          <w:lang w:val="en-GB"/>
        </w:rPr>
        <w:t xml:space="preserve">, i.e. we prefer option </w:t>
      </w:r>
      <w:r w:rsidR="00DF7C62" w:rsidRPr="008E6FD8">
        <w:rPr>
          <w:rFonts w:eastAsia="Calibri" w:cs="Times New Roman"/>
          <w:szCs w:val="20"/>
          <w:lang w:val="en-GB"/>
        </w:rPr>
        <w:t>1</w:t>
      </w:r>
      <w:r w:rsidRPr="008E6FD8">
        <w:rPr>
          <w:rFonts w:eastAsia="Calibri" w:cs="Times New Roman"/>
          <w:szCs w:val="20"/>
          <w:lang w:val="en-GB"/>
        </w:rPr>
        <w:t xml:space="preserve"> in section 1. </w:t>
      </w:r>
    </w:p>
    <w:p w14:paraId="00C11FE2" w14:textId="71F5FCB4" w:rsidR="00D76473" w:rsidRPr="008E6FD8" w:rsidRDefault="00D76473" w:rsidP="00D76473">
      <w:pPr>
        <w:pStyle w:val="RAN4proposal"/>
        <w:rPr>
          <w:rFonts w:cs="Times New Roman"/>
          <w:lang w:val="en-GB"/>
        </w:rPr>
      </w:pPr>
      <w:r w:rsidRPr="008E6FD8">
        <w:rPr>
          <w:lang w:val="en-GB"/>
        </w:rPr>
        <w:t xml:space="preserve">RAN4 to </w:t>
      </w:r>
      <w:r w:rsidR="00DF7C62" w:rsidRPr="008E6FD8">
        <w:rPr>
          <w:lang w:val="en-GB"/>
        </w:rPr>
        <w:t xml:space="preserve">specify the same per-UE / Per-FR applicability for </w:t>
      </w:r>
      <w:r w:rsidRPr="008E6FD8">
        <w:rPr>
          <w:lang w:val="en-GB"/>
        </w:rPr>
        <w:t>pre-configured MG pattern</w:t>
      </w:r>
      <w:r w:rsidR="00CD0513" w:rsidRPr="008E6FD8">
        <w:rPr>
          <w:lang w:val="en-GB"/>
        </w:rPr>
        <w:t>s as for legacy MG patterns in Rel-16</w:t>
      </w:r>
      <w:r w:rsidRPr="008E6FD8">
        <w:rPr>
          <w:lang w:val="en-GB"/>
        </w:rPr>
        <w:t xml:space="preserve">. </w:t>
      </w:r>
    </w:p>
    <w:p w14:paraId="184A9FD2" w14:textId="21227EBF" w:rsidR="00CD0513" w:rsidRPr="008E6FD8" w:rsidRDefault="00CD0513" w:rsidP="00CD0513">
      <w:pPr>
        <w:pStyle w:val="RAN4H2"/>
        <w:rPr>
          <w:rFonts w:eastAsia="Calibri"/>
          <w:lang w:val="en-GB"/>
        </w:rPr>
      </w:pPr>
      <w:r w:rsidRPr="008E6FD8">
        <w:rPr>
          <w:rFonts w:eastAsia="Calibri"/>
          <w:lang w:val="en-GB"/>
        </w:rPr>
        <w:t>Transitions between gapless and gap-based measurement</w:t>
      </w:r>
      <w:r w:rsidR="00BB2E53" w:rsidRPr="008E6FD8">
        <w:rPr>
          <w:rFonts w:eastAsia="Calibri"/>
          <w:lang w:val="en-GB"/>
        </w:rPr>
        <w:t xml:space="preserve"> </w:t>
      </w:r>
      <w:r w:rsidR="00BB2E53" w:rsidRPr="008E6FD8">
        <w:rPr>
          <w:rFonts w:eastAsia="Calibri"/>
          <w:lang w:val="en-GB"/>
        </w:rPr>
        <w:tab/>
        <w:t>procedure</w:t>
      </w:r>
      <w:r w:rsidRPr="008E6FD8">
        <w:rPr>
          <w:rFonts w:eastAsia="Calibri"/>
          <w:lang w:val="en-GB"/>
        </w:rPr>
        <w:t>s</w:t>
      </w:r>
    </w:p>
    <w:p w14:paraId="49403AE1" w14:textId="65C633D5" w:rsidR="006F29CC" w:rsidRPr="008E6FD8" w:rsidRDefault="00CD0513" w:rsidP="00CD0513">
      <w:pPr>
        <w:ind w:right="-22"/>
        <w:rPr>
          <w:rFonts w:eastAsia="Calibri" w:cs="Times New Roman"/>
          <w:szCs w:val="20"/>
          <w:lang w:val="en-GB"/>
        </w:rPr>
      </w:pPr>
      <w:r w:rsidRPr="008E6FD8">
        <w:rPr>
          <w:rFonts w:eastAsia="Calibri" w:cs="Times New Roman"/>
          <w:szCs w:val="20"/>
          <w:lang w:val="en-GB"/>
        </w:rPr>
        <w:t>Regarding transition</w:t>
      </w:r>
      <w:r w:rsidR="006F29CC" w:rsidRPr="008E6FD8">
        <w:rPr>
          <w:rFonts w:eastAsia="Calibri" w:cs="Times New Roman"/>
          <w:szCs w:val="20"/>
          <w:lang w:val="en-GB"/>
        </w:rPr>
        <w:t>s</w:t>
      </w:r>
      <w:r w:rsidRPr="008E6FD8">
        <w:rPr>
          <w:rFonts w:eastAsia="Calibri" w:cs="Times New Roman"/>
          <w:szCs w:val="20"/>
          <w:lang w:val="en-GB"/>
        </w:rPr>
        <w:t xml:space="preserve"> </w:t>
      </w:r>
      <w:r w:rsidR="006F29CC" w:rsidRPr="008E6FD8">
        <w:rPr>
          <w:rFonts w:eastAsia="Calibri" w:cs="Times New Roman"/>
          <w:szCs w:val="20"/>
          <w:lang w:val="en-GB"/>
        </w:rPr>
        <w:t>between gapless and gap-based measurement procedures during measurement period for ongoing measurements, we cannot agree to option 1, i.e. to limit the number of transitions during ongoing measurements. In our view, how the network is operated, i.e. how often it changes BWP, cannot be restricted, and it is not part of the RAN4 work. However, it can be discussed if UE requirements for certain scenarios need to be defined</w:t>
      </w:r>
      <w:r w:rsidR="00BB2E53" w:rsidRPr="008E6FD8">
        <w:rPr>
          <w:rFonts w:eastAsia="Calibri" w:cs="Times New Roman"/>
          <w:szCs w:val="20"/>
          <w:lang w:val="en-GB"/>
        </w:rPr>
        <w:t>.</w:t>
      </w:r>
    </w:p>
    <w:p w14:paraId="551B7528" w14:textId="5A7AD495" w:rsidR="00CD0513" w:rsidRPr="008E6FD8" w:rsidRDefault="00CD0513" w:rsidP="00CD0513">
      <w:pPr>
        <w:pStyle w:val="RAN4proposal"/>
        <w:rPr>
          <w:rFonts w:cs="Times New Roman"/>
          <w:lang w:val="en-GB"/>
        </w:rPr>
      </w:pPr>
      <w:r w:rsidRPr="008E6FD8">
        <w:rPr>
          <w:lang w:val="en-GB"/>
        </w:rPr>
        <w:t xml:space="preserve">RAN4 </w:t>
      </w:r>
      <w:r w:rsidR="00BB2E53" w:rsidRPr="008E6FD8">
        <w:rPr>
          <w:lang w:val="en-GB"/>
        </w:rPr>
        <w:t>not to specify maximum number of transitions between gapless and gap-based measurement procedures for ongoing measurements.</w:t>
      </w:r>
      <w:r w:rsidRPr="008E6FD8">
        <w:rPr>
          <w:lang w:val="en-GB"/>
        </w:rPr>
        <w:t xml:space="preserve"> </w:t>
      </w:r>
    </w:p>
    <w:p w14:paraId="5D1E76FE" w14:textId="37410E14" w:rsidR="00CD0513" w:rsidRPr="008E6FD8" w:rsidRDefault="00CD0513" w:rsidP="00CD0513">
      <w:pPr>
        <w:pStyle w:val="RAN4H2"/>
        <w:rPr>
          <w:rFonts w:eastAsia="Calibri"/>
          <w:lang w:val="en-GB"/>
        </w:rPr>
      </w:pPr>
      <w:r w:rsidRPr="008E6FD8">
        <w:rPr>
          <w:rFonts w:eastAsia="Calibri"/>
          <w:lang w:val="en-GB"/>
        </w:rPr>
        <w:t>Scheduling restrictions</w:t>
      </w:r>
    </w:p>
    <w:p w14:paraId="74C7E482" w14:textId="4E6FBF3B" w:rsidR="00CD0513" w:rsidRPr="008E6FD8" w:rsidRDefault="00CD0513" w:rsidP="00CD0513">
      <w:pPr>
        <w:ind w:right="-22"/>
        <w:rPr>
          <w:rFonts w:eastAsia="Calibri" w:cs="Times New Roman"/>
          <w:szCs w:val="20"/>
          <w:lang w:val="en-GB"/>
        </w:rPr>
      </w:pPr>
      <w:r w:rsidRPr="008E6FD8">
        <w:rPr>
          <w:rFonts w:eastAsia="Calibri" w:cs="Times New Roman"/>
          <w:szCs w:val="20"/>
          <w:lang w:val="en-GB"/>
        </w:rPr>
        <w:t xml:space="preserve">Regarding scheduling restrictions </w:t>
      </w:r>
      <w:r w:rsidR="00164E1D" w:rsidRPr="008E6FD8">
        <w:rPr>
          <w:rFonts w:eastAsia="Calibri" w:cs="Times New Roman"/>
          <w:szCs w:val="20"/>
          <w:lang w:val="en-GB"/>
        </w:rPr>
        <w:t>for</w:t>
      </w:r>
      <w:r w:rsidRPr="008E6FD8">
        <w:rPr>
          <w:rFonts w:eastAsia="Calibri" w:cs="Times New Roman"/>
          <w:szCs w:val="20"/>
          <w:lang w:val="en-GB"/>
        </w:rPr>
        <w:t xml:space="preserve"> pre-configured MG</w:t>
      </w:r>
      <w:r w:rsidR="00164E1D" w:rsidRPr="008E6FD8">
        <w:rPr>
          <w:rFonts w:eastAsia="Calibri" w:cs="Times New Roman"/>
          <w:szCs w:val="20"/>
          <w:lang w:val="en-GB"/>
        </w:rPr>
        <w:t xml:space="preserve"> patterns, </w:t>
      </w:r>
      <w:r w:rsidRPr="008E6FD8">
        <w:rPr>
          <w:rFonts w:eastAsia="Calibri" w:cs="Times New Roman"/>
          <w:szCs w:val="20"/>
          <w:lang w:val="en-GB"/>
        </w:rPr>
        <w:t xml:space="preserve">when MG is not </w:t>
      </w:r>
      <w:r w:rsidR="00164E1D" w:rsidRPr="008E6FD8">
        <w:rPr>
          <w:rFonts w:eastAsia="Calibri" w:cs="Times New Roman"/>
          <w:szCs w:val="20"/>
          <w:lang w:val="en-GB"/>
        </w:rPr>
        <w:t xml:space="preserve">needed, i.e. </w:t>
      </w:r>
      <w:r w:rsidR="004610FD">
        <w:rPr>
          <w:rFonts w:eastAsia="Calibri" w:cs="Times New Roman"/>
          <w:szCs w:val="20"/>
          <w:lang w:val="en-GB"/>
        </w:rPr>
        <w:t xml:space="preserve">it </w:t>
      </w:r>
      <w:r w:rsidR="00164E1D" w:rsidRPr="008E6FD8">
        <w:rPr>
          <w:rFonts w:eastAsia="Calibri" w:cs="Times New Roman"/>
          <w:szCs w:val="20"/>
          <w:lang w:val="en-GB"/>
        </w:rPr>
        <w:t>is deactivated, and no other MG is required</w:t>
      </w:r>
      <w:r w:rsidRPr="008E6FD8">
        <w:rPr>
          <w:rFonts w:eastAsia="Calibri" w:cs="Times New Roman"/>
          <w:szCs w:val="20"/>
          <w:lang w:val="en-GB"/>
        </w:rPr>
        <w:t>, usual scheduling restrictions</w:t>
      </w:r>
      <w:r w:rsidR="00F046A5" w:rsidRPr="008E6FD8">
        <w:rPr>
          <w:rFonts w:eastAsia="Calibri" w:cs="Times New Roman"/>
          <w:szCs w:val="20"/>
          <w:lang w:val="en-GB"/>
        </w:rPr>
        <w:t xml:space="preserve"> </w:t>
      </w:r>
      <w:r w:rsidR="00164E1D" w:rsidRPr="008E6FD8">
        <w:rPr>
          <w:rFonts w:eastAsia="Calibri" w:cs="Times New Roman"/>
          <w:szCs w:val="20"/>
          <w:lang w:val="en-GB"/>
        </w:rPr>
        <w:t xml:space="preserve">as defined in TS 38.133 </w:t>
      </w:r>
      <w:r w:rsidRPr="008E6FD8">
        <w:rPr>
          <w:rFonts w:eastAsia="Calibri" w:cs="Times New Roman"/>
          <w:szCs w:val="20"/>
          <w:lang w:val="en-GB"/>
        </w:rPr>
        <w:t>apply</w:t>
      </w:r>
      <w:r w:rsidR="00164E1D" w:rsidRPr="008E6FD8">
        <w:rPr>
          <w:rFonts w:eastAsia="Calibri" w:cs="Times New Roman"/>
          <w:szCs w:val="20"/>
          <w:lang w:val="en-GB"/>
        </w:rPr>
        <w:t>.</w:t>
      </w:r>
      <w:r w:rsidRPr="008E6FD8">
        <w:rPr>
          <w:rFonts w:eastAsia="Calibri" w:cs="Times New Roman"/>
          <w:szCs w:val="20"/>
          <w:lang w:val="en-GB"/>
        </w:rPr>
        <w:t xml:space="preserve"> </w:t>
      </w:r>
      <w:r w:rsidR="00164E1D" w:rsidRPr="008E6FD8">
        <w:rPr>
          <w:rFonts w:eastAsia="Calibri" w:cs="Times New Roman"/>
          <w:szCs w:val="20"/>
          <w:lang w:val="en-GB"/>
        </w:rPr>
        <w:t xml:space="preserve">Thus, </w:t>
      </w:r>
      <w:r w:rsidRPr="008E6FD8">
        <w:rPr>
          <w:rFonts w:eastAsia="Calibri" w:cs="Times New Roman"/>
          <w:szCs w:val="20"/>
          <w:lang w:val="en-GB"/>
        </w:rPr>
        <w:t xml:space="preserve">we </w:t>
      </w:r>
      <w:r w:rsidR="00164E1D" w:rsidRPr="008E6FD8">
        <w:rPr>
          <w:rFonts w:eastAsia="Calibri" w:cs="Times New Roman"/>
          <w:szCs w:val="20"/>
          <w:lang w:val="en-GB"/>
        </w:rPr>
        <w:t>support</w:t>
      </w:r>
      <w:r w:rsidRPr="008E6FD8">
        <w:rPr>
          <w:rFonts w:eastAsia="Calibri" w:cs="Times New Roman"/>
          <w:szCs w:val="20"/>
          <w:lang w:val="en-GB"/>
        </w:rPr>
        <w:t xml:space="preserve"> option 1 in section 1. </w:t>
      </w:r>
    </w:p>
    <w:p w14:paraId="2DB69227" w14:textId="6FAF8703" w:rsidR="00BB2E53" w:rsidRPr="008E6FD8" w:rsidRDefault="00164E1D" w:rsidP="00BB2E53">
      <w:pPr>
        <w:pStyle w:val="RAN4proposal"/>
        <w:rPr>
          <w:lang w:val="en-GB"/>
        </w:rPr>
      </w:pPr>
      <w:r w:rsidRPr="008E6FD8">
        <w:rPr>
          <w:lang w:val="en-GB"/>
        </w:rPr>
        <w:t>Current scheduling restrictions in TS 38.133 apply in case the UE does not require pre</w:t>
      </w:r>
      <w:r w:rsidR="00AD2349">
        <w:rPr>
          <w:lang w:val="en-GB"/>
        </w:rPr>
        <w:t>-</w:t>
      </w:r>
      <w:r w:rsidRPr="008E6FD8">
        <w:rPr>
          <w:lang w:val="en-GB"/>
        </w:rPr>
        <w:t xml:space="preserve">configured or legacy measurement gaps. </w:t>
      </w:r>
    </w:p>
    <w:p w14:paraId="761516E1" w14:textId="62696686" w:rsidR="00CD7492" w:rsidRPr="008E6FD8" w:rsidRDefault="00CD7492" w:rsidP="00A37002">
      <w:pPr>
        <w:pStyle w:val="RAN4H1"/>
      </w:pPr>
      <w:r w:rsidRPr="008E6FD8">
        <w:t>Conclusion</w:t>
      </w:r>
    </w:p>
    <w:p w14:paraId="58FB3601" w14:textId="2C639A2E" w:rsidR="008E6FD8" w:rsidRPr="008E6FD8" w:rsidRDefault="00305CDD" w:rsidP="00305CDD">
      <w:pPr>
        <w:rPr>
          <w:rFonts w:eastAsia="Calibri" w:cs="Times New Roman"/>
          <w:szCs w:val="20"/>
          <w:lang w:val="en-GB"/>
        </w:rPr>
      </w:pPr>
      <w:r w:rsidRPr="008E6FD8">
        <w:rPr>
          <w:rFonts w:eastAsia="Calibri" w:cs="Times New Roman"/>
          <w:szCs w:val="20"/>
          <w:lang w:val="en-GB"/>
        </w:rPr>
        <w:t xml:space="preserve">In last </w:t>
      </w:r>
      <w:r w:rsidR="008E6FD8" w:rsidRPr="008E6FD8">
        <w:rPr>
          <w:rFonts w:eastAsia="Calibri" w:cs="Times New Roman"/>
          <w:szCs w:val="20"/>
          <w:lang w:val="en-GB"/>
        </w:rPr>
        <w:t xml:space="preserve">RAN4 </w:t>
      </w:r>
      <w:r w:rsidRPr="008E6FD8">
        <w:rPr>
          <w:rFonts w:eastAsia="Calibri" w:cs="Times New Roman"/>
          <w:szCs w:val="20"/>
          <w:lang w:val="en-GB"/>
        </w:rPr>
        <w:t>meetin</w:t>
      </w:r>
      <w:r w:rsidR="008E6FD8" w:rsidRPr="008E6FD8">
        <w:rPr>
          <w:rFonts w:eastAsia="Calibri" w:cs="Times New Roman"/>
          <w:szCs w:val="20"/>
          <w:lang w:val="en-GB"/>
        </w:rPr>
        <w:t xml:space="preserve">g, </w:t>
      </w:r>
      <w:r w:rsidR="008E6FD8" w:rsidRPr="008E6FD8">
        <w:rPr>
          <w:lang w:val="en-GB"/>
        </w:rPr>
        <w:t xml:space="preserve">the technical discussion on pre-configured measurement gap patterns as part of the Rel-17 work item on NR and MR-DC measurement gap enhancements [1] was started. Agreements and open issues were captured in the WF [2]. </w:t>
      </w:r>
      <w:r w:rsidRPr="008E6FD8">
        <w:rPr>
          <w:rFonts w:eastAsia="Calibri" w:cs="Times New Roman"/>
          <w:szCs w:val="20"/>
          <w:lang w:val="en-GB"/>
        </w:rPr>
        <w:t>In this paper, we discus</w:t>
      </w:r>
      <w:r w:rsidR="008E6FD8" w:rsidRPr="008E6FD8">
        <w:rPr>
          <w:rFonts w:eastAsia="Calibri" w:cs="Times New Roman"/>
          <w:szCs w:val="20"/>
          <w:lang w:val="en-GB"/>
        </w:rPr>
        <w:t>s</w:t>
      </w:r>
      <w:r w:rsidRPr="008E6FD8">
        <w:rPr>
          <w:rFonts w:eastAsia="Calibri" w:cs="Times New Roman"/>
          <w:szCs w:val="20"/>
          <w:lang w:val="en-GB"/>
        </w:rPr>
        <w:t xml:space="preserve"> </w:t>
      </w:r>
      <w:r w:rsidR="008E6FD8" w:rsidRPr="008E6FD8">
        <w:rPr>
          <w:rFonts w:eastAsia="Calibri" w:cs="Times New Roman"/>
          <w:szCs w:val="20"/>
          <w:lang w:val="en-GB"/>
        </w:rPr>
        <w:t xml:space="preserve">the various open issues, make observations and list a number of proposals.  </w:t>
      </w:r>
    </w:p>
    <w:p w14:paraId="008EFC26" w14:textId="7C6565B1" w:rsidR="00305CDD" w:rsidRPr="008E6FD8" w:rsidRDefault="00305CDD" w:rsidP="00305CDD">
      <w:pPr>
        <w:rPr>
          <w:rFonts w:eastAsia="Calibri" w:cs="Times New Roman"/>
          <w:szCs w:val="20"/>
          <w:lang w:val="en-GB"/>
        </w:rPr>
      </w:pPr>
      <w:r w:rsidRPr="008E6FD8">
        <w:rPr>
          <w:rFonts w:eastAsia="Calibri" w:cs="Times New Roman"/>
          <w:szCs w:val="20"/>
          <w:lang w:val="en-GB"/>
        </w:rPr>
        <w:t>We observed:</w:t>
      </w:r>
    </w:p>
    <w:p w14:paraId="39601298" w14:textId="16B380A1" w:rsidR="00305CDD" w:rsidRPr="008E6FD8" w:rsidRDefault="00087DD9" w:rsidP="00087DD9">
      <w:pPr>
        <w:pStyle w:val="RAN4Observation"/>
        <w:numPr>
          <w:ilvl w:val="0"/>
          <w:numId w:val="24"/>
        </w:numPr>
        <w:ind w:left="1418" w:hanging="1418"/>
        <w:contextualSpacing w:val="0"/>
      </w:pPr>
      <w:r>
        <w:tab/>
      </w:r>
      <w:r w:rsidRPr="008E6FD8">
        <w:t>In NR Rel-15, RRC signalling for configuring and activating measurement gaps has been used due to</w:t>
      </w:r>
      <w:r>
        <w:t xml:space="preserve"> </w:t>
      </w:r>
      <w:r w:rsidRPr="008E6FD8">
        <w:t>signalling robustness.</w:t>
      </w:r>
    </w:p>
    <w:p w14:paraId="6BBCF8DB" w14:textId="5914B264" w:rsidR="00305CDD" w:rsidRPr="008E6FD8" w:rsidRDefault="00087DD9" w:rsidP="00087DD9">
      <w:pPr>
        <w:pStyle w:val="RAN4Observation"/>
        <w:numPr>
          <w:ilvl w:val="0"/>
          <w:numId w:val="24"/>
        </w:numPr>
        <w:ind w:left="1418" w:hanging="1418"/>
        <w:contextualSpacing w:val="0"/>
      </w:pPr>
      <w:r>
        <w:tab/>
      </w:r>
      <w:r w:rsidR="00305CDD" w:rsidRPr="008E6FD8">
        <w:t>Errors in measurement gap configuration can have significant n</w:t>
      </w:r>
      <w:r w:rsidR="008E6FD8" w:rsidRPr="008E6FD8">
        <w:t>e</w:t>
      </w:r>
      <w:r w:rsidR="00305CDD" w:rsidRPr="008E6FD8">
        <w:t>gative UE and system impact.</w:t>
      </w:r>
    </w:p>
    <w:p w14:paraId="665EFD9D" w14:textId="023AB377" w:rsidR="00305CDD" w:rsidRPr="008E6FD8" w:rsidRDefault="00087DD9" w:rsidP="00087DD9">
      <w:pPr>
        <w:pStyle w:val="RAN4Observation"/>
        <w:numPr>
          <w:ilvl w:val="0"/>
          <w:numId w:val="24"/>
        </w:numPr>
        <w:ind w:left="1418" w:hanging="1418"/>
      </w:pPr>
      <w:r>
        <w:tab/>
        <w:t>I</w:t>
      </w:r>
      <w:r w:rsidR="00305CDD" w:rsidRPr="008E6FD8">
        <w:t>t is important that changes in the measurement gaps are signalled in a robust way.</w:t>
      </w:r>
    </w:p>
    <w:p w14:paraId="4711A8C7" w14:textId="63364941" w:rsidR="00305CDD" w:rsidRPr="008E6FD8" w:rsidRDefault="008E6FD8" w:rsidP="00305CDD">
      <w:pPr>
        <w:rPr>
          <w:lang w:val="en-GB"/>
        </w:rPr>
      </w:pPr>
      <w:r w:rsidRPr="008E6FD8">
        <w:rPr>
          <w:lang w:val="en-GB"/>
        </w:rPr>
        <w:t xml:space="preserve">Following proposals are made, </w:t>
      </w:r>
      <w:r w:rsidR="00305CDD" w:rsidRPr="008E6FD8">
        <w:rPr>
          <w:lang w:val="en-GB"/>
        </w:rPr>
        <w:t xml:space="preserve">which we see necessary to </w:t>
      </w:r>
      <w:r w:rsidRPr="008E6FD8">
        <w:rPr>
          <w:lang w:val="en-GB"/>
        </w:rPr>
        <w:t xml:space="preserve">be </w:t>
      </w:r>
      <w:r w:rsidR="00305CDD" w:rsidRPr="008E6FD8">
        <w:rPr>
          <w:lang w:val="en-GB"/>
        </w:rPr>
        <w:t>consider</w:t>
      </w:r>
      <w:r w:rsidRPr="008E6FD8">
        <w:rPr>
          <w:lang w:val="en-GB"/>
        </w:rPr>
        <w:t>ed</w:t>
      </w:r>
      <w:r w:rsidR="00305CDD" w:rsidRPr="008E6FD8">
        <w:rPr>
          <w:lang w:val="en-GB"/>
        </w:rPr>
        <w:t xml:space="preserve"> in the discussion to ensure that a practically usable feature will be developed:</w:t>
      </w:r>
    </w:p>
    <w:p w14:paraId="033757E5" w14:textId="5E4C9564" w:rsidR="00F046A5" w:rsidRPr="008E6FD8" w:rsidRDefault="00F046A5" w:rsidP="00F046A5">
      <w:pPr>
        <w:pStyle w:val="RAN4proposal"/>
        <w:numPr>
          <w:ilvl w:val="0"/>
          <w:numId w:val="43"/>
        </w:numPr>
        <w:ind w:left="0" w:firstLine="0"/>
        <w:rPr>
          <w:lang w:val="en-GB"/>
        </w:rPr>
      </w:pPr>
      <w:r w:rsidRPr="008E6FD8">
        <w:rPr>
          <w:lang w:val="en-GB"/>
        </w:rPr>
        <w:t>The design of general procedures for use of pre-configured MG should take into account single MGP and multiple concurrent MGPs as well as implicit NCSG.</w:t>
      </w:r>
    </w:p>
    <w:p w14:paraId="6E828C34" w14:textId="3347EA4B" w:rsidR="00F046A5" w:rsidRPr="008E6FD8" w:rsidRDefault="00F046A5" w:rsidP="00F046A5">
      <w:pPr>
        <w:pStyle w:val="RAN4proposal"/>
        <w:rPr>
          <w:rFonts w:eastAsia="Calibri" w:cs="Times New Roman"/>
          <w:szCs w:val="20"/>
          <w:lang w:val="en-GB"/>
        </w:rPr>
      </w:pPr>
      <w:r w:rsidRPr="008E6FD8">
        <w:rPr>
          <w:rFonts w:eastAsia="Calibri" w:cs="Times New Roman"/>
          <w:szCs w:val="20"/>
          <w:lang w:val="en-GB"/>
        </w:rPr>
        <w:t xml:space="preserve">RAN4 need to account for robustness of the measurement gap changes when evaluating and agreeing on </w:t>
      </w:r>
      <w:r w:rsidRPr="008E6FD8">
        <w:rPr>
          <w:szCs w:val="20"/>
          <w:lang w:val="en-GB"/>
        </w:rPr>
        <w:t>activation/deactivation of MG pattern(s) without using RRC signalling</w:t>
      </w:r>
      <w:r w:rsidRPr="008E6FD8">
        <w:rPr>
          <w:rFonts w:eastAsia="Calibri" w:cs="Times New Roman"/>
          <w:szCs w:val="20"/>
          <w:lang w:val="en-GB"/>
        </w:rPr>
        <w:t>.</w:t>
      </w:r>
    </w:p>
    <w:p w14:paraId="1EC38416" w14:textId="01DC4109" w:rsidR="00F046A5" w:rsidRDefault="00F046A5" w:rsidP="00F046A5">
      <w:pPr>
        <w:pStyle w:val="RAN4proposal"/>
        <w:rPr>
          <w:lang w:val="en-GB"/>
        </w:rPr>
      </w:pPr>
      <w:r w:rsidRPr="008E6FD8">
        <w:rPr>
          <w:lang w:val="en-GB"/>
        </w:rPr>
        <w:t xml:space="preserve">Current RRC signalling message for configuring pre-configured MG pattern (i.e. RRC reconfiguration command) </w:t>
      </w:r>
      <w:r w:rsidR="00087DD9">
        <w:rPr>
          <w:lang w:val="en-GB"/>
        </w:rPr>
        <w:t xml:space="preserve">shall be used and </w:t>
      </w:r>
      <w:r w:rsidRPr="008E6FD8">
        <w:rPr>
          <w:lang w:val="en-GB"/>
        </w:rPr>
        <w:t xml:space="preserve">is extended to include one or more MGPs per BWP used for per-UE or per-FR gap support. </w:t>
      </w:r>
    </w:p>
    <w:p w14:paraId="531879F9" w14:textId="05F4BA0D" w:rsidR="00632912" w:rsidRPr="00467E36" w:rsidRDefault="00632912" w:rsidP="00467E36">
      <w:pPr>
        <w:pStyle w:val="RAN4proposal"/>
        <w:rPr>
          <w:lang w:val="en-GB"/>
        </w:rPr>
      </w:pPr>
      <w:r w:rsidRPr="008E6FD8">
        <w:rPr>
          <w:lang w:val="en-GB"/>
        </w:rPr>
        <w:t xml:space="preserve">When pre-configured MG patterns are configured via RRC signalling, they are not activated at the same time </w:t>
      </w:r>
      <w:r>
        <w:rPr>
          <w:lang w:val="en-GB"/>
        </w:rPr>
        <w:t>of configuration.</w:t>
      </w:r>
    </w:p>
    <w:p w14:paraId="296FFBE7" w14:textId="2A03CA36" w:rsidR="00F046A5" w:rsidRDefault="00F046A5" w:rsidP="00F046A5">
      <w:pPr>
        <w:pStyle w:val="RAN4proposal"/>
        <w:rPr>
          <w:rFonts w:eastAsia="Calibri" w:cs="Times New Roman"/>
          <w:szCs w:val="20"/>
          <w:lang w:val="en-GB"/>
        </w:rPr>
      </w:pPr>
      <w:r w:rsidRPr="008E6FD8">
        <w:rPr>
          <w:lang w:val="en-GB"/>
        </w:rPr>
        <w:t xml:space="preserve">RAN4 to </w:t>
      </w:r>
      <w:r w:rsidR="00632912">
        <w:rPr>
          <w:lang w:val="en-GB"/>
        </w:rPr>
        <w:t>consider the robustness</w:t>
      </w:r>
      <w:r w:rsidR="00632912" w:rsidRPr="008E6FD8">
        <w:rPr>
          <w:lang w:val="en-GB"/>
        </w:rPr>
        <w:t xml:space="preserve"> of the </w:t>
      </w:r>
      <w:r w:rsidR="00632912" w:rsidRPr="008E6FD8">
        <w:rPr>
          <w:rFonts w:eastAsia="Calibri" w:cs="Times New Roman"/>
          <w:szCs w:val="20"/>
          <w:lang w:val="en-GB"/>
        </w:rPr>
        <w:t>mechanisms for activation and deactivation of MG pattern</w:t>
      </w:r>
      <w:r w:rsidR="00632912">
        <w:rPr>
          <w:rFonts w:eastAsia="Calibri" w:cs="Times New Roman"/>
          <w:szCs w:val="20"/>
          <w:lang w:val="en-GB"/>
        </w:rPr>
        <w:t xml:space="preserve"> when recommending </w:t>
      </w:r>
      <w:r w:rsidR="00AD2349">
        <w:rPr>
          <w:rFonts w:eastAsia="Calibri" w:cs="Times New Roman"/>
          <w:szCs w:val="20"/>
          <w:lang w:val="en-GB"/>
        </w:rPr>
        <w:t xml:space="preserve">the </w:t>
      </w:r>
      <w:r w:rsidR="00632912">
        <w:rPr>
          <w:rFonts w:eastAsia="Calibri" w:cs="Times New Roman"/>
          <w:szCs w:val="20"/>
          <w:lang w:val="en-GB"/>
        </w:rPr>
        <w:t>method</w:t>
      </w:r>
      <w:r w:rsidR="00AD2349">
        <w:rPr>
          <w:rFonts w:eastAsia="Calibri" w:cs="Times New Roman"/>
          <w:szCs w:val="20"/>
          <w:lang w:val="en-GB"/>
        </w:rPr>
        <w:t xml:space="preserve"> to be used</w:t>
      </w:r>
      <w:r w:rsidR="00632912">
        <w:rPr>
          <w:rFonts w:eastAsia="Calibri" w:cs="Times New Roman"/>
          <w:szCs w:val="20"/>
          <w:lang w:val="en-GB"/>
        </w:rPr>
        <w:t>.</w:t>
      </w:r>
    </w:p>
    <w:p w14:paraId="6E715361" w14:textId="56D976CD" w:rsidR="00AD2349" w:rsidRPr="00AD2349" w:rsidRDefault="00AD2349" w:rsidP="00AD2349">
      <w:pPr>
        <w:pStyle w:val="RAN4proposal"/>
        <w:rPr>
          <w:lang w:val="en-GB"/>
        </w:rPr>
      </w:pPr>
      <w:r w:rsidRPr="008E6FD8">
        <w:rPr>
          <w:lang w:val="en-GB"/>
        </w:rPr>
        <w:t>MGP change delay shall be evaluated based on realistic latencies.</w:t>
      </w:r>
    </w:p>
    <w:p w14:paraId="61E19CEC" w14:textId="77777777" w:rsidR="00632912" w:rsidRDefault="00632912" w:rsidP="00632912">
      <w:pPr>
        <w:pStyle w:val="RAN4proposal"/>
        <w:rPr>
          <w:lang w:val="en-GB"/>
        </w:rPr>
      </w:pPr>
      <w:r>
        <w:rPr>
          <w:lang w:val="en-GB"/>
        </w:rPr>
        <w:t>No additional separate delay is needed for activating a preconfigured MGP.</w:t>
      </w:r>
    </w:p>
    <w:p w14:paraId="7C3394D5" w14:textId="51C68D84" w:rsidR="00632912" w:rsidRPr="00467E36" w:rsidRDefault="00632912" w:rsidP="00467E36">
      <w:pPr>
        <w:pStyle w:val="RAN4proposal"/>
        <w:rPr>
          <w:lang w:val="en-GB"/>
        </w:rPr>
      </w:pPr>
      <w:r>
        <w:rPr>
          <w:lang w:val="en-GB"/>
        </w:rPr>
        <w:t>No separate additional delay is needed for deactivating a preconfigured MGP.</w:t>
      </w:r>
    </w:p>
    <w:p w14:paraId="16C131A5" w14:textId="35A98EC1" w:rsidR="00F046A5" w:rsidRDefault="00F046A5" w:rsidP="00F046A5">
      <w:pPr>
        <w:pStyle w:val="RAN4proposal"/>
        <w:rPr>
          <w:lang w:val="en-GB"/>
        </w:rPr>
      </w:pPr>
      <w:r w:rsidRPr="008E6FD8">
        <w:rPr>
          <w:lang w:val="en-GB"/>
        </w:rPr>
        <w:t>Robustness shall be evaluated including the final signal loss probability.</w:t>
      </w:r>
    </w:p>
    <w:p w14:paraId="6BEC0FD5" w14:textId="77777777" w:rsidR="004B77B8" w:rsidRPr="008E6FD8" w:rsidRDefault="004B77B8" w:rsidP="004B77B8">
      <w:pPr>
        <w:pStyle w:val="RAN4proposal"/>
        <w:rPr>
          <w:rFonts w:eastAsia="Calibri" w:cs="Times New Roman"/>
          <w:szCs w:val="20"/>
          <w:lang w:val="en-GB"/>
        </w:rPr>
      </w:pPr>
      <w:r w:rsidRPr="008E6FD8">
        <w:rPr>
          <w:rFonts w:eastAsia="Calibri" w:cs="Times New Roman"/>
          <w:szCs w:val="20"/>
          <w:lang w:val="en-GB"/>
        </w:rPr>
        <w:t xml:space="preserve">Analyse and evaluate, under realistic assumption, the possible impact on </w:t>
      </w:r>
      <w:r>
        <w:rPr>
          <w:rFonts w:eastAsia="Calibri" w:cs="Times New Roman"/>
          <w:szCs w:val="20"/>
          <w:lang w:val="en-GB"/>
        </w:rPr>
        <w:t xml:space="preserve">ongoing </w:t>
      </w:r>
      <w:r w:rsidRPr="008E6FD8">
        <w:rPr>
          <w:rFonts w:eastAsia="Calibri" w:cs="Times New Roman"/>
          <w:szCs w:val="20"/>
          <w:lang w:val="en-GB"/>
        </w:rPr>
        <w:t>cell detection from a change in MGP.</w:t>
      </w:r>
    </w:p>
    <w:p w14:paraId="44D64A45" w14:textId="60607DC1" w:rsidR="004B77B8" w:rsidRPr="00467E36" w:rsidRDefault="004B77B8" w:rsidP="00467E36">
      <w:pPr>
        <w:pStyle w:val="RAN4proposal"/>
        <w:rPr>
          <w:rFonts w:eastAsia="Calibri" w:cs="Times New Roman"/>
          <w:szCs w:val="20"/>
          <w:lang w:val="en-GB"/>
        </w:rPr>
      </w:pPr>
      <w:r w:rsidRPr="008E6FD8">
        <w:rPr>
          <w:rFonts w:eastAsia="Calibri" w:cs="Times New Roman"/>
          <w:szCs w:val="20"/>
          <w:lang w:val="en-GB"/>
        </w:rPr>
        <w:t xml:space="preserve">Analyse and evaluate, under realistic assumption, the possible impact on the </w:t>
      </w:r>
      <w:r>
        <w:rPr>
          <w:rFonts w:eastAsia="Calibri" w:cs="Times New Roman"/>
          <w:szCs w:val="20"/>
          <w:lang w:val="en-GB"/>
        </w:rPr>
        <w:t xml:space="preserve">latency of ongoing </w:t>
      </w:r>
      <w:r w:rsidRPr="008E6FD8">
        <w:rPr>
          <w:rFonts w:eastAsia="Calibri" w:cs="Times New Roman"/>
          <w:szCs w:val="20"/>
          <w:lang w:val="en-GB"/>
        </w:rPr>
        <w:t>measurement</w:t>
      </w:r>
      <w:r>
        <w:rPr>
          <w:rFonts w:eastAsia="Calibri" w:cs="Times New Roman"/>
          <w:szCs w:val="20"/>
          <w:lang w:val="en-GB"/>
        </w:rPr>
        <w:t>s</w:t>
      </w:r>
      <w:r w:rsidRPr="008E6FD8">
        <w:rPr>
          <w:rFonts w:eastAsia="Calibri" w:cs="Times New Roman"/>
          <w:szCs w:val="20"/>
          <w:lang w:val="en-GB"/>
        </w:rPr>
        <w:t xml:space="preserve"> from a change in MGP.</w:t>
      </w:r>
    </w:p>
    <w:p w14:paraId="24C1D03C" w14:textId="14FA4EFE" w:rsidR="00F046A5" w:rsidRPr="004610FD" w:rsidRDefault="004610FD" w:rsidP="004610FD">
      <w:pPr>
        <w:pStyle w:val="RAN4proposal"/>
        <w:ind w:right="-22"/>
        <w:rPr>
          <w:lang w:val="en-GB"/>
        </w:rPr>
      </w:pPr>
      <w:r>
        <w:rPr>
          <w:rFonts w:eastAsia="Calibri" w:cs="Times New Roman"/>
          <w:szCs w:val="20"/>
          <w:lang w:val="en-GB"/>
        </w:rPr>
        <w:t>RAN 4 to define procedures for pre-configured MG pattern support, which provide flexibility and full network control related to MG pattern usage.</w:t>
      </w:r>
    </w:p>
    <w:p w14:paraId="69450167" w14:textId="0E8EECDB" w:rsidR="00F046A5" w:rsidRPr="008E6FD8" w:rsidRDefault="00F046A5" w:rsidP="00F046A5">
      <w:pPr>
        <w:pStyle w:val="RAN4proposal"/>
        <w:ind w:right="-22"/>
        <w:rPr>
          <w:rFonts w:eastAsia="Calibri" w:cs="Times New Roman"/>
          <w:szCs w:val="20"/>
          <w:lang w:val="en-GB"/>
        </w:rPr>
      </w:pPr>
      <w:r w:rsidRPr="008E6FD8">
        <w:rPr>
          <w:rFonts w:eastAsia="Calibri" w:cs="Times New Roman"/>
          <w:szCs w:val="20"/>
          <w:lang w:val="en-GB"/>
        </w:rPr>
        <w:t>RAN4 to focus on single CC for the work on pre-defined MG patterns.</w:t>
      </w:r>
    </w:p>
    <w:p w14:paraId="7DA77A07" w14:textId="77777777" w:rsidR="00F046A5" w:rsidRPr="008E6FD8" w:rsidRDefault="00F046A5" w:rsidP="00F046A5">
      <w:pPr>
        <w:pStyle w:val="RAN4proposal"/>
        <w:ind w:right="-22"/>
        <w:rPr>
          <w:rFonts w:cs="Times New Roman"/>
          <w:lang w:val="en-GB"/>
        </w:rPr>
      </w:pPr>
      <w:r w:rsidRPr="008E6FD8">
        <w:rPr>
          <w:lang w:val="en-GB"/>
        </w:rPr>
        <w:t xml:space="preserve">RAN4 to consider MG patterns #0-#25 for use as pre-configured MG pattern. </w:t>
      </w:r>
    </w:p>
    <w:p w14:paraId="259C462D" w14:textId="77777777" w:rsidR="00F046A5" w:rsidRPr="008E6FD8" w:rsidRDefault="00F046A5" w:rsidP="00F046A5">
      <w:pPr>
        <w:pStyle w:val="RAN4proposal"/>
        <w:rPr>
          <w:rFonts w:cs="Times New Roman"/>
          <w:lang w:val="en-GB"/>
        </w:rPr>
      </w:pPr>
      <w:r w:rsidRPr="008E6FD8">
        <w:rPr>
          <w:lang w:val="en-GB"/>
        </w:rPr>
        <w:t xml:space="preserve">RAN4 to specify the same per-UE / Per-FR applicability for pre-configured MG patterns as for legacy MG patterns in Rel-16. </w:t>
      </w:r>
    </w:p>
    <w:p w14:paraId="34504056" w14:textId="3B2D31CB" w:rsidR="00F046A5" w:rsidRPr="008E6FD8" w:rsidRDefault="00F046A5" w:rsidP="00F046A5">
      <w:pPr>
        <w:pStyle w:val="RAN4proposal"/>
        <w:rPr>
          <w:rFonts w:cs="Times New Roman"/>
          <w:lang w:val="en-GB"/>
        </w:rPr>
      </w:pPr>
      <w:r w:rsidRPr="008E6FD8">
        <w:rPr>
          <w:lang w:val="en-GB"/>
        </w:rPr>
        <w:t>RAN4 not to specify maximum number of transitions between gapless and gap-based measurement procedures for ongoing measurements.</w:t>
      </w:r>
    </w:p>
    <w:p w14:paraId="574F79B5" w14:textId="3BDB778D" w:rsidR="00305CDD" w:rsidRPr="008E6FD8" w:rsidRDefault="00F046A5" w:rsidP="00305CDD">
      <w:pPr>
        <w:pStyle w:val="RAN4proposal"/>
        <w:rPr>
          <w:lang w:val="en-GB"/>
        </w:rPr>
      </w:pPr>
      <w:r w:rsidRPr="008E6FD8">
        <w:rPr>
          <w:lang w:val="en-GB"/>
        </w:rPr>
        <w:t>Current scheduling restrictions in TS 38.133 apply in case the UE does not require pre</w:t>
      </w:r>
      <w:r w:rsidR="00AD2349">
        <w:rPr>
          <w:lang w:val="en-GB"/>
        </w:rPr>
        <w:t>-</w:t>
      </w:r>
      <w:r w:rsidRPr="008E6FD8">
        <w:rPr>
          <w:lang w:val="en-GB"/>
        </w:rPr>
        <w:t xml:space="preserve">configured or legacy measurement gaps. </w:t>
      </w:r>
    </w:p>
    <w:p w14:paraId="3DAFBD41" w14:textId="77777777" w:rsidR="003B659E" w:rsidRPr="008E6FD8" w:rsidRDefault="003B659E" w:rsidP="0008612A">
      <w:pPr>
        <w:pStyle w:val="RAN4H1"/>
      </w:pPr>
      <w:r w:rsidRPr="008E6FD8">
        <w:t>References</w:t>
      </w:r>
    </w:p>
    <w:p w14:paraId="19FC2F12" w14:textId="0C9E4375" w:rsidR="003B659E" w:rsidRPr="008E6FD8" w:rsidRDefault="006E63E5"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3" w:name="_Ref431017336"/>
      <w:r w:rsidRPr="008E6FD8">
        <w:rPr>
          <w:rFonts w:eastAsia="Times New Roman" w:cs="Times New Roman"/>
          <w:szCs w:val="20"/>
          <w:lang w:val="en-GB"/>
        </w:rPr>
        <w:t>RP-202</w:t>
      </w:r>
      <w:r w:rsidR="00527F24" w:rsidRPr="008E6FD8">
        <w:rPr>
          <w:rFonts w:eastAsia="Times New Roman" w:cs="Times New Roman"/>
          <w:szCs w:val="20"/>
          <w:lang w:val="en-GB"/>
        </w:rPr>
        <w:t>658</w:t>
      </w:r>
      <w:r w:rsidR="003B659E" w:rsidRPr="008E6FD8">
        <w:rPr>
          <w:rFonts w:eastAsia="Times New Roman" w:cs="Times New Roman"/>
          <w:szCs w:val="20"/>
          <w:lang w:val="en-GB"/>
        </w:rPr>
        <w:t xml:space="preserve">, </w:t>
      </w:r>
      <w:r w:rsidR="00527F24" w:rsidRPr="008E6FD8">
        <w:rPr>
          <w:rFonts w:eastAsia="Times New Roman" w:cs="Times New Roman"/>
          <w:bCs/>
          <w:szCs w:val="20"/>
          <w:lang w:val="en-GB"/>
        </w:rPr>
        <w:t>Revised</w:t>
      </w:r>
      <w:r w:rsidRPr="008E6FD8">
        <w:rPr>
          <w:rFonts w:eastAsia="Times New Roman" w:cs="Times New Roman"/>
          <w:bCs/>
          <w:szCs w:val="20"/>
          <w:lang w:val="en-GB"/>
        </w:rPr>
        <w:t xml:space="preserve"> WI</w:t>
      </w:r>
      <w:r w:rsidR="00527F24" w:rsidRPr="008E6FD8">
        <w:rPr>
          <w:rFonts w:eastAsia="Times New Roman" w:cs="Times New Roman"/>
          <w:bCs/>
          <w:szCs w:val="20"/>
          <w:lang w:val="en-GB"/>
        </w:rPr>
        <w:t>D</w:t>
      </w:r>
      <w:r w:rsidRPr="008E6FD8">
        <w:rPr>
          <w:rFonts w:eastAsia="Times New Roman" w:cs="Times New Roman"/>
          <w:bCs/>
          <w:szCs w:val="20"/>
          <w:lang w:val="en-GB"/>
        </w:rPr>
        <w:t xml:space="preserve"> </w:t>
      </w:r>
      <w:r w:rsidR="00527F24" w:rsidRPr="008E6FD8">
        <w:rPr>
          <w:rFonts w:eastAsia="Times New Roman" w:cs="Times New Roman"/>
          <w:bCs/>
          <w:szCs w:val="20"/>
          <w:lang w:val="en-GB"/>
        </w:rPr>
        <w:t>on NR and MR-DC measurement gap enhancements</w:t>
      </w:r>
      <w:r w:rsidR="003B659E" w:rsidRPr="008E6FD8">
        <w:rPr>
          <w:rFonts w:eastAsia="Times New Roman" w:cs="Times New Roman"/>
          <w:szCs w:val="20"/>
          <w:lang w:val="en-GB"/>
        </w:rPr>
        <w:t xml:space="preserve">, </w:t>
      </w:r>
      <w:r w:rsidRPr="008E6FD8">
        <w:rPr>
          <w:rFonts w:eastAsia="Times New Roman" w:cs="Times New Roman"/>
          <w:szCs w:val="20"/>
          <w:lang w:val="en-GB"/>
        </w:rPr>
        <w:t>Intel Corporation, MediaTek Inc.</w:t>
      </w:r>
      <w:r w:rsidR="003B659E" w:rsidRPr="008E6FD8" w:rsidDel="00C651B9">
        <w:rPr>
          <w:rFonts w:eastAsia="Times New Roman" w:cs="Times New Roman"/>
          <w:szCs w:val="20"/>
          <w:lang w:val="en-GB"/>
        </w:rPr>
        <w:t xml:space="preserve"> </w:t>
      </w:r>
      <w:bookmarkEnd w:id="3"/>
    </w:p>
    <w:p w14:paraId="78931A91" w14:textId="3AD0715E" w:rsidR="006E63E5" w:rsidRPr="008E6FD8" w:rsidRDefault="00527F24"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E6FD8">
        <w:rPr>
          <w:rFonts w:eastAsia="Times New Roman" w:cs="Times New Roman"/>
          <w:szCs w:val="20"/>
          <w:lang w:val="en-GB"/>
        </w:rPr>
        <w:t>R4-2103677</w:t>
      </w:r>
      <w:r w:rsidR="006E63E5" w:rsidRPr="008E6FD8">
        <w:rPr>
          <w:rFonts w:eastAsia="Times New Roman" w:cs="Times New Roman"/>
          <w:szCs w:val="20"/>
          <w:lang w:val="en-GB"/>
        </w:rPr>
        <w:t xml:space="preserve">, </w:t>
      </w:r>
      <w:r w:rsidRPr="008E6FD8">
        <w:rPr>
          <w:rFonts w:eastAsia="Times New Roman" w:cs="Times New Roman"/>
          <w:szCs w:val="20"/>
          <w:lang w:val="en-GB"/>
        </w:rPr>
        <w:t>WF on R17 NR MG enhancements – Pre-configured MG patterns and NCSG</w:t>
      </w:r>
      <w:r w:rsidR="006E63E5" w:rsidRPr="008E6FD8">
        <w:rPr>
          <w:rFonts w:eastAsia="Times New Roman" w:cs="Times New Roman"/>
          <w:szCs w:val="20"/>
          <w:lang w:val="en-GB"/>
        </w:rPr>
        <w:t>,</w:t>
      </w:r>
      <w:r w:rsidR="00FA189B" w:rsidRPr="008E6FD8">
        <w:rPr>
          <w:rFonts w:eastAsia="Times New Roman" w:cs="Times New Roman"/>
          <w:szCs w:val="20"/>
          <w:lang w:val="en-GB"/>
        </w:rPr>
        <w:t xml:space="preserve"> </w:t>
      </w:r>
      <w:r w:rsidR="006E63E5" w:rsidRPr="008E6FD8">
        <w:rPr>
          <w:rFonts w:eastAsia="Times New Roman" w:cs="Times New Roman"/>
          <w:szCs w:val="20"/>
          <w:lang w:val="en-GB"/>
        </w:rPr>
        <w:t>Intel Corporation</w:t>
      </w:r>
    </w:p>
    <w:p w14:paraId="6999F26C" w14:textId="1B7079FD" w:rsidR="00D60DF3" w:rsidRPr="008E6FD8" w:rsidRDefault="00D60DF3"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8E6FD8">
        <w:rPr>
          <w:rFonts w:eastAsia="Times New Roman" w:cs="Times New Roman"/>
          <w:szCs w:val="20"/>
          <w:lang w:val="en-GB"/>
        </w:rPr>
        <w:t xml:space="preserve">R4-2102268, </w:t>
      </w:r>
      <w:r w:rsidRPr="008E6FD8">
        <w:rPr>
          <w:rFonts w:eastAsia="Calibri" w:cs="Times New Roman"/>
          <w:szCs w:val="20"/>
          <w:lang w:val="en-GB"/>
        </w:rPr>
        <w:t>Discussion on Pre-configured MG pattern(s)</w:t>
      </w:r>
      <w:r w:rsidRPr="008E6FD8">
        <w:rPr>
          <w:rFonts w:eastAsia="Times New Roman" w:cs="Times New Roman"/>
          <w:szCs w:val="20"/>
          <w:lang w:val="en-GB"/>
        </w:rPr>
        <w:t>, Nokia, Nokia Shanghai Bell</w:t>
      </w:r>
    </w:p>
    <w:p w14:paraId="7BF34BA9" w14:textId="77777777" w:rsidR="00687FA0" w:rsidRPr="003B659E" w:rsidRDefault="00687FA0" w:rsidP="00841BCD">
      <w:pPr>
        <w:ind w:right="-22"/>
        <w:rPr>
          <w:lang w:val="en-GB"/>
        </w:rPr>
      </w:pPr>
    </w:p>
    <w:sectPr w:rsidR="00687FA0" w:rsidRPr="003B659E" w:rsidSect="00806A76">
      <w:footerReference w:type="default" r:id="rId13"/>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6573B" w14:textId="77777777" w:rsidR="00EA0812" w:rsidRDefault="00EA0812" w:rsidP="00001C9B">
      <w:pPr>
        <w:spacing w:after="0" w:line="240" w:lineRule="auto"/>
      </w:pPr>
      <w:r>
        <w:separator/>
      </w:r>
    </w:p>
  </w:endnote>
  <w:endnote w:type="continuationSeparator" w:id="0">
    <w:p w14:paraId="5FACEC22" w14:textId="77777777" w:rsidR="00EA0812" w:rsidRDefault="00EA0812" w:rsidP="00001C9B">
      <w:pPr>
        <w:spacing w:after="0" w:line="240" w:lineRule="auto"/>
      </w:pPr>
      <w:r>
        <w:continuationSeparator/>
      </w:r>
    </w:p>
  </w:endnote>
  <w:endnote w:type="continuationNotice" w:id="1">
    <w:p w14:paraId="7C65E758" w14:textId="77777777" w:rsidR="00EA0812" w:rsidRDefault="00EA08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86332102"/>
      <w:docPartObj>
        <w:docPartGallery w:val="Page Numbers (Bottom of Page)"/>
        <w:docPartUnique/>
      </w:docPartObj>
    </w:sdtPr>
    <w:sdtEndPr>
      <w:rPr>
        <w:noProof/>
      </w:rPr>
    </w:sdtEndPr>
    <w:sdtContent>
      <w:p w14:paraId="1AC9527B" w14:textId="70B29CE5" w:rsidR="00314D9A" w:rsidRDefault="00314D9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DD5AD7" w14:textId="77777777" w:rsidR="00314D9A" w:rsidRDefault="00314D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915D23" w14:textId="77777777" w:rsidR="00EA0812" w:rsidRDefault="00EA0812" w:rsidP="00001C9B">
      <w:pPr>
        <w:spacing w:after="0" w:line="240" w:lineRule="auto"/>
      </w:pPr>
      <w:r>
        <w:separator/>
      </w:r>
    </w:p>
  </w:footnote>
  <w:footnote w:type="continuationSeparator" w:id="0">
    <w:p w14:paraId="1A084F9A" w14:textId="77777777" w:rsidR="00EA0812" w:rsidRDefault="00EA0812" w:rsidP="00001C9B">
      <w:pPr>
        <w:spacing w:after="0" w:line="240" w:lineRule="auto"/>
      </w:pPr>
      <w:r>
        <w:continuationSeparator/>
      </w:r>
    </w:p>
  </w:footnote>
  <w:footnote w:type="continuationNotice" w:id="1">
    <w:p w14:paraId="4BCCC3E7" w14:textId="77777777" w:rsidR="00EA0812" w:rsidRDefault="00EA081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E83965"/>
    <w:multiLevelType w:val="hybridMultilevel"/>
    <w:tmpl w:val="1D4E9978"/>
    <w:lvl w:ilvl="0" w:tplc="6B7AA0C0">
      <w:numFmt w:val="bullet"/>
      <w:lvlText w:val="-"/>
      <w:lvlJc w:val="left"/>
      <w:pPr>
        <w:ind w:left="720" w:hanging="360"/>
      </w:pPr>
      <w:rPr>
        <w:rFonts w:ascii="Courier New" w:eastAsia="MS Mincho" w:hAnsi="Courier New" w:hint="default"/>
        <w:color w:val="000000" w:themeColor="text1"/>
      </w:rPr>
    </w:lvl>
    <w:lvl w:ilvl="1" w:tplc="8CC4D93E">
      <w:numFmt w:val="bullet"/>
      <w:lvlText w:val="•"/>
      <w:lvlJc w:val="left"/>
      <w:pPr>
        <w:ind w:left="1800" w:hanging="72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4405B"/>
    <w:multiLevelType w:val="hybridMultilevel"/>
    <w:tmpl w:val="6060B9A0"/>
    <w:lvl w:ilvl="0" w:tplc="0407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F25EB"/>
    <w:multiLevelType w:val="hybridMultilevel"/>
    <w:tmpl w:val="D39A5BCE"/>
    <w:lvl w:ilvl="0" w:tplc="750AA500">
      <w:start w:val="1"/>
      <w:numFmt w:val="bullet"/>
      <w:lvlText w:val="–"/>
      <w:lvlJc w:val="left"/>
      <w:pPr>
        <w:tabs>
          <w:tab w:val="num" w:pos="720"/>
        </w:tabs>
        <w:ind w:left="720" w:hanging="360"/>
      </w:pPr>
      <w:rPr>
        <w:rFonts w:ascii="Arial" w:hAnsi="Arial" w:hint="default"/>
      </w:rPr>
    </w:lvl>
    <w:lvl w:ilvl="1" w:tplc="79901A50">
      <w:start w:val="1"/>
      <w:numFmt w:val="bullet"/>
      <w:lvlText w:val="–"/>
      <w:lvlJc w:val="left"/>
      <w:pPr>
        <w:tabs>
          <w:tab w:val="num" w:pos="1440"/>
        </w:tabs>
        <w:ind w:left="1440" w:hanging="360"/>
      </w:pPr>
      <w:rPr>
        <w:rFonts w:ascii="Arial" w:hAnsi="Arial" w:hint="default"/>
      </w:rPr>
    </w:lvl>
    <w:lvl w:ilvl="2" w:tplc="ED129486" w:tentative="1">
      <w:start w:val="1"/>
      <w:numFmt w:val="bullet"/>
      <w:lvlText w:val="–"/>
      <w:lvlJc w:val="left"/>
      <w:pPr>
        <w:tabs>
          <w:tab w:val="num" w:pos="2160"/>
        </w:tabs>
        <w:ind w:left="2160" w:hanging="360"/>
      </w:pPr>
      <w:rPr>
        <w:rFonts w:ascii="Arial" w:hAnsi="Arial" w:hint="default"/>
      </w:rPr>
    </w:lvl>
    <w:lvl w:ilvl="3" w:tplc="6E808C40" w:tentative="1">
      <w:start w:val="1"/>
      <w:numFmt w:val="bullet"/>
      <w:lvlText w:val="–"/>
      <w:lvlJc w:val="left"/>
      <w:pPr>
        <w:tabs>
          <w:tab w:val="num" w:pos="2880"/>
        </w:tabs>
        <w:ind w:left="2880" w:hanging="360"/>
      </w:pPr>
      <w:rPr>
        <w:rFonts w:ascii="Arial" w:hAnsi="Arial" w:hint="default"/>
      </w:rPr>
    </w:lvl>
    <w:lvl w:ilvl="4" w:tplc="FDD68812" w:tentative="1">
      <w:start w:val="1"/>
      <w:numFmt w:val="bullet"/>
      <w:lvlText w:val="–"/>
      <w:lvlJc w:val="left"/>
      <w:pPr>
        <w:tabs>
          <w:tab w:val="num" w:pos="3600"/>
        </w:tabs>
        <w:ind w:left="3600" w:hanging="360"/>
      </w:pPr>
      <w:rPr>
        <w:rFonts w:ascii="Arial" w:hAnsi="Arial" w:hint="default"/>
      </w:rPr>
    </w:lvl>
    <w:lvl w:ilvl="5" w:tplc="9C609540" w:tentative="1">
      <w:start w:val="1"/>
      <w:numFmt w:val="bullet"/>
      <w:lvlText w:val="–"/>
      <w:lvlJc w:val="left"/>
      <w:pPr>
        <w:tabs>
          <w:tab w:val="num" w:pos="4320"/>
        </w:tabs>
        <w:ind w:left="4320" w:hanging="360"/>
      </w:pPr>
      <w:rPr>
        <w:rFonts w:ascii="Arial" w:hAnsi="Arial" w:hint="default"/>
      </w:rPr>
    </w:lvl>
    <w:lvl w:ilvl="6" w:tplc="3BB62FEE" w:tentative="1">
      <w:start w:val="1"/>
      <w:numFmt w:val="bullet"/>
      <w:lvlText w:val="–"/>
      <w:lvlJc w:val="left"/>
      <w:pPr>
        <w:tabs>
          <w:tab w:val="num" w:pos="5040"/>
        </w:tabs>
        <w:ind w:left="5040" w:hanging="360"/>
      </w:pPr>
      <w:rPr>
        <w:rFonts w:ascii="Arial" w:hAnsi="Arial" w:hint="default"/>
      </w:rPr>
    </w:lvl>
    <w:lvl w:ilvl="7" w:tplc="4128270E" w:tentative="1">
      <w:start w:val="1"/>
      <w:numFmt w:val="bullet"/>
      <w:lvlText w:val="–"/>
      <w:lvlJc w:val="left"/>
      <w:pPr>
        <w:tabs>
          <w:tab w:val="num" w:pos="5760"/>
        </w:tabs>
        <w:ind w:left="5760" w:hanging="360"/>
      </w:pPr>
      <w:rPr>
        <w:rFonts w:ascii="Arial" w:hAnsi="Arial" w:hint="default"/>
      </w:rPr>
    </w:lvl>
    <w:lvl w:ilvl="8" w:tplc="A8A89DB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172D6A"/>
    <w:multiLevelType w:val="hybridMultilevel"/>
    <w:tmpl w:val="045A3256"/>
    <w:lvl w:ilvl="0" w:tplc="912CB9C2">
      <w:start w:val="1"/>
      <w:numFmt w:val="bullet"/>
      <w:lvlText w:val="–"/>
      <w:lvlJc w:val="left"/>
      <w:pPr>
        <w:tabs>
          <w:tab w:val="num" w:pos="720"/>
        </w:tabs>
        <w:ind w:left="720" w:hanging="360"/>
      </w:pPr>
      <w:rPr>
        <w:rFonts w:ascii="Arial" w:hAnsi="Arial" w:hint="default"/>
      </w:rPr>
    </w:lvl>
    <w:lvl w:ilvl="1" w:tplc="BB24D0A4">
      <w:start w:val="1"/>
      <w:numFmt w:val="bullet"/>
      <w:lvlText w:val="–"/>
      <w:lvlJc w:val="left"/>
      <w:pPr>
        <w:tabs>
          <w:tab w:val="num" w:pos="1440"/>
        </w:tabs>
        <w:ind w:left="1440" w:hanging="360"/>
      </w:pPr>
      <w:rPr>
        <w:rFonts w:ascii="Arial" w:hAnsi="Arial" w:hint="default"/>
      </w:rPr>
    </w:lvl>
    <w:lvl w:ilvl="2" w:tplc="A1609280">
      <w:numFmt w:val="bullet"/>
      <w:lvlText w:val="•"/>
      <w:lvlJc w:val="left"/>
      <w:pPr>
        <w:tabs>
          <w:tab w:val="num" w:pos="2160"/>
        </w:tabs>
        <w:ind w:left="2160" w:hanging="360"/>
      </w:pPr>
      <w:rPr>
        <w:rFonts w:ascii="Arial" w:hAnsi="Arial" w:hint="default"/>
      </w:rPr>
    </w:lvl>
    <w:lvl w:ilvl="3" w:tplc="B000A2F0" w:tentative="1">
      <w:start w:val="1"/>
      <w:numFmt w:val="bullet"/>
      <w:lvlText w:val="–"/>
      <w:lvlJc w:val="left"/>
      <w:pPr>
        <w:tabs>
          <w:tab w:val="num" w:pos="2880"/>
        </w:tabs>
        <w:ind w:left="2880" w:hanging="360"/>
      </w:pPr>
      <w:rPr>
        <w:rFonts w:ascii="Arial" w:hAnsi="Arial" w:hint="default"/>
      </w:rPr>
    </w:lvl>
    <w:lvl w:ilvl="4" w:tplc="40A8CAE0" w:tentative="1">
      <w:start w:val="1"/>
      <w:numFmt w:val="bullet"/>
      <w:lvlText w:val="–"/>
      <w:lvlJc w:val="left"/>
      <w:pPr>
        <w:tabs>
          <w:tab w:val="num" w:pos="3600"/>
        </w:tabs>
        <w:ind w:left="3600" w:hanging="360"/>
      </w:pPr>
      <w:rPr>
        <w:rFonts w:ascii="Arial" w:hAnsi="Arial" w:hint="default"/>
      </w:rPr>
    </w:lvl>
    <w:lvl w:ilvl="5" w:tplc="AE963B62" w:tentative="1">
      <w:start w:val="1"/>
      <w:numFmt w:val="bullet"/>
      <w:lvlText w:val="–"/>
      <w:lvlJc w:val="left"/>
      <w:pPr>
        <w:tabs>
          <w:tab w:val="num" w:pos="4320"/>
        </w:tabs>
        <w:ind w:left="4320" w:hanging="360"/>
      </w:pPr>
      <w:rPr>
        <w:rFonts w:ascii="Arial" w:hAnsi="Arial" w:hint="default"/>
      </w:rPr>
    </w:lvl>
    <w:lvl w:ilvl="6" w:tplc="9D5EABA2" w:tentative="1">
      <w:start w:val="1"/>
      <w:numFmt w:val="bullet"/>
      <w:lvlText w:val="–"/>
      <w:lvlJc w:val="left"/>
      <w:pPr>
        <w:tabs>
          <w:tab w:val="num" w:pos="5040"/>
        </w:tabs>
        <w:ind w:left="5040" w:hanging="360"/>
      </w:pPr>
      <w:rPr>
        <w:rFonts w:ascii="Arial" w:hAnsi="Arial" w:hint="default"/>
      </w:rPr>
    </w:lvl>
    <w:lvl w:ilvl="7" w:tplc="D0AA9D96" w:tentative="1">
      <w:start w:val="1"/>
      <w:numFmt w:val="bullet"/>
      <w:lvlText w:val="–"/>
      <w:lvlJc w:val="left"/>
      <w:pPr>
        <w:tabs>
          <w:tab w:val="num" w:pos="5760"/>
        </w:tabs>
        <w:ind w:left="5760" w:hanging="360"/>
      </w:pPr>
      <w:rPr>
        <w:rFonts w:ascii="Arial" w:hAnsi="Arial" w:hint="default"/>
      </w:rPr>
    </w:lvl>
    <w:lvl w:ilvl="8" w:tplc="29E8EE6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C25DD7"/>
    <w:multiLevelType w:val="hybridMultilevel"/>
    <w:tmpl w:val="87261B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6F383F"/>
    <w:multiLevelType w:val="hybridMultilevel"/>
    <w:tmpl w:val="2688886A"/>
    <w:lvl w:ilvl="0" w:tplc="ED686E74">
      <w:start w:val="1"/>
      <w:numFmt w:val="bullet"/>
      <w:lvlText w:val="–"/>
      <w:lvlJc w:val="left"/>
      <w:pPr>
        <w:tabs>
          <w:tab w:val="num" w:pos="720"/>
        </w:tabs>
        <w:ind w:left="720" w:hanging="360"/>
      </w:pPr>
      <w:rPr>
        <w:rFonts w:ascii="Arial" w:hAnsi="Arial" w:hint="default"/>
      </w:rPr>
    </w:lvl>
    <w:lvl w:ilvl="1" w:tplc="CC2C4D56">
      <w:start w:val="1"/>
      <w:numFmt w:val="bullet"/>
      <w:lvlText w:val="–"/>
      <w:lvlJc w:val="left"/>
      <w:pPr>
        <w:tabs>
          <w:tab w:val="num" w:pos="1440"/>
        </w:tabs>
        <w:ind w:left="1440" w:hanging="360"/>
      </w:pPr>
      <w:rPr>
        <w:rFonts w:ascii="Arial" w:hAnsi="Arial" w:hint="default"/>
      </w:rPr>
    </w:lvl>
    <w:lvl w:ilvl="2" w:tplc="32344F8E" w:tentative="1">
      <w:start w:val="1"/>
      <w:numFmt w:val="bullet"/>
      <w:lvlText w:val="–"/>
      <w:lvlJc w:val="left"/>
      <w:pPr>
        <w:tabs>
          <w:tab w:val="num" w:pos="2160"/>
        </w:tabs>
        <w:ind w:left="2160" w:hanging="360"/>
      </w:pPr>
      <w:rPr>
        <w:rFonts w:ascii="Arial" w:hAnsi="Arial" w:hint="default"/>
      </w:rPr>
    </w:lvl>
    <w:lvl w:ilvl="3" w:tplc="78246A98" w:tentative="1">
      <w:start w:val="1"/>
      <w:numFmt w:val="bullet"/>
      <w:lvlText w:val="–"/>
      <w:lvlJc w:val="left"/>
      <w:pPr>
        <w:tabs>
          <w:tab w:val="num" w:pos="2880"/>
        </w:tabs>
        <w:ind w:left="2880" w:hanging="360"/>
      </w:pPr>
      <w:rPr>
        <w:rFonts w:ascii="Arial" w:hAnsi="Arial" w:hint="default"/>
      </w:rPr>
    </w:lvl>
    <w:lvl w:ilvl="4" w:tplc="C55C1136" w:tentative="1">
      <w:start w:val="1"/>
      <w:numFmt w:val="bullet"/>
      <w:lvlText w:val="–"/>
      <w:lvlJc w:val="left"/>
      <w:pPr>
        <w:tabs>
          <w:tab w:val="num" w:pos="3600"/>
        </w:tabs>
        <w:ind w:left="3600" w:hanging="360"/>
      </w:pPr>
      <w:rPr>
        <w:rFonts w:ascii="Arial" w:hAnsi="Arial" w:hint="default"/>
      </w:rPr>
    </w:lvl>
    <w:lvl w:ilvl="5" w:tplc="9AEE2C32" w:tentative="1">
      <w:start w:val="1"/>
      <w:numFmt w:val="bullet"/>
      <w:lvlText w:val="–"/>
      <w:lvlJc w:val="left"/>
      <w:pPr>
        <w:tabs>
          <w:tab w:val="num" w:pos="4320"/>
        </w:tabs>
        <w:ind w:left="4320" w:hanging="360"/>
      </w:pPr>
      <w:rPr>
        <w:rFonts w:ascii="Arial" w:hAnsi="Arial" w:hint="default"/>
      </w:rPr>
    </w:lvl>
    <w:lvl w:ilvl="6" w:tplc="C8A4D8E0" w:tentative="1">
      <w:start w:val="1"/>
      <w:numFmt w:val="bullet"/>
      <w:lvlText w:val="–"/>
      <w:lvlJc w:val="left"/>
      <w:pPr>
        <w:tabs>
          <w:tab w:val="num" w:pos="5040"/>
        </w:tabs>
        <w:ind w:left="5040" w:hanging="360"/>
      </w:pPr>
      <w:rPr>
        <w:rFonts w:ascii="Arial" w:hAnsi="Arial" w:hint="default"/>
      </w:rPr>
    </w:lvl>
    <w:lvl w:ilvl="7" w:tplc="874840FE" w:tentative="1">
      <w:start w:val="1"/>
      <w:numFmt w:val="bullet"/>
      <w:lvlText w:val="–"/>
      <w:lvlJc w:val="left"/>
      <w:pPr>
        <w:tabs>
          <w:tab w:val="num" w:pos="5760"/>
        </w:tabs>
        <w:ind w:left="5760" w:hanging="360"/>
      </w:pPr>
      <w:rPr>
        <w:rFonts w:ascii="Arial" w:hAnsi="Arial" w:hint="default"/>
      </w:rPr>
    </w:lvl>
    <w:lvl w:ilvl="8" w:tplc="9BF69A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0172913"/>
    <w:multiLevelType w:val="hybridMultilevel"/>
    <w:tmpl w:val="F8BCD9BC"/>
    <w:lvl w:ilvl="0" w:tplc="C4E879D8">
      <w:start w:val="1"/>
      <w:numFmt w:val="bullet"/>
      <w:lvlText w:val="•"/>
      <w:lvlJc w:val="left"/>
      <w:pPr>
        <w:tabs>
          <w:tab w:val="num" w:pos="720"/>
        </w:tabs>
        <w:ind w:left="720" w:hanging="360"/>
      </w:pPr>
      <w:rPr>
        <w:rFonts w:ascii="Arial" w:hAnsi="Arial" w:hint="default"/>
      </w:rPr>
    </w:lvl>
    <w:lvl w:ilvl="1" w:tplc="D36677B8" w:tentative="1">
      <w:start w:val="1"/>
      <w:numFmt w:val="bullet"/>
      <w:lvlText w:val="•"/>
      <w:lvlJc w:val="left"/>
      <w:pPr>
        <w:tabs>
          <w:tab w:val="num" w:pos="1440"/>
        </w:tabs>
        <w:ind w:left="1440" w:hanging="360"/>
      </w:pPr>
      <w:rPr>
        <w:rFonts w:ascii="Arial" w:hAnsi="Arial" w:hint="default"/>
      </w:rPr>
    </w:lvl>
    <w:lvl w:ilvl="2" w:tplc="63A08C70" w:tentative="1">
      <w:start w:val="1"/>
      <w:numFmt w:val="bullet"/>
      <w:lvlText w:val="•"/>
      <w:lvlJc w:val="left"/>
      <w:pPr>
        <w:tabs>
          <w:tab w:val="num" w:pos="2160"/>
        </w:tabs>
        <w:ind w:left="2160" w:hanging="360"/>
      </w:pPr>
      <w:rPr>
        <w:rFonts w:ascii="Arial" w:hAnsi="Arial" w:hint="default"/>
      </w:rPr>
    </w:lvl>
    <w:lvl w:ilvl="3" w:tplc="23641FEC" w:tentative="1">
      <w:start w:val="1"/>
      <w:numFmt w:val="bullet"/>
      <w:lvlText w:val="•"/>
      <w:lvlJc w:val="left"/>
      <w:pPr>
        <w:tabs>
          <w:tab w:val="num" w:pos="2880"/>
        </w:tabs>
        <w:ind w:left="2880" w:hanging="360"/>
      </w:pPr>
      <w:rPr>
        <w:rFonts w:ascii="Arial" w:hAnsi="Arial" w:hint="default"/>
      </w:rPr>
    </w:lvl>
    <w:lvl w:ilvl="4" w:tplc="F0BA8F8C" w:tentative="1">
      <w:start w:val="1"/>
      <w:numFmt w:val="bullet"/>
      <w:lvlText w:val="•"/>
      <w:lvlJc w:val="left"/>
      <w:pPr>
        <w:tabs>
          <w:tab w:val="num" w:pos="3600"/>
        </w:tabs>
        <w:ind w:left="3600" w:hanging="360"/>
      </w:pPr>
      <w:rPr>
        <w:rFonts w:ascii="Arial" w:hAnsi="Arial" w:hint="default"/>
      </w:rPr>
    </w:lvl>
    <w:lvl w:ilvl="5" w:tplc="8DA2ED82" w:tentative="1">
      <w:start w:val="1"/>
      <w:numFmt w:val="bullet"/>
      <w:lvlText w:val="•"/>
      <w:lvlJc w:val="left"/>
      <w:pPr>
        <w:tabs>
          <w:tab w:val="num" w:pos="4320"/>
        </w:tabs>
        <w:ind w:left="4320" w:hanging="360"/>
      </w:pPr>
      <w:rPr>
        <w:rFonts w:ascii="Arial" w:hAnsi="Arial" w:hint="default"/>
      </w:rPr>
    </w:lvl>
    <w:lvl w:ilvl="6" w:tplc="41445140" w:tentative="1">
      <w:start w:val="1"/>
      <w:numFmt w:val="bullet"/>
      <w:lvlText w:val="•"/>
      <w:lvlJc w:val="left"/>
      <w:pPr>
        <w:tabs>
          <w:tab w:val="num" w:pos="5040"/>
        </w:tabs>
        <w:ind w:left="5040" w:hanging="360"/>
      </w:pPr>
      <w:rPr>
        <w:rFonts w:ascii="Arial" w:hAnsi="Arial" w:hint="default"/>
      </w:rPr>
    </w:lvl>
    <w:lvl w:ilvl="7" w:tplc="8C4CD3E6" w:tentative="1">
      <w:start w:val="1"/>
      <w:numFmt w:val="bullet"/>
      <w:lvlText w:val="•"/>
      <w:lvlJc w:val="left"/>
      <w:pPr>
        <w:tabs>
          <w:tab w:val="num" w:pos="5760"/>
        </w:tabs>
        <w:ind w:left="5760" w:hanging="360"/>
      </w:pPr>
      <w:rPr>
        <w:rFonts w:ascii="Arial" w:hAnsi="Arial" w:hint="default"/>
      </w:rPr>
    </w:lvl>
    <w:lvl w:ilvl="8" w:tplc="C05E863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77A7AE4"/>
    <w:multiLevelType w:val="hybridMultilevel"/>
    <w:tmpl w:val="ABBE477A"/>
    <w:lvl w:ilvl="0" w:tplc="A66AE416">
      <w:start w:val="1"/>
      <w:numFmt w:val="bullet"/>
      <w:lvlText w:val="–"/>
      <w:lvlJc w:val="left"/>
      <w:pPr>
        <w:tabs>
          <w:tab w:val="num" w:pos="720"/>
        </w:tabs>
        <w:ind w:left="720" w:hanging="360"/>
      </w:pPr>
      <w:rPr>
        <w:rFonts w:ascii="Arial" w:hAnsi="Arial" w:hint="default"/>
      </w:rPr>
    </w:lvl>
    <w:lvl w:ilvl="1" w:tplc="9A981E34">
      <w:start w:val="1"/>
      <w:numFmt w:val="bullet"/>
      <w:lvlText w:val="–"/>
      <w:lvlJc w:val="left"/>
      <w:pPr>
        <w:tabs>
          <w:tab w:val="num" w:pos="1440"/>
        </w:tabs>
        <w:ind w:left="1440" w:hanging="360"/>
      </w:pPr>
      <w:rPr>
        <w:rFonts w:ascii="Arial" w:hAnsi="Arial" w:hint="default"/>
      </w:rPr>
    </w:lvl>
    <w:lvl w:ilvl="2" w:tplc="06289964" w:tentative="1">
      <w:start w:val="1"/>
      <w:numFmt w:val="bullet"/>
      <w:lvlText w:val="–"/>
      <w:lvlJc w:val="left"/>
      <w:pPr>
        <w:tabs>
          <w:tab w:val="num" w:pos="2160"/>
        </w:tabs>
        <w:ind w:left="2160" w:hanging="360"/>
      </w:pPr>
      <w:rPr>
        <w:rFonts w:ascii="Arial" w:hAnsi="Arial" w:hint="default"/>
      </w:rPr>
    </w:lvl>
    <w:lvl w:ilvl="3" w:tplc="3B5228C8" w:tentative="1">
      <w:start w:val="1"/>
      <w:numFmt w:val="bullet"/>
      <w:lvlText w:val="–"/>
      <w:lvlJc w:val="left"/>
      <w:pPr>
        <w:tabs>
          <w:tab w:val="num" w:pos="2880"/>
        </w:tabs>
        <w:ind w:left="2880" w:hanging="360"/>
      </w:pPr>
      <w:rPr>
        <w:rFonts w:ascii="Arial" w:hAnsi="Arial" w:hint="default"/>
      </w:rPr>
    </w:lvl>
    <w:lvl w:ilvl="4" w:tplc="F8CC36AA" w:tentative="1">
      <w:start w:val="1"/>
      <w:numFmt w:val="bullet"/>
      <w:lvlText w:val="–"/>
      <w:lvlJc w:val="left"/>
      <w:pPr>
        <w:tabs>
          <w:tab w:val="num" w:pos="3600"/>
        </w:tabs>
        <w:ind w:left="3600" w:hanging="360"/>
      </w:pPr>
      <w:rPr>
        <w:rFonts w:ascii="Arial" w:hAnsi="Arial" w:hint="default"/>
      </w:rPr>
    </w:lvl>
    <w:lvl w:ilvl="5" w:tplc="7A522814" w:tentative="1">
      <w:start w:val="1"/>
      <w:numFmt w:val="bullet"/>
      <w:lvlText w:val="–"/>
      <w:lvlJc w:val="left"/>
      <w:pPr>
        <w:tabs>
          <w:tab w:val="num" w:pos="4320"/>
        </w:tabs>
        <w:ind w:left="4320" w:hanging="360"/>
      </w:pPr>
      <w:rPr>
        <w:rFonts w:ascii="Arial" w:hAnsi="Arial" w:hint="default"/>
      </w:rPr>
    </w:lvl>
    <w:lvl w:ilvl="6" w:tplc="E660A466" w:tentative="1">
      <w:start w:val="1"/>
      <w:numFmt w:val="bullet"/>
      <w:lvlText w:val="–"/>
      <w:lvlJc w:val="left"/>
      <w:pPr>
        <w:tabs>
          <w:tab w:val="num" w:pos="5040"/>
        </w:tabs>
        <w:ind w:left="5040" w:hanging="360"/>
      </w:pPr>
      <w:rPr>
        <w:rFonts w:ascii="Arial" w:hAnsi="Arial" w:hint="default"/>
      </w:rPr>
    </w:lvl>
    <w:lvl w:ilvl="7" w:tplc="76449B74" w:tentative="1">
      <w:start w:val="1"/>
      <w:numFmt w:val="bullet"/>
      <w:lvlText w:val="–"/>
      <w:lvlJc w:val="left"/>
      <w:pPr>
        <w:tabs>
          <w:tab w:val="num" w:pos="5760"/>
        </w:tabs>
        <w:ind w:left="5760" w:hanging="360"/>
      </w:pPr>
      <w:rPr>
        <w:rFonts w:ascii="Arial" w:hAnsi="Arial" w:hint="default"/>
      </w:rPr>
    </w:lvl>
    <w:lvl w:ilvl="8" w:tplc="1BF298A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80A2592"/>
    <w:multiLevelType w:val="hybridMultilevel"/>
    <w:tmpl w:val="0CF8037C"/>
    <w:lvl w:ilvl="0" w:tplc="2A26795E">
      <w:start w:val="1"/>
      <w:numFmt w:val="bullet"/>
      <w:lvlText w:val="•"/>
      <w:lvlJc w:val="left"/>
      <w:pPr>
        <w:tabs>
          <w:tab w:val="num" w:pos="720"/>
        </w:tabs>
        <w:ind w:left="720" w:hanging="360"/>
      </w:pPr>
      <w:rPr>
        <w:rFonts w:ascii="Arial" w:hAnsi="Arial" w:hint="default"/>
      </w:rPr>
    </w:lvl>
    <w:lvl w:ilvl="1" w:tplc="AEC0AFBE">
      <w:numFmt w:val="bullet"/>
      <w:lvlText w:val="–"/>
      <w:lvlJc w:val="left"/>
      <w:pPr>
        <w:tabs>
          <w:tab w:val="num" w:pos="1440"/>
        </w:tabs>
        <w:ind w:left="1440" w:hanging="360"/>
      </w:pPr>
      <w:rPr>
        <w:rFonts w:ascii="Arial" w:hAnsi="Arial" w:hint="default"/>
      </w:rPr>
    </w:lvl>
    <w:lvl w:ilvl="2" w:tplc="8D58CDA6">
      <w:numFmt w:val="bullet"/>
      <w:lvlText w:val="•"/>
      <w:lvlJc w:val="left"/>
      <w:pPr>
        <w:tabs>
          <w:tab w:val="num" w:pos="2160"/>
        </w:tabs>
        <w:ind w:left="2160" w:hanging="360"/>
      </w:pPr>
      <w:rPr>
        <w:rFonts w:ascii="Arial" w:hAnsi="Arial" w:hint="default"/>
      </w:rPr>
    </w:lvl>
    <w:lvl w:ilvl="3" w:tplc="EA16E8E2" w:tentative="1">
      <w:start w:val="1"/>
      <w:numFmt w:val="bullet"/>
      <w:lvlText w:val="•"/>
      <w:lvlJc w:val="left"/>
      <w:pPr>
        <w:tabs>
          <w:tab w:val="num" w:pos="2880"/>
        </w:tabs>
        <w:ind w:left="2880" w:hanging="360"/>
      </w:pPr>
      <w:rPr>
        <w:rFonts w:ascii="Arial" w:hAnsi="Arial" w:hint="default"/>
      </w:rPr>
    </w:lvl>
    <w:lvl w:ilvl="4" w:tplc="A6741FEE" w:tentative="1">
      <w:start w:val="1"/>
      <w:numFmt w:val="bullet"/>
      <w:lvlText w:val="•"/>
      <w:lvlJc w:val="left"/>
      <w:pPr>
        <w:tabs>
          <w:tab w:val="num" w:pos="3600"/>
        </w:tabs>
        <w:ind w:left="3600" w:hanging="360"/>
      </w:pPr>
      <w:rPr>
        <w:rFonts w:ascii="Arial" w:hAnsi="Arial" w:hint="default"/>
      </w:rPr>
    </w:lvl>
    <w:lvl w:ilvl="5" w:tplc="468A7E76" w:tentative="1">
      <w:start w:val="1"/>
      <w:numFmt w:val="bullet"/>
      <w:lvlText w:val="•"/>
      <w:lvlJc w:val="left"/>
      <w:pPr>
        <w:tabs>
          <w:tab w:val="num" w:pos="4320"/>
        </w:tabs>
        <w:ind w:left="4320" w:hanging="360"/>
      </w:pPr>
      <w:rPr>
        <w:rFonts w:ascii="Arial" w:hAnsi="Arial" w:hint="default"/>
      </w:rPr>
    </w:lvl>
    <w:lvl w:ilvl="6" w:tplc="1B1EA8DC" w:tentative="1">
      <w:start w:val="1"/>
      <w:numFmt w:val="bullet"/>
      <w:lvlText w:val="•"/>
      <w:lvlJc w:val="left"/>
      <w:pPr>
        <w:tabs>
          <w:tab w:val="num" w:pos="5040"/>
        </w:tabs>
        <w:ind w:left="5040" w:hanging="360"/>
      </w:pPr>
      <w:rPr>
        <w:rFonts w:ascii="Arial" w:hAnsi="Arial" w:hint="default"/>
      </w:rPr>
    </w:lvl>
    <w:lvl w:ilvl="7" w:tplc="826CD110" w:tentative="1">
      <w:start w:val="1"/>
      <w:numFmt w:val="bullet"/>
      <w:lvlText w:val="•"/>
      <w:lvlJc w:val="left"/>
      <w:pPr>
        <w:tabs>
          <w:tab w:val="num" w:pos="5760"/>
        </w:tabs>
        <w:ind w:left="5760" w:hanging="360"/>
      </w:pPr>
      <w:rPr>
        <w:rFonts w:ascii="Arial" w:hAnsi="Arial" w:hint="default"/>
      </w:rPr>
    </w:lvl>
    <w:lvl w:ilvl="8" w:tplc="0480085C"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8FE3226"/>
    <w:multiLevelType w:val="hybridMultilevel"/>
    <w:tmpl w:val="4E36CEC4"/>
    <w:lvl w:ilvl="0" w:tplc="B05E984E">
      <w:start w:val="1"/>
      <w:numFmt w:val="decimal"/>
      <w:lvlText w:val="%1)"/>
      <w:lvlJc w:val="left"/>
      <w:pPr>
        <w:tabs>
          <w:tab w:val="num" w:pos="720"/>
        </w:tabs>
        <w:ind w:left="720" w:hanging="360"/>
      </w:pPr>
    </w:lvl>
    <w:lvl w:ilvl="1" w:tplc="7DD272A0" w:tentative="1">
      <w:start w:val="1"/>
      <w:numFmt w:val="decimal"/>
      <w:lvlText w:val="%2)"/>
      <w:lvlJc w:val="left"/>
      <w:pPr>
        <w:tabs>
          <w:tab w:val="num" w:pos="1440"/>
        </w:tabs>
        <w:ind w:left="1440" w:hanging="360"/>
      </w:pPr>
    </w:lvl>
    <w:lvl w:ilvl="2" w:tplc="F1305CBC" w:tentative="1">
      <w:start w:val="1"/>
      <w:numFmt w:val="decimal"/>
      <w:lvlText w:val="%3)"/>
      <w:lvlJc w:val="left"/>
      <w:pPr>
        <w:tabs>
          <w:tab w:val="num" w:pos="2160"/>
        </w:tabs>
        <w:ind w:left="2160" w:hanging="360"/>
      </w:pPr>
    </w:lvl>
    <w:lvl w:ilvl="3" w:tplc="2B9C5F5A" w:tentative="1">
      <w:start w:val="1"/>
      <w:numFmt w:val="decimal"/>
      <w:lvlText w:val="%4)"/>
      <w:lvlJc w:val="left"/>
      <w:pPr>
        <w:tabs>
          <w:tab w:val="num" w:pos="2880"/>
        </w:tabs>
        <w:ind w:left="2880" w:hanging="360"/>
      </w:pPr>
    </w:lvl>
    <w:lvl w:ilvl="4" w:tplc="9BA0B4EE" w:tentative="1">
      <w:start w:val="1"/>
      <w:numFmt w:val="decimal"/>
      <w:lvlText w:val="%5)"/>
      <w:lvlJc w:val="left"/>
      <w:pPr>
        <w:tabs>
          <w:tab w:val="num" w:pos="3600"/>
        </w:tabs>
        <w:ind w:left="3600" w:hanging="360"/>
      </w:pPr>
    </w:lvl>
    <w:lvl w:ilvl="5" w:tplc="93B64078" w:tentative="1">
      <w:start w:val="1"/>
      <w:numFmt w:val="decimal"/>
      <w:lvlText w:val="%6)"/>
      <w:lvlJc w:val="left"/>
      <w:pPr>
        <w:tabs>
          <w:tab w:val="num" w:pos="4320"/>
        </w:tabs>
        <w:ind w:left="4320" w:hanging="360"/>
      </w:pPr>
    </w:lvl>
    <w:lvl w:ilvl="6" w:tplc="94B8D758" w:tentative="1">
      <w:start w:val="1"/>
      <w:numFmt w:val="decimal"/>
      <w:lvlText w:val="%7)"/>
      <w:lvlJc w:val="left"/>
      <w:pPr>
        <w:tabs>
          <w:tab w:val="num" w:pos="5040"/>
        </w:tabs>
        <w:ind w:left="5040" w:hanging="360"/>
      </w:pPr>
    </w:lvl>
    <w:lvl w:ilvl="7" w:tplc="D1C89044" w:tentative="1">
      <w:start w:val="1"/>
      <w:numFmt w:val="decimal"/>
      <w:lvlText w:val="%8)"/>
      <w:lvlJc w:val="left"/>
      <w:pPr>
        <w:tabs>
          <w:tab w:val="num" w:pos="5760"/>
        </w:tabs>
        <w:ind w:left="5760" w:hanging="360"/>
      </w:pPr>
    </w:lvl>
    <w:lvl w:ilvl="8" w:tplc="1584D5D4" w:tentative="1">
      <w:start w:val="1"/>
      <w:numFmt w:val="decimal"/>
      <w:lvlText w:val="%9)"/>
      <w:lvlJc w:val="left"/>
      <w:pPr>
        <w:tabs>
          <w:tab w:val="num" w:pos="6480"/>
        </w:tabs>
        <w:ind w:left="6480" w:hanging="360"/>
      </w:pPr>
    </w:lvl>
  </w:abstractNum>
  <w:abstractNum w:abstractNumId="14" w15:restartNumberingAfterBreak="0">
    <w:nsid w:val="42172702"/>
    <w:multiLevelType w:val="hybridMultilevel"/>
    <w:tmpl w:val="81982FE0"/>
    <w:lvl w:ilvl="0" w:tplc="C046F83A">
      <w:start w:val="1"/>
      <w:numFmt w:val="bullet"/>
      <w:lvlText w:val=""/>
      <w:lvlJc w:val="left"/>
      <w:pPr>
        <w:ind w:left="720" w:hanging="360"/>
      </w:pPr>
      <w:rPr>
        <w:rFonts w:ascii="Symbol" w:hAnsi="Symbo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860559D"/>
    <w:multiLevelType w:val="hybridMultilevel"/>
    <w:tmpl w:val="544EC74C"/>
    <w:lvl w:ilvl="0" w:tplc="C046F83A">
      <w:start w:val="1"/>
      <w:numFmt w:val="bullet"/>
      <w:lvlText w:val=""/>
      <w:lvlJc w:val="left"/>
      <w:pPr>
        <w:tabs>
          <w:tab w:val="num" w:pos="360"/>
        </w:tabs>
        <w:ind w:left="360" w:hanging="360"/>
      </w:pPr>
      <w:rPr>
        <w:rFonts w:ascii="Symbol" w:hAnsi="Symbol" w:hint="default"/>
        <w:color w:val="000000" w:themeColor="text1"/>
      </w:rPr>
    </w:lvl>
    <w:lvl w:ilvl="1" w:tplc="7DD272A0" w:tentative="1">
      <w:start w:val="1"/>
      <w:numFmt w:val="decimal"/>
      <w:lvlText w:val="%2)"/>
      <w:lvlJc w:val="left"/>
      <w:pPr>
        <w:tabs>
          <w:tab w:val="num" w:pos="1080"/>
        </w:tabs>
        <w:ind w:left="1080" w:hanging="360"/>
      </w:pPr>
    </w:lvl>
    <w:lvl w:ilvl="2" w:tplc="F1305CBC" w:tentative="1">
      <w:start w:val="1"/>
      <w:numFmt w:val="decimal"/>
      <w:lvlText w:val="%3)"/>
      <w:lvlJc w:val="left"/>
      <w:pPr>
        <w:tabs>
          <w:tab w:val="num" w:pos="1800"/>
        </w:tabs>
        <w:ind w:left="1800" w:hanging="360"/>
      </w:pPr>
    </w:lvl>
    <w:lvl w:ilvl="3" w:tplc="2B9C5F5A" w:tentative="1">
      <w:start w:val="1"/>
      <w:numFmt w:val="decimal"/>
      <w:lvlText w:val="%4)"/>
      <w:lvlJc w:val="left"/>
      <w:pPr>
        <w:tabs>
          <w:tab w:val="num" w:pos="2520"/>
        </w:tabs>
        <w:ind w:left="2520" w:hanging="360"/>
      </w:pPr>
    </w:lvl>
    <w:lvl w:ilvl="4" w:tplc="9BA0B4EE" w:tentative="1">
      <w:start w:val="1"/>
      <w:numFmt w:val="decimal"/>
      <w:lvlText w:val="%5)"/>
      <w:lvlJc w:val="left"/>
      <w:pPr>
        <w:tabs>
          <w:tab w:val="num" w:pos="3240"/>
        </w:tabs>
        <w:ind w:left="3240" w:hanging="360"/>
      </w:pPr>
    </w:lvl>
    <w:lvl w:ilvl="5" w:tplc="93B64078" w:tentative="1">
      <w:start w:val="1"/>
      <w:numFmt w:val="decimal"/>
      <w:lvlText w:val="%6)"/>
      <w:lvlJc w:val="left"/>
      <w:pPr>
        <w:tabs>
          <w:tab w:val="num" w:pos="3960"/>
        </w:tabs>
        <w:ind w:left="3960" w:hanging="360"/>
      </w:pPr>
    </w:lvl>
    <w:lvl w:ilvl="6" w:tplc="94B8D758" w:tentative="1">
      <w:start w:val="1"/>
      <w:numFmt w:val="decimal"/>
      <w:lvlText w:val="%7)"/>
      <w:lvlJc w:val="left"/>
      <w:pPr>
        <w:tabs>
          <w:tab w:val="num" w:pos="4680"/>
        </w:tabs>
        <w:ind w:left="4680" w:hanging="360"/>
      </w:pPr>
    </w:lvl>
    <w:lvl w:ilvl="7" w:tplc="D1C89044" w:tentative="1">
      <w:start w:val="1"/>
      <w:numFmt w:val="decimal"/>
      <w:lvlText w:val="%8)"/>
      <w:lvlJc w:val="left"/>
      <w:pPr>
        <w:tabs>
          <w:tab w:val="num" w:pos="5400"/>
        </w:tabs>
        <w:ind w:left="5400" w:hanging="360"/>
      </w:pPr>
    </w:lvl>
    <w:lvl w:ilvl="8" w:tplc="1584D5D4" w:tentative="1">
      <w:start w:val="1"/>
      <w:numFmt w:val="decimal"/>
      <w:lvlText w:val="%9)"/>
      <w:lvlJc w:val="left"/>
      <w:pPr>
        <w:tabs>
          <w:tab w:val="num" w:pos="6120"/>
        </w:tabs>
        <w:ind w:left="6120" w:hanging="360"/>
      </w:pPr>
    </w:lvl>
  </w:abstractNum>
  <w:abstractNum w:abstractNumId="18" w15:restartNumberingAfterBreak="0">
    <w:nsid w:val="4A4633E1"/>
    <w:multiLevelType w:val="hybridMultilevel"/>
    <w:tmpl w:val="BB2C0216"/>
    <w:lvl w:ilvl="0" w:tplc="C046F83A">
      <w:start w:val="1"/>
      <w:numFmt w:val="bullet"/>
      <w:lvlText w:val=""/>
      <w:lvlJc w:val="left"/>
      <w:pPr>
        <w:ind w:left="720" w:hanging="360"/>
      </w:pPr>
      <w:rPr>
        <w:rFonts w:ascii="Symbol" w:hAnsi="Symbol" w:hint="default"/>
        <w:color w:val="000000" w:themeColor="text1"/>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487B53"/>
    <w:multiLevelType w:val="multilevel"/>
    <w:tmpl w:val="D4B4887E"/>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lang w:val="en-US"/>
      </w:rPr>
    </w:lvl>
    <w:lvl w:ilvl="3">
      <w:start w:val="1"/>
      <w:numFmt w:val="decimal"/>
      <w:lvlText w:val="%1.%2.%3.%4"/>
      <w:lvlJc w:val="left"/>
      <w:pPr>
        <w:tabs>
          <w:tab w:val="num" w:pos="1842"/>
        </w:tabs>
        <w:ind w:left="1842" w:hanging="708"/>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6FA7873"/>
    <w:multiLevelType w:val="hybridMultilevel"/>
    <w:tmpl w:val="280841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5C12675D"/>
    <w:multiLevelType w:val="hybridMultilevel"/>
    <w:tmpl w:val="E5DCA550"/>
    <w:lvl w:ilvl="0" w:tplc="C046F83A">
      <w:start w:val="1"/>
      <w:numFmt w:val="bullet"/>
      <w:lvlText w:val=""/>
      <w:lvlJc w:val="left"/>
      <w:pPr>
        <w:ind w:left="720" w:hanging="360"/>
      </w:pPr>
      <w:rPr>
        <w:rFonts w:ascii="Symbol" w:hAnsi="Symbol" w:hint="default"/>
        <w:color w:val="000000" w:themeColor="text1"/>
      </w:rPr>
    </w:lvl>
    <w:lvl w:ilvl="1" w:tplc="8CC4D93E">
      <w:numFmt w:val="bullet"/>
      <w:lvlText w:val="•"/>
      <w:lvlJc w:val="left"/>
      <w:pPr>
        <w:ind w:left="1800" w:hanging="720"/>
      </w:pPr>
      <w:rPr>
        <w:rFonts w:ascii="Times New Roman" w:eastAsia="Calibr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66C615A7"/>
    <w:multiLevelType w:val="hybridMultilevel"/>
    <w:tmpl w:val="04AA5418"/>
    <w:lvl w:ilvl="0" w:tplc="C046F83A">
      <w:start w:val="1"/>
      <w:numFmt w:val="bullet"/>
      <w:lvlText w:val=""/>
      <w:lvlJc w:val="left"/>
      <w:pPr>
        <w:ind w:left="360" w:hanging="360"/>
      </w:pPr>
      <w:rPr>
        <w:rFonts w:ascii="Symbol" w:hAnsi="Symbol" w:hint="default"/>
        <w:color w:val="000000" w:themeColor="text1"/>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CD215B9"/>
    <w:multiLevelType w:val="hybridMultilevel"/>
    <w:tmpl w:val="263C5162"/>
    <w:lvl w:ilvl="0" w:tplc="6B7AA0C0">
      <w:numFmt w:val="bullet"/>
      <w:lvlText w:val="-"/>
      <w:lvlJc w:val="left"/>
      <w:pPr>
        <w:ind w:left="1080" w:hanging="360"/>
      </w:pPr>
      <w:rPr>
        <w:rFonts w:ascii="Courier New" w:eastAsia="MS Mincho"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70B05FE6"/>
    <w:multiLevelType w:val="hybridMultilevel"/>
    <w:tmpl w:val="23084566"/>
    <w:lvl w:ilvl="0" w:tplc="D06A3150">
      <w:start w:val="7"/>
      <w:numFmt w:val="bullet"/>
      <w:lvlText w:val="-"/>
      <w:lvlJc w:val="left"/>
      <w:pPr>
        <w:ind w:left="360" w:hanging="360"/>
      </w:pPr>
      <w:rPr>
        <w:rFonts w:ascii="Times New Roman" w:eastAsia="Calibr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73FF44C5"/>
    <w:multiLevelType w:val="hybridMultilevel"/>
    <w:tmpl w:val="DE424B2C"/>
    <w:lvl w:ilvl="0" w:tplc="5268D3DA">
      <w:start w:val="1"/>
      <w:numFmt w:val="bullet"/>
      <w:lvlText w:val="–"/>
      <w:lvlJc w:val="left"/>
      <w:pPr>
        <w:tabs>
          <w:tab w:val="num" w:pos="720"/>
        </w:tabs>
        <w:ind w:left="720" w:hanging="360"/>
      </w:pPr>
      <w:rPr>
        <w:rFonts w:ascii="Arial" w:hAnsi="Arial" w:hint="default"/>
      </w:rPr>
    </w:lvl>
    <w:lvl w:ilvl="1" w:tplc="D21E70B6">
      <w:start w:val="1"/>
      <w:numFmt w:val="bullet"/>
      <w:lvlText w:val="–"/>
      <w:lvlJc w:val="left"/>
      <w:pPr>
        <w:tabs>
          <w:tab w:val="num" w:pos="1440"/>
        </w:tabs>
        <w:ind w:left="1440" w:hanging="360"/>
      </w:pPr>
      <w:rPr>
        <w:rFonts w:ascii="Arial" w:hAnsi="Arial" w:hint="default"/>
      </w:rPr>
    </w:lvl>
    <w:lvl w:ilvl="2" w:tplc="95B4B09E" w:tentative="1">
      <w:start w:val="1"/>
      <w:numFmt w:val="bullet"/>
      <w:lvlText w:val="–"/>
      <w:lvlJc w:val="left"/>
      <w:pPr>
        <w:tabs>
          <w:tab w:val="num" w:pos="2160"/>
        </w:tabs>
        <w:ind w:left="2160" w:hanging="360"/>
      </w:pPr>
      <w:rPr>
        <w:rFonts w:ascii="Arial" w:hAnsi="Arial" w:hint="default"/>
      </w:rPr>
    </w:lvl>
    <w:lvl w:ilvl="3" w:tplc="24F2C842" w:tentative="1">
      <w:start w:val="1"/>
      <w:numFmt w:val="bullet"/>
      <w:lvlText w:val="–"/>
      <w:lvlJc w:val="left"/>
      <w:pPr>
        <w:tabs>
          <w:tab w:val="num" w:pos="2880"/>
        </w:tabs>
        <w:ind w:left="2880" w:hanging="360"/>
      </w:pPr>
      <w:rPr>
        <w:rFonts w:ascii="Arial" w:hAnsi="Arial" w:hint="default"/>
      </w:rPr>
    </w:lvl>
    <w:lvl w:ilvl="4" w:tplc="3918D1B6" w:tentative="1">
      <w:start w:val="1"/>
      <w:numFmt w:val="bullet"/>
      <w:lvlText w:val="–"/>
      <w:lvlJc w:val="left"/>
      <w:pPr>
        <w:tabs>
          <w:tab w:val="num" w:pos="3600"/>
        </w:tabs>
        <w:ind w:left="3600" w:hanging="360"/>
      </w:pPr>
      <w:rPr>
        <w:rFonts w:ascii="Arial" w:hAnsi="Arial" w:hint="default"/>
      </w:rPr>
    </w:lvl>
    <w:lvl w:ilvl="5" w:tplc="DFF8A7B6" w:tentative="1">
      <w:start w:val="1"/>
      <w:numFmt w:val="bullet"/>
      <w:lvlText w:val="–"/>
      <w:lvlJc w:val="left"/>
      <w:pPr>
        <w:tabs>
          <w:tab w:val="num" w:pos="4320"/>
        </w:tabs>
        <w:ind w:left="4320" w:hanging="360"/>
      </w:pPr>
      <w:rPr>
        <w:rFonts w:ascii="Arial" w:hAnsi="Arial" w:hint="default"/>
      </w:rPr>
    </w:lvl>
    <w:lvl w:ilvl="6" w:tplc="82B62582" w:tentative="1">
      <w:start w:val="1"/>
      <w:numFmt w:val="bullet"/>
      <w:lvlText w:val="–"/>
      <w:lvlJc w:val="left"/>
      <w:pPr>
        <w:tabs>
          <w:tab w:val="num" w:pos="5040"/>
        </w:tabs>
        <w:ind w:left="5040" w:hanging="360"/>
      </w:pPr>
      <w:rPr>
        <w:rFonts w:ascii="Arial" w:hAnsi="Arial" w:hint="default"/>
      </w:rPr>
    </w:lvl>
    <w:lvl w:ilvl="7" w:tplc="6D5E1E84" w:tentative="1">
      <w:start w:val="1"/>
      <w:numFmt w:val="bullet"/>
      <w:lvlText w:val="–"/>
      <w:lvlJc w:val="left"/>
      <w:pPr>
        <w:tabs>
          <w:tab w:val="num" w:pos="5760"/>
        </w:tabs>
        <w:ind w:left="5760" w:hanging="360"/>
      </w:pPr>
      <w:rPr>
        <w:rFonts w:ascii="Arial" w:hAnsi="Arial" w:hint="default"/>
      </w:rPr>
    </w:lvl>
    <w:lvl w:ilvl="8" w:tplc="284C674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9"/>
  </w:num>
  <w:num w:numId="3">
    <w:abstractNumId w:val="20"/>
  </w:num>
  <w:num w:numId="4">
    <w:abstractNumId w:val="8"/>
  </w:num>
  <w:num w:numId="5">
    <w:abstractNumId w:val="26"/>
  </w:num>
  <w:num w:numId="6">
    <w:abstractNumId w:val="16"/>
  </w:num>
  <w:num w:numId="7">
    <w:abstractNumId w:val="19"/>
  </w:num>
  <w:num w:numId="8">
    <w:abstractNumId w:val="19"/>
    <w:lvlOverride w:ilvl="0">
      <w:startOverride w:val="1"/>
    </w:lvlOverride>
  </w:num>
  <w:num w:numId="9">
    <w:abstractNumId w:val="19"/>
    <w:lvlOverride w:ilvl="0">
      <w:startOverride w:val="1"/>
    </w:lvlOverride>
  </w:num>
  <w:num w:numId="10">
    <w:abstractNumId w:val="19"/>
    <w:lvlOverride w:ilvl="0">
      <w:startOverride w:val="1"/>
    </w:lvlOverride>
  </w:num>
  <w:num w:numId="11">
    <w:abstractNumId w:val="16"/>
    <w:lvlOverride w:ilvl="0">
      <w:startOverride w:val="1"/>
    </w:lvlOverride>
  </w:num>
  <w:num w:numId="12">
    <w:abstractNumId w:val="19"/>
    <w:lvlOverride w:ilvl="0">
      <w:startOverride w:val="1"/>
    </w:lvlOverride>
  </w:num>
  <w:num w:numId="13">
    <w:abstractNumId w:val="16"/>
    <w:lvlOverride w:ilvl="0">
      <w:startOverride w:val="1"/>
    </w:lvlOverride>
  </w:num>
  <w:num w:numId="14">
    <w:abstractNumId w:val="19"/>
    <w:lvlOverride w:ilvl="0">
      <w:startOverride w:val="1"/>
    </w:lvlOverride>
  </w:num>
  <w:num w:numId="15">
    <w:abstractNumId w:val="30"/>
  </w:num>
  <w:num w:numId="16">
    <w:abstractNumId w:val="7"/>
  </w:num>
  <w:num w:numId="17">
    <w:abstractNumId w:val="24"/>
  </w:num>
  <w:num w:numId="18">
    <w:abstractNumId w:val="24"/>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num>
  <w:num w:numId="21">
    <w:abstractNumId w:val="21"/>
  </w:num>
  <w:num w:numId="22">
    <w:abstractNumId w:val="5"/>
  </w:num>
  <w:num w:numId="23">
    <w:abstractNumId w:val="28"/>
  </w:num>
  <w:num w:numId="24">
    <w:abstractNumId w:val="16"/>
    <w:lvlOverride w:ilvl="0">
      <w:startOverride w:val="1"/>
    </w:lvlOverride>
  </w:num>
  <w:num w:numId="25">
    <w:abstractNumId w:val="19"/>
    <w:lvlOverride w:ilvl="0">
      <w:startOverride w:val="1"/>
    </w:lvlOverride>
  </w:num>
  <w:num w:numId="26">
    <w:abstractNumId w:val="18"/>
  </w:num>
  <w:num w:numId="27">
    <w:abstractNumId w:val="10"/>
  </w:num>
  <w:num w:numId="28">
    <w:abstractNumId w:val="25"/>
  </w:num>
  <w:num w:numId="29">
    <w:abstractNumId w:val="13"/>
  </w:num>
  <w:num w:numId="30">
    <w:abstractNumId w:val="14"/>
  </w:num>
  <w:num w:numId="31">
    <w:abstractNumId w:val="3"/>
  </w:num>
  <w:num w:numId="32">
    <w:abstractNumId w:val="11"/>
  </w:num>
  <w:num w:numId="33">
    <w:abstractNumId w:val="12"/>
  </w:num>
  <w:num w:numId="34">
    <w:abstractNumId w:val="17"/>
  </w:num>
  <w:num w:numId="35">
    <w:abstractNumId w:val="29"/>
  </w:num>
  <w:num w:numId="36">
    <w:abstractNumId w:val="6"/>
  </w:num>
  <w:num w:numId="37">
    <w:abstractNumId w:val="4"/>
  </w:num>
  <w:num w:numId="38">
    <w:abstractNumId w:val="23"/>
  </w:num>
  <w:num w:numId="39">
    <w:abstractNumId w:val="2"/>
  </w:num>
  <w:num w:numId="40">
    <w:abstractNumId w:val="1"/>
  </w:num>
  <w:num w:numId="41">
    <w:abstractNumId w:val="22"/>
  </w:num>
  <w:num w:numId="42">
    <w:abstractNumId w:val="27"/>
  </w:num>
  <w:num w:numId="43">
    <w:abstractNumId w:val="19"/>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32EC"/>
    <w:rsid w:val="00015F39"/>
    <w:rsid w:val="00066DCA"/>
    <w:rsid w:val="00080CFA"/>
    <w:rsid w:val="0008612A"/>
    <w:rsid w:val="00087DD9"/>
    <w:rsid w:val="00091555"/>
    <w:rsid w:val="000A576C"/>
    <w:rsid w:val="000B0056"/>
    <w:rsid w:val="000D551A"/>
    <w:rsid w:val="000E0F2E"/>
    <w:rsid w:val="00100DCC"/>
    <w:rsid w:val="0010671C"/>
    <w:rsid w:val="001127C7"/>
    <w:rsid w:val="00113628"/>
    <w:rsid w:val="001202F2"/>
    <w:rsid w:val="00141D43"/>
    <w:rsid w:val="00154432"/>
    <w:rsid w:val="00164E1D"/>
    <w:rsid w:val="001741BC"/>
    <w:rsid w:val="001745F8"/>
    <w:rsid w:val="00175AAD"/>
    <w:rsid w:val="00176671"/>
    <w:rsid w:val="001838CF"/>
    <w:rsid w:val="001B1838"/>
    <w:rsid w:val="001B7B89"/>
    <w:rsid w:val="001C2F6D"/>
    <w:rsid w:val="001D6D80"/>
    <w:rsid w:val="001E30F6"/>
    <w:rsid w:val="002002F1"/>
    <w:rsid w:val="00202C59"/>
    <w:rsid w:val="00217328"/>
    <w:rsid w:val="00235F5C"/>
    <w:rsid w:val="00243A6E"/>
    <w:rsid w:val="00246269"/>
    <w:rsid w:val="00274C13"/>
    <w:rsid w:val="00285EF4"/>
    <w:rsid w:val="002903A6"/>
    <w:rsid w:val="00290DCF"/>
    <w:rsid w:val="00295EAF"/>
    <w:rsid w:val="002B0CED"/>
    <w:rsid w:val="002B30C2"/>
    <w:rsid w:val="002B4922"/>
    <w:rsid w:val="002B5C89"/>
    <w:rsid w:val="002C02AD"/>
    <w:rsid w:val="002C2D19"/>
    <w:rsid w:val="002D10FA"/>
    <w:rsid w:val="002D4C55"/>
    <w:rsid w:val="00305CDD"/>
    <w:rsid w:val="00314D9A"/>
    <w:rsid w:val="00316F3F"/>
    <w:rsid w:val="003600E4"/>
    <w:rsid w:val="00363CF1"/>
    <w:rsid w:val="00365555"/>
    <w:rsid w:val="00380B55"/>
    <w:rsid w:val="003B659E"/>
    <w:rsid w:val="00406C66"/>
    <w:rsid w:val="004150B1"/>
    <w:rsid w:val="004179C9"/>
    <w:rsid w:val="00417AA0"/>
    <w:rsid w:val="0043750A"/>
    <w:rsid w:val="00445154"/>
    <w:rsid w:val="004610FD"/>
    <w:rsid w:val="00467E36"/>
    <w:rsid w:val="004A2E93"/>
    <w:rsid w:val="004B3279"/>
    <w:rsid w:val="004B77B8"/>
    <w:rsid w:val="004B7B4A"/>
    <w:rsid w:val="004E0B6E"/>
    <w:rsid w:val="004E5E66"/>
    <w:rsid w:val="004F01C7"/>
    <w:rsid w:val="004F518D"/>
    <w:rsid w:val="005032B2"/>
    <w:rsid w:val="00503B4D"/>
    <w:rsid w:val="00504EE9"/>
    <w:rsid w:val="00527F24"/>
    <w:rsid w:val="00535CC2"/>
    <w:rsid w:val="005433E0"/>
    <w:rsid w:val="0054442C"/>
    <w:rsid w:val="00550285"/>
    <w:rsid w:val="00553D08"/>
    <w:rsid w:val="00577E81"/>
    <w:rsid w:val="005836F8"/>
    <w:rsid w:val="00590904"/>
    <w:rsid w:val="005918FA"/>
    <w:rsid w:val="005A1EDB"/>
    <w:rsid w:val="005A29AC"/>
    <w:rsid w:val="005A4E57"/>
    <w:rsid w:val="005B39A5"/>
    <w:rsid w:val="005D1934"/>
    <w:rsid w:val="005D493B"/>
    <w:rsid w:val="005E3125"/>
    <w:rsid w:val="005E61A8"/>
    <w:rsid w:val="005E76AE"/>
    <w:rsid w:val="005F62E6"/>
    <w:rsid w:val="005F6419"/>
    <w:rsid w:val="00617400"/>
    <w:rsid w:val="00632912"/>
    <w:rsid w:val="00643736"/>
    <w:rsid w:val="00664950"/>
    <w:rsid w:val="00670A01"/>
    <w:rsid w:val="00683220"/>
    <w:rsid w:val="00687FA0"/>
    <w:rsid w:val="006B7010"/>
    <w:rsid w:val="006C7D58"/>
    <w:rsid w:val="006D010A"/>
    <w:rsid w:val="006D1BAF"/>
    <w:rsid w:val="006E63E5"/>
    <w:rsid w:val="006F29CC"/>
    <w:rsid w:val="007145FF"/>
    <w:rsid w:val="00726434"/>
    <w:rsid w:val="00726D56"/>
    <w:rsid w:val="00732398"/>
    <w:rsid w:val="00732BD6"/>
    <w:rsid w:val="0074319B"/>
    <w:rsid w:val="00751515"/>
    <w:rsid w:val="00774663"/>
    <w:rsid w:val="00781E1D"/>
    <w:rsid w:val="00785232"/>
    <w:rsid w:val="00791BBF"/>
    <w:rsid w:val="00791D81"/>
    <w:rsid w:val="007C3ED0"/>
    <w:rsid w:val="007C6848"/>
    <w:rsid w:val="007D712B"/>
    <w:rsid w:val="007E04B8"/>
    <w:rsid w:val="00806A76"/>
    <w:rsid w:val="00811C9D"/>
    <w:rsid w:val="00816C80"/>
    <w:rsid w:val="0083048F"/>
    <w:rsid w:val="00841BCD"/>
    <w:rsid w:val="0086009D"/>
    <w:rsid w:val="00873184"/>
    <w:rsid w:val="008826C1"/>
    <w:rsid w:val="00896DAB"/>
    <w:rsid w:val="008A30F9"/>
    <w:rsid w:val="008E6FD8"/>
    <w:rsid w:val="009042BD"/>
    <w:rsid w:val="00940441"/>
    <w:rsid w:val="009431F5"/>
    <w:rsid w:val="009557A8"/>
    <w:rsid w:val="0096482C"/>
    <w:rsid w:val="00971F52"/>
    <w:rsid w:val="0097490E"/>
    <w:rsid w:val="00977E1D"/>
    <w:rsid w:val="00984AE7"/>
    <w:rsid w:val="009870BB"/>
    <w:rsid w:val="009C003D"/>
    <w:rsid w:val="009D1A4A"/>
    <w:rsid w:val="009F75EE"/>
    <w:rsid w:val="00A22B78"/>
    <w:rsid w:val="00A23A1E"/>
    <w:rsid w:val="00A25AE5"/>
    <w:rsid w:val="00A3547A"/>
    <w:rsid w:val="00A37002"/>
    <w:rsid w:val="00A44D98"/>
    <w:rsid w:val="00A534F7"/>
    <w:rsid w:val="00A704F9"/>
    <w:rsid w:val="00A817B9"/>
    <w:rsid w:val="00A9644B"/>
    <w:rsid w:val="00AA1B0E"/>
    <w:rsid w:val="00AC5CA7"/>
    <w:rsid w:val="00AD2349"/>
    <w:rsid w:val="00AD3F09"/>
    <w:rsid w:val="00AD58AB"/>
    <w:rsid w:val="00AD6404"/>
    <w:rsid w:val="00AE56B1"/>
    <w:rsid w:val="00B04908"/>
    <w:rsid w:val="00B21469"/>
    <w:rsid w:val="00B26C84"/>
    <w:rsid w:val="00B40E2A"/>
    <w:rsid w:val="00B737E6"/>
    <w:rsid w:val="00B73862"/>
    <w:rsid w:val="00B75722"/>
    <w:rsid w:val="00B92370"/>
    <w:rsid w:val="00BA6900"/>
    <w:rsid w:val="00BA6E48"/>
    <w:rsid w:val="00BA724E"/>
    <w:rsid w:val="00BB2E53"/>
    <w:rsid w:val="00BF0C8A"/>
    <w:rsid w:val="00BF2218"/>
    <w:rsid w:val="00C167C8"/>
    <w:rsid w:val="00C673F9"/>
    <w:rsid w:val="00C94120"/>
    <w:rsid w:val="00CA271F"/>
    <w:rsid w:val="00CB1737"/>
    <w:rsid w:val="00CD0513"/>
    <w:rsid w:val="00CD7492"/>
    <w:rsid w:val="00CE3A6B"/>
    <w:rsid w:val="00CE648B"/>
    <w:rsid w:val="00D00211"/>
    <w:rsid w:val="00D06309"/>
    <w:rsid w:val="00D148B6"/>
    <w:rsid w:val="00D16914"/>
    <w:rsid w:val="00D27872"/>
    <w:rsid w:val="00D351EA"/>
    <w:rsid w:val="00D43403"/>
    <w:rsid w:val="00D60DF3"/>
    <w:rsid w:val="00D62E71"/>
    <w:rsid w:val="00D740CA"/>
    <w:rsid w:val="00D76473"/>
    <w:rsid w:val="00D85728"/>
    <w:rsid w:val="00D96A01"/>
    <w:rsid w:val="00D97F4E"/>
    <w:rsid w:val="00DA2EF9"/>
    <w:rsid w:val="00DA5633"/>
    <w:rsid w:val="00DC4B8E"/>
    <w:rsid w:val="00DD555A"/>
    <w:rsid w:val="00DF2997"/>
    <w:rsid w:val="00DF7C62"/>
    <w:rsid w:val="00E00BFF"/>
    <w:rsid w:val="00E1053B"/>
    <w:rsid w:val="00E2321F"/>
    <w:rsid w:val="00E53CF7"/>
    <w:rsid w:val="00E91995"/>
    <w:rsid w:val="00EA0812"/>
    <w:rsid w:val="00EA17AC"/>
    <w:rsid w:val="00EA6BCE"/>
    <w:rsid w:val="00EC7BC3"/>
    <w:rsid w:val="00ED7600"/>
    <w:rsid w:val="00EF0D62"/>
    <w:rsid w:val="00EF2A70"/>
    <w:rsid w:val="00F046A5"/>
    <w:rsid w:val="00F1362C"/>
    <w:rsid w:val="00F36CC5"/>
    <w:rsid w:val="00F45B86"/>
    <w:rsid w:val="00F6518D"/>
    <w:rsid w:val="00F754C9"/>
    <w:rsid w:val="00F76908"/>
    <w:rsid w:val="00F824F5"/>
    <w:rsid w:val="00FA189B"/>
    <w:rsid w:val="00FA3FA5"/>
    <w:rsid w:val="00FC29B9"/>
    <w:rsid w:val="00FC6FD3"/>
    <w:rsid w:val="00FF6F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89C8F8"/>
  <w15:chartTrackingRefBased/>
  <w15:docId w15:val="{D043D041-A1DC-40D4-ABD8-ABF1C13943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목록 단락,?? ??,?????,????,リスト段落,Lista1,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목록 단락 Char,?? ?? Char,????? Char,???? Char,リスト段落 Char,Lista1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D2787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27872"/>
    <w:rPr>
      <w:rFonts w:ascii="Segoe UI" w:hAnsi="Segoe UI" w:cs="Segoe UI"/>
      <w:sz w:val="18"/>
      <w:szCs w:val="18"/>
    </w:rPr>
  </w:style>
  <w:style w:type="paragraph" w:styleId="Header">
    <w:name w:val="header"/>
    <w:basedOn w:val="Normal"/>
    <w:link w:val="HeaderChar"/>
    <w:unhideWhenUsed/>
    <w:rsid w:val="00F754C9"/>
    <w:pPr>
      <w:tabs>
        <w:tab w:val="center" w:pos="4536"/>
        <w:tab w:val="right" w:pos="9072"/>
      </w:tabs>
      <w:spacing w:after="0" w:line="240" w:lineRule="auto"/>
    </w:pPr>
  </w:style>
  <w:style w:type="character" w:customStyle="1" w:styleId="HeaderChar">
    <w:name w:val="Header Char"/>
    <w:basedOn w:val="DefaultParagraphFont"/>
    <w:link w:val="Header"/>
    <w:rsid w:val="00F754C9"/>
    <w:rPr>
      <w:rFonts w:ascii="Times New Roman" w:hAnsi="Times New Roman"/>
      <w:sz w:val="20"/>
    </w:rPr>
  </w:style>
  <w:style w:type="paragraph" w:styleId="NormalWeb">
    <w:name w:val="Normal (Web)"/>
    <w:basedOn w:val="Normal"/>
    <w:uiPriority w:val="99"/>
    <w:semiHidden/>
    <w:unhideWhenUsed/>
    <w:rsid w:val="004A2E93"/>
    <w:pPr>
      <w:spacing w:before="100" w:beforeAutospacing="1" w:after="100" w:afterAutospacing="1" w:line="240" w:lineRule="auto"/>
    </w:pPr>
    <w:rPr>
      <w:rFonts w:eastAsia="Times New Roman" w:cs="Times New Roman"/>
      <w:sz w:val="24"/>
      <w:szCs w:val="24"/>
    </w:rPr>
  </w:style>
  <w:style w:type="paragraph" w:styleId="Footer">
    <w:name w:val="footer"/>
    <w:basedOn w:val="Normal"/>
    <w:link w:val="FooterChar"/>
    <w:uiPriority w:val="99"/>
    <w:unhideWhenUsed/>
    <w:rsid w:val="00D60DF3"/>
    <w:pPr>
      <w:tabs>
        <w:tab w:val="center" w:pos="4703"/>
        <w:tab w:val="right" w:pos="9406"/>
      </w:tabs>
      <w:spacing w:after="0" w:line="240" w:lineRule="auto"/>
    </w:pPr>
  </w:style>
  <w:style w:type="character" w:customStyle="1" w:styleId="FooterChar">
    <w:name w:val="Footer Char"/>
    <w:basedOn w:val="DefaultParagraphFont"/>
    <w:link w:val="Footer"/>
    <w:uiPriority w:val="99"/>
    <w:rsid w:val="00D60DF3"/>
    <w:rPr>
      <w:rFonts w:ascii="Times New Roman" w:hAnsi="Times New Roman"/>
      <w:sz w:val="20"/>
    </w:rPr>
  </w:style>
  <w:style w:type="character" w:styleId="CommentReference">
    <w:name w:val="annotation reference"/>
    <w:basedOn w:val="DefaultParagraphFont"/>
    <w:uiPriority w:val="99"/>
    <w:semiHidden/>
    <w:unhideWhenUsed/>
    <w:rsid w:val="008E6FD8"/>
    <w:rPr>
      <w:sz w:val="16"/>
      <w:szCs w:val="16"/>
    </w:rPr>
  </w:style>
  <w:style w:type="paragraph" w:styleId="CommentText">
    <w:name w:val="annotation text"/>
    <w:basedOn w:val="Normal"/>
    <w:link w:val="CommentTextChar"/>
    <w:uiPriority w:val="99"/>
    <w:semiHidden/>
    <w:unhideWhenUsed/>
    <w:rsid w:val="008E6FD8"/>
    <w:pPr>
      <w:spacing w:line="240" w:lineRule="auto"/>
    </w:pPr>
    <w:rPr>
      <w:szCs w:val="20"/>
    </w:rPr>
  </w:style>
  <w:style w:type="character" w:customStyle="1" w:styleId="CommentTextChar">
    <w:name w:val="Comment Text Char"/>
    <w:basedOn w:val="DefaultParagraphFont"/>
    <w:link w:val="CommentText"/>
    <w:uiPriority w:val="99"/>
    <w:semiHidden/>
    <w:rsid w:val="008E6FD8"/>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8E6FD8"/>
    <w:rPr>
      <w:b/>
      <w:bCs/>
    </w:rPr>
  </w:style>
  <w:style w:type="character" w:customStyle="1" w:styleId="CommentSubjectChar">
    <w:name w:val="Comment Subject Char"/>
    <w:basedOn w:val="CommentTextChar"/>
    <w:link w:val="CommentSubject"/>
    <w:uiPriority w:val="99"/>
    <w:semiHidden/>
    <w:rsid w:val="008E6FD8"/>
    <w:rPr>
      <w:rFonts w:ascii="Times New Roman" w:hAnsi="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997109">
      <w:bodyDiv w:val="1"/>
      <w:marLeft w:val="0"/>
      <w:marRight w:val="0"/>
      <w:marTop w:val="0"/>
      <w:marBottom w:val="0"/>
      <w:divBdr>
        <w:top w:val="none" w:sz="0" w:space="0" w:color="auto"/>
        <w:left w:val="none" w:sz="0" w:space="0" w:color="auto"/>
        <w:bottom w:val="none" w:sz="0" w:space="0" w:color="auto"/>
        <w:right w:val="none" w:sz="0" w:space="0" w:color="auto"/>
      </w:divBdr>
      <w:divsChild>
        <w:div w:id="1623027630">
          <w:marLeft w:val="1166"/>
          <w:marRight w:val="0"/>
          <w:marTop w:val="115"/>
          <w:marBottom w:val="0"/>
          <w:divBdr>
            <w:top w:val="none" w:sz="0" w:space="0" w:color="auto"/>
            <w:left w:val="none" w:sz="0" w:space="0" w:color="auto"/>
            <w:bottom w:val="none" w:sz="0" w:space="0" w:color="auto"/>
            <w:right w:val="none" w:sz="0" w:space="0" w:color="auto"/>
          </w:divBdr>
        </w:div>
      </w:divsChild>
    </w:div>
    <w:div w:id="347214565">
      <w:bodyDiv w:val="1"/>
      <w:marLeft w:val="0"/>
      <w:marRight w:val="0"/>
      <w:marTop w:val="0"/>
      <w:marBottom w:val="0"/>
      <w:divBdr>
        <w:top w:val="none" w:sz="0" w:space="0" w:color="auto"/>
        <w:left w:val="none" w:sz="0" w:space="0" w:color="auto"/>
        <w:bottom w:val="none" w:sz="0" w:space="0" w:color="auto"/>
        <w:right w:val="none" w:sz="0" w:space="0" w:color="auto"/>
      </w:divBdr>
      <w:divsChild>
        <w:div w:id="1014650141">
          <w:marLeft w:val="1166"/>
          <w:marRight w:val="0"/>
          <w:marTop w:val="134"/>
          <w:marBottom w:val="0"/>
          <w:divBdr>
            <w:top w:val="none" w:sz="0" w:space="0" w:color="auto"/>
            <w:left w:val="none" w:sz="0" w:space="0" w:color="auto"/>
            <w:bottom w:val="none" w:sz="0" w:space="0" w:color="auto"/>
            <w:right w:val="none" w:sz="0" w:space="0" w:color="auto"/>
          </w:divBdr>
        </w:div>
        <w:div w:id="1331954478">
          <w:marLeft w:val="1166"/>
          <w:marRight w:val="0"/>
          <w:marTop w:val="134"/>
          <w:marBottom w:val="0"/>
          <w:divBdr>
            <w:top w:val="none" w:sz="0" w:space="0" w:color="auto"/>
            <w:left w:val="none" w:sz="0" w:space="0" w:color="auto"/>
            <w:bottom w:val="none" w:sz="0" w:space="0" w:color="auto"/>
            <w:right w:val="none" w:sz="0" w:space="0" w:color="auto"/>
          </w:divBdr>
        </w:div>
      </w:divsChild>
    </w:div>
    <w:div w:id="366684169">
      <w:bodyDiv w:val="1"/>
      <w:marLeft w:val="0"/>
      <w:marRight w:val="0"/>
      <w:marTop w:val="0"/>
      <w:marBottom w:val="0"/>
      <w:divBdr>
        <w:top w:val="none" w:sz="0" w:space="0" w:color="auto"/>
        <w:left w:val="none" w:sz="0" w:space="0" w:color="auto"/>
        <w:bottom w:val="none" w:sz="0" w:space="0" w:color="auto"/>
        <w:right w:val="none" w:sz="0" w:space="0" w:color="auto"/>
      </w:divBdr>
    </w:div>
    <w:div w:id="450829380">
      <w:bodyDiv w:val="1"/>
      <w:marLeft w:val="0"/>
      <w:marRight w:val="0"/>
      <w:marTop w:val="0"/>
      <w:marBottom w:val="0"/>
      <w:divBdr>
        <w:top w:val="none" w:sz="0" w:space="0" w:color="auto"/>
        <w:left w:val="none" w:sz="0" w:space="0" w:color="auto"/>
        <w:bottom w:val="none" w:sz="0" w:space="0" w:color="auto"/>
        <w:right w:val="none" w:sz="0" w:space="0" w:color="auto"/>
      </w:divBdr>
    </w:div>
    <w:div w:id="562374532">
      <w:bodyDiv w:val="1"/>
      <w:marLeft w:val="0"/>
      <w:marRight w:val="0"/>
      <w:marTop w:val="0"/>
      <w:marBottom w:val="0"/>
      <w:divBdr>
        <w:top w:val="none" w:sz="0" w:space="0" w:color="auto"/>
        <w:left w:val="none" w:sz="0" w:space="0" w:color="auto"/>
        <w:bottom w:val="none" w:sz="0" w:space="0" w:color="auto"/>
        <w:right w:val="none" w:sz="0" w:space="0" w:color="auto"/>
      </w:divBdr>
      <w:divsChild>
        <w:div w:id="516651710">
          <w:marLeft w:val="274"/>
          <w:marRight w:val="0"/>
          <w:marTop w:val="0"/>
          <w:marBottom w:val="60"/>
          <w:divBdr>
            <w:top w:val="none" w:sz="0" w:space="0" w:color="auto"/>
            <w:left w:val="none" w:sz="0" w:space="0" w:color="auto"/>
            <w:bottom w:val="none" w:sz="0" w:space="0" w:color="auto"/>
            <w:right w:val="none" w:sz="0" w:space="0" w:color="auto"/>
          </w:divBdr>
        </w:div>
        <w:div w:id="1550335271">
          <w:marLeft w:val="274"/>
          <w:marRight w:val="0"/>
          <w:marTop w:val="0"/>
          <w:marBottom w:val="60"/>
          <w:divBdr>
            <w:top w:val="none" w:sz="0" w:space="0" w:color="auto"/>
            <w:left w:val="none" w:sz="0" w:space="0" w:color="auto"/>
            <w:bottom w:val="none" w:sz="0" w:space="0" w:color="auto"/>
            <w:right w:val="none" w:sz="0" w:space="0" w:color="auto"/>
          </w:divBdr>
        </w:div>
        <w:div w:id="2075734879">
          <w:marLeft w:val="274"/>
          <w:marRight w:val="0"/>
          <w:marTop w:val="0"/>
          <w:marBottom w:val="60"/>
          <w:divBdr>
            <w:top w:val="none" w:sz="0" w:space="0" w:color="auto"/>
            <w:left w:val="none" w:sz="0" w:space="0" w:color="auto"/>
            <w:bottom w:val="none" w:sz="0" w:space="0" w:color="auto"/>
            <w:right w:val="none" w:sz="0" w:space="0" w:color="auto"/>
          </w:divBdr>
        </w:div>
      </w:divsChild>
    </w:div>
    <w:div w:id="944583096">
      <w:bodyDiv w:val="1"/>
      <w:marLeft w:val="0"/>
      <w:marRight w:val="0"/>
      <w:marTop w:val="0"/>
      <w:marBottom w:val="0"/>
      <w:divBdr>
        <w:top w:val="none" w:sz="0" w:space="0" w:color="auto"/>
        <w:left w:val="none" w:sz="0" w:space="0" w:color="auto"/>
        <w:bottom w:val="none" w:sz="0" w:space="0" w:color="auto"/>
        <w:right w:val="none" w:sz="0" w:space="0" w:color="auto"/>
      </w:divBdr>
      <w:divsChild>
        <w:div w:id="32508476">
          <w:marLeft w:val="1166"/>
          <w:marRight w:val="0"/>
          <w:marTop w:val="96"/>
          <w:marBottom w:val="0"/>
          <w:divBdr>
            <w:top w:val="none" w:sz="0" w:space="0" w:color="auto"/>
            <w:left w:val="none" w:sz="0" w:space="0" w:color="auto"/>
            <w:bottom w:val="none" w:sz="0" w:space="0" w:color="auto"/>
            <w:right w:val="none" w:sz="0" w:space="0" w:color="auto"/>
          </w:divBdr>
        </w:div>
      </w:divsChild>
    </w:div>
    <w:div w:id="1088234614">
      <w:bodyDiv w:val="1"/>
      <w:marLeft w:val="0"/>
      <w:marRight w:val="0"/>
      <w:marTop w:val="0"/>
      <w:marBottom w:val="0"/>
      <w:divBdr>
        <w:top w:val="none" w:sz="0" w:space="0" w:color="auto"/>
        <w:left w:val="none" w:sz="0" w:space="0" w:color="auto"/>
        <w:bottom w:val="none" w:sz="0" w:space="0" w:color="auto"/>
        <w:right w:val="none" w:sz="0" w:space="0" w:color="auto"/>
      </w:divBdr>
      <w:divsChild>
        <w:div w:id="845706597">
          <w:marLeft w:val="1166"/>
          <w:marRight w:val="0"/>
          <w:marTop w:val="115"/>
          <w:marBottom w:val="0"/>
          <w:divBdr>
            <w:top w:val="none" w:sz="0" w:space="0" w:color="auto"/>
            <w:left w:val="none" w:sz="0" w:space="0" w:color="auto"/>
            <w:bottom w:val="none" w:sz="0" w:space="0" w:color="auto"/>
            <w:right w:val="none" w:sz="0" w:space="0" w:color="auto"/>
          </w:divBdr>
        </w:div>
      </w:divsChild>
    </w:div>
    <w:div w:id="1440028903">
      <w:bodyDiv w:val="1"/>
      <w:marLeft w:val="0"/>
      <w:marRight w:val="0"/>
      <w:marTop w:val="0"/>
      <w:marBottom w:val="0"/>
      <w:divBdr>
        <w:top w:val="none" w:sz="0" w:space="0" w:color="auto"/>
        <w:left w:val="none" w:sz="0" w:space="0" w:color="auto"/>
        <w:bottom w:val="none" w:sz="0" w:space="0" w:color="auto"/>
        <w:right w:val="none" w:sz="0" w:space="0" w:color="auto"/>
      </w:divBdr>
    </w:div>
    <w:div w:id="1557428406">
      <w:bodyDiv w:val="1"/>
      <w:marLeft w:val="0"/>
      <w:marRight w:val="0"/>
      <w:marTop w:val="0"/>
      <w:marBottom w:val="0"/>
      <w:divBdr>
        <w:top w:val="none" w:sz="0" w:space="0" w:color="auto"/>
        <w:left w:val="none" w:sz="0" w:space="0" w:color="auto"/>
        <w:bottom w:val="none" w:sz="0" w:space="0" w:color="auto"/>
        <w:right w:val="none" w:sz="0" w:space="0" w:color="auto"/>
      </w:divBdr>
    </w:div>
    <w:div w:id="1729718097">
      <w:bodyDiv w:val="1"/>
      <w:marLeft w:val="0"/>
      <w:marRight w:val="0"/>
      <w:marTop w:val="0"/>
      <w:marBottom w:val="0"/>
      <w:divBdr>
        <w:top w:val="none" w:sz="0" w:space="0" w:color="auto"/>
        <w:left w:val="none" w:sz="0" w:space="0" w:color="auto"/>
        <w:bottom w:val="none" w:sz="0" w:space="0" w:color="auto"/>
        <w:right w:val="none" w:sz="0" w:space="0" w:color="auto"/>
      </w:divBdr>
      <w:divsChild>
        <w:div w:id="1044330253">
          <w:marLeft w:val="1800"/>
          <w:marRight w:val="0"/>
          <w:marTop w:val="96"/>
          <w:marBottom w:val="0"/>
          <w:divBdr>
            <w:top w:val="none" w:sz="0" w:space="0" w:color="auto"/>
            <w:left w:val="none" w:sz="0" w:space="0" w:color="auto"/>
            <w:bottom w:val="none" w:sz="0" w:space="0" w:color="auto"/>
            <w:right w:val="none" w:sz="0" w:space="0" w:color="auto"/>
          </w:divBdr>
        </w:div>
        <w:div w:id="1498106621">
          <w:marLeft w:val="1166"/>
          <w:marRight w:val="0"/>
          <w:marTop w:val="115"/>
          <w:marBottom w:val="0"/>
          <w:divBdr>
            <w:top w:val="none" w:sz="0" w:space="0" w:color="auto"/>
            <w:left w:val="none" w:sz="0" w:space="0" w:color="auto"/>
            <w:bottom w:val="none" w:sz="0" w:space="0" w:color="auto"/>
            <w:right w:val="none" w:sz="0" w:space="0" w:color="auto"/>
          </w:divBdr>
        </w:div>
        <w:div w:id="1516073184">
          <w:marLeft w:val="1166"/>
          <w:marRight w:val="0"/>
          <w:marTop w:val="115"/>
          <w:marBottom w:val="0"/>
          <w:divBdr>
            <w:top w:val="none" w:sz="0" w:space="0" w:color="auto"/>
            <w:left w:val="none" w:sz="0" w:space="0" w:color="auto"/>
            <w:bottom w:val="none" w:sz="0" w:space="0" w:color="auto"/>
            <w:right w:val="none" w:sz="0" w:space="0" w:color="auto"/>
          </w:divBdr>
        </w:div>
        <w:div w:id="1596936905">
          <w:marLeft w:val="1166"/>
          <w:marRight w:val="0"/>
          <w:marTop w:val="115"/>
          <w:marBottom w:val="0"/>
          <w:divBdr>
            <w:top w:val="none" w:sz="0" w:space="0" w:color="auto"/>
            <w:left w:val="none" w:sz="0" w:space="0" w:color="auto"/>
            <w:bottom w:val="none" w:sz="0" w:space="0" w:color="auto"/>
            <w:right w:val="none" w:sz="0" w:space="0" w:color="auto"/>
          </w:divBdr>
        </w:div>
        <w:div w:id="1858421412">
          <w:marLeft w:val="1800"/>
          <w:marRight w:val="0"/>
          <w:marTop w:val="96"/>
          <w:marBottom w:val="0"/>
          <w:divBdr>
            <w:top w:val="none" w:sz="0" w:space="0" w:color="auto"/>
            <w:left w:val="none" w:sz="0" w:space="0" w:color="auto"/>
            <w:bottom w:val="none" w:sz="0" w:space="0" w:color="auto"/>
            <w:right w:val="none" w:sz="0" w:space="0" w:color="auto"/>
          </w:divBdr>
        </w:div>
        <w:div w:id="1914703956">
          <w:marLeft w:val="1800"/>
          <w:marRight w:val="0"/>
          <w:marTop w:val="96"/>
          <w:marBottom w:val="0"/>
          <w:divBdr>
            <w:top w:val="none" w:sz="0" w:space="0" w:color="auto"/>
            <w:left w:val="none" w:sz="0" w:space="0" w:color="auto"/>
            <w:bottom w:val="none" w:sz="0" w:space="0" w:color="auto"/>
            <w:right w:val="none" w:sz="0" w:space="0" w:color="auto"/>
          </w:divBdr>
        </w:div>
        <w:div w:id="2074693944">
          <w:marLeft w:val="1800"/>
          <w:marRight w:val="0"/>
          <w:marTop w:val="96"/>
          <w:marBottom w:val="0"/>
          <w:divBdr>
            <w:top w:val="none" w:sz="0" w:space="0" w:color="auto"/>
            <w:left w:val="none" w:sz="0" w:space="0" w:color="auto"/>
            <w:bottom w:val="none" w:sz="0" w:space="0" w:color="auto"/>
            <w:right w:val="none" w:sz="0" w:space="0" w:color="auto"/>
          </w:divBdr>
        </w:div>
      </w:divsChild>
    </w:div>
    <w:div w:id="2056855918">
      <w:bodyDiv w:val="1"/>
      <w:marLeft w:val="0"/>
      <w:marRight w:val="0"/>
      <w:marTop w:val="0"/>
      <w:marBottom w:val="0"/>
      <w:divBdr>
        <w:top w:val="none" w:sz="0" w:space="0" w:color="auto"/>
        <w:left w:val="none" w:sz="0" w:space="0" w:color="auto"/>
        <w:bottom w:val="none" w:sz="0" w:space="0" w:color="auto"/>
        <w:right w:val="none" w:sz="0" w:space="0" w:color="auto"/>
      </w:divBdr>
      <w:divsChild>
        <w:div w:id="993290536">
          <w:marLeft w:val="1166"/>
          <w:marRight w:val="0"/>
          <w:marTop w:val="96"/>
          <w:marBottom w:val="0"/>
          <w:divBdr>
            <w:top w:val="none" w:sz="0" w:space="0" w:color="auto"/>
            <w:left w:val="none" w:sz="0" w:space="0" w:color="auto"/>
            <w:bottom w:val="none" w:sz="0" w:space="0" w:color="auto"/>
            <w:right w:val="none" w:sz="0" w:space="0" w:color="auto"/>
          </w:divBdr>
        </w:div>
        <w:div w:id="1819608641">
          <w:marLeft w:val="1886"/>
          <w:marRight w:val="0"/>
          <w:marTop w:val="96"/>
          <w:marBottom w:val="0"/>
          <w:divBdr>
            <w:top w:val="none" w:sz="0" w:space="0" w:color="auto"/>
            <w:left w:val="none" w:sz="0" w:space="0" w:color="auto"/>
            <w:bottom w:val="none" w:sz="0" w:space="0" w:color="auto"/>
            <w:right w:val="none" w:sz="0" w:space="0" w:color="auto"/>
          </w:divBdr>
        </w:div>
      </w:divsChild>
    </w:div>
    <w:div w:id="2117626764">
      <w:bodyDiv w:val="1"/>
      <w:marLeft w:val="0"/>
      <w:marRight w:val="0"/>
      <w:marTop w:val="0"/>
      <w:marBottom w:val="0"/>
      <w:divBdr>
        <w:top w:val="none" w:sz="0" w:space="0" w:color="auto"/>
        <w:left w:val="none" w:sz="0" w:space="0" w:color="auto"/>
        <w:bottom w:val="none" w:sz="0" w:space="0" w:color="auto"/>
        <w:right w:val="none" w:sz="0" w:space="0" w:color="auto"/>
      </w:divBdr>
      <w:divsChild>
        <w:div w:id="14503346">
          <w:marLeft w:val="1800"/>
          <w:marRight w:val="0"/>
          <w:marTop w:val="91"/>
          <w:marBottom w:val="0"/>
          <w:divBdr>
            <w:top w:val="none" w:sz="0" w:space="0" w:color="auto"/>
            <w:left w:val="none" w:sz="0" w:space="0" w:color="auto"/>
            <w:bottom w:val="none" w:sz="0" w:space="0" w:color="auto"/>
            <w:right w:val="none" w:sz="0" w:space="0" w:color="auto"/>
          </w:divBdr>
        </w:div>
        <w:div w:id="82801852">
          <w:marLeft w:val="1166"/>
          <w:marRight w:val="0"/>
          <w:marTop w:val="106"/>
          <w:marBottom w:val="0"/>
          <w:divBdr>
            <w:top w:val="none" w:sz="0" w:space="0" w:color="auto"/>
            <w:left w:val="none" w:sz="0" w:space="0" w:color="auto"/>
            <w:bottom w:val="none" w:sz="0" w:space="0" w:color="auto"/>
            <w:right w:val="none" w:sz="0" w:space="0" w:color="auto"/>
          </w:divBdr>
        </w:div>
        <w:div w:id="145049214">
          <w:marLeft w:val="547"/>
          <w:marRight w:val="0"/>
          <w:marTop w:val="120"/>
          <w:marBottom w:val="0"/>
          <w:divBdr>
            <w:top w:val="none" w:sz="0" w:space="0" w:color="auto"/>
            <w:left w:val="none" w:sz="0" w:space="0" w:color="auto"/>
            <w:bottom w:val="none" w:sz="0" w:space="0" w:color="auto"/>
            <w:right w:val="none" w:sz="0" w:space="0" w:color="auto"/>
          </w:divBdr>
        </w:div>
        <w:div w:id="442649189">
          <w:marLeft w:val="1166"/>
          <w:marRight w:val="0"/>
          <w:marTop w:val="106"/>
          <w:marBottom w:val="0"/>
          <w:divBdr>
            <w:top w:val="none" w:sz="0" w:space="0" w:color="auto"/>
            <w:left w:val="none" w:sz="0" w:space="0" w:color="auto"/>
            <w:bottom w:val="none" w:sz="0" w:space="0" w:color="auto"/>
            <w:right w:val="none" w:sz="0" w:space="0" w:color="auto"/>
          </w:divBdr>
        </w:div>
        <w:div w:id="690108914">
          <w:marLeft w:val="1166"/>
          <w:marRight w:val="0"/>
          <w:marTop w:val="106"/>
          <w:marBottom w:val="0"/>
          <w:divBdr>
            <w:top w:val="none" w:sz="0" w:space="0" w:color="auto"/>
            <w:left w:val="none" w:sz="0" w:space="0" w:color="auto"/>
            <w:bottom w:val="none" w:sz="0" w:space="0" w:color="auto"/>
            <w:right w:val="none" w:sz="0" w:space="0" w:color="auto"/>
          </w:divBdr>
        </w:div>
        <w:div w:id="1061708003">
          <w:marLeft w:val="547"/>
          <w:marRight w:val="0"/>
          <w:marTop w:val="120"/>
          <w:marBottom w:val="0"/>
          <w:divBdr>
            <w:top w:val="none" w:sz="0" w:space="0" w:color="auto"/>
            <w:left w:val="none" w:sz="0" w:space="0" w:color="auto"/>
            <w:bottom w:val="none" w:sz="0" w:space="0" w:color="auto"/>
            <w:right w:val="none" w:sz="0" w:space="0" w:color="auto"/>
          </w:divBdr>
        </w:div>
        <w:div w:id="1401097450">
          <w:marLeft w:val="547"/>
          <w:marRight w:val="0"/>
          <w:marTop w:val="120"/>
          <w:marBottom w:val="0"/>
          <w:divBdr>
            <w:top w:val="none" w:sz="0" w:space="0" w:color="auto"/>
            <w:left w:val="none" w:sz="0" w:space="0" w:color="auto"/>
            <w:bottom w:val="none" w:sz="0" w:space="0" w:color="auto"/>
            <w:right w:val="none" w:sz="0" w:space="0" w:color="auto"/>
          </w:divBdr>
        </w:div>
        <w:div w:id="1560748103">
          <w:marLeft w:val="1166"/>
          <w:marRight w:val="0"/>
          <w:marTop w:val="106"/>
          <w:marBottom w:val="0"/>
          <w:divBdr>
            <w:top w:val="none" w:sz="0" w:space="0" w:color="auto"/>
            <w:left w:val="none" w:sz="0" w:space="0" w:color="auto"/>
            <w:bottom w:val="none" w:sz="0" w:space="0" w:color="auto"/>
            <w:right w:val="none" w:sz="0" w:space="0" w:color="auto"/>
          </w:divBdr>
        </w:div>
        <w:div w:id="1599564128">
          <w:marLeft w:val="547"/>
          <w:marRight w:val="0"/>
          <w:marTop w:val="120"/>
          <w:marBottom w:val="0"/>
          <w:divBdr>
            <w:top w:val="none" w:sz="0" w:space="0" w:color="auto"/>
            <w:left w:val="none" w:sz="0" w:space="0" w:color="auto"/>
            <w:bottom w:val="none" w:sz="0" w:space="0" w:color="auto"/>
            <w:right w:val="none" w:sz="0" w:space="0" w:color="auto"/>
          </w:divBdr>
        </w:div>
        <w:div w:id="1715084047">
          <w:marLeft w:val="1166"/>
          <w:marRight w:val="0"/>
          <w:marTop w:val="106"/>
          <w:marBottom w:val="0"/>
          <w:divBdr>
            <w:top w:val="none" w:sz="0" w:space="0" w:color="auto"/>
            <w:left w:val="none" w:sz="0" w:space="0" w:color="auto"/>
            <w:bottom w:val="none" w:sz="0" w:space="0" w:color="auto"/>
            <w:right w:val="none" w:sz="0" w:space="0" w:color="auto"/>
          </w:divBdr>
        </w:div>
        <w:div w:id="1801149285">
          <w:marLeft w:val="1800"/>
          <w:marRight w:val="0"/>
          <w:marTop w:val="91"/>
          <w:marBottom w:val="0"/>
          <w:divBdr>
            <w:top w:val="none" w:sz="0" w:space="0" w:color="auto"/>
            <w:left w:val="none" w:sz="0" w:space="0" w:color="auto"/>
            <w:bottom w:val="none" w:sz="0" w:space="0" w:color="auto"/>
            <w:right w:val="none" w:sz="0" w:space="0" w:color="auto"/>
          </w:divBdr>
        </w:div>
      </w:divsChild>
    </w:div>
    <w:div w:id="2140417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5AIRPNAIUNRU-1328258698-2885</_dlc_DocId>
    <_dlc_DocIdUrl xmlns="71c5aaf6-e6ce-465b-b873-5148d2a4c105">
      <Url>https://nokia.sharepoint.com/sites/c5g/5gradio/_layouts/15/DocIdRedir.aspx?ID=5AIRPNAIUNRU-1328258698-2885</Url>
      <Description>5AIRPNAIUNRU-1328258698-2885</Description>
    </_dlc_DocIdUrl>
  </documentManagement>
</p:properties>
</file>

<file path=customXml/itemProps1.xml><?xml version="1.0" encoding="utf-8"?>
<ds:datastoreItem xmlns:ds="http://schemas.openxmlformats.org/officeDocument/2006/customXml" ds:itemID="{658D4513-93FC-4C13-8293-E37A696C9FAD}">
  <ds:schemaRefs>
    <ds:schemaRef ds:uri="http://schemas.openxmlformats.org/officeDocument/2006/bibliography"/>
  </ds:schemaRefs>
</ds:datastoreItem>
</file>

<file path=customXml/itemProps2.xml><?xml version="1.0" encoding="utf-8"?>
<ds:datastoreItem xmlns:ds="http://schemas.openxmlformats.org/officeDocument/2006/customXml" ds:itemID="{D6F57F7A-73BB-4FCF-B260-AC1D7D6D67C3}">
  <ds:schemaRefs>
    <ds:schemaRef ds:uri="http://schemas.microsoft.com/sharepoint/events"/>
  </ds:schemaRefs>
</ds:datastoreItem>
</file>

<file path=customXml/itemProps3.xml><?xml version="1.0" encoding="utf-8"?>
<ds:datastoreItem xmlns:ds="http://schemas.openxmlformats.org/officeDocument/2006/customXml" ds:itemID="{7DC160E0-FEBA-421F-A007-69CD8435F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2C03CD-A5BC-4A5F-ACA8-413630E5B1FD}">
  <ds:schemaRefs>
    <ds:schemaRef ds:uri="http://schemas.microsoft.com/sharepoint/v3/contenttype/forms"/>
  </ds:schemaRefs>
</ds:datastoreItem>
</file>

<file path=customXml/itemProps5.xml><?xml version="1.0" encoding="utf-8"?>
<ds:datastoreItem xmlns:ds="http://schemas.openxmlformats.org/officeDocument/2006/customXml" ds:itemID="{0A1FC166-62DD-4ECE-AA5C-0426B75701EC}">
  <ds:schemaRefs>
    <ds:schemaRef ds:uri="Microsoft.SharePoint.Taxonomy.ContentTypeSync"/>
  </ds:schemaRefs>
</ds:datastoreItem>
</file>

<file path=customXml/itemProps6.xml><?xml version="1.0" encoding="utf-8"?>
<ds:datastoreItem xmlns:ds="http://schemas.openxmlformats.org/officeDocument/2006/customXml" ds:itemID="{34C6501F-12C1-4586-AF94-FA02AB4895B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155</TotalTime>
  <Pages>7</Pages>
  <Words>3104</Words>
  <Characters>17693</Characters>
  <Application>Microsoft Office Word</Application>
  <DocSecurity>0</DocSecurity>
  <Lines>147</Lines>
  <Paragraphs>41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Discussion on Pre-configured MG patterns</vt:lpstr>
      <vt:lpstr>Electronic Meeting, Apr. 12-20, 2021</vt:lpstr>
      <vt:lpstr>Introduction</vt:lpstr>
      <vt:lpstr>Discussion</vt:lpstr>
      <vt:lpstr>    Design of general procedures for use of pre-configured MG </vt:lpstr>
      <vt:lpstr>    Configuration Procedure </vt:lpstr>
      <vt:lpstr>    Activation and Deactivation of MG pattern</vt:lpstr>
      <vt:lpstr>    Network controlled usage of MG patterns</vt:lpstr>
      <vt:lpstr>    Pre-configured MG patterns for CA and DC</vt:lpstr>
      <vt:lpstr>    Number of Pre-configured MG patterns</vt:lpstr>
      <vt:lpstr>    Per-UE / Per-FR pre-configured MG pattern applicability</vt:lpstr>
      <vt:lpstr>    Transitions between gapless and gap-based measurement 	procedures</vt:lpstr>
      <vt:lpstr>    Scheduling restrictions</vt:lpstr>
      <vt:lpstr>Conclusion</vt:lpstr>
      <vt:lpstr>References</vt:lpstr>
    </vt:vector>
  </TitlesOfParts>
  <Company/>
  <LinksUpToDate>false</LinksUpToDate>
  <CharactersWithSpaces>20756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Pre-configured MG patterns</dc:title>
  <dc:subject/>
  <dc:creator>Nokia</dc:creator>
  <cp:keywords/>
  <dc:description/>
  <cp:lastModifiedBy>Juergen Hofmann</cp:lastModifiedBy>
  <cp:revision>11</cp:revision>
  <dcterms:created xsi:type="dcterms:W3CDTF">2021-04-02T13:52:00Z</dcterms:created>
  <dcterms:modified xsi:type="dcterms:W3CDTF">2021-04-02T19:01:00Z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1884de3d-5143-463d-9188-abc0359ed576</vt:lpwstr>
  </property>
</Properties>
</file>