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B34" w:rsidRPr="00CD5A36" w:rsidRDefault="00734B34" w:rsidP="00734B34">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1A1840" w:rsidRPr="001A1840">
        <w:rPr>
          <w:rFonts w:cs="Arial"/>
          <w:sz w:val="24"/>
          <w:szCs w:val="24"/>
        </w:rPr>
        <w:t>R4-2106989</w:t>
      </w:r>
      <w:bookmarkStart w:id="2" w:name="_GoBack"/>
      <w:bookmarkEnd w:id="2"/>
    </w:p>
    <w:p w:rsidR="00734B34" w:rsidRPr="00CD5A36" w:rsidRDefault="00734B34" w:rsidP="00734B34">
      <w:pPr>
        <w:pStyle w:val="a3"/>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A29B2">
        <w:rPr>
          <w:rFonts w:ascii="Arial" w:hAnsi="Arial"/>
          <w:sz w:val="24"/>
          <w:lang w:val="en-US"/>
        </w:rPr>
        <w:t>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34526" w:rsidRPr="00F34526">
        <w:rPr>
          <w:rFonts w:ascii="Arial" w:hAnsi="Arial"/>
          <w:sz w:val="24"/>
          <w:lang w:val="en-US"/>
        </w:rPr>
        <w:t xml:space="preserve">Discussion on </w:t>
      </w:r>
      <w:r w:rsidR="00C572D7" w:rsidRPr="00C572D7">
        <w:rPr>
          <w:rFonts w:ascii="Arial" w:hAnsi="Arial" w:hint="eastAsia"/>
          <w:sz w:val="24"/>
          <w:lang w:val="en-US"/>
        </w:rPr>
        <w:t>P</w:t>
      </w:r>
      <w:r w:rsidR="00C572D7" w:rsidRPr="00C572D7">
        <w:rPr>
          <w:rFonts w:ascii="Arial" w:hAnsi="Arial"/>
          <w:sz w:val="24"/>
          <w:lang w:val="en-US"/>
        </w:rPr>
        <w:t>e</w:t>
      </w:r>
      <w:r w:rsidR="00C572D7" w:rsidRPr="00C572D7">
        <w:rPr>
          <w:rFonts w:ascii="Arial" w:hAnsi="Arial" w:hint="eastAsia"/>
          <w:sz w:val="24"/>
          <w:lang w:val="en-US"/>
        </w:rPr>
        <w:t>r</w:t>
      </w:r>
      <w:r w:rsidR="00C572D7" w:rsidRPr="00C572D7">
        <w:rPr>
          <w:rFonts w:ascii="Arial" w:hAnsi="Arial"/>
          <w:sz w:val="24"/>
          <w:lang w:val="en-US"/>
        </w:rPr>
        <w:t xml:space="preserve"> BC indication of per-FR gap</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C572D7" w:rsidRDefault="00B1402B" w:rsidP="00DF0231">
      <w:pPr>
        <w:rPr>
          <w:rFonts w:eastAsiaTheme="minorEastAsia"/>
          <w:lang w:val="en-US" w:eastAsia="zh-CN"/>
        </w:rPr>
      </w:pPr>
      <w:r w:rsidRPr="00B1402B">
        <w:rPr>
          <w:rFonts w:eastAsiaTheme="minorEastAsia" w:hint="eastAsia"/>
          <w:lang w:val="en-US" w:eastAsia="zh-CN"/>
        </w:rPr>
        <w:t>In</w:t>
      </w:r>
      <w:r w:rsidRPr="00B1402B">
        <w:rPr>
          <w:rFonts w:eastAsiaTheme="minorEastAsia"/>
          <w:lang w:val="en-US" w:eastAsia="zh-CN"/>
        </w:rPr>
        <w:t xml:space="preserve"> RAN4</w:t>
      </w:r>
      <w:r w:rsidRPr="00B1402B">
        <w:rPr>
          <w:rFonts w:eastAsiaTheme="minorEastAsia" w:hint="eastAsia"/>
          <w:lang w:val="en-US" w:eastAsia="zh-CN"/>
        </w:rPr>
        <w:t>#</w:t>
      </w:r>
      <w:r w:rsidRPr="00B1402B">
        <w:rPr>
          <w:rFonts w:eastAsiaTheme="minorEastAsia"/>
          <w:lang w:val="en-US" w:eastAsia="zh-CN"/>
        </w:rPr>
        <w:t>9</w:t>
      </w:r>
      <w:r w:rsidR="00F34526">
        <w:rPr>
          <w:rFonts w:eastAsiaTheme="minorEastAsia"/>
          <w:lang w:val="en-US" w:eastAsia="zh-CN"/>
        </w:rPr>
        <w:t>8</w:t>
      </w:r>
      <w:r w:rsidRPr="00B1402B">
        <w:rPr>
          <w:rFonts w:eastAsiaTheme="minorEastAsia"/>
          <w:lang w:val="en-US" w:eastAsia="zh-CN"/>
        </w:rPr>
        <w:t xml:space="preserve">e meeting, </w:t>
      </w:r>
      <w:r w:rsidR="00C572D7">
        <w:rPr>
          <w:rFonts w:eastAsiaTheme="minorEastAsia"/>
          <w:lang w:val="en-US" w:eastAsia="zh-CN"/>
        </w:rPr>
        <w:t>whether to introduce per BC indication of per-FR gap was discussed with status captured in the WF [1].</w:t>
      </w:r>
      <w:r w:rsidR="00502991">
        <w:rPr>
          <w:rFonts w:eastAsiaTheme="minorEastAsia"/>
          <w:lang w:val="en-US" w:eastAsia="zh-CN"/>
        </w:rPr>
        <w:t xml:space="preserve"> </w:t>
      </w:r>
      <w:r w:rsidR="007E2057">
        <w:rPr>
          <w:rFonts w:eastAsiaTheme="minorEastAsia"/>
          <w:lang w:val="en-US" w:eastAsia="zh-CN"/>
        </w:rPr>
        <w:t>We propose to introduce the Per BC indication of per-FR gap. We present analysis regarding the constraints and potential solutions in this paper.</w:t>
      </w:r>
    </w:p>
    <w:p w:rsidR="00DF0231" w:rsidRDefault="00DF0231" w:rsidP="00DF0231">
      <w:pPr>
        <w:pStyle w:val="1"/>
        <w:numPr>
          <w:ilvl w:val="0"/>
          <w:numId w:val="1"/>
        </w:numPr>
        <w:rPr>
          <w:lang w:val="en-US"/>
        </w:rPr>
      </w:pPr>
      <w:r w:rsidRPr="002D2977">
        <w:rPr>
          <w:lang w:val="en-US"/>
        </w:rPr>
        <w:t>Discussion</w:t>
      </w:r>
    </w:p>
    <w:p w:rsidR="00EA49BA" w:rsidRDefault="007E2057" w:rsidP="00A26AB0">
      <w:pPr>
        <w:rPr>
          <w:rFonts w:eastAsiaTheme="minorEastAsia"/>
          <w:lang w:val="en-US" w:eastAsia="zh-CN"/>
        </w:rPr>
      </w:pPr>
      <w:r>
        <w:rPr>
          <w:rFonts w:eastAsiaTheme="minorEastAsia"/>
          <w:lang w:val="en-US" w:eastAsia="zh-CN"/>
        </w:rPr>
        <w:t xml:space="preserve">The constraints on UE implementations of the Per UE indication of per-FR gap come from two aspects. One is that UE may fails to support per-FR gap for highest order of combinations. The other one is the overloading of the per-FR gap with other RRM requirements. </w:t>
      </w:r>
      <w:r w:rsidR="00087858">
        <w:rPr>
          <w:rFonts w:eastAsiaTheme="minorEastAsia"/>
          <w:lang w:val="en-US" w:eastAsia="zh-CN"/>
        </w:rPr>
        <w:t xml:space="preserve">For the first aspect, as discussed in the last RAN4 meeting, the per-FR gap capability depends on not only the independent RF elements but also the baseband resource and capability. Opponent companies argued that if UE could support the Per-FR gap capability for a certain FR1+FR2 BC, then UE shall also able to support it for other FR1+FR2 BCs. </w:t>
      </w:r>
      <w:r w:rsidR="002E3A74">
        <w:rPr>
          <w:rFonts w:eastAsiaTheme="minorEastAsia"/>
          <w:lang w:val="en-US" w:eastAsia="zh-CN"/>
        </w:rPr>
        <w:t xml:space="preserve">From our understanding, it may make sense for these FR1+FR2 BCs. </w:t>
      </w:r>
      <w:r w:rsidR="00EA49BA">
        <w:rPr>
          <w:rFonts w:eastAsiaTheme="minorEastAsia"/>
          <w:lang w:val="en-US" w:eastAsia="zh-CN"/>
        </w:rPr>
        <w:t>But a</w:t>
      </w:r>
      <w:r w:rsidR="00087858">
        <w:rPr>
          <w:rFonts w:eastAsiaTheme="minorEastAsia"/>
          <w:lang w:val="en-US" w:eastAsia="zh-CN"/>
        </w:rPr>
        <w:t xml:space="preserve">s </w:t>
      </w:r>
      <w:r w:rsidR="00124231">
        <w:rPr>
          <w:rFonts w:eastAsiaTheme="minorEastAsia"/>
          <w:lang w:val="en-US" w:eastAsia="zh-CN"/>
        </w:rPr>
        <w:t>was</w:t>
      </w:r>
      <w:r w:rsidR="00087858">
        <w:rPr>
          <w:rFonts w:eastAsiaTheme="minorEastAsia"/>
          <w:lang w:val="en-US" w:eastAsia="zh-CN"/>
        </w:rPr>
        <w:t xml:space="preserve"> pointed out in the last meeting, for some FR1 only or FR2 only BCs, all serving CCs are within the same frequency range. </w:t>
      </w:r>
      <w:r w:rsidR="00151949">
        <w:rPr>
          <w:rFonts w:eastAsiaTheme="minorEastAsia"/>
          <w:lang w:val="en-US" w:eastAsia="zh-CN"/>
        </w:rPr>
        <w:t>In this case, UE will not be further added with a serving CC in the other FR even N</w:t>
      </w:r>
      <w:r w:rsidR="002E3A74">
        <w:rPr>
          <w:rFonts w:eastAsiaTheme="minorEastAsia"/>
          <w:lang w:val="en-US" w:eastAsia="zh-CN"/>
        </w:rPr>
        <w:t>W</w:t>
      </w:r>
      <w:r w:rsidR="00151949">
        <w:rPr>
          <w:rFonts w:eastAsiaTheme="minorEastAsia"/>
          <w:lang w:val="en-US" w:eastAsia="zh-CN"/>
        </w:rPr>
        <w:t xml:space="preserve"> could configure measurement on the other FR. </w:t>
      </w:r>
      <w:r w:rsidR="00087858">
        <w:rPr>
          <w:rFonts w:eastAsiaTheme="minorEastAsia"/>
          <w:lang w:val="en-US" w:eastAsia="zh-CN"/>
        </w:rPr>
        <w:t>There is no benefits for UE to reserve dedicated baseband resource only for the measurement in the other FR.</w:t>
      </w:r>
      <w:r w:rsidR="00EA49BA">
        <w:rPr>
          <w:rFonts w:eastAsiaTheme="minorEastAsia"/>
          <w:lang w:val="en-US" w:eastAsia="zh-CN"/>
        </w:rPr>
        <w:t xml:space="preserve"> </w:t>
      </w:r>
      <w:r w:rsidR="002E3A74">
        <w:rPr>
          <w:rFonts w:eastAsiaTheme="minorEastAsia"/>
          <w:lang w:val="en-US" w:eastAsia="zh-CN"/>
        </w:rPr>
        <w:t xml:space="preserve">If so, UE could further support another band in the other FR in this BC. </w:t>
      </w:r>
      <w:r w:rsidR="00EA49BA">
        <w:rPr>
          <w:rFonts w:eastAsiaTheme="minorEastAsia"/>
          <w:lang w:val="en-US" w:eastAsia="zh-CN"/>
        </w:rPr>
        <w:t xml:space="preserve">The typical implementation is to save the resource to support higher order BC under such case for sake of higher throughput. </w:t>
      </w:r>
      <w:r w:rsidR="00151949">
        <w:rPr>
          <w:rFonts w:eastAsiaTheme="minorEastAsia"/>
          <w:lang w:val="en-US" w:eastAsia="zh-CN"/>
        </w:rPr>
        <w:t xml:space="preserve">Thus, it is hard for UE to perform </w:t>
      </w:r>
      <w:r w:rsidR="00E76A71">
        <w:rPr>
          <w:rFonts w:eastAsiaTheme="minorEastAsia"/>
          <w:lang w:val="en-US" w:eastAsia="zh-CN"/>
        </w:rPr>
        <w:t xml:space="preserve">the measurement in the other FR in a “per-FR” gap manner for this BC. </w:t>
      </w:r>
      <w:r w:rsidR="00EA49BA">
        <w:rPr>
          <w:rFonts w:eastAsiaTheme="minorEastAsia"/>
          <w:lang w:val="en-US" w:eastAsia="zh-CN"/>
        </w:rPr>
        <w:t>However, as per-FR gap capability is indicated on per UE basis</w:t>
      </w:r>
      <w:r w:rsidR="00CA1984">
        <w:rPr>
          <w:rFonts w:eastAsiaTheme="minorEastAsia"/>
          <w:lang w:val="en-US" w:eastAsia="zh-CN"/>
        </w:rPr>
        <w:t xml:space="preserve"> currently</w:t>
      </w:r>
      <w:r w:rsidR="00EA49BA">
        <w:rPr>
          <w:rFonts w:eastAsiaTheme="minorEastAsia"/>
          <w:lang w:val="en-US" w:eastAsia="zh-CN"/>
        </w:rPr>
        <w:t>, the UE may either abandon the per-FR gap only because certain BC or abandon such BC to support the per-FR gap.</w:t>
      </w:r>
    </w:p>
    <w:p w:rsidR="002F00F2" w:rsidRPr="009B7C4C" w:rsidRDefault="002F00F2" w:rsidP="00A26AB0">
      <w:pPr>
        <w:rPr>
          <w:rFonts w:eastAsiaTheme="minorEastAsia"/>
          <w:b/>
          <w:lang w:val="en-US" w:eastAsia="zh-CN"/>
        </w:rPr>
      </w:pPr>
      <w:r w:rsidRPr="009B7C4C">
        <w:rPr>
          <w:rFonts w:eastAsiaTheme="minorEastAsia"/>
          <w:b/>
          <w:lang w:val="en-US" w:eastAsia="zh-CN"/>
        </w:rPr>
        <w:t>Observation 1: The constraints of the per UE indication of per-FR gap come from:</w:t>
      </w:r>
    </w:p>
    <w:p w:rsidR="002F00F2" w:rsidRPr="009B7C4C" w:rsidRDefault="002F00F2" w:rsidP="009B7C4C">
      <w:pPr>
        <w:pStyle w:val="a6"/>
        <w:numPr>
          <w:ilvl w:val="0"/>
          <w:numId w:val="46"/>
        </w:numPr>
        <w:ind w:firstLineChars="0"/>
        <w:rPr>
          <w:rFonts w:eastAsiaTheme="minorEastAsia"/>
          <w:b/>
          <w:lang w:val="en-US" w:eastAsia="zh-CN"/>
        </w:rPr>
      </w:pPr>
      <w:r w:rsidRPr="009B7C4C">
        <w:rPr>
          <w:rFonts w:eastAsiaTheme="minorEastAsia"/>
          <w:b/>
          <w:lang w:val="en-US" w:eastAsia="zh-CN"/>
        </w:rPr>
        <w:t xml:space="preserve">UE may not support per-FR gap for certain high order CA combination </w:t>
      </w:r>
    </w:p>
    <w:p w:rsidR="002F00F2" w:rsidRPr="009B7C4C" w:rsidRDefault="002F00F2" w:rsidP="009B7C4C">
      <w:pPr>
        <w:pStyle w:val="a6"/>
        <w:numPr>
          <w:ilvl w:val="0"/>
          <w:numId w:val="46"/>
        </w:numPr>
        <w:ind w:firstLineChars="0"/>
        <w:rPr>
          <w:rFonts w:eastAsiaTheme="minorEastAsia"/>
          <w:b/>
          <w:lang w:val="en-US" w:eastAsia="zh-CN"/>
        </w:rPr>
      </w:pPr>
      <w:r w:rsidRPr="009B7C4C">
        <w:rPr>
          <w:rFonts w:eastAsiaTheme="minorEastAsia"/>
          <w:b/>
          <w:lang w:val="en-US" w:eastAsia="zh-CN"/>
        </w:rPr>
        <w:t>Other RRM requirements bundled with the per-FR gap make it hard to support the per-FR gap for some CA combination.</w:t>
      </w:r>
    </w:p>
    <w:p w:rsidR="00CA1984" w:rsidRDefault="00EA49BA" w:rsidP="00A26AB0">
      <w:pPr>
        <w:rPr>
          <w:rFonts w:eastAsiaTheme="minorEastAsia"/>
          <w:lang w:val="en-US" w:eastAsia="zh-CN"/>
        </w:rPr>
      </w:pPr>
      <w:r w:rsidRPr="00E76A71">
        <w:rPr>
          <w:rFonts w:eastAsiaTheme="minorEastAsia"/>
          <w:lang w:val="en-US" w:eastAsia="zh-CN"/>
        </w:rPr>
        <w:t xml:space="preserve">Companies argued that we have the 2 searcher assumptions for RRM </w:t>
      </w:r>
      <w:r w:rsidR="001241FC" w:rsidRPr="00E76A71">
        <w:rPr>
          <w:rFonts w:eastAsiaTheme="minorEastAsia"/>
          <w:lang w:val="en-US" w:eastAsia="zh-CN"/>
        </w:rPr>
        <w:t>measurement</w:t>
      </w:r>
      <w:r w:rsidR="00E76A71">
        <w:rPr>
          <w:rFonts w:eastAsiaTheme="minorEastAsia"/>
          <w:lang w:val="en-US" w:eastAsia="zh-CN"/>
        </w:rPr>
        <w:t xml:space="preserve">. </w:t>
      </w:r>
      <w:r w:rsidR="001241FC" w:rsidRPr="00E76A71">
        <w:rPr>
          <w:rFonts w:eastAsiaTheme="minorEastAsia"/>
          <w:lang w:val="en-US" w:eastAsia="zh-CN"/>
        </w:rPr>
        <w:t>It should be noted that the</w:t>
      </w:r>
      <w:r w:rsidR="00A0093B" w:rsidRPr="00E76A71">
        <w:rPr>
          <w:rFonts w:eastAsiaTheme="minorEastAsia"/>
          <w:lang w:val="en-US" w:eastAsia="zh-CN"/>
        </w:rPr>
        <w:t xml:space="preserve"> baseband resource cannot fully equivalent to the </w:t>
      </w:r>
      <w:r w:rsidR="00E76A71">
        <w:rPr>
          <w:rFonts w:eastAsiaTheme="minorEastAsia"/>
          <w:lang w:val="en-US" w:eastAsia="zh-CN"/>
        </w:rPr>
        <w:t xml:space="preserve">two searcher conception. As pointed out by some companies in the last meeting, the measurement process is not only about cell detection but other processing units to evaluate the signal strength. </w:t>
      </w:r>
      <w:r w:rsidR="00582652" w:rsidRPr="00E76A71">
        <w:rPr>
          <w:rFonts w:eastAsiaTheme="minorEastAsia"/>
          <w:lang w:val="en-US" w:eastAsia="zh-CN"/>
        </w:rPr>
        <w:t xml:space="preserve">For gapless measurement, if we look at the CSSF for measurement outside gap, the parallel processing of data and measurement among FR1 and FR2 </w:t>
      </w:r>
      <w:r w:rsidR="00E76A71">
        <w:rPr>
          <w:rFonts w:eastAsiaTheme="minorEastAsia"/>
          <w:lang w:val="en-US" w:eastAsia="zh-CN"/>
        </w:rPr>
        <w:t xml:space="preserve">is </w:t>
      </w:r>
      <w:r w:rsidR="00582652" w:rsidRPr="00E76A71">
        <w:rPr>
          <w:rFonts w:eastAsiaTheme="minorEastAsia"/>
          <w:lang w:val="en-US" w:eastAsia="zh-CN"/>
        </w:rPr>
        <w:t xml:space="preserve">possible as it already implies that it is a FR1+FR2 CA case. For purely FR1 or FR2 cases, </w:t>
      </w:r>
      <w:r w:rsidR="002F00F2" w:rsidRPr="00E76A71">
        <w:rPr>
          <w:rFonts w:eastAsiaTheme="minorEastAsia"/>
          <w:lang w:val="en-US" w:eastAsia="zh-CN"/>
        </w:rPr>
        <w:t>the inter-frequency without gap is either within the active BWP of a serving CC which could not be in the other FR or depending on UE’s capability reported per BC.</w:t>
      </w:r>
    </w:p>
    <w:p w:rsidR="00AC7A7B" w:rsidRDefault="00607CE8" w:rsidP="00A26AB0">
      <w:pPr>
        <w:rPr>
          <w:rFonts w:eastAsiaTheme="minorEastAsia"/>
          <w:lang w:val="en-US" w:eastAsia="zh-CN"/>
        </w:rPr>
      </w:pPr>
      <w:r>
        <w:rPr>
          <w:rFonts w:eastAsiaTheme="minorEastAsia"/>
          <w:lang w:val="en-US" w:eastAsia="zh-CN"/>
        </w:rPr>
        <w:t xml:space="preserve">The other constraints come from that many RRM requirements are bundled with the per-FR gap in Rel-15 and Rel-16, e.g. many interruption requirements, BWP switching on multiple CCs, multiple </w:t>
      </w:r>
      <w:proofErr w:type="spellStart"/>
      <w:r>
        <w:rPr>
          <w:rFonts w:eastAsiaTheme="minorEastAsia"/>
          <w:lang w:val="en-US" w:eastAsia="zh-CN"/>
        </w:rPr>
        <w:t>SCell</w:t>
      </w:r>
      <w:proofErr w:type="spellEnd"/>
      <w:r>
        <w:rPr>
          <w:rFonts w:eastAsiaTheme="minorEastAsia"/>
          <w:lang w:val="en-US" w:eastAsia="zh-CN"/>
        </w:rPr>
        <w:t xml:space="preserve"> activations. If UE wants to support the per-FR gap, it means all bundled RRM requirements shall be fulfilled. Some companies suggest to analysis this issue case by case and revisit the previous agreements. We doubt whether it is even a feasible way worth considering. The related requirements comes from different features and different release</w:t>
      </w:r>
      <w:r w:rsidR="002F00F2">
        <w:rPr>
          <w:rFonts w:eastAsiaTheme="minorEastAsia"/>
          <w:lang w:val="en-US" w:eastAsia="zh-CN"/>
        </w:rPr>
        <w:t>s</w:t>
      </w:r>
      <w:r>
        <w:rPr>
          <w:rFonts w:eastAsiaTheme="minorEastAsia"/>
          <w:lang w:val="en-US" w:eastAsia="zh-CN"/>
        </w:rPr>
        <w:t xml:space="preserve">. Are we planning to </w:t>
      </w:r>
      <w:r w:rsidR="007B7B6A">
        <w:rPr>
          <w:rFonts w:eastAsiaTheme="minorEastAsia"/>
          <w:lang w:val="en-US" w:eastAsia="zh-CN"/>
        </w:rPr>
        <w:t>trigger</w:t>
      </w:r>
      <w:r>
        <w:rPr>
          <w:rFonts w:eastAsiaTheme="minorEastAsia"/>
          <w:lang w:val="en-US" w:eastAsia="zh-CN"/>
        </w:rPr>
        <w:t xml:space="preserve"> the discuss</w:t>
      </w:r>
      <w:r w:rsidR="007B7B6A">
        <w:rPr>
          <w:rFonts w:eastAsiaTheme="minorEastAsia"/>
          <w:lang w:val="en-US" w:eastAsia="zh-CN"/>
        </w:rPr>
        <w:t>ion</w:t>
      </w:r>
      <w:r>
        <w:rPr>
          <w:rFonts w:eastAsiaTheme="minorEastAsia"/>
          <w:lang w:val="en-US" w:eastAsia="zh-CN"/>
        </w:rPr>
        <w:t xml:space="preserve"> in each </w:t>
      </w:r>
      <w:r w:rsidR="005D6BEF">
        <w:rPr>
          <w:rFonts w:eastAsiaTheme="minorEastAsia"/>
          <w:lang w:val="en-US" w:eastAsia="zh-CN"/>
        </w:rPr>
        <w:t>WI</w:t>
      </w:r>
      <w:r w:rsidR="007B7B6A">
        <w:rPr>
          <w:rFonts w:eastAsiaTheme="minorEastAsia"/>
          <w:lang w:val="en-US" w:eastAsia="zh-CN"/>
        </w:rPr>
        <w:t xml:space="preserve">? The most important thing is that some UE are already in the market, even if </w:t>
      </w:r>
      <w:r w:rsidR="00A848D0">
        <w:rPr>
          <w:rFonts w:eastAsiaTheme="minorEastAsia"/>
          <w:lang w:val="en-US" w:eastAsia="zh-CN"/>
        </w:rPr>
        <w:t xml:space="preserve">the agreement is reverted based on the discussion for each related RRM requirements, there will be compatibility issues from NW side. For instance, for per-FR gap capable UE, when BWP switch occurs, the interruption is only allowed within the same FR. If it is agreed to decouple the requirements with the per-FR gap capability, </w:t>
      </w:r>
      <w:r w:rsidR="00124231">
        <w:rPr>
          <w:rFonts w:eastAsiaTheme="minorEastAsia"/>
          <w:lang w:val="en-US" w:eastAsia="zh-CN"/>
        </w:rPr>
        <w:t>then h</w:t>
      </w:r>
      <w:r w:rsidR="00A848D0">
        <w:rPr>
          <w:rFonts w:eastAsiaTheme="minorEastAsia"/>
          <w:lang w:val="en-US" w:eastAsia="zh-CN"/>
        </w:rPr>
        <w:t>ow could NW know whether there will be interruption in other FR</w:t>
      </w:r>
      <w:r w:rsidR="002E3A74">
        <w:rPr>
          <w:rFonts w:eastAsiaTheme="minorEastAsia"/>
          <w:lang w:val="en-US" w:eastAsia="zh-CN"/>
        </w:rPr>
        <w:t xml:space="preserve"> or not</w:t>
      </w:r>
      <w:r w:rsidR="00A848D0">
        <w:rPr>
          <w:rFonts w:eastAsiaTheme="minorEastAsia"/>
          <w:lang w:val="en-US" w:eastAsia="zh-CN"/>
        </w:rPr>
        <w:t xml:space="preserve"> if UE supports the per-FR gap? Are we going to introduce a </w:t>
      </w:r>
      <w:r w:rsidR="00A848D0">
        <w:rPr>
          <w:rFonts w:eastAsiaTheme="minorEastAsia"/>
          <w:lang w:val="en-US" w:eastAsia="zh-CN"/>
        </w:rPr>
        <w:lastRenderedPageBreak/>
        <w:t xml:space="preserve">separate signaling to the NW to indicate whether there will be interruptions on the other FR? It may work for new </w:t>
      </w:r>
      <w:proofErr w:type="spellStart"/>
      <w:r w:rsidR="00124231">
        <w:rPr>
          <w:rFonts w:eastAsiaTheme="minorEastAsia"/>
          <w:lang w:val="en-US" w:eastAsia="zh-CN"/>
        </w:rPr>
        <w:t>gNB</w:t>
      </w:r>
      <w:proofErr w:type="spellEnd"/>
      <w:r w:rsidR="00A848D0">
        <w:rPr>
          <w:rFonts w:eastAsiaTheme="minorEastAsia"/>
          <w:lang w:val="en-US" w:eastAsia="zh-CN"/>
        </w:rPr>
        <w:t xml:space="preserve"> which has already implemented the changes about such new signaling, but it still </w:t>
      </w:r>
      <w:r w:rsidR="009B7C4C">
        <w:rPr>
          <w:rFonts w:eastAsiaTheme="minorEastAsia"/>
          <w:lang w:val="en-US" w:eastAsia="zh-CN"/>
        </w:rPr>
        <w:t>cannot</w:t>
      </w:r>
      <w:r w:rsidR="00A848D0">
        <w:rPr>
          <w:rFonts w:eastAsiaTheme="minorEastAsia"/>
          <w:lang w:val="en-US" w:eastAsia="zh-CN"/>
        </w:rPr>
        <w:t xml:space="preserve"> work for the old </w:t>
      </w:r>
      <w:proofErr w:type="spellStart"/>
      <w:r w:rsidR="00A848D0">
        <w:rPr>
          <w:rFonts w:eastAsiaTheme="minorEastAsia"/>
          <w:lang w:val="en-US" w:eastAsia="zh-CN"/>
        </w:rPr>
        <w:t>gNB</w:t>
      </w:r>
      <w:proofErr w:type="spellEnd"/>
      <w:r w:rsidR="00A848D0">
        <w:rPr>
          <w:rFonts w:eastAsiaTheme="minorEastAsia"/>
          <w:lang w:val="en-US" w:eastAsia="zh-CN"/>
        </w:rPr>
        <w:t>.</w:t>
      </w:r>
    </w:p>
    <w:p w:rsidR="009B7C4C" w:rsidRPr="00096503" w:rsidRDefault="009B7C4C" w:rsidP="00A26AB0">
      <w:pPr>
        <w:rPr>
          <w:rFonts w:eastAsiaTheme="minorEastAsia"/>
          <w:b/>
          <w:lang w:val="en-US" w:eastAsia="zh-CN"/>
        </w:rPr>
      </w:pPr>
      <w:r w:rsidRPr="00096503">
        <w:rPr>
          <w:rFonts w:eastAsiaTheme="minorEastAsia"/>
          <w:b/>
          <w:lang w:val="en-US" w:eastAsia="zh-CN"/>
        </w:rPr>
        <w:t>Observation 2: For overloading issues, reverting the assumptions for all related requirements in a case by case manner is not feasible as there will be severe compatibility issues even by introducing new dedicated signaling for each requirements.</w:t>
      </w:r>
    </w:p>
    <w:p w:rsidR="007B57F3" w:rsidRDefault="007B57F3" w:rsidP="00A26AB0">
      <w:pPr>
        <w:rPr>
          <w:rFonts w:eastAsiaTheme="minorEastAsia"/>
          <w:lang w:val="en-US" w:eastAsia="zh-CN"/>
        </w:rPr>
      </w:pPr>
      <w:r>
        <w:rPr>
          <w:rFonts w:eastAsiaTheme="minorEastAsia"/>
          <w:lang w:val="en-US" w:eastAsia="zh-CN"/>
        </w:rPr>
        <w:t xml:space="preserve">It could be observed from the ongoing discussion in Rel-17 WI, there </w:t>
      </w:r>
      <w:r w:rsidR="00124231">
        <w:rPr>
          <w:rFonts w:eastAsiaTheme="minorEastAsia"/>
          <w:lang w:val="en-US" w:eastAsia="zh-CN"/>
        </w:rPr>
        <w:t>are</w:t>
      </w:r>
      <w:r>
        <w:rPr>
          <w:rFonts w:eastAsiaTheme="minorEastAsia"/>
          <w:lang w:val="en-US" w:eastAsia="zh-CN"/>
        </w:rPr>
        <w:t xml:space="preserve"> such discussion</w:t>
      </w:r>
      <w:r w:rsidR="00124231">
        <w:rPr>
          <w:rFonts w:eastAsiaTheme="minorEastAsia"/>
          <w:lang w:val="en-US" w:eastAsia="zh-CN"/>
        </w:rPr>
        <w:t>s</w:t>
      </w:r>
      <w:r>
        <w:rPr>
          <w:rFonts w:eastAsiaTheme="minorEastAsia"/>
          <w:lang w:val="en-US" w:eastAsia="zh-CN"/>
        </w:rPr>
        <w:t xml:space="preserve"> about having different requirement</w:t>
      </w:r>
      <w:r w:rsidR="00124231">
        <w:rPr>
          <w:rFonts w:eastAsiaTheme="minorEastAsia"/>
          <w:lang w:val="en-US" w:eastAsia="zh-CN"/>
        </w:rPr>
        <w:t>s</w:t>
      </w:r>
      <w:r>
        <w:rPr>
          <w:rFonts w:eastAsiaTheme="minorEastAsia"/>
          <w:lang w:val="en-US" w:eastAsia="zh-CN"/>
        </w:rPr>
        <w:t xml:space="preserve"> with respect </w:t>
      </w:r>
      <w:r w:rsidR="002E3A74">
        <w:rPr>
          <w:rFonts w:eastAsiaTheme="minorEastAsia"/>
          <w:lang w:val="en-US" w:eastAsia="zh-CN"/>
        </w:rPr>
        <w:t>to</w:t>
      </w:r>
      <w:r>
        <w:rPr>
          <w:rFonts w:eastAsiaTheme="minorEastAsia"/>
          <w:lang w:val="en-US" w:eastAsia="zh-CN"/>
        </w:rPr>
        <w:t xml:space="preserve"> whether the per-FR gap is supported. As discussed in the previous meeting, it should be avoid</w:t>
      </w:r>
      <w:r w:rsidR="00124231">
        <w:rPr>
          <w:rFonts w:eastAsiaTheme="minorEastAsia"/>
          <w:lang w:val="en-US" w:eastAsia="zh-CN"/>
        </w:rPr>
        <w:t>ed</w:t>
      </w:r>
      <w:r>
        <w:rPr>
          <w:rFonts w:eastAsiaTheme="minorEastAsia"/>
          <w:lang w:val="en-US" w:eastAsia="zh-CN"/>
        </w:rPr>
        <w:t xml:space="preserve"> in the further release. However, for what has been defined in Rel-16, the issues should be fixed in a backward compatible manner.</w:t>
      </w:r>
    </w:p>
    <w:p w:rsidR="007B57F3" w:rsidRPr="007B57F3" w:rsidRDefault="007B57F3" w:rsidP="00A26AB0">
      <w:pPr>
        <w:rPr>
          <w:rFonts w:eastAsiaTheme="minorEastAsia"/>
          <w:b/>
          <w:lang w:val="en-US" w:eastAsia="zh-CN"/>
        </w:rPr>
      </w:pPr>
      <w:r w:rsidRPr="007B57F3">
        <w:rPr>
          <w:rFonts w:eastAsiaTheme="minorEastAsia"/>
          <w:b/>
          <w:lang w:val="en-US" w:eastAsia="zh-CN"/>
        </w:rPr>
        <w:t xml:space="preserve">Observation 3: The overloading of the per-FR gap with other RRM requirements shall be avoided in further discussion, and the issues shall be fixed in Rel-16 in </w:t>
      </w:r>
      <w:r w:rsidR="002E3A74">
        <w:rPr>
          <w:rFonts w:eastAsiaTheme="minorEastAsia"/>
          <w:b/>
          <w:lang w:val="en-US" w:eastAsia="zh-CN"/>
        </w:rPr>
        <w:t xml:space="preserve">a </w:t>
      </w:r>
      <w:r w:rsidRPr="007B57F3">
        <w:rPr>
          <w:rFonts w:eastAsiaTheme="minorEastAsia"/>
          <w:b/>
          <w:lang w:val="en-US" w:eastAsia="zh-CN"/>
        </w:rPr>
        <w:t xml:space="preserve">backward compatible manner. </w:t>
      </w:r>
    </w:p>
    <w:p w:rsidR="009B7C4C" w:rsidRDefault="009B7C4C" w:rsidP="00A26AB0">
      <w:pPr>
        <w:rPr>
          <w:rFonts w:eastAsiaTheme="minorEastAsia"/>
          <w:lang w:val="en-US" w:eastAsia="zh-CN"/>
        </w:rPr>
      </w:pPr>
      <w:r>
        <w:rPr>
          <w:rFonts w:eastAsiaTheme="minorEastAsia"/>
          <w:lang w:val="en-US" w:eastAsia="zh-CN"/>
        </w:rPr>
        <w:t>As proponent companies have explained in the last meeting, by introducing the per BC indication of the per FR gap, there no need to change the basic assumptions for all related RRM requirements. If UE find it could not fulfill the bundled RRM requirements under some BC with implementation constraints, then it could just indicate per UE gap under this BC. For the compatibility issues, as has been clear</w:t>
      </w:r>
      <w:r w:rsidR="00096503">
        <w:rPr>
          <w:rFonts w:eastAsiaTheme="minorEastAsia"/>
          <w:lang w:val="en-US" w:eastAsia="zh-CN"/>
        </w:rPr>
        <w:t>ly analyzed in previous meetings, there is no issues if k</w:t>
      </w:r>
      <w:r w:rsidR="00096503" w:rsidRPr="00096503">
        <w:rPr>
          <w:rFonts w:eastAsiaTheme="minorEastAsia"/>
          <w:lang w:val="en-US" w:eastAsia="zh-CN"/>
        </w:rPr>
        <w:t>eep the original per UE per-FR gap indication and add new Per BC indication for the per-FR gap capacity.</w:t>
      </w:r>
      <w:r w:rsidR="00096503">
        <w:rPr>
          <w:rFonts w:eastAsiaTheme="minorEastAsia"/>
          <w:lang w:val="en-US" w:eastAsia="zh-CN"/>
        </w:rPr>
        <w:t xml:space="preserve"> It is a usual approach to have finer capability indication </w:t>
      </w:r>
      <w:r w:rsidR="00124231">
        <w:rPr>
          <w:rFonts w:eastAsiaTheme="minorEastAsia"/>
          <w:lang w:val="en-US" w:eastAsia="zh-CN"/>
        </w:rPr>
        <w:t>by</w:t>
      </w:r>
      <w:r w:rsidR="00096503">
        <w:rPr>
          <w:rFonts w:eastAsiaTheme="minorEastAsia"/>
          <w:lang w:val="en-US" w:eastAsia="zh-CN"/>
        </w:rPr>
        <w:t xml:space="preserve"> keep</w:t>
      </w:r>
      <w:r w:rsidR="00124231">
        <w:rPr>
          <w:rFonts w:eastAsiaTheme="minorEastAsia"/>
          <w:lang w:val="en-US" w:eastAsia="zh-CN"/>
        </w:rPr>
        <w:t>ing</w:t>
      </w:r>
      <w:r w:rsidR="00096503">
        <w:rPr>
          <w:rFonts w:eastAsiaTheme="minorEastAsia"/>
          <w:lang w:val="en-US" w:eastAsia="zh-CN"/>
        </w:rPr>
        <w:t xml:space="preserve"> the original indication to ha</w:t>
      </w:r>
      <w:r w:rsidR="00124231">
        <w:rPr>
          <w:rFonts w:eastAsiaTheme="minorEastAsia"/>
          <w:lang w:val="en-US" w:eastAsia="zh-CN"/>
        </w:rPr>
        <w:t>ve joint judgement from NW side.</w:t>
      </w:r>
    </w:p>
    <w:p w:rsidR="00096503" w:rsidRDefault="00096503" w:rsidP="00A26AB0">
      <w:pPr>
        <w:rPr>
          <w:rFonts w:eastAsiaTheme="minorEastAsia"/>
          <w:b/>
          <w:lang w:val="en-US" w:eastAsia="zh-CN"/>
        </w:rPr>
      </w:pPr>
      <w:r w:rsidRPr="007B57F3">
        <w:rPr>
          <w:rFonts w:eastAsiaTheme="minorEastAsia"/>
          <w:b/>
          <w:lang w:val="en-US" w:eastAsia="zh-CN"/>
        </w:rPr>
        <w:t xml:space="preserve">Observation 3: </w:t>
      </w:r>
      <w:r w:rsidR="007B57F3" w:rsidRPr="007B57F3">
        <w:rPr>
          <w:rFonts w:eastAsiaTheme="minorEastAsia"/>
          <w:b/>
          <w:lang w:val="en-US" w:eastAsia="zh-CN"/>
        </w:rPr>
        <w:t>No compatibility issues is foreseen by keeping the original per UE per-FR gap indication and add new Per BC indication for the per-FR gap capacity, which is a usual approach to have finer capability indication.</w:t>
      </w:r>
    </w:p>
    <w:p w:rsidR="007B57F3" w:rsidRDefault="00132B63" w:rsidP="00A26AB0">
      <w:pPr>
        <w:rPr>
          <w:rFonts w:eastAsiaTheme="minorEastAsia"/>
          <w:lang w:val="en-US" w:eastAsia="zh-CN"/>
        </w:rPr>
      </w:pPr>
      <w:r w:rsidRPr="007C5B24">
        <w:rPr>
          <w:rFonts w:eastAsiaTheme="minorEastAsia"/>
          <w:lang w:val="en-US" w:eastAsia="zh-CN"/>
        </w:rPr>
        <w:t xml:space="preserve">The per-FR gap is good for both UE and NW to have better performance regarding throughput and interruptions, etc. The intention should be that more UE could </w:t>
      </w:r>
      <w:r w:rsidR="00124231">
        <w:rPr>
          <w:rFonts w:eastAsiaTheme="minorEastAsia"/>
          <w:lang w:val="en-US" w:eastAsia="zh-CN"/>
        </w:rPr>
        <w:t>utilize</w:t>
      </w:r>
      <w:r w:rsidRPr="007C5B24">
        <w:rPr>
          <w:rFonts w:eastAsiaTheme="minorEastAsia"/>
          <w:lang w:val="en-US" w:eastAsia="zh-CN"/>
        </w:rPr>
        <w:t xml:space="preserve"> the feature </w:t>
      </w:r>
      <w:r w:rsidR="00217770" w:rsidRPr="007C5B24">
        <w:rPr>
          <w:rFonts w:eastAsiaTheme="minorEastAsia"/>
          <w:lang w:val="en-US" w:eastAsia="zh-CN"/>
        </w:rPr>
        <w:t>to</w:t>
      </w:r>
      <w:r w:rsidRPr="007C5B24">
        <w:rPr>
          <w:rFonts w:eastAsiaTheme="minorEastAsia"/>
          <w:lang w:val="en-US" w:eastAsia="zh-CN"/>
        </w:rPr>
        <w:t xml:space="preserve"> </w:t>
      </w:r>
      <w:r w:rsidR="00124231">
        <w:rPr>
          <w:rFonts w:eastAsiaTheme="minorEastAsia"/>
          <w:lang w:val="en-US" w:eastAsia="zh-CN"/>
        </w:rPr>
        <w:t>use</w:t>
      </w:r>
      <w:r w:rsidRPr="007C5B24">
        <w:rPr>
          <w:rFonts w:eastAsiaTheme="minorEastAsia"/>
          <w:lang w:val="en-US" w:eastAsia="zh-CN"/>
        </w:rPr>
        <w:t xml:space="preserve"> the resource </w:t>
      </w:r>
      <w:r w:rsidR="007C5B24" w:rsidRPr="007C5B24">
        <w:rPr>
          <w:rFonts w:eastAsiaTheme="minorEastAsia"/>
          <w:lang w:val="en-US" w:eastAsia="zh-CN"/>
        </w:rPr>
        <w:t xml:space="preserve">wisely </w:t>
      </w:r>
      <w:r w:rsidRPr="007C5B24">
        <w:rPr>
          <w:rFonts w:eastAsiaTheme="minorEastAsia"/>
          <w:lang w:val="en-US" w:eastAsia="zh-CN"/>
        </w:rPr>
        <w:t xml:space="preserve">instead of defining the signaling in a </w:t>
      </w:r>
      <w:r w:rsidR="007C5B24" w:rsidRPr="007C5B24">
        <w:rPr>
          <w:rFonts w:eastAsiaTheme="minorEastAsia"/>
          <w:lang w:val="en-US" w:eastAsia="zh-CN"/>
        </w:rPr>
        <w:t xml:space="preserve">rigid way to preclude UE from applying the feature. </w:t>
      </w:r>
      <w:r w:rsidR="007C5B24">
        <w:rPr>
          <w:rFonts w:eastAsiaTheme="minorEastAsia"/>
          <w:lang w:val="en-US" w:eastAsia="zh-CN"/>
        </w:rPr>
        <w:t xml:space="preserve">We believe it is necessary and beneficial to have this per BC indication of the per-FR gap if the feature is indeed intended to be implemented.  </w:t>
      </w:r>
    </w:p>
    <w:p w:rsidR="007C0D2E" w:rsidRPr="007C0D2E" w:rsidRDefault="007C5B24" w:rsidP="00A26AB0">
      <w:pPr>
        <w:rPr>
          <w:rFonts w:eastAsiaTheme="minorEastAsia"/>
          <w:b/>
          <w:lang w:val="en-US" w:eastAsia="zh-CN"/>
        </w:rPr>
      </w:pPr>
      <w:r w:rsidRPr="007C0D2E">
        <w:rPr>
          <w:rFonts w:eastAsiaTheme="minorEastAsia"/>
          <w:b/>
          <w:lang w:val="en-US" w:eastAsia="zh-CN"/>
        </w:rPr>
        <w:t xml:space="preserve">Proposal 1: </w:t>
      </w:r>
      <w:r w:rsidR="007C0D2E" w:rsidRPr="007C0D2E">
        <w:rPr>
          <w:rFonts w:eastAsiaTheme="minorEastAsia"/>
          <w:b/>
          <w:lang w:val="en-US" w:eastAsia="zh-CN"/>
        </w:rPr>
        <w:t>Keep the original per UE per-FR gap indication and add new Per BC indication for the per-FR gap capacity.</w:t>
      </w:r>
    </w:p>
    <w:p w:rsidR="00DF0231" w:rsidRPr="002D2977" w:rsidRDefault="00DF0231" w:rsidP="00DF0231">
      <w:pPr>
        <w:pStyle w:val="1"/>
        <w:numPr>
          <w:ilvl w:val="0"/>
          <w:numId w:val="1"/>
        </w:numPr>
        <w:rPr>
          <w:lang w:val="en-US"/>
        </w:rPr>
      </w:pPr>
      <w:r w:rsidRPr="002D2977">
        <w:rPr>
          <w:lang w:val="en-US"/>
        </w:rPr>
        <w:t>Conclusions</w:t>
      </w:r>
    </w:p>
    <w:p w:rsidR="007C0D2E" w:rsidRPr="009B7C4C" w:rsidRDefault="007C0D2E" w:rsidP="007C0D2E">
      <w:pPr>
        <w:rPr>
          <w:rFonts w:eastAsiaTheme="minorEastAsia"/>
          <w:b/>
          <w:lang w:val="en-US" w:eastAsia="zh-CN"/>
        </w:rPr>
      </w:pPr>
      <w:r w:rsidRPr="009B7C4C">
        <w:rPr>
          <w:rFonts w:eastAsiaTheme="minorEastAsia"/>
          <w:b/>
          <w:lang w:val="en-US" w:eastAsia="zh-CN"/>
        </w:rPr>
        <w:t>Observation 1: The constraints of the per UE indication of per-FR gap come from:</w:t>
      </w:r>
    </w:p>
    <w:p w:rsidR="007C0D2E" w:rsidRPr="009B7C4C" w:rsidRDefault="007C0D2E" w:rsidP="007C0D2E">
      <w:pPr>
        <w:pStyle w:val="a6"/>
        <w:numPr>
          <w:ilvl w:val="0"/>
          <w:numId w:val="46"/>
        </w:numPr>
        <w:ind w:firstLineChars="0"/>
        <w:rPr>
          <w:rFonts w:eastAsiaTheme="minorEastAsia"/>
          <w:b/>
          <w:lang w:val="en-US" w:eastAsia="zh-CN"/>
        </w:rPr>
      </w:pPr>
      <w:r w:rsidRPr="009B7C4C">
        <w:rPr>
          <w:rFonts w:eastAsiaTheme="minorEastAsia"/>
          <w:b/>
          <w:lang w:val="en-US" w:eastAsia="zh-CN"/>
        </w:rPr>
        <w:t xml:space="preserve">UE may not support per-FR gap for certain high order CA combination </w:t>
      </w:r>
    </w:p>
    <w:p w:rsidR="007C0D2E" w:rsidRPr="009B7C4C" w:rsidRDefault="007C0D2E" w:rsidP="007C0D2E">
      <w:pPr>
        <w:pStyle w:val="a6"/>
        <w:numPr>
          <w:ilvl w:val="0"/>
          <w:numId w:val="46"/>
        </w:numPr>
        <w:ind w:firstLineChars="0"/>
        <w:rPr>
          <w:rFonts w:eastAsiaTheme="minorEastAsia"/>
          <w:b/>
          <w:lang w:val="en-US" w:eastAsia="zh-CN"/>
        </w:rPr>
      </w:pPr>
      <w:r w:rsidRPr="009B7C4C">
        <w:rPr>
          <w:rFonts w:eastAsiaTheme="minorEastAsia"/>
          <w:b/>
          <w:lang w:val="en-US" w:eastAsia="zh-CN"/>
        </w:rPr>
        <w:t>Other RRM requirements bundled with the per-FR gap make it hard to support the per-FR gap for some CA combination.</w:t>
      </w:r>
    </w:p>
    <w:p w:rsidR="007C0D2E" w:rsidRPr="00096503" w:rsidRDefault="007C0D2E" w:rsidP="007C0D2E">
      <w:pPr>
        <w:rPr>
          <w:rFonts w:eastAsiaTheme="minorEastAsia"/>
          <w:b/>
          <w:lang w:val="en-US" w:eastAsia="zh-CN"/>
        </w:rPr>
      </w:pPr>
      <w:r w:rsidRPr="00096503">
        <w:rPr>
          <w:rFonts w:eastAsiaTheme="minorEastAsia"/>
          <w:b/>
          <w:lang w:val="en-US" w:eastAsia="zh-CN"/>
        </w:rPr>
        <w:t>Observation 2: For overloading issues, reverting the assumptions for all related requirements in a case by case manner is not feasible as there will be severe compatibility issues even by introducing new dedicated signaling for each requirements.</w:t>
      </w:r>
    </w:p>
    <w:p w:rsidR="007C0D2E" w:rsidRPr="007B57F3" w:rsidRDefault="007C0D2E" w:rsidP="007C0D2E">
      <w:pPr>
        <w:rPr>
          <w:rFonts w:eastAsiaTheme="minorEastAsia"/>
          <w:b/>
          <w:lang w:val="en-US" w:eastAsia="zh-CN"/>
        </w:rPr>
      </w:pPr>
      <w:r w:rsidRPr="007B57F3">
        <w:rPr>
          <w:rFonts w:eastAsiaTheme="minorEastAsia"/>
          <w:b/>
          <w:lang w:val="en-US" w:eastAsia="zh-CN"/>
        </w:rPr>
        <w:t xml:space="preserve">Observation 3: The overloading of the per-FR gap with other RRM requirements shall be avoided in further discussion, and the issues shall be fixed in Rel-16 in backward compatible manner. </w:t>
      </w:r>
    </w:p>
    <w:p w:rsidR="007C0D2E" w:rsidRDefault="007C0D2E" w:rsidP="007C0D2E">
      <w:pPr>
        <w:rPr>
          <w:rFonts w:eastAsiaTheme="minorEastAsia"/>
          <w:b/>
          <w:lang w:val="en-US" w:eastAsia="zh-CN"/>
        </w:rPr>
      </w:pPr>
      <w:r w:rsidRPr="007B57F3">
        <w:rPr>
          <w:rFonts w:eastAsiaTheme="minorEastAsia"/>
          <w:b/>
          <w:lang w:val="en-US" w:eastAsia="zh-CN"/>
        </w:rPr>
        <w:t>Observation 3: No compatibility issues is foreseen by keeping the original per UE per-FR gap indication and add new Per BC indication for the per-FR gap capacity, which is a usual approach to have finer capability indication.</w:t>
      </w:r>
    </w:p>
    <w:p w:rsidR="00C572D7" w:rsidRPr="007C0D2E" w:rsidRDefault="007C0D2E" w:rsidP="008F67CF">
      <w:pPr>
        <w:rPr>
          <w:rFonts w:eastAsiaTheme="minorEastAsia"/>
          <w:b/>
          <w:lang w:val="en-US" w:eastAsia="zh-CN"/>
        </w:rPr>
      </w:pPr>
      <w:r w:rsidRPr="007C0D2E">
        <w:rPr>
          <w:rFonts w:eastAsiaTheme="minorEastAsia"/>
          <w:b/>
          <w:lang w:val="en-US" w:eastAsia="zh-CN"/>
        </w:rPr>
        <w:t>Proposal 1: Keep the original per UE per-FR gap indication and add new Per BC indication for the per-FR gap capacity.</w:t>
      </w:r>
    </w:p>
    <w:p w:rsidR="00DF0231" w:rsidRPr="002D2977" w:rsidRDefault="00DF0231" w:rsidP="00DF0231">
      <w:pPr>
        <w:pStyle w:val="1"/>
        <w:tabs>
          <w:tab w:val="clear" w:pos="432"/>
        </w:tabs>
        <w:ind w:left="0" w:firstLine="0"/>
        <w:rPr>
          <w:lang w:val="en-US"/>
        </w:rPr>
      </w:pPr>
      <w:r w:rsidRPr="002D2977">
        <w:rPr>
          <w:lang w:val="en-US"/>
        </w:rPr>
        <w:t>References</w:t>
      </w:r>
    </w:p>
    <w:p w:rsidR="00A7739E" w:rsidRPr="00F34526" w:rsidRDefault="00A7739E" w:rsidP="000C2147">
      <w:pPr>
        <w:rPr>
          <w:lang w:val="en-US"/>
        </w:rPr>
      </w:pPr>
      <w:r>
        <w:rPr>
          <w:lang w:val="en-US"/>
        </w:rPr>
        <w:t>[</w:t>
      </w:r>
      <w:r w:rsidR="00067A48">
        <w:rPr>
          <w:lang w:val="en-US"/>
        </w:rPr>
        <w:t>1</w:t>
      </w:r>
      <w:r>
        <w:rPr>
          <w:lang w:val="en-US"/>
        </w:rPr>
        <w:t xml:space="preserve">] </w:t>
      </w:r>
      <w:r w:rsidR="00C572D7" w:rsidRPr="00C572D7">
        <w:t>R4-2103366</w:t>
      </w:r>
      <w:r w:rsidR="00C572D7">
        <w:t xml:space="preserve"> WF on new per BC indication of </w:t>
      </w:r>
      <w:r w:rsidR="00C572D7" w:rsidRPr="00C572D7">
        <w:t>the per-FR gap</w:t>
      </w:r>
      <w:r w:rsidR="00F34526">
        <w:t xml:space="preserve">, </w:t>
      </w:r>
      <w:r w:rsidR="00C572D7">
        <w:rPr>
          <w:lang w:val="en-US"/>
        </w:rPr>
        <w:t>CMCC</w:t>
      </w: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50C" w:rsidRDefault="0090250C">
      <w:pPr>
        <w:spacing w:after="0"/>
      </w:pPr>
      <w:r>
        <w:separator/>
      </w:r>
    </w:p>
  </w:endnote>
  <w:endnote w:type="continuationSeparator" w:id="0">
    <w:p w:rsidR="0090250C" w:rsidRDefault="009025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7F3" w:rsidRDefault="007B57F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7B57F3" w:rsidRDefault="007B57F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7F3" w:rsidRDefault="007B57F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A1840">
      <w:rPr>
        <w:rStyle w:val="a5"/>
      </w:rPr>
      <w:t>2</w:t>
    </w:r>
    <w:r>
      <w:rPr>
        <w:rStyle w:val="a5"/>
      </w:rPr>
      <w:fldChar w:fldCharType="end"/>
    </w:r>
  </w:p>
  <w:p w:rsidR="007B57F3" w:rsidRDefault="007B57F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50C" w:rsidRDefault="0090250C">
      <w:pPr>
        <w:spacing w:after="0"/>
      </w:pPr>
      <w:r>
        <w:separator/>
      </w:r>
    </w:p>
  </w:footnote>
  <w:footnote w:type="continuationSeparator" w:id="0">
    <w:p w:rsidR="0090250C" w:rsidRDefault="009025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F4809"/>
    <w:multiLevelType w:val="hybridMultilevel"/>
    <w:tmpl w:val="77208680"/>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516F57"/>
    <w:multiLevelType w:val="hybridMultilevel"/>
    <w:tmpl w:val="BDBA1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D1231C"/>
    <w:multiLevelType w:val="hybridMultilevel"/>
    <w:tmpl w:val="526C58C4"/>
    <w:lvl w:ilvl="0" w:tplc="9C20070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E96DE2"/>
    <w:multiLevelType w:val="hybridMultilevel"/>
    <w:tmpl w:val="7C72A636"/>
    <w:lvl w:ilvl="0" w:tplc="D83C3608">
      <w:start w:val="1"/>
      <w:numFmt w:val="bullet"/>
      <w:lvlText w:val="•"/>
      <w:lvlJc w:val="left"/>
      <w:pPr>
        <w:tabs>
          <w:tab w:val="num" w:pos="720"/>
        </w:tabs>
        <w:ind w:left="720" w:hanging="360"/>
      </w:pPr>
      <w:rPr>
        <w:rFonts w:ascii="Arial" w:hAnsi="Arial" w:hint="default"/>
      </w:rPr>
    </w:lvl>
    <w:lvl w:ilvl="1" w:tplc="59267200" w:tentative="1">
      <w:start w:val="1"/>
      <w:numFmt w:val="bullet"/>
      <w:lvlText w:val="•"/>
      <w:lvlJc w:val="left"/>
      <w:pPr>
        <w:tabs>
          <w:tab w:val="num" w:pos="1440"/>
        </w:tabs>
        <w:ind w:left="1440" w:hanging="360"/>
      </w:pPr>
      <w:rPr>
        <w:rFonts w:ascii="Arial" w:hAnsi="Arial" w:hint="default"/>
      </w:rPr>
    </w:lvl>
    <w:lvl w:ilvl="2" w:tplc="F0EE74B4" w:tentative="1">
      <w:start w:val="1"/>
      <w:numFmt w:val="bullet"/>
      <w:lvlText w:val="•"/>
      <w:lvlJc w:val="left"/>
      <w:pPr>
        <w:tabs>
          <w:tab w:val="num" w:pos="2160"/>
        </w:tabs>
        <w:ind w:left="2160" w:hanging="360"/>
      </w:pPr>
      <w:rPr>
        <w:rFonts w:ascii="Arial" w:hAnsi="Arial" w:hint="default"/>
      </w:rPr>
    </w:lvl>
    <w:lvl w:ilvl="3" w:tplc="8A288C64" w:tentative="1">
      <w:start w:val="1"/>
      <w:numFmt w:val="bullet"/>
      <w:lvlText w:val="•"/>
      <w:lvlJc w:val="left"/>
      <w:pPr>
        <w:tabs>
          <w:tab w:val="num" w:pos="2880"/>
        </w:tabs>
        <w:ind w:left="2880" w:hanging="360"/>
      </w:pPr>
      <w:rPr>
        <w:rFonts w:ascii="Arial" w:hAnsi="Arial" w:hint="default"/>
      </w:rPr>
    </w:lvl>
    <w:lvl w:ilvl="4" w:tplc="3D8ED504" w:tentative="1">
      <w:start w:val="1"/>
      <w:numFmt w:val="bullet"/>
      <w:lvlText w:val="•"/>
      <w:lvlJc w:val="left"/>
      <w:pPr>
        <w:tabs>
          <w:tab w:val="num" w:pos="3600"/>
        </w:tabs>
        <w:ind w:left="3600" w:hanging="360"/>
      </w:pPr>
      <w:rPr>
        <w:rFonts w:ascii="Arial" w:hAnsi="Arial" w:hint="default"/>
      </w:rPr>
    </w:lvl>
    <w:lvl w:ilvl="5" w:tplc="863C2792" w:tentative="1">
      <w:start w:val="1"/>
      <w:numFmt w:val="bullet"/>
      <w:lvlText w:val="•"/>
      <w:lvlJc w:val="left"/>
      <w:pPr>
        <w:tabs>
          <w:tab w:val="num" w:pos="4320"/>
        </w:tabs>
        <w:ind w:left="4320" w:hanging="360"/>
      </w:pPr>
      <w:rPr>
        <w:rFonts w:ascii="Arial" w:hAnsi="Arial" w:hint="default"/>
      </w:rPr>
    </w:lvl>
    <w:lvl w:ilvl="6" w:tplc="6CB4D35E" w:tentative="1">
      <w:start w:val="1"/>
      <w:numFmt w:val="bullet"/>
      <w:lvlText w:val="•"/>
      <w:lvlJc w:val="left"/>
      <w:pPr>
        <w:tabs>
          <w:tab w:val="num" w:pos="5040"/>
        </w:tabs>
        <w:ind w:left="5040" w:hanging="360"/>
      </w:pPr>
      <w:rPr>
        <w:rFonts w:ascii="Arial" w:hAnsi="Arial" w:hint="default"/>
      </w:rPr>
    </w:lvl>
    <w:lvl w:ilvl="7" w:tplc="5742D418" w:tentative="1">
      <w:start w:val="1"/>
      <w:numFmt w:val="bullet"/>
      <w:lvlText w:val="•"/>
      <w:lvlJc w:val="left"/>
      <w:pPr>
        <w:tabs>
          <w:tab w:val="num" w:pos="5760"/>
        </w:tabs>
        <w:ind w:left="5760" w:hanging="360"/>
      </w:pPr>
      <w:rPr>
        <w:rFonts w:ascii="Arial" w:hAnsi="Arial" w:hint="default"/>
      </w:rPr>
    </w:lvl>
    <w:lvl w:ilvl="8" w:tplc="41FCBF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2"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5"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
  </w:num>
  <w:num w:numId="3">
    <w:abstractNumId w:val="40"/>
  </w:num>
  <w:num w:numId="4">
    <w:abstractNumId w:val="44"/>
  </w:num>
  <w:num w:numId="5">
    <w:abstractNumId w:val="31"/>
  </w:num>
  <w:num w:numId="6">
    <w:abstractNumId w:val="15"/>
  </w:num>
  <w:num w:numId="7">
    <w:abstractNumId w:val="27"/>
  </w:num>
  <w:num w:numId="8">
    <w:abstractNumId w:val="5"/>
  </w:num>
  <w:num w:numId="9">
    <w:abstractNumId w:val="13"/>
  </w:num>
  <w:num w:numId="10">
    <w:abstractNumId w:val="8"/>
  </w:num>
  <w:num w:numId="11">
    <w:abstractNumId w:val="17"/>
  </w:num>
  <w:num w:numId="12">
    <w:abstractNumId w:val="21"/>
  </w:num>
  <w:num w:numId="13">
    <w:abstractNumId w:val="20"/>
  </w:num>
  <w:num w:numId="14">
    <w:abstractNumId w:val="16"/>
  </w:num>
  <w:num w:numId="15">
    <w:abstractNumId w:val="38"/>
  </w:num>
  <w:num w:numId="16">
    <w:abstractNumId w:val="7"/>
  </w:num>
  <w:num w:numId="17">
    <w:abstractNumId w:val="6"/>
  </w:num>
  <w:num w:numId="18">
    <w:abstractNumId w:val="18"/>
  </w:num>
  <w:num w:numId="19">
    <w:abstractNumId w:val="36"/>
  </w:num>
  <w:num w:numId="20">
    <w:abstractNumId w:val="33"/>
  </w:num>
  <w:num w:numId="21">
    <w:abstractNumId w:val="4"/>
  </w:num>
  <w:num w:numId="22">
    <w:abstractNumId w:val="10"/>
  </w:num>
  <w:num w:numId="23">
    <w:abstractNumId w:val="24"/>
  </w:num>
  <w:num w:numId="24">
    <w:abstractNumId w:val="22"/>
  </w:num>
  <w:num w:numId="25">
    <w:abstractNumId w:val="30"/>
  </w:num>
  <w:num w:numId="26">
    <w:abstractNumId w:val="42"/>
  </w:num>
  <w:num w:numId="27">
    <w:abstractNumId w:val="34"/>
  </w:num>
  <w:num w:numId="28">
    <w:abstractNumId w:val="43"/>
  </w:num>
  <w:num w:numId="29">
    <w:abstractNumId w:val="26"/>
  </w:num>
  <w:num w:numId="30">
    <w:abstractNumId w:val="9"/>
  </w:num>
  <w:num w:numId="31">
    <w:abstractNumId w:val="11"/>
  </w:num>
  <w:num w:numId="32">
    <w:abstractNumId w:val="1"/>
  </w:num>
  <w:num w:numId="33">
    <w:abstractNumId w:val="29"/>
  </w:num>
  <w:num w:numId="34">
    <w:abstractNumId w:val="45"/>
  </w:num>
  <w:num w:numId="35">
    <w:abstractNumId w:val="12"/>
  </w:num>
  <w:num w:numId="36">
    <w:abstractNumId w:val="32"/>
  </w:num>
  <w:num w:numId="37">
    <w:abstractNumId w:val="35"/>
  </w:num>
  <w:num w:numId="38">
    <w:abstractNumId w:val="41"/>
  </w:num>
  <w:num w:numId="39">
    <w:abstractNumId w:val="3"/>
  </w:num>
  <w:num w:numId="40">
    <w:abstractNumId w:val="39"/>
  </w:num>
  <w:num w:numId="41">
    <w:abstractNumId w:val="19"/>
  </w:num>
  <w:num w:numId="42">
    <w:abstractNumId w:val="14"/>
  </w:num>
  <w:num w:numId="43">
    <w:abstractNumId w:val="37"/>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A48"/>
    <w:rsid w:val="00067B89"/>
    <w:rsid w:val="00076C0A"/>
    <w:rsid w:val="00087858"/>
    <w:rsid w:val="000903D2"/>
    <w:rsid w:val="00096503"/>
    <w:rsid w:val="00097E39"/>
    <w:rsid w:val="000A1878"/>
    <w:rsid w:val="000A2ED7"/>
    <w:rsid w:val="000A4BCB"/>
    <w:rsid w:val="000A7A19"/>
    <w:rsid w:val="000C2147"/>
    <w:rsid w:val="000D2930"/>
    <w:rsid w:val="000E0A8A"/>
    <w:rsid w:val="000E2C03"/>
    <w:rsid w:val="0010016B"/>
    <w:rsid w:val="00100360"/>
    <w:rsid w:val="00110BAD"/>
    <w:rsid w:val="0011207E"/>
    <w:rsid w:val="001230FF"/>
    <w:rsid w:val="001241FC"/>
    <w:rsid w:val="00124231"/>
    <w:rsid w:val="00132B63"/>
    <w:rsid w:val="001365E9"/>
    <w:rsid w:val="001406A8"/>
    <w:rsid w:val="0014128A"/>
    <w:rsid w:val="00141870"/>
    <w:rsid w:val="00151949"/>
    <w:rsid w:val="0017747E"/>
    <w:rsid w:val="0018314E"/>
    <w:rsid w:val="001A1840"/>
    <w:rsid w:val="001A1E7C"/>
    <w:rsid w:val="001D3006"/>
    <w:rsid w:val="001E7174"/>
    <w:rsid w:val="0020033A"/>
    <w:rsid w:val="00216AAB"/>
    <w:rsid w:val="00217770"/>
    <w:rsid w:val="002221AC"/>
    <w:rsid w:val="00222A85"/>
    <w:rsid w:val="00222AF7"/>
    <w:rsid w:val="002328DD"/>
    <w:rsid w:val="00243552"/>
    <w:rsid w:val="00245810"/>
    <w:rsid w:val="00254F38"/>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21181"/>
    <w:rsid w:val="00336939"/>
    <w:rsid w:val="00356FB6"/>
    <w:rsid w:val="003622B2"/>
    <w:rsid w:val="003664ED"/>
    <w:rsid w:val="00377D59"/>
    <w:rsid w:val="0038462A"/>
    <w:rsid w:val="0038557C"/>
    <w:rsid w:val="003A5CBC"/>
    <w:rsid w:val="003A5E2B"/>
    <w:rsid w:val="003E7C96"/>
    <w:rsid w:val="003F762D"/>
    <w:rsid w:val="00401473"/>
    <w:rsid w:val="00415933"/>
    <w:rsid w:val="00430F24"/>
    <w:rsid w:val="00435EBD"/>
    <w:rsid w:val="00451B80"/>
    <w:rsid w:val="00455FD0"/>
    <w:rsid w:val="00466D02"/>
    <w:rsid w:val="00477263"/>
    <w:rsid w:val="0049501A"/>
    <w:rsid w:val="004A29B2"/>
    <w:rsid w:val="004A678E"/>
    <w:rsid w:val="004A7CF2"/>
    <w:rsid w:val="004B1ECE"/>
    <w:rsid w:val="004B4633"/>
    <w:rsid w:val="004C4868"/>
    <w:rsid w:val="004D3C97"/>
    <w:rsid w:val="004E3732"/>
    <w:rsid w:val="004F0167"/>
    <w:rsid w:val="00502991"/>
    <w:rsid w:val="005235DB"/>
    <w:rsid w:val="00530EB0"/>
    <w:rsid w:val="005375AA"/>
    <w:rsid w:val="005409B9"/>
    <w:rsid w:val="00545EC2"/>
    <w:rsid w:val="0054734A"/>
    <w:rsid w:val="00557527"/>
    <w:rsid w:val="005763DF"/>
    <w:rsid w:val="00582652"/>
    <w:rsid w:val="005A456B"/>
    <w:rsid w:val="005B0D68"/>
    <w:rsid w:val="005B6053"/>
    <w:rsid w:val="005D231A"/>
    <w:rsid w:val="005D3DC0"/>
    <w:rsid w:val="005D6BEF"/>
    <w:rsid w:val="005E4CCD"/>
    <w:rsid w:val="005F5231"/>
    <w:rsid w:val="00604490"/>
    <w:rsid w:val="00607CE8"/>
    <w:rsid w:val="0061679F"/>
    <w:rsid w:val="0066186B"/>
    <w:rsid w:val="00672FCE"/>
    <w:rsid w:val="006A68E5"/>
    <w:rsid w:val="006C4BDB"/>
    <w:rsid w:val="006D43CD"/>
    <w:rsid w:val="006D7325"/>
    <w:rsid w:val="006F1BAF"/>
    <w:rsid w:val="006F27CD"/>
    <w:rsid w:val="00701598"/>
    <w:rsid w:val="00702FA5"/>
    <w:rsid w:val="00712608"/>
    <w:rsid w:val="00714064"/>
    <w:rsid w:val="007200C7"/>
    <w:rsid w:val="00723883"/>
    <w:rsid w:val="00732D90"/>
    <w:rsid w:val="007334B6"/>
    <w:rsid w:val="00734B34"/>
    <w:rsid w:val="00736D84"/>
    <w:rsid w:val="00766048"/>
    <w:rsid w:val="0077159B"/>
    <w:rsid w:val="00786C50"/>
    <w:rsid w:val="007902A8"/>
    <w:rsid w:val="007A37DA"/>
    <w:rsid w:val="007A52D1"/>
    <w:rsid w:val="007B3DC0"/>
    <w:rsid w:val="007B57F3"/>
    <w:rsid w:val="007B7B6A"/>
    <w:rsid w:val="007C0D2E"/>
    <w:rsid w:val="007C5B24"/>
    <w:rsid w:val="007D0DF7"/>
    <w:rsid w:val="007D3409"/>
    <w:rsid w:val="007E2057"/>
    <w:rsid w:val="007E2E8A"/>
    <w:rsid w:val="007E5F97"/>
    <w:rsid w:val="007E67EC"/>
    <w:rsid w:val="007F045C"/>
    <w:rsid w:val="007F2E6A"/>
    <w:rsid w:val="007F7E14"/>
    <w:rsid w:val="00804945"/>
    <w:rsid w:val="008408E7"/>
    <w:rsid w:val="008446CE"/>
    <w:rsid w:val="00852630"/>
    <w:rsid w:val="008708B9"/>
    <w:rsid w:val="0087326D"/>
    <w:rsid w:val="00873C1C"/>
    <w:rsid w:val="00873F55"/>
    <w:rsid w:val="008766C3"/>
    <w:rsid w:val="008921D4"/>
    <w:rsid w:val="00892EAE"/>
    <w:rsid w:val="00893C66"/>
    <w:rsid w:val="008A1C4E"/>
    <w:rsid w:val="008A2B76"/>
    <w:rsid w:val="008B3970"/>
    <w:rsid w:val="008B4A2C"/>
    <w:rsid w:val="008B4F73"/>
    <w:rsid w:val="008C398B"/>
    <w:rsid w:val="008D2D3D"/>
    <w:rsid w:val="008D55C5"/>
    <w:rsid w:val="008E2591"/>
    <w:rsid w:val="008F67CF"/>
    <w:rsid w:val="0090250C"/>
    <w:rsid w:val="00914A03"/>
    <w:rsid w:val="00915DEA"/>
    <w:rsid w:val="0092386A"/>
    <w:rsid w:val="00923CC3"/>
    <w:rsid w:val="00931830"/>
    <w:rsid w:val="009450D8"/>
    <w:rsid w:val="00957098"/>
    <w:rsid w:val="009708D0"/>
    <w:rsid w:val="00972D26"/>
    <w:rsid w:val="009814D6"/>
    <w:rsid w:val="0099102E"/>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7739E"/>
    <w:rsid w:val="00A848D0"/>
    <w:rsid w:val="00A87084"/>
    <w:rsid w:val="00AC2C97"/>
    <w:rsid w:val="00AC7A7B"/>
    <w:rsid w:val="00AD65F4"/>
    <w:rsid w:val="00AD69AA"/>
    <w:rsid w:val="00AE6BE0"/>
    <w:rsid w:val="00AF02CB"/>
    <w:rsid w:val="00AF5966"/>
    <w:rsid w:val="00B02A13"/>
    <w:rsid w:val="00B10C6E"/>
    <w:rsid w:val="00B1402B"/>
    <w:rsid w:val="00B22016"/>
    <w:rsid w:val="00B23292"/>
    <w:rsid w:val="00B26D02"/>
    <w:rsid w:val="00B343A3"/>
    <w:rsid w:val="00B41E6D"/>
    <w:rsid w:val="00B450D5"/>
    <w:rsid w:val="00B71C35"/>
    <w:rsid w:val="00B72BEC"/>
    <w:rsid w:val="00B73A82"/>
    <w:rsid w:val="00B76F4D"/>
    <w:rsid w:val="00B77412"/>
    <w:rsid w:val="00B77752"/>
    <w:rsid w:val="00B87A6F"/>
    <w:rsid w:val="00BA4C0A"/>
    <w:rsid w:val="00BB2A32"/>
    <w:rsid w:val="00BB6484"/>
    <w:rsid w:val="00BC3920"/>
    <w:rsid w:val="00BC47AB"/>
    <w:rsid w:val="00BD2AB1"/>
    <w:rsid w:val="00BE09C1"/>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83525"/>
    <w:rsid w:val="00CA1729"/>
    <w:rsid w:val="00CA1984"/>
    <w:rsid w:val="00CA1DAE"/>
    <w:rsid w:val="00CA7429"/>
    <w:rsid w:val="00CB6216"/>
    <w:rsid w:val="00CC4578"/>
    <w:rsid w:val="00CD0284"/>
    <w:rsid w:val="00CD160F"/>
    <w:rsid w:val="00CE0DA0"/>
    <w:rsid w:val="00CF030B"/>
    <w:rsid w:val="00CF1DFC"/>
    <w:rsid w:val="00CF2856"/>
    <w:rsid w:val="00CF5CE7"/>
    <w:rsid w:val="00CF5EF5"/>
    <w:rsid w:val="00D13FC8"/>
    <w:rsid w:val="00D3442D"/>
    <w:rsid w:val="00D41D2D"/>
    <w:rsid w:val="00D463A3"/>
    <w:rsid w:val="00D73373"/>
    <w:rsid w:val="00D828E1"/>
    <w:rsid w:val="00D94E39"/>
    <w:rsid w:val="00DB10D2"/>
    <w:rsid w:val="00DB1DD4"/>
    <w:rsid w:val="00DB61B3"/>
    <w:rsid w:val="00DD0915"/>
    <w:rsid w:val="00DD1DFF"/>
    <w:rsid w:val="00DE3896"/>
    <w:rsid w:val="00DF0231"/>
    <w:rsid w:val="00E04C43"/>
    <w:rsid w:val="00E13E91"/>
    <w:rsid w:val="00E16D37"/>
    <w:rsid w:val="00E17E17"/>
    <w:rsid w:val="00E17F78"/>
    <w:rsid w:val="00E21B03"/>
    <w:rsid w:val="00E22D0F"/>
    <w:rsid w:val="00E31284"/>
    <w:rsid w:val="00E406F2"/>
    <w:rsid w:val="00E415BA"/>
    <w:rsid w:val="00E470EC"/>
    <w:rsid w:val="00E5666B"/>
    <w:rsid w:val="00E577DD"/>
    <w:rsid w:val="00E72064"/>
    <w:rsid w:val="00E76A71"/>
    <w:rsid w:val="00E85BF2"/>
    <w:rsid w:val="00E91110"/>
    <w:rsid w:val="00E9184C"/>
    <w:rsid w:val="00EA49BA"/>
    <w:rsid w:val="00EA4E79"/>
    <w:rsid w:val="00EA5149"/>
    <w:rsid w:val="00EB02DF"/>
    <w:rsid w:val="00EE1CF7"/>
    <w:rsid w:val="00EE6F45"/>
    <w:rsid w:val="00EF66B2"/>
    <w:rsid w:val="00F0497C"/>
    <w:rsid w:val="00F076D1"/>
    <w:rsid w:val="00F0770B"/>
    <w:rsid w:val="00F10653"/>
    <w:rsid w:val="00F14670"/>
    <w:rsid w:val="00F1617A"/>
    <w:rsid w:val="00F2033F"/>
    <w:rsid w:val="00F22DF5"/>
    <w:rsid w:val="00F303F4"/>
    <w:rsid w:val="00F34526"/>
    <w:rsid w:val="00F413E7"/>
    <w:rsid w:val="00F5790A"/>
    <w:rsid w:val="00F609CD"/>
    <w:rsid w:val="00F76B81"/>
    <w:rsid w:val="00FA4943"/>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8BC06-8CD2-4B0C-ABBC-57978594D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8018</TotalTime>
  <Pages>2</Pages>
  <Words>1170</Words>
  <Characters>6671</Characters>
  <Application>Microsoft Office Word</Application>
  <DocSecurity>0</DocSecurity>
  <Lines>55</Lines>
  <Paragraphs>15</Paragraphs>
  <ScaleCrop>false</ScaleCrop>
  <Company>HUAWEI</Company>
  <LinksUpToDate>false</LinksUpToDate>
  <CharactersWithSpaces>7826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119</cp:revision>
  <dcterms:created xsi:type="dcterms:W3CDTF">2019-09-18T02:52:00Z</dcterms:created>
  <dcterms:modified xsi:type="dcterms:W3CDTF">2021-04-02T15:33:00Z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