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DA7F8D" w14:textId="4E6A764B" w:rsidR="00606F2E" w:rsidRPr="00822FDA" w:rsidRDefault="00606F2E" w:rsidP="00606F2E">
      <w:pPr>
        <w:pStyle w:val="Header"/>
        <w:tabs>
          <w:tab w:val="clear" w:pos="8306"/>
          <w:tab w:val="right" w:pos="7088"/>
          <w:tab w:val="right" w:pos="9781"/>
        </w:tabs>
        <w:rPr>
          <w:rFonts w:ascii="Arial" w:hAnsi="Arial" w:cs="Arial"/>
          <w:b/>
          <w:bCs/>
          <w:sz w:val="22"/>
        </w:rPr>
      </w:pPr>
      <w:r>
        <w:rPr>
          <w:rFonts w:ascii="Arial" w:hAnsi="Arial" w:cs="Arial"/>
          <w:b/>
          <w:bCs/>
          <w:sz w:val="22"/>
        </w:rPr>
        <w:t>3GPP TSG-RAN4 Meeting #98-bis-e</w:t>
      </w:r>
      <w:r>
        <w:rPr>
          <w:rFonts w:ascii="Arial" w:hAnsi="Arial" w:cs="Arial"/>
          <w:b/>
          <w:bCs/>
          <w:sz w:val="22"/>
        </w:rPr>
        <w:tab/>
      </w:r>
      <w:r>
        <w:rPr>
          <w:rFonts w:ascii="Arial" w:hAnsi="Arial" w:cs="Arial"/>
          <w:b/>
          <w:bCs/>
          <w:sz w:val="22"/>
        </w:rPr>
        <w:tab/>
      </w:r>
      <w:r>
        <w:rPr>
          <w:rFonts w:ascii="Arial" w:hAnsi="Arial" w:cs="Arial"/>
          <w:b/>
          <w:bCs/>
          <w:sz w:val="22"/>
        </w:rPr>
        <w:tab/>
      </w:r>
      <w:r w:rsidRPr="00822FDA">
        <w:rPr>
          <w:rFonts w:ascii="Arial" w:hAnsi="Arial" w:cs="Arial"/>
          <w:b/>
          <w:bCs/>
          <w:sz w:val="22"/>
        </w:rPr>
        <w:t>R4-210</w:t>
      </w:r>
      <w:r w:rsidR="00822FDA" w:rsidRPr="00822FDA">
        <w:rPr>
          <w:rFonts w:ascii="Arial" w:hAnsi="Arial" w:cs="Arial"/>
          <w:b/>
          <w:bCs/>
          <w:sz w:val="22"/>
        </w:rPr>
        <w:t>4470</w:t>
      </w:r>
    </w:p>
    <w:p w14:paraId="495C1AB1" w14:textId="77777777" w:rsidR="00606F2E" w:rsidRDefault="00606F2E" w:rsidP="00606F2E">
      <w:pPr>
        <w:pStyle w:val="Header"/>
        <w:rPr>
          <w:rFonts w:ascii="Arial" w:hAnsi="Arial" w:cs="Arial"/>
          <w:b/>
          <w:bCs/>
          <w:sz w:val="22"/>
        </w:rPr>
      </w:pPr>
      <w:r w:rsidRPr="008534C5">
        <w:rPr>
          <w:rFonts w:ascii="Arial" w:hAnsi="Arial" w:cs="Arial"/>
          <w:b/>
          <w:bCs/>
          <w:sz w:val="22"/>
        </w:rPr>
        <w:t xml:space="preserve">Electronic Meeting, </w:t>
      </w:r>
      <w:r>
        <w:rPr>
          <w:rFonts w:ascii="Arial" w:hAnsi="Arial" w:cs="Arial"/>
          <w:b/>
          <w:bCs/>
          <w:sz w:val="22"/>
        </w:rPr>
        <w:t>1</w:t>
      </w:r>
      <w:r w:rsidRPr="008534C5">
        <w:rPr>
          <w:rFonts w:ascii="Arial" w:hAnsi="Arial" w:cs="Arial"/>
          <w:b/>
          <w:bCs/>
          <w:sz w:val="22"/>
        </w:rPr>
        <w:t xml:space="preserve">2 </w:t>
      </w:r>
      <w:r>
        <w:rPr>
          <w:rFonts w:ascii="Arial" w:hAnsi="Arial" w:cs="Arial"/>
          <w:b/>
          <w:bCs/>
          <w:sz w:val="22"/>
        </w:rPr>
        <w:t>April – 20 April</w:t>
      </w:r>
      <w:r w:rsidRPr="008534C5">
        <w:rPr>
          <w:rFonts w:ascii="Arial" w:hAnsi="Arial" w:cs="Arial"/>
          <w:b/>
          <w:bCs/>
          <w:sz w:val="22"/>
        </w:rPr>
        <w:t>, 2021</w:t>
      </w:r>
    </w:p>
    <w:p w14:paraId="6FD5EB7D" w14:textId="77777777" w:rsidR="00606F2E" w:rsidRDefault="00606F2E">
      <w:pPr>
        <w:pStyle w:val="Header"/>
        <w:tabs>
          <w:tab w:val="clear" w:pos="8306"/>
          <w:tab w:val="right" w:pos="7088"/>
          <w:tab w:val="right" w:pos="9781"/>
        </w:tabs>
        <w:rPr>
          <w:rFonts w:ascii="Arial" w:hAnsi="Arial" w:cs="Arial"/>
          <w:b/>
          <w:bCs/>
          <w:sz w:val="22"/>
        </w:rPr>
      </w:pPr>
    </w:p>
    <w:p w14:paraId="007AA8BB" w14:textId="0E766A3A" w:rsidR="00FD052C" w:rsidRDefault="005A4FE7">
      <w:pPr>
        <w:pStyle w:val="Header"/>
        <w:tabs>
          <w:tab w:val="clear" w:pos="8306"/>
          <w:tab w:val="right" w:pos="7088"/>
          <w:tab w:val="right" w:pos="9781"/>
        </w:tabs>
        <w:rPr>
          <w:rFonts w:ascii="Arial" w:hAnsi="Arial" w:cs="Arial"/>
          <w:b/>
          <w:bCs/>
          <w:sz w:val="22"/>
        </w:rPr>
      </w:pPr>
      <w:r>
        <w:rPr>
          <w:rFonts w:ascii="Arial" w:hAnsi="Arial" w:cs="Arial"/>
          <w:b/>
          <w:bCs/>
          <w:sz w:val="22"/>
        </w:rPr>
        <w:t>3GPP TSG-RAN5</w:t>
      </w:r>
      <w:r w:rsidR="00FD052C">
        <w:rPr>
          <w:rFonts w:ascii="Arial" w:hAnsi="Arial" w:cs="Arial"/>
          <w:b/>
          <w:bCs/>
          <w:sz w:val="22"/>
        </w:rPr>
        <w:t xml:space="preserve"> Meeting #</w:t>
      </w:r>
      <w:r w:rsidR="002C4D36">
        <w:rPr>
          <w:rFonts w:ascii="Arial" w:hAnsi="Arial" w:cs="Arial"/>
          <w:b/>
          <w:bCs/>
          <w:sz w:val="22"/>
        </w:rPr>
        <w:t>90</w:t>
      </w:r>
      <w:r w:rsidR="005836BD">
        <w:rPr>
          <w:rFonts w:ascii="Arial" w:hAnsi="Arial" w:cs="Arial"/>
          <w:b/>
          <w:bCs/>
          <w:sz w:val="22"/>
        </w:rPr>
        <w:t>-e</w:t>
      </w:r>
      <w:r w:rsidR="00FD052C">
        <w:rPr>
          <w:rFonts w:ascii="Arial" w:hAnsi="Arial" w:cs="Arial"/>
          <w:b/>
          <w:bCs/>
          <w:sz w:val="22"/>
        </w:rPr>
        <w:tab/>
      </w:r>
      <w:r w:rsidR="00FD052C">
        <w:rPr>
          <w:rFonts w:ascii="Arial" w:hAnsi="Arial" w:cs="Arial"/>
          <w:b/>
          <w:bCs/>
          <w:sz w:val="22"/>
        </w:rPr>
        <w:tab/>
      </w:r>
      <w:r w:rsidR="00FD052C">
        <w:rPr>
          <w:rFonts w:ascii="Arial" w:hAnsi="Arial" w:cs="Arial"/>
          <w:b/>
          <w:bCs/>
          <w:sz w:val="22"/>
        </w:rPr>
        <w:tab/>
      </w:r>
      <w:r w:rsidR="005836BD" w:rsidRPr="00EA4FBD">
        <w:rPr>
          <w:rFonts w:ascii="Arial" w:hAnsi="Arial" w:cs="Arial"/>
          <w:b/>
          <w:bCs/>
          <w:sz w:val="22"/>
        </w:rPr>
        <w:t>R5</w:t>
      </w:r>
      <w:r w:rsidR="00BA07FB" w:rsidRPr="00BA07FB">
        <w:rPr>
          <w:rFonts w:ascii="Arial" w:hAnsi="Arial" w:cs="Arial"/>
          <w:b/>
          <w:bCs/>
          <w:sz w:val="22"/>
        </w:rPr>
        <w:t>-211609</w:t>
      </w:r>
    </w:p>
    <w:p w14:paraId="7CA7C71A" w14:textId="77777777" w:rsidR="00FD052C" w:rsidRDefault="002C4D36">
      <w:pPr>
        <w:pStyle w:val="Header"/>
        <w:tabs>
          <w:tab w:val="clear" w:pos="8306"/>
          <w:tab w:val="right" w:pos="9639"/>
        </w:tabs>
        <w:rPr>
          <w:rFonts w:ascii="Arial" w:hAnsi="Arial" w:cs="Arial"/>
          <w:b/>
          <w:bCs/>
          <w:sz w:val="22"/>
        </w:rPr>
      </w:pPr>
      <w:r w:rsidRPr="00C93BFF">
        <w:rPr>
          <w:rFonts w:ascii="Arial" w:hAnsi="Arial" w:cs="Arial"/>
          <w:b/>
          <w:sz w:val="24"/>
          <w:lang w:val="en-US"/>
        </w:rPr>
        <w:t>Electronic Meeting, 22nd Feb – 5th Mar 2021</w:t>
      </w:r>
    </w:p>
    <w:p w14:paraId="4B8E20FD" w14:textId="77777777" w:rsidR="00FD052C" w:rsidRDefault="00FD052C">
      <w:pPr>
        <w:rPr>
          <w:rFonts w:ascii="Arial" w:hAnsi="Arial" w:cs="Arial"/>
        </w:rPr>
      </w:pPr>
    </w:p>
    <w:p w14:paraId="2694688C" w14:textId="77777777" w:rsidR="00FD052C" w:rsidRDefault="00FD052C">
      <w:pPr>
        <w:spacing w:after="60"/>
        <w:ind w:left="1985" w:hanging="1985"/>
        <w:rPr>
          <w:rFonts w:ascii="Arial" w:hAnsi="Arial" w:cs="Arial"/>
          <w:bCs/>
        </w:rPr>
      </w:pPr>
      <w:r>
        <w:rPr>
          <w:rFonts w:ascii="Arial" w:hAnsi="Arial" w:cs="Arial"/>
          <w:b/>
        </w:rPr>
        <w:t>Title:</w:t>
      </w:r>
      <w:r>
        <w:rPr>
          <w:rFonts w:ascii="Arial" w:hAnsi="Arial" w:cs="Arial"/>
          <w:b/>
        </w:rPr>
        <w:tab/>
      </w:r>
      <w:r w:rsidR="00BA07FB" w:rsidRPr="00BA07FB">
        <w:rPr>
          <w:rFonts w:ascii="Arial" w:hAnsi="Arial" w:cs="Arial"/>
          <w:bCs/>
        </w:rPr>
        <w:t>Clarification on exception requirements for Intermodulation due to Dual uplink (IMD</w:t>
      </w:r>
      <w:r w:rsidR="00BA07FB">
        <w:rPr>
          <w:rFonts w:ascii="Arial" w:hAnsi="Arial" w:cs="Arial"/>
          <w:bCs/>
        </w:rPr>
        <w:t>)</w:t>
      </w:r>
    </w:p>
    <w:p w14:paraId="267B8626" w14:textId="77777777" w:rsidR="00FD052C" w:rsidRDefault="00FD052C">
      <w:pPr>
        <w:spacing w:after="60"/>
        <w:ind w:left="1985" w:hanging="1985"/>
        <w:rPr>
          <w:rFonts w:ascii="Arial" w:hAnsi="Arial" w:cs="Arial"/>
          <w:bCs/>
        </w:rPr>
      </w:pPr>
      <w:r>
        <w:rPr>
          <w:rFonts w:ascii="Arial" w:hAnsi="Arial" w:cs="Arial"/>
          <w:b/>
        </w:rPr>
        <w:t>Response to:</w:t>
      </w:r>
      <w:r>
        <w:rPr>
          <w:rFonts w:ascii="Arial" w:hAnsi="Arial" w:cs="Arial"/>
          <w:bCs/>
        </w:rPr>
        <w:tab/>
      </w:r>
    </w:p>
    <w:p w14:paraId="6BD617A0" w14:textId="77777777" w:rsidR="00FD052C" w:rsidRPr="0073538F" w:rsidRDefault="00FD052C">
      <w:pPr>
        <w:spacing w:after="60"/>
        <w:ind w:left="1985" w:hanging="1985"/>
        <w:rPr>
          <w:rFonts w:ascii="Arial" w:hAnsi="Arial" w:cs="Arial"/>
          <w:bCs/>
        </w:rPr>
      </w:pPr>
      <w:r>
        <w:rPr>
          <w:rFonts w:ascii="Arial" w:hAnsi="Arial" w:cs="Arial"/>
          <w:b/>
        </w:rPr>
        <w:t>Release:</w:t>
      </w:r>
      <w:r>
        <w:rPr>
          <w:rFonts w:ascii="Arial" w:hAnsi="Arial" w:cs="Arial"/>
          <w:bCs/>
        </w:rPr>
        <w:tab/>
      </w:r>
      <w:r w:rsidRPr="0073538F">
        <w:rPr>
          <w:rFonts w:ascii="Arial" w:hAnsi="Arial" w:cs="Arial"/>
          <w:bCs/>
        </w:rPr>
        <w:t xml:space="preserve">Release </w:t>
      </w:r>
      <w:r w:rsidR="005B54C0" w:rsidRPr="0073538F">
        <w:rPr>
          <w:rFonts w:ascii="Arial" w:hAnsi="Arial" w:cs="Arial"/>
          <w:bCs/>
        </w:rPr>
        <w:t>15</w:t>
      </w:r>
    </w:p>
    <w:p w14:paraId="0F553B55" w14:textId="77777777" w:rsidR="00FD052C" w:rsidRPr="0073538F" w:rsidRDefault="00FD052C">
      <w:pPr>
        <w:spacing w:after="60"/>
        <w:ind w:left="1985" w:hanging="1985"/>
        <w:rPr>
          <w:rFonts w:ascii="Arial" w:hAnsi="Arial" w:cs="Arial"/>
          <w:bCs/>
        </w:rPr>
      </w:pPr>
      <w:r w:rsidRPr="0073538F">
        <w:rPr>
          <w:rFonts w:ascii="Arial" w:hAnsi="Arial" w:cs="Arial"/>
          <w:b/>
        </w:rPr>
        <w:t>Work Item:</w:t>
      </w:r>
      <w:r w:rsidRPr="0073538F">
        <w:rPr>
          <w:rFonts w:ascii="Arial" w:hAnsi="Arial" w:cs="Arial"/>
          <w:bCs/>
        </w:rPr>
        <w:tab/>
      </w:r>
      <w:r w:rsidR="005B54C0" w:rsidRPr="0073538F">
        <w:rPr>
          <w:rFonts w:ascii="Arial" w:hAnsi="Arial" w:cs="Arial"/>
          <w:bCs/>
        </w:rPr>
        <w:t>5GS_NR_LTE-UEConTest</w:t>
      </w:r>
    </w:p>
    <w:p w14:paraId="53D1D610" w14:textId="77777777" w:rsidR="00FD052C" w:rsidRPr="0073538F" w:rsidRDefault="00FD052C">
      <w:pPr>
        <w:spacing w:after="60"/>
        <w:ind w:left="1985" w:hanging="1985"/>
        <w:rPr>
          <w:rFonts w:ascii="Arial" w:hAnsi="Arial" w:cs="Arial"/>
          <w:b/>
        </w:rPr>
      </w:pPr>
    </w:p>
    <w:p w14:paraId="340E07C5" w14:textId="77777777" w:rsidR="00FD052C" w:rsidRPr="0073538F" w:rsidRDefault="00FD052C">
      <w:pPr>
        <w:spacing w:after="60"/>
        <w:ind w:left="1985" w:hanging="1985"/>
        <w:rPr>
          <w:rFonts w:ascii="Arial" w:hAnsi="Arial" w:cs="Arial"/>
          <w:bCs/>
        </w:rPr>
      </w:pPr>
      <w:r w:rsidRPr="0073538F">
        <w:rPr>
          <w:rFonts w:ascii="Arial" w:hAnsi="Arial" w:cs="Arial"/>
          <w:b/>
        </w:rPr>
        <w:t>Source:</w:t>
      </w:r>
      <w:r w:rsidRPr="0073538F">
        <w:rPr>
          <w:rFonts w:ascii="Arial" w:hAnsi="Arial" w:cs="Arial"/>
          <w:bCs/>
        </w:rPr>
        <w:tab/>
      </w:r>
      <w:r w:rsidR="00F63001" w:rsidRPr="0073538F">
        <w:rPr>
          <w:rFonts w:ascii="Arial" w:hAnsi="Arial" w:cs="Arial"/>
          <w:bCs/>
        </w:rPr>
        <w:t>TSG RAN WG5</w:t>
      </w:r>
    </w:p>
    <w:p w14:paraId="194CCFE2" w14:textId="77777777" w:rsidR="00FD052C" w:rsidRPr="0073538F" w:rsidRDefault="00FD052C">
      <w:pPr>
        <w:spacing w:after="60"/>
        <w:ind w:left="1985" w:hanging="1985"/>
        <w:rPr>
          <w:rFonts w:ascii="Arial" w:hAnsi="Arial" w:cs="Arial"/>
          <w:bCs/>
        </w:rPr>
      </w:pPr>
      <w:r w:rsidRPr="0073538F">
        <w:rPr>
          <w:rFonts w:ascii="Arial" w:hAnsi="Arial" w:cs="Arial"/>
          <w:b/>
        </w:rPr>
        <w:t>To:</w:t>
      </w:r>
      <w:r w:rsidRPr="0073538F">
        <w:rPr>
          <w:rFonts w:ascii="Arial" w:hAnsi="Arial" w:cs="Arial"/>
          <w:bCs/>
        </w:rPr>
        <w:tab/>
      </w:r>
      <w:r w:rsidR="005B54C0" w:rsidRPr="0073538F">
        <w:rPr>
          <w:rFonts w:ascii="Arial" w:hAnsi="Arial" w:cs="Arial"/>
          <w:bCs/>
        </w:rPr>
        <w:t>TSG RAN WG4</w:t>
      </w:r>
    </w:p>
    <w:p w14:paraId="32CFD73C" w14:textId="77777777" w:rsidR="00FD052C" w:rsidRDefault="00FD052C">
      <w:pPr>
        <w:spacing w:after="60"/>
        <w:ind w:left="1985" w:hanging="1985"/>
        <w:rPr>
          <w:rFonts w:ascii="Arial" w:hAnsi="Arial" w:cs="Arial"/>
          <w:bCs/>
        </w:rPr>
      </w:pPr>
      <w:r>
        <w:rPr>
          <w:rFonts w:ascii="Arial" w:hAnsi="Arial" w:cs="Arial"/>
          <w:b/>
        </w:rPr>
        <w:t>Cc:</w:t>
      </w:r>
      <w:r>
        <w:rPr>
          <w:rFonts w:ascii="Arial" w:hAnsi="Arial" w:cs="Arial"/>
          <w:bCs/>
        </w:rPr>
        <w:tab/>
      </w:r>
    </w:p>
    <w:p w14:paraId="6A80F33C" w14:textId="77777777" w:rsidR="00FD052C" w:rsidRDefault="00FD052C">
      <w:pPr>
        <w:spacing w:after="60"/>
        <w:ind w:left="1985" w:hanging="1985"/>
        <w:rPr>
          <w:rFonts w:ascii="Arial" w:hAnsi="Arial" w:cs="Arial"/>
          <w:bCs/>
        </w:rPr>
      </w:pPr>
    </w:p>
    <w:p w14:paraId="700027D9" w14:textId="77777777" w:rsidR="00FD052C" w:rsidRDefault="00FD052C">
      <w:pPr>
        <w:tabs>
          <w:tab w:val="left" w:pos="2268"/>
        </w:tabs>
        <w:rPr>
          <w:rFonts w:ascii="Arial" w:hAnsi="Arial" w:cs="Arial"/>
          <w:bCs/>
        </w:rPr>
      </w:pPr>
      <w:r>
        <w:rPr>
          <w:rFonts w:ascii="Arial" w:hAnsi="Arial" w:cs="Arial"/>
          <w:b/>
        </w:rPr>
        <w:t>Contact Person:</w:t>
      </w:r>
      <w:r>
        <w:rPr>
          <w:rFonts w:ascii="Arial" w:hAnsi="Arial" w:cs="Arial"/>
          <w:bCs/>
        </w:rPr>
        <w:tab/>
      </w:r>
    </w:p>
    <w:p w14:paraId="5105B4FB" w14:textId="77777777" w:rsidR="00FD052C" w:rsidRDefault="00FD052C">
      <w:pPr>
        <w:pStyle w:val="Heading4"/>
        <w:tabs>
          <w:tab w:val="left" w:pos="2268"/>
        </w:tabs>
        <w:ind w:left="567"/>
        <w:rPr>
          <w:rFonts w:cs="Arial"/>
          <w:b w:val="0"/>
          <w:bCs/>
        </w:rPr>
      </w:pPr>
      <w:r>
        <w:rPr>
          <w:rFonts w:cs="Arial"/>
        </w:rPr>
        <w:t>Name:</w:t>
      </w:r>
      <w:r>
        <w:rPr>
          <w:rFonts w:cs="Arial"/>
          <w:b w:val="0"/>
          <w:bCs/>
        </w:rPr>
        <w:tab/>
      </w:r>
      <w:r w:rsidR="00552159">
        <w:rPr>
          <w:rFonts w:cs="Arial"/>
          <w:b w:val="0"/>
          <w:bCs/>
        </w:rPr>
        <w:t>Mikael Zirén</w:t>
      </w:r>
    </w:p>
    <w:p w14:paraId="62FCD27B" w14:textId="77777777" w:rsidR="00FD052C" w:rsidRDefault="00FD052C">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18239599" w14:textId="77777777" w:rsidR="00FD052C" w:rsidRDefault="00FD052C">
      <w:pPr>
        <w:pStyle w:val="Heading7"/>
        <w:tabs>
          <w:tab w:val="left" w:pos="2268"/>
        </w:tabs>
        <w:ind w:left="567"/>
        <w:rPr>
          <w:rFonts w:cs="Arial"/>
          <w:b w:val="0"/>
          <w:bCs/>
        </w:rPr>
      </w:pPr>
      <w:r>
        <w:rPr>
          <w:rFonts w:cs="Arial"/>
        </w:rPr>
        <w:t>E-mail Address:</w:t>
      </w:r>
      <w:r>
        <w:rPr>
          <w:rFonts w:cs="Arial"/>
          <w:b w:val="0"/>
          <w:bCs/>
        </w:rPr>
        <w:tab/>
      </w:r>
      <w:r w:rsidR="00552159">
        <w:rPr>
          <w:rFonts w:cs="Arial"/>
          <w:b w:val="0"/>
          <w:bCs/>
        </w:rPr>
        <w:t>mikael.ziren@ericsson.com</w:t>
      </w:r>
    </w:p>
    <w:p w14:paraId="282ECB0D" w14:textId="77777777" w:rsidR="00FD052C" w:rsidRDefault="00FD052C">
      <w:pPr>
        <w:spacing w:after="60"/>
        <w:ind w:left="1985" w:hanging="1985"/>
        <w:rPr>
          <w:rFonts w:ascii="Arial" w:hAnsi="Arial" w:cs="Arial"/>
          <w:b/>
        </w:rPr>
      </w:pPr>
    </w:p>
    <w:p w14:paraId="26307B9B" w14:textId="77777777" w:rsidR="00827D8C" w:rsidRDefault="00827D8C">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7" w:history="1">
        <w:r w:rsidR="00552159" w:rsidRPr="00905F74">
          <w:rPr>
            <w:rStyle w:val="Hyperlink"/>
            <w:rFonts w:ascii="Arial" w:hAnsi="Arial" w:cs="Arial"/>
            <w:b/>
          </w:rPr>
          <w:t>mailto:3GPPLiaison@etsi.org</w:t>
        </w:r>
      </w:hyperlink>
    </w:p>
    <w:p w14:paraId="2D02A088" w14:textId="77777777" w:rsidR="00827D8C" w:rsidRDefault="00827D8C">
      <w:pPr>
        <w:spacing w:after="60"/>
        <w:ind w:left="1985" w:hanging="1985"/>
        <w:rPr>
          <w:rFonts w:ascii="Arial" w:hAnsi="Arial" w:cs="Arial"/>
          <w:b/>
        </w:rPr>
      </w:pPr>
    </w:p>
    <w:p w14:paraId="58D55639" w14:textId="77777777" w:rsidR="00FD052C" w:rsidRDefault="00FD052C">
      <w:pPr>
        <w:spacing w:after="60"/>
        <w:ind w:left="1985" w:hanging="1985"/>
        <w:rPr>
          <w:rFonts w:ascii="Arial" w:hAnsi="Arial" w:cs="Arial"/>
          <w:bCs/>
        </w:rPr>
      </w:pPr>
      <w:r>
        <w:rPr>
          <w:rFonts w:ascii="Arial" w:hAnsi="Arial" w:cs="Arial"/>
          <w:b/>
        </w:rPr>
        <w:t>Attachments:</w:t>
      </w:r>
      <w:r w:rsidR="00580A49">
        <w:rPr>
          <w:rFonts w:ascii="Arial" w:hAnsi="Arial" w:cs="Arial"/>
          <w:b/>
        </w:rPr>
        <w:t xml:space="preserve"> R5-211</w:t>
      </w:r>
      <w:r w:rsidR="0022326A">
        <w:rPr>
          <w:rFonts w:ascii="Arial" w:hAnsi="Arial" w:cs="Arial"/>
          <w:b/>
        </w:rPr>
        <w:t>940</w:t>
      </w:r>
      <w:r>
        <w:rPr>
          <w:rFonts w:ascii="Arial" w:hAnsi="Arial" w:cs="Arial"/>
          <w:bCs/>
        </w:rPr>
        <w:tab/>
      </w:r>
    </w:p>
    <w:p w14:paraId="0B59BA3A" w14:textId="77777777" w:rsidR="00FD052C" w:rsidRDefault="00FD052C">
      <w:pPr>
        <w:pBdr>
          <w:bottom w:val="single" w:sz="4" w:space="1" w:color="auto"/>
        </w:pBdr>
        <w:rPr>
          <w:rFonts w:ascii="Arial" w:hAnsi="Arial" w:cs="Arial"/>
        </w:rPr>
      </w:pPr>
    </w:p>
    <w:p w14:paraId="0C49FDAB" w14:textId="77777777" w:rsidR="00FD052C" w:rsidRDefault="00FD052C">
      <w:pPr>
        <w:rPr>
          <w:rFonts w:ascii="Arial" w:hAnsi="Arial" w:cs="Arial"/>
        </w:rPr>
      </w:pPr>
    </w:p>
    <w:p w14:paraId="0D953E40" w14:textId="77777777" w:rsidR="00FD052C" w:rsidRDefault="00FD052C">
      <w:pPr>
        <w:spacing w:after="120"/>
        <w:rPr>
          <w:rFonts w:ascii="Arial" w:hAnsi="Arial" w:cs="Arial"/>
          <w:b/>
        </w:rPr>
      </w:pPr>
      <w:r>
        <w:rPr>
          <w:rFonts w:ascii="Arial" w:hAnsi="Arial" w:cs="Arial"/>
          <w:b/>
        </w:rPr>
        <w:t>1. Overall Description:</w:t>
      </w:r>
    </w:p>
    <w:p w14:paraId="3181C869" w14:textId="77777777" w:rsidR="00FE70C3" w:rsidRDefault="008D3781">
      <w:pPr>
        <w:pStyle w:val="Header"/>
        <w:tabs>
          <w:tab w:val="clear" w:pos="4153"/>
          <w:tab w:val="clear" w:pos="8306"/>
        </w:tabs>
        <w:rPr>
          <w:rFonts w:ascii="Arial" w:hAnsi="Arial" w:cs="Arial"/>
        </w:rPr>
      </w:pPr>
      <w:r>
        <w:rPr>
          <w:rFonts w:ascii="Arial" w:hAnsi="Arial" w:cs="Arial"/>
        </w:rPr>
        <w:t>When</w:t>
      </w:r>
      <w:r w:rsidR="000954DA">
        <w:rPr>
          <w:rFonts w:ascii="Arial" w:hAnsi="Arial" w:cs="Arial"/>
        </w:rPr>
        <w:t xml:space="preserve"> defining</w:t>
      </w:r>
      <w:r w:rsidR="00FE70C3">
        <w:rPr>
          <w:rFonts w:ascii="Arial" w:hAnsi="Arial" w:cs="Arial"/>
        </w:rPr>
        <w:t xml:space="preserve"> test points in EN-DC REFSENS test cases, RAN5 is making a per configuration analysis of the needed test points to sufficiently cover the core requirements in 38.101-1 and 38.101-3. </w:t>
      </w:r>
    </w:p>
    <w:p w14:paraId="5AF22F99" w14:textId="77777777" w:rsidR="00FE70C3" w:rsidRDefault="00FE70C3">
      <w:pPr>
        <w:pStyle w:val="Header"/>
        <w:tabs>
          <w:tab w:val="clear" w:pos="4153"/>
          <w:tab w:val="clear" w:pos="8306"/>
        </w:tabs>
        <w:rPr>
          <w:rFonts w:ascii="Arial" w:hAnsi="Arial" w:cs="Arial"/>
        </w:rPr>
      </w:pPr>
    </w:p>
    <w:p w14:paraId="1818D70D" w14:textId="77777777" w:rsidR="00FE70C3" w:rsidRDefault="00FE70C3">
      <w:pPr>
        <w:pStyle w:val="Header"/>
        <w:tabs>
          <w:tab w:val="clear" w:pos="4153"/>
          <w:tab w:val="clear" w:pos="8306"/>
        </w:tabs>
        <w:rPr>
          <w:rFonts w:ascii="Arial" w:hAnsi="Arial" w:cs="Arial"/>
        </w:rPr>
      </w:pPr>
      <w:r>
        <w:rPr>
          <w:rFonts w:ascii="Arial" w:hAnsi="Arial" w:cs="Arial"/>
        </w:rPr>
        <w:t xml:space="preserve">Specifically, for </w:t>
      </w:r>
      <w:r w:rsidR="006A35EE">
        <w:rPr>
          <w:rFonts w:ascii="Arial" w:hAnsi="Arial" w:cs="Arial"/>
        </w:rPr>
        <w:t xml:space="preserve">inter-band </w:t>
      </w:r>
      <w:r>
        <w:rPr>
          <w:rFonts w:ascii="Arial" w:hAnsi="Arial" w:cs="Arial"/>
        </w:rPr>
        <w:t>EN-DC configurations affected by 2UL IMD, RAN5 seek clarification from RAN4 regarding the applicability of requirements.</w:t>
      </w:r>
    </w:p>
    <w:p w14:paraId="0BFED8BB" w14:textId="77777777" w:rsidR="0011068F" w:rsidRDefault="0011068F">
      <w:pPr>
        <w:pStyle w:val="Header"/>
        <w:tabs>
          <w:tab w:val="clear" w:pos="4153"/>
          <w:tab w:val="clear" w:pos="8306"/>
        </w:tabs>
        <w:rPr>
          <w:rFonts w:ascii="Arial" w:hAnsi="Arial" w:cs="Arial"/>
        </w:rPr>
      </w:pPr>
    </w:p>
    <w:p w14:paraId="4ACD2A97" w14:textId="77777777" w:rsidR="0011068F" w:rsidRDefault="00B41BCC">
      <w:pPr>
        <w:pStyle w:val="Header"/>
        <w:tabs>
          <w:tab w:val="clear" w:pos="4153"/>
          <w:tab w:val="clear" w:pos="8306"/>
        </w:tabs>
        <w:rPr>
          <w:rFonts w:ascii="Arial" w:hAnsi="Arial" w:cs="Arial"/>
        </w:rPr>
      </w:pPr>
      <w:r>
        <w:rPr>
          <w:rFonts w:ascii="Arial" w:hAnsi="Arial" w:cs="Arial"/>
        </w:rPr>
        <w:t>In</w:t>
      </w:r>
      <w:r w:rsidR="0011068F">
        <w:rPr>
          <w:rFonts w:ascii="Arial" w:hAnsi="Arial" w:cs="Arial"/>
        </w:rPr>
        <w:t xml:space="preserve"> </w:t>
      </w:r>
      <w:r w:rsidR="00FF3B39">
        <w:rPr>
          <w:rFonts w:ascii="Arial" w:hAnsi="Arial" w:cs="Arial"/>
        </w:rPr>
        <w:t>general,</w:t>
      </w:r>
      <w:r w:rsidR="0011068F">
        <w:rPr>
          <w:rFonts w:ascii="Arial" w:hAnsi="Arial" w:cs="Arial"/>
        </w:rPr>
        <w:t xml:space="preserve"> </w:t>
      </w:r>
      <w:r>
        <w:rPr>
          <w:rFonts w:ascii="Arial" w:hAnsi="Arial" w:cs="Arial"/>
        </w:rPr>
        <w:t>it is clear tha</w:t>
      </w:r>
      <w:r w:rsidR="0011068F">
        <w:rPr>
          <w:rFonts w:ascii="Arial" w:hAnsi="Arial" w:cs="Arial"/>
        </w:rPr>
        <w:t>t the REFSENS requirements in 38.101-3 clause 7.3B are exceptions to the standalone (SA)</w:t>
      </w:r>
      <w:r w:rsidR="00BA07FB">
        <w:rPr>
          <w:rFonts w:ascii="Arial" w:hAnsi="Arial" w:cs="Arial"/>
        </w:rPr>
        <w:t xml:space="preserve"> </w:t>
      </w:r>
      <w:r w:rsidR="0011068F">
        <w:rPr>
          <w:rFonts w:ascii="Arial" w:hAnsi="Arial" w:cs="Arial"/>
        </w:rPr>
        <w:t xml:space="preserve">requirements in 36.101 and 38.101-1, meaning the SA requirements apply if the exception condition is not met. This is supported by the statement in 38.101-3 </w:t>
      </w:r>
      <w:r w:rsidR="00BA07FB">
        <w:rPr>
          <w:rFonts w:ascii="Arial" w:hAnsi="Arial" w:cs="Arial"/>
        </w:rPr>
        <w:t xml:space="preserve">V16.6.0 </w:t>
      </w:r>
      <w:r w:rsidR="0011068F">
        <w:rPr>
          <w:rFonts w:ascii="Arial" w:hAnsi="Arial" w:cs="Arial"/>
        </w:rPr>
        <w:t>clause 7.3B.1:</w:t>
      </w:r>
    </w:p>
    <w:p w14:paraId="3BE7C696" w14:textId="77777777" w:rsidR="0011068F" w:rsidRDefault="0011068F">
      <w:pPr>
        <w:pStyle w:val="Header"/>
        <w:tabs>
          <w:tab w:val="clear" w:pos="4153"/>
          <w:tab w:val="clear" w:pos="8306"/>
        </w:tabs>
      </w:pPr>
    </w:p>
    <w:p w14:paraId="45BA3944" w14:textId="77777777" w:rsidR="0011068F" w:rsidRDefault="0011068F" w:rsidP="0011068F">
      <w:pPr>
        <w:pStyle w:val="Header"/>
        <w:tabs>
          <w:tab w:val="clear" w:pos="4153"/>
          <w:tab w:val="clear" w:pos="8306"/>
        </w:tabs>
        <w:ind w:left="720"/>
      </w:pPr>
      <w:r w:rsidRPr="0011068F">
        <w:rPr>
          <w:highlight w:val="lightGray"/>
        </w:rPr>
        <w:t>For the case of inter-band EN-DC with a single carrier per cell group and multi carrier per cell group, in addition to the E-UTRA and NR single carrier, CA, and MIMO operation of REFSENS requirements defined in TS 38.101-1 [2], TS 38.101-2 [3], and TS 36.101 [4], the REFSENS requirements specified therein also apply with both downlink carriers and both uplink carriers active unless sensitivity exceptions are allowed in this clause of this specification, clause 7.3 in TS 38.101-1 [2] or clause 7.3 in TS 36.101 [4].</w:t>
      </w:r>
      <w:r w:rsidRPr="00E062F1">
        <w:t xml:space="preserve"> </w:t>
      </w:r>
    </w:p>
    <w:p w14:paraId="1433B834" w14:textId="77777777" w:rsidR="0011068F" w:rsidRDefault="0011068F">
      <w:pPr>
        <w:pStyle w:val="Header"/>
        <w:tabs>
          <w:tab w:val="clear" w:pos="4153"/>
          <w:tab w:val="clear" w:pos="8306"/>
        </w:tabs>
        <w:rPr>
          <w:rFonts w:ascii="Arial" w:hAnsi="Arial" w:cs="Arial"/>
        </w:rPr>
      </w:pPr>
    </w:p>
    <w:p w14:paraId="1F2E55D8" w14:textId="77777777" w:rsidR="00107CFF" w:rsidRDefault="00107CFF">
      <w:pPr>
        <w:pStyle w:val="Header"/>
        <w:tabs>
          <w:tab w:val="clear" w:pos="4153"/>
          <w:tab w:val="clear" w:pos="8306"/>
        </w:tabs>
        <w:rPr>
          <w:rFonts w:ascii="Arial" w:hAnsi="Arial" w:cs="Arial"/>
        </w:rPr>
      </w:pPr>
      <w:r>
        <w:rPr>
          <w:rFonts w:ascii="Arial" w:hAnsi="Arial" w:cs="Arial"/>
        </w:rPr>
        <w:t xml:space="preserve">The requirements for UL Harmonic interference exceptions in clause </w:t>
      </w:r>
      <w:r w:rsidRPr="00107CFF">
        <w:rPr>
          <w:rFonts w:ascii="Arial" w:hAnsi="Arial" w:cs="Arial"/>
        </w:rPr>
        <w:t>7.3B.2.3.1</w:t>
      </w:r>
      <w:r>
        <w:rPr>
          <w:rFonts w:ascii="Arial" w:hAnsi="Arial" w:cs="Arial"/>
        </w:rPr>
        <w:t xml:space="preserve"> (</w:t>
      </w:r>
      <w:r w:rsidRPr="00107CFF">
        <w:rPr>
          <w:rFonts w:ascii="Arial" w:hAnsi="Arial" w:cs="Arial"/>
        </w:rPr>
        <w:t>Reference sensitivity exceptions due to UL harmonic interference for EN-DC in NR FR1</w:t>
      </w:r>
      <w:r>
        <w:rPr>
          <w:rFonts w:ascii="Arial" w:hAnsi="Arial" w:cs="Arial"/>
        </w:rPr>
        <w:t>) are defined in a way such that it is clear when the exception apply and when it is not:</w:t>
      </w:r>
    </w:p>
    <w:p w14:paraId="4FA006BA" w14:textId="77777777" w:rsidR="006A35EE" w:rsidRDefault="006A35EE">
      <w:pPr>
        <w:pStyle w:val="Header"/>
        <w:tabs>
          <w:tab w:val="clear" w:pos="4153"/>
          <w:tab w:val="clear" w:pos="8306"/>
        </w:tabs>
        <w:rPr>
          <w:rFonts w:ascii="Arial" w:hAnsi="Arial" w:cs="Arial"/>
        </w:rPr>
      </w:pPr>
    </w:p>
    <w:p w14:paraId="492EDD72" w14:textId="77777777" w:rsidR="00107CFF" w:rsidRPr="00E062F1" w:rsidRDefault="00107CFF" w:rsidP="00107CFF">
      <w:pPr>
        <w:pStyle w:val="TAN"/>
        <w:ind w:left="1571"/>
        <w:rPr>
          <w:lang w:eastAsia="ja-JP"/>
        </w:rPr>
      </w:pPr>
      <w:r w:rsidRPr="00107CFF">
        <w:rPr>
          <w:highlight w:val="lightGray"/>
        </w:rPr>
        <w:t>NOTE 4:</w:t>
      </w:r>
      <w:r w:rsidRPr="00107CFF">
        <w:rPr>
          <w:highlight w:val="lightGray"/>
        </w:rPr>
        <w:tab/>
        <w:t xml:space="preserve">These requirements apply when there is at least one individual RE within the </w:t>
      </w:r>
      <w:r w:rsidRPr="00107CFF">
        <w:rPr>
          <w:highlight w:val="lightGray"/>
          <w:lang w:eastAsia="ja-JP"/>
        </w:rPr>
        <w:t xml:space="preserve">uplink </w:t>
      </w:r>
      <w:r w:rsidRPr="00107CFF">
        <w:rPr>
          <w:highlight w:val="lightGray"/>
        </w:rPr>
        <w:t>transmission bandwidth of the aggressor (lower) band for which the 5</w:t>
      </w:r>
      <w:r w:rsidRPr="00107CFF">
        <w:rPr>
          <w:highlight w:val="lightGray"/>
          <w:vertAlign w:val="superscript"/>
        </w:rPr>
        <w:t>th</w:t>
      </w:r>
      <w:r w:rsidRPr="00107CFF">
        <w:rPr>
          <w:highlight w:val="lightGray"/>
        </w:rPr>
        <w:t xml:space="preserve"> </w:t>
      </w:r>
      <w:r w:rsidRPr="00107CFF">
        <w:rPr>
          <w:highlight w:val="lightGray"/>
          <w:lang w:eastAsia="ja-JP"/>
        </w:rPr>
        <w:t xml:space="preserve">transmitter </w:t>
      </w:r>
      <w:r w:rsidRPr="00107CFF">
        <w:rPr>
          <w:highlight w:val="lightGray"/>
        </w:rPr>
        <w:t xml:space="preserve">harmonic is within </w:t>
      </w:r>
      <w:r w:rsidRPr="00107CFF">
        <w:rPr>
          <w:highlight w:val="lightGray"/>
          <w:lang w:eastAsia="ja-JP"/>
        </w:rPr>
        <w:t xml:space="preserve">the downlink </w:t>
      </w:r>
      <w:r w:rsidRPr="00107CFF">
        <w:rPr>
          <w:highlight w:val="lightGray"/>
        </w:rPr>
        <w:t>transmission bandwidth of a victim (higher) band</w:t>
      </w:r>
      <w:r w:rsidRPr="00107CFF">
        <w:rPr>
          <w:highlight w:val="lightGray"/>
          <w:lang w:eastAsia="ko-KR"/>
        </w:rPr>
        <w:t>.</w:t>
      </w:r>
    </w:p>
    <w:p w14:paraId="25F22A05" w14:textId="77777777" w:rsidR="00107CFF" w:rsidRDefault="00107CFF">
      <w:pPr>
        <w:pStyle w:val="Header"/>
        <w:tabs>
          <w:tab w:val="clear" w:pos="4153"/>
          <w:tab w:val="clear" w:pos="8306"/>
        </w:tabs>
        <w:rPr>
          <w:rFonts w:ascii="Arial" w:hAnsi="Arial" w:cs="Arial"/>
        </w:rPr>
      </w:pPr>
    </w:p>
    <w:p w14:paraId="5642BFDB" w14:textId="77777777" w:rsidR="0011068F" w:rsidRDefault="0011068F">
      <w:pPr>
        <w:pStyle w:val="Header"/>
        <w:tabs>
          <w:tab w:val="clear" w:pos="4153"/>
          <w:tab w:val="clear" w:pos="8306"/>
        </w:tabs>
        <w:rPr>
          <w:rFonts w:ascii="Arial" w:hAnsi="Arial" w:cs="Arial"/>
        </w:rPr>
      </w:pPr>
    </w:p>
    <w:p w14:paraId="59C71DAF" w14:textId="77777777" w:rsidR="0011068F" w:rsidRDefault="0011068F">
      <w:pPr>
        <w:pStyle w:val="Header"/>
        <w:tabs>
          <w:tab w:val="clear" w:pos="4153"/>
          <w:tab w:val="clear" w:pos="8306"/>
        </w:tabs>
        <w:rPr>
          <w:rFonts w:ascii="Arial" w:hAnsi="Arial" w:cs="Arial"/>
        </w:rPr>
      </w:pPr>
      <w:r>
        <w:rPr>
          <w:rFonts w:ascii="Arial" w:hAnsi="Arial" w:cs="Arial"/>
        </w:rPr>
        <w:t xml:space="preserve">However, RAN5 has noticed that the requirements for 2UL IMD </w:t>
      </w:r>
      <w:r w:rsidR="00BA07FB">
        <w:rPr>
          <w:rFonts w:ascii="Arial" w:hAnsi="Arial" w:cs="Arial"/>
        </w:rPr>
        <w:t xml:space="preserve">in clause </w:t>
      </w:r>
      <w:r w:rsidR="00BA07FB" w:rsidRPr="00BA07FB">
        <w:rPr>
          <w:rFonts w:ascii="Arial" w:hAnsi="Arial" w:cs="Arial"/>
        </w:rPr>
        <w:t>7.3B.2.3.5</w:t>
      </w:r>
      <w:r w:rsidR="00BA07FB">
        <w:rPr>
          <w:rFonts w:ascii="Arial" w:hAnsi="Arial" w:cs="Arial"/>
        </w:rPr>
        <w:t xml:space="preserve"> (</w:t>
      </w:r>
      <w:r w:rsidR="00BA07FB" w:rsidRPr="00BA07FB">
        <w:rPr>
          <w:rFonts w:ascii="Arial" w:hAnsi="Arial" w:cs="Arial"/>
        </w:rPr>
        <w:t>MSD for intermodulation interference due to dual uplink operation for EN-DC in NR FR1</w:t>
      </w:r>
      <w:r w:rsidR="00BA07FB">
        <w:rPr>
          <w:rFonts w:ascii="Arial" w:hAnsi="Arial" w:cs="Arial"/>
        </w:rPr>
        <w:t xml:space="preserve">) </w:t>
      </w:r>
      <w:r>
        <w:rPr>
          <w:rFonts w:ascii="Arial" w:hAnsi="Arial" w:cs="Arial"/>
        </w:rPr>
        <w:t xml:space="preserve">are written in a way that can be </w:t>
      </w:r>
      <w:r w:rsidR="004C7B8C">
        <w:rPr>
          <w:rFonts w:ascii="Arial" w:hAnsi="Arial" w:cs="Arial"/>
        </w:rPr>
        <w:t>interpreted</w:t>
      </w:r>
      <w:r>
        <w:rPr>
          <w:rFonts w:ascii="Arial" w:hAnsi="Arial" w:cs="Arial"/>
        </w:rPr>
        <w:t xml:space="preserve"> as not following </w:t>
      </w:r>
      <w:r w:rsidR="00107CFF">
        <w:rPr>
          <w:rFonts w:ascii="Arial" w:hAnsi="Arial" w:cs="Arial"/>
        </w:rPr>
        <w:t>the same</w:t>
      </w:r>
      <w:r>
        <w:rPr>
          <w:rFonts w:ascii="Arial" w:hAnsi="Arial" w:cs="Arial"/>
        </w:rPr>
        <w:t xml:space="preserve"> approach. </w:t>
      </w:r>
    </w:p>
    <w:p w14:paraId="46CA9658" w14:textId="77777777" w:rsidR="0011068F" w:rsidRDefault="0011068F">
      <w:pPr>
        <w:pStyle w:val="Header"/>
        <w:tabs>
          <w:tab w:val="clear" w:pos="4153"/>
          <w:tab w:val="clear" w:pos="8306"/>
        </w:tabs>
        <w:rPr>
          <w:rFonts w:ascii="Arial" w:hAnsi="Arial" w:cs="Arial"/>
        </w:rPr>
      </w:pPr>
    </w:p>
    <w:p w14:paraId="64F68AA7" w14:textId="77777777" w:rsidR="00BA07FB" w:rsidRPr="00E062F1" w:rsidRDefault="00BA07FB" w:rsidP="00BA07FB">
      <w:pPr>
        <w:ind w:left="720"/>
      </w:pPr>
      <w:r w:rsidRPr="00BA07FB">
        <w:rPr>
          <w:highlight w:val="lightGray"/>
        </w:rPr>
        <w:t>For EN-DC configurations in NR FR1 with uplink and downlink assigned to E-UTRA and NR FR1 bands given in Table 7.3B.2.3.5.1-1, Table 7.3B.2.3.5.1-1</w:t>
      </w:r>
      <w:r w:rsidRPr="00BA07FB">
        <w:rPr>
          <w:rFonts w:hint="eastAsia"/>
          <w:highlight w:val="lightGray"/>
          <w:lang w:val="en-US" w:eastAsia="zh-CN"/>
        </w:rPr>
        <w:t xml:space="preserve">a, </w:t>
      </w:r>
      <w:r w:rsidRPr="00BA07FB">
        <w:rPr>
          <w:highlight w:val="lightGray"/>
        </w:rPr>
        <w:t xml:space="preserve">Table 7.3B.2.3.5.2-0 and Table 7.3B.2.3.5.2-1 </w:t>
      </w:r>
      <w:r w:rsidRPr="00BA07FB">
        <w:rPr>
          <w:highlight w:val="yellow"/>
        </w:rPr>
        <w:t xml:space="preserve">the reference sensitivity is defined only for the specific uplink and downlink test points </w:t>
      </w:r>
      <w:r w:rsidRPr="00BA07FB">
        <w:rPr>
          <w:highlight w:val="lightGray"/>
        </w:rPr>
        <w:t>specified in Table 7.3B.2.3.5.1-1,</w:t>
      </w:r>
      <w:r w:rsidRPr="00BA07FB">
        <w:rPr>
          <w:rFonts w:hint="eastAsia"/>
          <w:highlight w:val="lightGray"/>
          <w:lang w:val="en-US" w:eastAsia="zh-CN"/>
        </w:rPr>
        <w:t xml:space="preserve"> </w:t>
      </w:r>
      <w:r w:rsidRPr="00BA07FB">
        <w:rPr>
          <w:highlight w:val="lightGray"/>
        </w:rPr>
        <w:t>Table 7.3B.2.3.5.1-1</w:t>
      </w:r>
      <w:r w:rsidRPr="00BA07FB">
        <w:rPr>
          <w:rFonts w:hint="eastAsia"/>
          <w:highlight w:val="lightGray"/>
          <w:lang w:val="en-US" w:eastAsia="zh-CN"/>
        </w:rPr>
        <w:t>a,</w:t>
      </w:r>
      <w:r w:rsidRPr="00BA07FB">
        <w:rPr>
          <w:highlight w:val="lightGray"/>
        </w:rPr>
        <w:t xml:space="preserve"> Table 7.3B.2.3.5.2-0 and Table 7.3B.2.3.5.2-1. For these test points the reference sensitivity levels specified in clause 7.3.1 in TS 36.101 [4] and 7.3.2 of TS 38.101-1 [2] for the corresponding channel </w:t>
      </w:r>
      <w:r w:rsidRPr="00BA07FB">
        <w:rPr>
          <w:highlight w:val="lightGray"/>
        </w:rPr>
        <w:lastRenderedPageBreak/>
        <w:t>bandwidths or in clause 7.3.1 of TS 36.101 [4] are relaxed by the amount of the parameter MSD given in Table 7.3B.2.3.5.1-1, Table 7.3B.2.3.5.1-1</w:t>
      </w:r>
      <w:r w:rsidRPr="00BA07FB">
        <w:rPr>
          <w:rFonts w:hint="eastAsia"/>
          <w:highlight w:val="lightGray"/>
          <w:lang w:val="en-US" w:eastAsia="zh-CN"/>
        </w:rPr>
        <w:t xml:space="preserve">a, </w:t>
      </w:r>
      <w:r w:rsidRPr="00BA07FB">
        <w:rPr>
          <w:highlight w:val="lightGray"/>
        </w:rPr>
        <w:t>Table 7.3B.2.3.5.2-0 and Table 7.3B.2.3.5.2-1.</w:t>
      </w:r>
    </w:p>
    <w:p w14:paraId="61321CF4" w14:textId="77777777" w:rsidR="0011068F" w:rsidRDefault="0011068F">
      <w:pPr>
        <w:pStyle w:val="Header"/>
        <w:tabs>
          <w:tab w:val="clear" w:pos="4153"/>
          <w:tab w:val="clear" w:pos="8306"/>
        </w:tabs>
        <w:rPr>
          <w:rFonts w:ascii="Arial" w:hAnsi="Arial" w:cs="Arial"/>
        </w:rPr>
      </w:pPr>
    </w:p>
    <w:p w14:paraId="5A8DB93F" w14:textId="77777777" w:rsidR="00107CFF" w:rsidRDefault="006159BF">
      <w:pPr>
        <w:pStyle w:val="Header"/>
        <w:tabs>
          <w:tab w:val="clear" w:pos="4153"/>
          <w:tab w:val="clear" w:pos="8306"/>
        </w:tabs>
        <w:rPr>
          <w:rFonts w:ascii="Arial" w:hAnsi="Arial" w:cs="Arial"/>
        </w:rPr>
      </w:pPr>
      <w:r>
        <w:rPr>
          <w:rFonts w:ascii="Arial" w:hAnsi="Arial" w:cs="Arial"/>
          <w:lang w:eastAsia="zh-CN"/>
        </w:rPr>
        <w:t xml:space="preserve">RAN5 is considering to design exception avoiding testing for REFSENS, which means aggressor UL carriers keep active but MSD = 0. </w:t>
      </w:r>
      <w:r w:rsidR="00107CFF">
        <w:rPr>
          <w:rFonts w:ascii="Arial" w:hAnsi="Arial" w:cs="Arial"/>
        </w:rPr>
        <w:t xml:space="preserve">RAN5 would </w:t>
      </w:r>
      <w:r>
        <w:rPr>
          <w:rFonts w:ascii="Arial" w:hAnsi="Arial" w:cs="Arial"/>
        </w:rPr>
        <w:t xml:space="preserve">therefore </w:t>
      </w:r>
      <w:r w:rsidR="00107CFF">
        <w:rPr>
          <w:rFonts w:ascii="Arial" w:hAnsi="Arial" w:cs="Arial"/>
        </w:rPr>
        <w:t xml:space="preserve">like to get </w:t>
      </w:r>
      <w:r w:rsidR="00404E55">
        <w:rPr>
          <w:rFonts w:ascii="Arial" w:hAnsi="Arial" w:cs="Arial"/>
        </w:rPr>
        <w:t xml:space="preserve">feedback </w:t>
      </w:r>
      <w:r w:rsidR="00107CFF">
        <w:rPr>
          <w:rFonts w:ascii="Arial" w:hAnsi="Arial" w:cs="Arial"/>
        </w:rPr>
        <w:t xml:space="preserve">from RAN4 </w:t>
      </w:r>
      <w:r w:rsidR="00404E55">
        <w:rPr>
          <w:rFonts w:ascii="Arial" w:hAnsi="Arial" w:cs="Arial"/>
        </w:rPr>
        <w:t xml:space="preserve">if </w:t>
      </w:r>
      <w:r w:rsidR="00107CFF">
        <w:rPr>
          <w:rFonts w:ascii="Arial" w:hAnsi="Arial" w:cs="Arial"/>
        </w:rPr>
        <w:t xml:space="preserve">the IMD requirements (just like </w:t>
      </w:r>
      <w:r w:rsidR="006A35EE">
        <w:rPr>
          <w:rFonts w:ascii="Arial" w:hAnsi="Arial" w:cs="Arial"/>
        </w:rPr>
        <w:t>for</w:t>
      </w:r>
      <w:r w:rsidR="00107CFF">
        <w:rPr>
          <w:rFonts w:ascii="Arial" w:hAnsi="Arial" w:cs="Arial"/>
        </w:rPr>
        <w:t xml:space="preserve"> H</w:t>
      </w:r>
      <w:r w:rsidR="006A35EE">
        <w:rPr>
          <w:rFonts w:ascii="Arial" w:hAnsi="Arial" w:cs="Arial"/>
        </w:rPr>
        <w:t>armonic interference</w:t>
      </w:r>
      <w:r w:rsidR="00107CFF">
        <w:rPr>
          <w:rFonts w:ascii="Arial" w:hAnsi="Arial" w:cs="Arial"/>
        </w:rPr>
        <w:t>) shall be seen as exceptions that are applicable only when there is interference overlapping with the victim DL CC.</w:t>
      </w:r>
      <w:r w:rsidR="008D3781">
        <w:rPr>
          <w:rFonts w:ascii="Arial" w:hAnsi="Arial" w:cs="Arial"/>
        </w:rPr>
        <w:t xml:space="preserve"> In other words, when </w:t>
      </w:r>
      <w:r w:rsidR="001B3BE8">
        <w:rPr>
          <w:rFonts w:ascii="Arial" w:hAnsi="Arial" w:cs="Arial"/>
        </w:rPr>
        <w:t xml:space="preserve">carrier frequencies and bandwidths are selected such that there is no overlapping interference the SA requirements apply </w:t>
      </w:r>
      <w:r w:rsidR="00E34717">
        <w:rPr>
          <w:rFonts w:ascii="Arial" w:hAnsi="Arial" w:cs="Arial"/>
        </w:rPr>
        <w:t>despite</w:t>
      </w:r>
      <w:r w:rsidR="001B3BE8">
        <w:rPr>
          <w:rFonts w:ascii="Arial" w:hAnsi="Arial" w:cs="Arial"/>
        </w:rPr>
        <w:t xml:space="preserve"> 2UL active.</w:t>
      </w:r>
    </w:p>
    <w:p w14:paraId="0A08825A" w14:textId="77777777" w:rsidR="004C7B8C" w:rsidRDefault="004C7B8C">
      <w:pPr>
        <w:pStyle w:val="Header"/>
        <w:tabs>
          <w:tab w:val="clear" w:pos="4153"/>
          <w:tab w:val="clear" w:pos="8306"/>
        </w:tabs>
        <w:rPr>
          <w:rFonts w:ascii="Arial" w:hAnsi="Arial" w:cs="Arial"/>
        </w:rPr>
      </w:pPr>
    </w:p>
    <w:p w14:paraId="037D6FB8" w14:textId="77777777" w:rsidR="00FE70C3" w:rsidRDefault="00FE70C3">
      <w:pPr>
        <w:pStyle w:val="Header"/>
        <w:tabs>
          <w:tab w:val="clear" w:pos="4153"/>
          <w:tab w:val="clear" w:pos="8306"/>
        </w:tabs>
        <w:rPr>
          <w:rFonts w:ascii="Arial" w:hAnsi="Arial" w:cs="Arial"/>
        </w:rPr>
      </w:pPr>
    </w:p>
    <w:p w14:paraId="7E33A215" w14:textId="77777777" w:rsidR="00FE70C3" w:rsidRPr="0073538F" w:rsidRDefault="00FE70C3">
      <w:pPr>
        <w:pStyle w:val="Header"/>
        <w:tabs>
          <w:tab w:val="clear" w:pos="4153"/>
          <w:tab w:val="clear" w:pos="8306"/>
        </w:tabs>
        <w:rPr>
          <w:rFonts w:ascii="Arial" w:hAnsi="Arial" w:cs="Arial"/>
        </w:rPr>
      </w:pPr>
    </w:p>
    <w:p w14:paraId="1DDE0155" w14:textId="77777777" w:rsidR="00FD052C" w:rsidRPr="0073538F" w:rsidRDefault="00FD052C">
      <w:pPr>
        <w:spacing w:after="120"/>
        <w:rPr>
          <w:rFonts w:ascii="Arial" w:hAnsi="Arial" w:cs="Arial"/>
          <w:b/>
        </w:rPr>
      </w:pPr>
      <w:bookmarkStart w:id="0" w:name="_Hlk65757415"/>
      <w:r w:rsidRPr="0073538F">
        <w:rPr>
          <w:rFonts w:ascii="Arial" w:hAnsi="Arial" w:cs="Arial"/>
          <w:b/>
        </w:rPr>
        <w:t>2. Actions:</w:t>
      </w:r>
    </w:p>
    <w:p w14:paraId="68E5DD89" w14:textId="77777777" w:rsidR="00FD052C" w:rsidRPr="0073538F" w:rsidRDefault="00FD052C">
      <w:pPr>
        <w:spacing w:after="120"/>
        <w:ind w:left="1985" w:hanging="1985"/>
        <w:rPr>
          <w:rFonts w:ascii="Arial" w:hAnsi="Arial" w:cs="Arial"/>
          <w:b/>
        </w:rPr>
      </w:pPr>
      <w:r w:rsidRPr="0073538F">
        <w:rPr>
          <w:rFonts w:ascii="Arial" w:hAnsi="Arial" w:cs="Arial"/>
          <w:b/>
        </w:rPr>
        <w:t>To RAN</w:t>
      </w:r>
      <w:r w:rsidR="005B54C0" w:rsidRPr="0073538F">
        <w:rPr>
          <w:rFonts w:ascii="Arial" w:hAnsi="Arial" w:cs="Arial"/>
          <w:b/>
        </w:rPr>
        <w:t>4</w:t>
      </w:r>
      <w:r w:rsidRPr="0073538F">
        <w:rPr>
          <w:rFonts w:ascii="Arial" w:hAnsi="Arial" w:cs="Arial"/>
          <w:b/>
        </w:rPr>
        <w:t xml:space="preserve"> group.</w:t>
      </w:r>
    </w:p>
    <w:p w14:paraId="5570D1CC" w14:textId="77777777" w:rsidR="00FD052C" w:rsidRDefault="00FD052C" w:rsidP="003230EB">
      <w:pPr>
        <w:spacing w:after="120"/>
        <w:ind w:left="993" w:hanging="993"/>
        <w:rPr>
          <w:rFonts w:ascii="Arial" w:hAnsi="Arial" w:cs="Arial"/>
        </w:rPr>
      </w:pPr>
      <w:r w:rsidRPr="0073538F">
        <w:rPr>
          <w:rFonts w:ascii="Arial" w:hAnsi="Arial" w:cs="Arial"/>
          <w:b/>
        </w:rPr>
        <w:t>ACTION:</w:t>
      </w:r>
      <w:r w:rsidRPr="0073538F">
        <w:rPr>
          <w:rFonts w:ascii="Arial" w:hAnsi="Arial" w:cs="Arial"/>
          <w:b/>
        </w:rPr>
        <w:tab/>
      </w:r>
      <w:r w:rsidR="002C0F39" w:rsidRPr="0073538F">
        <w:rPr>
          <w:rFonts w:ascii="Arial" w:hAnsi="Arial" w:cs="Arial"/>
        </w:rPr>
        <w:t xml:space="preserve">RAN5 </w:t>
      </w:r>
      <w:r w:rsidR="002C0F39">
        <w:rPr>
          <w:rFonts w:ascii="Arial" w:hAnsi="Arial" w:cs="Arial"/>
        </w:rPr>
        <w:t xml:space="preserve">kindly </w:t>
      </w:r>
      <w:r w:rsidR="002C0F39" w:rsidRPr="0073538F">
        <w:rPr>
          <w:rFonts w:ascii="Arial" w:hAnsi="Arial" w:cs="Arial"/>
        </w:rPr>
        <w:t xml:space="preserve">asks RAN4 group </w:t>
      </w:r>
      <w:r w:rsidR="002C0F39" w:rsidRPr="002C4D36">
        <w:rPr>
          <w:rFonts w:ascii="Arial" w:hAnsi="Arial" w:cs="Arial"/>
        </w:rPr>
        <w:t>to</w:t>
      </w:r>
      <w:r w:rsidR="00404E55">
        <w:rPr>
          <w:rFonts w:ascii="Arial" w:hAnsi="Arial" w:cs="Arial"/>
        </w:rPr>
        <w:t xml:space="preserve"> </w:t>
      </w:r>
      <w:r w:rsidR="00E86BBF">
        <w:rPr>
          <w:rFonts w:ascii="Arial" w:hAnsi="Arial" w:cs="Arial"/>
        </w:rPr>
        <w:t>clarify if</w:t>
      </w:r>
      <w:r w:rsidR="00B41BCC">
        <w:rPr>
          <w:rFonts w:ascii="Arial" w:hAnsi="Arial" w:cs="Arial"/>
        </w:rPr>
        <w:t xml:space="preserve"> </w:t>
      </w:r>
      <w:r w:rsidR="006A35EE">
        <w:rPr>
          <w:rFonts w:ascii="Arial" w:hAnsi="Arial" w:cs="Arial"/>
        </w:rPr>
        <w:t>the EN-DC IMD</w:t>
      </w:r>
      <w:r w:rsidR="00B41BCC">
        <w:rPr>
          <w:rFonts w:ascii="Arial" w:hAnsi="Arial" w:cs="Arial"/>
        </w:rPr>
        <w:t xml:space="preserve"> exceptions </w:t>
      </w:r>
      <w:r w:rsidR="00580A49">
        <w:rPr>
          <w:rFonts w:ascii="Arial" w:hAnsi="Arial" w:cs="Arial"/>
        </w:rPr>
        <w:t xml:space="preserve">are </w:t>
      </w:r>
      <w:r w:rsidR="00B41BCC">
        <w:rPr>
          <w:rFonts w:ascii="Arial" w:hAnsi="Arial" w:cs="Arial"/>
        </w:rPr>
        <w:t xml:space="preserve">applicable only </w:t>
      </w:r>
      <w:r w:rsidR="00B34A13">
        <w:rPr>
          <w:rFonts w:ascii="Arial" w:hAnsi="Arial" w:cs="Arial"/>
        </w:rPr>
        <w:t>when the IMD product falls into the victim carrier</w:t>
      </w:r>
      <w:r w:rsidR="00580A49">
        <w:rPr>
          <w:rFonts w:ascii="Arial" w:hAnsi="Arial" w:cs="Arial"/>
        </w:rPr>
        <w:t xml:space="preserve">, </w:t>
      </w:r>
      <w:r w:rsidR="00B41BCC">
        <w:rPr>
          <w:rFonts w:ascii="Arial" w:hAnsi="Arial" w:cs="Arial"/>
        </w:rPr>
        <w:t xml:space="preserve">and </w:t>
      </w:r>
      <w:r w:rsidR="003230EB">
        <w:rPr>
          <w:rFonts w:ascii="Arial" w:hAnsi="Arial" w:cs="Arial"/>
        </w:rPr>
        <w:t xml:space="preserve">if </w:t>
      </w:r>
      <w:r w:rsidR="00B41BCC">
        <w:rPr>
          <w:rFonts w:ascii="Arial" w:hAnsi="Arial" w:cs="Arial"/>
        </w:rPr>
        <w:t>SA requirements apply otherwise</w:t>
      </w:r>
      <w:r w:rsidR="00B34A13">
        <w:rPr>
          <w:rFonts w:ascii="Arial" w:hAnsi="Arial" w:cs="Arial"/>
        </w:rPr>
        <w:t xml:space="preserve"> in the case of 2UL.</w:t>
      </w:r>
      <w:r w:rsidR="00B41BCC">
        <w:rPr>
          <w:rFonts w:ascii="Arial" w:hAnsi="Arial" w:cs="Arial"/>
        </w:rPr>
        <w:t xml:space="preserve"> </w:t>
      </w:r>
      <w:r w:rsidR="003230EB">
        <w:rPr>
          <w:rFonts w:ascii="Arial" w:hAnsi="Arial" w:cs="Arial"/>
        </w:rPr>
        <w:t xml:space="preserve">Also, to clarify the criteria that need to be fulfilled </w:t>
      </w:r>
      <w:r w:rsidR="00DF66B2">
        <w:rPr>
          <w:rFonts w:ascii="Arial" w:hAnsi="Arial" w:cs="Arial"/>
        </w:rPr>
        <w:t xml:space="preserve">in order </w:t>
      </w:r>
      <w:r w:rsidR="003230EB">
        <w:rPr>
          <w:rFonts w:ascii="Arial" w:hAnsi="Arial" w:cs="Arial"/>
        </w:rPr>
        <w:t xml:space="preserve">for MSD=0 to apply.  </w:t>
      </w:r>
    </w:p>
    <w:bookmarkEnd w:id="0"/>
    <w:p w14:paraId="642D50B4" w14:textId="77777777" w:rsidR="00FD052C" w:rsidRDefault="00FD052C">
      <w:pPr>
        <w:spacing w:after="120"/>
        <w:ind w:left="993" w:hanging="993"/>
        <w:rPr>
          <w:rFonts w:ascii="Arial" w:hAnsi="Arial" w:cs="Arial"/>
        </w:rPr>
      </w:pPr>
    </w:p>
    <w:p w14:paraId="397E022D" w14:textId="77777777" w:rsidR="00380377" w:rsidRPr="00380377" w:rsidRDefault="00FD052C" w:rsidP="00380377">
      <w:pPr>
        <w:spacing w:after="120"/>
        <w:rPr>
          <w:rFonts w:ascii="Arial" w:hAnsi="Arial" w:cs="Arial"/>
          <w:b/>
        </w:rPr>
      </w:pPr>
      <w:r>
        <w:rPr>
          <w:rFonts w:ascii="Arial" w:hAnsi="Arial" w:cs="Arial"/>
          <w:b/>
        </w:rPr>
        <w:t>3. Date of Next TSG-</w:t>
      </w:r>
      <w:r w:rsidR="00100BEF">
        <w:rPr>
          <w:rFonts w:ascii="Arial" w:hAnsi="Arial" w:cs="Arial"/>
          <w:b/>
        </w:rPr>
        <w:t>RAN WG5</w:t>
      </w:r>
      <w:r>
        <w:rPr>
          <w:rFonts w:ascii="Arial" w:hAnsi="Arial" w:cs="Arial"/>
          <w:b/>
        </w:rPr>
        <w:t xml:space="preserve"> Meetings:</w:t>
      </w:r>
    </w:p>
    <w:p w14:paraId="32264AB2" w14:textId="77777777" w:rsidR="00DC3D8D" w:rsidRDefault="00DC3D8D" w:rsidP="00926782">
      <w:pPr>
        <w:tabs>
          <w:tab w:val="left" w:pos="5103"/>
        </w:tabs>
        <w:spacing w:after="120"/>
        <w:ind w:left="2268" w:hanging="2268"/>
        <w:rPr>
          <w:rFonts w:ascii="Arial" w:hAnsi="Arial" w:cs="Arial"/>
          <w:bCs/>
        </w:rPr>
      </w:pPr>
      <w:r>
        <w:rPr>
          <w:rFonts w:ascii="Arial" w:hAnsi="Arial" w:cs="Arial"/>
          <w:bCs/>
        </w:rPr>
        <w:t>TSG-RAN5 Meeting</w:t>
      </w:r>
      <w:r w:rsidRPr="00100BEF">
        <w:rPr>
          <w:rFonts w:ascii="Arial" w:hAnsi="Arial" w:cs="Arial"/>
          <w:bCs/>
        </w:rPr>
        <w:t>#</w:t>
      </w:r>
      <w:r w:rsidR="00285CE2">
        <w:rPr>
          <w:rFonts w:ascii="Arial" w:hAnsi="Arial" w:cs="Arial"/>
          <w:bCs/>
        </w:rPr>
        <w:t>9</w:t>
      </w:r>
      <w:r w:rsidR="00485C14">
        <w:rPr>
          <w:rFonts w:ascii="Arial" w:hAnsi="Arial" w:cs="Arial"/>
          <w:bCs/>
        </w:rPr>
        <w:t>1</w:t>
      </w:r>
      <w:r w:rsidRPr="00100BEF">
        <w:rPr>
          <w:rFonts w:ascii="Arial" w:hAnsi="Arial" w:cs="Arial"/>
          <w:bCs/>
        </w:rPr>
        <w:t xml:space="preserve"> </w:t>
      </w:r>
      <w:r w:rsidRPr="00100BEF">
        <w:rPr>
          <w:rFonts w:ascii="Arial" w:hAnsi="Arial" w:cs="Arial"/>
          <w:bCs/>
        </w:rPr>
        <w:tab/>
      </w:r>
      <w:r w:rsidR="005836BD">
        <w:rPr>
          <w:rFonts w:ascii="Arial" w:hAnsi="Arial" w:cs="Arial"/>
          <w:bCs/>
        </w:rPr>
        <w:t xml:space="preserve"> </w:t>
      </w:r>
      <w:r w:rsidR="00EC244B">
        <w:rPr>
          <w:rFonts w:ascii="Arial" w:hAnsi="Arial" w:cs="Arial"/>
          <w:bCs/>
        </w:rPr>
        <w:t>1</w:t>
      </w:r>
      <w:r w:rsidR="00485C14">
        <w:rPr>
          <w:rFonts w:ascii="Arial" w:hAnsi="Arial" w:cs="Arial"/>
          <w:bCs/>
        </w:rPr>
        <w:t>7</w:t>
      </w:r>
      <w:r w:rsidR="00EC244B">
        <w:rPr>
          <w:rFonts w:ascii="Arial" w:hAnsi="Arial" w:cs="Arial"/>
          <w:bCs/>
          <w:vertAlign w:val="superscript"/>
        </w:rPr>
        <w:t>t</w:t>
      </w:r>
      <w:r w:rsidR="00485C14">
        <w:rPr>
          <w:rFonts w:ascii="Arial" w:hAnsi="Arial" w:cs="Arial"/>
          <w:bCs/>
          <w:vertAlign w:val="superscript"/>
        </w:rPr>
        <w:t>h</w:t>
      </w:r>
      <w:r w:rsidR="005836BD">
        <w:rPr>
          <w:rFonts w:ascii="Arial" w:hAnsi="Arial" w:cs="Arial"/>
          <w:bCs/>
        </w:rPr>
        <w:t xml:space="preserve"> – </w:t>
      </w:r>
      <w:r w:rsidR="00485C14">
        <w:rPr>
          <w:rFonts w:ascii="Arial" w:hAnsi="Arial" w:cs="Arial"/>
          <w:bCs/>
        </w:rPr>
        <w:t>28</w:t>
      </w:r>
      <w:r w:rsidR="002E423D">
        <w:rPr>
          <w:rFonts w:ascii="Arial" w:hAnsi="Arial" w:cs="Arial"/>
          <w:bCs/>
          <w:vertAlign w:val="superscript"/>
        </w:rPr>
        <w:t>th</w:t>
      </w:r>
      <w:r w:rsidR="005836BD">
        <w:rPr>
          <w:rFonts w:ascii="Arial" w:hAnsi="Arial" w:cs="Arial"/>
          <w:bCs/>
        </w:rPr>
        <w:t xml:space="preserve"> </w:t>
      </w:r>
      <w:r w:rsidR="00EC244B">
        <w:rPr>
          <w:rFonts w:ascii="Arial" w:hAnsi="Arial" w:cs="Arial"/>
          <w:bCs/>
        </w:rPr>
        <w:t>Ma</w:t>
      </w:r>
      <w:r w:rsidR="00485C14">
        <w:rPr>
          <w:rFonts w:ascii="Arial" w:hAnsi="Arial" w:cs="Arial"/>
          <w:bCs/>
        </w:rPr>
        <w:t>y</w:t>
      </w:r>
      <w:r>
        <w:rPr>
          <w:rFonts w:ascii="Arial" w:hAnsi="Arial" w:cs="Arial"/>
          <w:bCs/>
        </w:rPr>
        <w:t xml:space="preserve"> 202</w:t>
      </w:r>
      <w:r w:rsidR="00EC244B">
        <w:rPr>
          <w:rFonts w:ascii="Arial" w:hAnsi="Arial" w:cs="Arial"/>
          <w:bCs/>
        </w:rPr>
        <w:t>1</w:t>
      </w:r>
      <w:r w:rsidRPr="00100BEF">
        <w:rPr>
          <w:rFonts w:ascii="Arial" w:hAnsi="Arial" w:cs="Arial"/>
          <w:bCs/>
        </w:rPr>
        <w:tab/>
      </w:r>
      <w:r w:rsidR="00485C14">
        <w:rPr>
          <w:rFonts w:ascii="Arial" w:hAnsi="Arial" w:cs="Arial"/>
          <w:bCs/>
        </w:rPr>
        <w:t>Electronic Meeting</w:t>
      </w:r>
    </w:p>
    <w:p w14:paraId="020C5A0C" w14:textId="77777777" w:rsidR="002C4D36" w:rsidRDefault="002C4D36" w:rsidP="002C4D36">
      <w:pPr>
        <w:tabs>
          <w:tab w:val="left" w:pos="5103"/>
        </w:tabs>
        <w:spacing w:after="120"/>
        <w:ind w:left="2268" w:hanging="2268"/>
        <w:rPr>
          <w:rFonts w:ascii="Arial" w:hAnsi="Arial" w:cs="Arial"/>
          <w:bCs/>
        </w:rPr>
      </w:pPr>
      <w:r>
        <w:rPr>
          <w:rFonts w:ascii="Arial" w:hAnsi="Arial" w:cs="Arial"/>
          <w:bCs/>
        </w:rPr>
        <w:t>TSG-RAN5 Meeting</w:t>
      </w:r>
      <w:r w:rsidRPr="00100BEF">
        <w:rPr>
          <w:rFonts w:ascii="Arial" w:hAnsi="Arial" w:cs="Arial"/>
          <w:bCs/>
        </w:rPr>
        <w:t>#</w:t>
      </w:r>
      <w:r>
        <w:rPr>
          <w:rFonts w:ascii="Arial" w:hAnsi="Arial" w:cs="Arial"/>
          <w:bCs/>
        </w:rPr>
        <w:t>92</w:t>
      </w:r>
      <w:r w:rsidRPr="00100BEF">
        <w:rPr>
          <w:rFonts w:ascii="Arial" w:hAnsi="Arial" w:cs="Arial"/>
          <w:bCs/>
        </w:rPr>
        <w:t xml:space="preserve"> </w:t>
      </w:r>
      <w:r w:rsidRPr="00100BEF">
        <w:rPr>
          <w:rFonts w:ascii="Arial" w:hAnsi="Arial" w:cs="Arial"/>
          <w:bCs/>
        </w:rPr>
        <w:tab/>
      </w:r>
      <w:r>
        <w:rPr>
          <w:rFonts w:ascii="Arial" w:hAnsi="Arial" w:cs="Arial"/>
          <w:bCs/>
        </w:rPr>
        <w:t xml:space="preserve"> </w:t>
      </w:r>
      <w:r w:rsidR="003D5D52">
        <w:rPr>
          <w:rFonts w:ascii="Arial" w:hAnsi="Arial" w:cs="Arial"/>
          <w:bCs/>
        </w:rPr>
        <w:t>16</w:t>
      </w:r>
      <w:r w:rsidR="003D5D52" w:rsidRPr="003230EB">
        <w:rPr>
          <w:rFonts w:ascii="Arial" w:hAnsi="Arial" w:cs="Arial"/>
          <w:bCs/>
          <w:vertAlign w:val="superscript"/>
        </w:rPr>
        <w:t>th</w:t>
      </w:r>
      <w:r w:rsidR="003D5D52">
        <w:rPr>
          <w:rFonts w:ascii="Arial" w:hAnsi="Arial" w:cs="Arial"/>
          <w:bCs/>
        </w:rPr>
        <w:t xml:space="preserve"> </w:t>
      </w:r>
      <w:r>
        <w:rPr>
          <w:rFonts w:ascii="Arial" w:hAnsi="Arial" w:cs="Arial"/>
          <w:bCs/>
        </w:rPr>
        <w:t>– 27</w:t>
      </w:r>
      <w:r>
        <w:rPr>
          <w:rFonts w:ascii="Arial" w:hAnsi="Arial" w:cs="Arial"/>
          <w:bCs/>
          <w:vertAlign w:val="superscript"/>
        </w:rPr>
        <w:t>th</w:t>
      </w:r>
      <w:r>
        <w:rPr>
          <w:rFonts w:ascii="Arial" w:hAnsi="Arial" w:cs="Arial"/>
          <w:bCs/>
        </w:rPr>
        <w:t xml:space="preserve"> Aug 2021</w:t>
      </w:r>
      <w:r w:rsidRPr="00100BEF">
        <w:rPr>
          <w:rFonts w:ascii="Arial" w:hAnsi="Arial" w:cs="Arial"/>
          <w:bCs/>
        </w:rPr>
        <w:tab/>
      </w:r>
      <w:r w:rsidR="003D5D52">
        <w:rPr>
          <w:rFonts w:ascii="Arial" w:hAnsi="Arial" w:cs="Arial"/>
          <w:bCs/>
        </w:rPr>
        <w:t>Electronic Meeting</w:t>
      </w:r>
    </w:p>
    <w:p w14:paraId="2EE7277F" w14:textId="77777777" w:rsidR="002C4D36" w:rsidRDefault="002C4D36" w:rsidP="00926782">
      <w:pPr>
        <w:tabs>
          <w:tab w:val="left" w:pos="5103"/>
        </w:tabs>
        <w:spacing w:after="120"/>
        <w:ind w:left="2268" w:hanging="2268"/>
        <w:rPr>
          <w:rFonts w:ascii="Arial" w:hAnsi="Arial" w:cs="Arial"/>
          <w:bCs/>
        </w:rPr>
      </w:pPr>
    </w:p>
    <w:p w14:paraId="74E30243" w14:textId="77777777" w:rsidR="002C4D36" w:rsidRDefault="002C4D36" w:rsidP="00926782">
      <w:pPr>
        <w:tabs>
          <w:tab w:val="left" w:pos="5103"/>
        </w:tabs>
        <w:spacing w:after="120"/>
        <w:ind w:left="2268" w:hanging="2268"/>
        <w:rPr>
          <w:rFonts w:ascii="Arial" w:hAnsi="Arial" w:cs="Arial"/>
          <w:bCs/>
        </w:rPr>
      </w:pPr>
    </w:p>
    <w:p w14:paraId="43DAADFD" w14:textId="77777777" w:rsidR="00100BEF" w:rsidRDefault="00100BEF">
      <w:pPr>
        <w:tabs>
          <w:tab w:val="left" w:pos="5103"/>
        </w:tabs>
        <w:spacing w:after="120"/>
        <w:ind w:left="2268" w:hanging="2268"/>
        <w:rPr>
          <w:rFonts w:ascii="Arial" w:hAnsi="Arial" w:cs="Arial"/>
          <w:bCs/>
        </w:rPr>
      </w:pPr>
    </w:p>
    <w:sectPr w:rsidR="00100BE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625387" w14:textId="77777777" w:rsidR="00E40635" w:rsidRDefault="00E40635">
      <w:r>
        <w:separator/>
      </w:r>
    </w:p>
  </w:endnote>
  <w:endnote w:type="continuationSeparator" w:id="0">
    <w:p w14:paraId="588DC8DD" w14:textId="77777777" w:rsidR="00E40635" w:rsidRDefault="00E40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E5CD5F" w14:textId="77777777" w:rsidR="00E40635" w:rsidRDefault="00E40635">
      <w:r>
        <w:separator/>
      </w:r>
    </w:p>
  </w:footnote>
  <w:footnote w:type="continuationSeparator" w:id="0">
    <w:p w14:paraId="0A7D700B" w14:textId="77777777" w:rsidR="00E40635" w:rsidRDefault="00E406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CA7706"/>
    <w:multiLevelType w:val="hybridMultilevel"/>
    <w:tmpl w:val="40487BAA"/>
    <w:lvl w:ilvl="0" w:tplc="C75E1D10">
      <w:start w:val="1"/>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7357F5A"/>
    <w:multiLevelType w:val="hybridMultilevel"/>
    <w:tmpl w:val="0546AD4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5D90BFB"/>
    <w:multiLevelType w:val="hybridMultilevel"/>
    <w:tmpl w:val="FBD2441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2"/>
  </w:num>
  <w:num w:numId="5">
    <w:abstractNumId w:val="1"/>
  </w:num>
  <w:num w:numId="6">
    <w:abstractNumId w:val="0"/>
  </w:num>
  <w:num w:numId="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FE7"/>
    <w:rsid w:val="00020340"/>
    <w:rsid w:val="00025EFD"/>
    <w:rsid w:val="00034EA4"/>
    <w:rsid w:val="000548F0"/>
    <w:rsid w:val="0008436B"/>
    <w:rsid w:val="000954DA"/>
    <w:rsid w:val="00100BEF"/>
    <w:rsid w:val="00107CFF"/>
    <w:rsid w:val="0011068F"/>
    <w:rsid w:val="00122970"/>
    <w:rsid w:val="00152663"/>
    <w:rsid w:val="00155D15"/>
    <w:rsid w:val="001B3BE8"/>
    <w:rsid w:val="00204B78"/>
    <w:rsid w:val="0022326A"/>
    <w:rsid w:val="00257E29"/>
    <w:rsid w:val="002717DD"/>
    <w:rsid w:val="00274285"/>
    <w:rsid w:val="00285CE2"/>
    <w:rsid w:val="002A1BC7"/>
    <w:rsid w:val="002A368B"/>
    <w:rsid w:val="002C0F39"/>
    <w:rsid w:val="002C4D36"/>
    <w:rsid w:val="002C60D3"/>
    <w:rsid w:val="002E423D"/>
    <w:rsid w:val="003061A3"/>
    <w:rsid w:val="003230EB"/>
    <w:rsid w:val="00345CD6"/>
    <w:rsid w:val="00380377"/>
    <w:rsid w:val="00385AE8"/>
    <w:rsid w:val="003A6CCB"/>
    <w:rsid w:val="003D5D52"/>
    <w:rsid w:val="003F0A2E"/>
    <w:rsid w:val="003F6866"/>
    <w:rsid w:val="00404E55"/>
    <w:rsid w:val="00410272"/>
    <w:rsid w:val="004360A9"/>
    <w:rsid w:val="00440D0D"/>
    <w:rsid w:val="004469FF"/>
    <w:rsid w:val="004646B0"/>
    <w:rsid w:val="00485C14"/>
    <w:rsid w:val="004C7B8C"/>
    <w:rsid w:val="005030C0"/>
    <w:rsid w:val="00505F6A"/>
    <w:rsid w:val="005141E2"/>
    <w:rsid w:val="005251F5"/>
    <w:rsid w:val="005454AB"/>
    <w:rsid w:val="00552159"/>
    <w:rsid w:val="00580A49"/>
    <w:rsid w:val="005826CD"/>
    <w:rsid w:val="00583341"/>
    <w:rsid w:val="005836BD"/>
    <w:rsid w:val="005A4FE7"/>
    <w:rsid w:val="005A69C9"/>
    <w:rsid w:val="005B54C0"/>
    <w:rsid w:val="005C7DB0"/>
    <w:rsid w:val="005D51E7"/>
    <w:rsid w:val="00606263"/>
    <w:rsid w:val="00606F2E"/>
    <w:rsid w:val="006159BF"/>
    <w:rsid w:val="00641895"/>
    <w:rsid w:val="006738D2"/>
    <w:rsid w:val="006772D9"/>
    <w:rsid w:val="006A2C2C"/>
    <w:rsid w:val="006A35EE"/>
    <w:rsid w:val="006A3C55"/>
    <w:rsid w:val="006A40E3"/>
    <w:rsid w:val="006A6EC1"/>
    <w:rsid w:val="006B026C"/>
    <w:rsid w:val="006D72E9"/>
    <w:rsid w:val="006E77BE"/>
    <w:rsid w:val="00701366"/>
    <w:rsid w:val="00716054"/>
    <w:rsid w:val="0073538F"/>
    <w:rsid w:val="00747169"/>
    <w:rsid w:val="007517A9"/>
    <w:rsid w:val="007B355C"/>
    <w:rsid w:val="007B40CD"/>
    <w:rsid w:val="007B6632"/>
    <w:rsid w:val="007E0FC1"/>
    <w:rsid w:val="007F4CF7"/>
    <w:rsid w:val="007F5B8D"/>
    <w:rsid w:val="007F7963"/>
    <w:rsid w:val="0080392E"/>
    <w:rsid w:val="00813B6E"/>
    <w:rsid w:val="00822FDA"/>
    <w:rsid w:val="008242BB"/>
    <w:rsid w:val="00827D8C"/>
    <w:rsid w:val="00857095"/>
    <w:rsid w:val="00870F04"/>
    <w:rsid w:val="008736F2"/>
    <w:rsid w:val="00897977"/>
    <w:rsid w:val="008A168F"/>
    <w:rsid w:val="008D3781"/>
    <w:rsid w:val="008F1464"/>
    <w:rsid w:val="00912E35"/>
    <w:rsid w:val="00917F07"/>
    <w:rsid w:val="00926782"/>
    <w:rsid w:val="00942972"/>
    <w:rsid w:val="00953737"/>
    <w:rsid w:val="009560DB"/>
    <w:rsid w:val="009B765E"/>
    <w:rsid w:val="009C18D0"/>
    <w:rsid w:val="00A45990"/>
    <w:rsid w:val="00AB1F7E"/>
    <w:rsid w:val="00AC187C"/>
    <w:rsid w:val="00AC2BA0"/>
    <w:rsid w:val="00B07F88"/>
    <w:rsid w:val="00B337A1"/>
    <w:rsid w:val="00B34A13"/>
    <w:rsid w:val="00B41BCC"/>
    <w:rsid w:val="00B83AB5"/>
    <w:rsid w:val="00BA07FB"/>
    <w:rsid w:val="00BA6CB1"/>
    <w:rsid w:val="00C45D65"/>
    <w:rsid w:val="00C741B3"/>
    <w:rsid w:val="00C77F65"/>
    <w:rsid w:val="00C919FF"/>
    <w:rsid w:val="00C92A1D"/>
    <w:rsid w:val="00C95ED0"/>
    <w:rsid w:val="00CE22DC"/>
    <w:rsid w:val="00D422F5"/>
    <w:rsid w:val="00DB05A3"/>
    <w:rsid w:val="00DC3D8D"/>
    <w:rsid w:val="00DF4BD2"/>
    <w:rsid w:val="00DF66B2"/>
    <w:rsid w:val="00E076A2"/>
    <w:rsid w:val="00E34717"/>
    <w:rsid w:val="00E40635"/>
    <w:rsid w:val="00E56275"/>
    <w:rsid w:val="00E620E4"/>
    <w:rsid w:val="00E86BBF"/>
    <w:rsid w:val="00EA4FBD"/>
    <w:rsid w:val="00EC244B"/>
    <w:rsid w:val="00EC387C"/>
    <w:rsid w:val="00EC7486"/>
    <w:rsid w:val="00EF05B1"/>
    <w:rsid w:val="00EF1CDC"/>
    <w:rsid w:val="00EF7E9A"/>
    <w:rsid w:val="00F058F1"/>
    <w:rsid w:val="00F32BF2"/>
    <w:rsid w:val="00F63001"/>
    <w:rsid w:val="00FD006B"/>
    <w:rsid w:val="00FD052C"/>
    <w:rsid w:val="00FD3628"/>
    <w:rsid w:val="00FE4D03"/>
    <w:rsid w:val="00FE67B2"/>
    <w:rsid w:val="00FE70C3"/>
    <w:rsid w:val="00FF3B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EFB1F5"/>
  <w15:chartTrackingRefBased/>
  <w15:docId w15:val="{0D7FDB58-A0F1-4F0A-BFC4-2E6EF0027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5A4FE7"/>
    <w:rPr>
      <w:rFonts w:ascii="Segoe UI" w:hAnsi="Segoe UI"/>
      <w:sz w:val="18"/>
      <w:szCs w:val="18"/>
      <w:lang w:eastAsia="x-none"/>
    </w:rPr>
  </w:style>
  <w:style w:type="character" w:customStyle="1" w:styleId="BalloonTextChar">
    <w:name w:val="Balloon Text Char"/>
    <w:link w:val="BalloonText"/>
    <w:uiPriority w:val="99"/>
    <w:semiHidden/>
    <w:rsid w:val="005A4FE7"/>
    <w:rPr>
      <w:rFonts w:ascii="Segoe UI" w:hAnsi="Segoe UI" w:cs="Segoe UI"/>
      <w:sz w:val="18"/>
      <w:szCs w:val="18"/>
      <w:lang w:val="en-GB"/>
    </w:rPr>
  </w:style>
  <w:style w:type="character" w:styleId="Hyperlink">
    <w:name w:val="Hyperlink"/>
    <w:uiPriority w:val="99"/>
    <w:unhideWhenUsed/>
    <w:rsid w:val="00827D8C"/>
    <w:rPr>
      <w:color w:val="0000FF"/>
      <w:u w:val="single"/>
    </w:rPr>
  </w:style>
  <w:style w:type="paragraph" w:customStyle="1" w:styleId="EQ">
    <w:name w:val="EQ"/>
    <w:basedOn w:val="Normal"/>
    <w:next w:val="Normal"/>
    <w:link w:val="EQChar"/>
    <w:qFormat/>
    <w:rsid w:val="005B54C0"/>
    <w:pPr>
      <w:keepLines/>
      <w:tabs>
        <w:tab w:val="center" w:pos="4536"/>
        <w:tab w:val="right" w:pos="9072"/>
      </w:tabs>
      <w:spacing w:after="180"/>
    </w:pPr>
    <w:rPr>
      <w:rFonts w:eastAsia="MS Mincho"/>
      <w:noProof/>
    </w:rPr>
  </w:style>
  <w:style w:type="character" w:customStyle="1" w:styleId="EQChar">
    <w:name w:val="EQ Char"/>
    <w:link w:val="EQ"/>
    <w:qFormat/>
    <w:rsid w:val="005B54C0"/>
    <w:rPr>
      <w:rFonts w:eastAsia="MS Mincho"/>
      <w:noProof/>
      <w:lang w:val="en-GB" w:eastAsia="en-US"/>
    </w:rPr>
  </w:style>
  <w:style w:type="paragraph" w:customStyle="1" w:styleId="TAN">
    <w:name w:val="TAN"/>
    <w:basedOn w:val="Normal"/>
    <w:link w:val="TANChar"/>
    <w:qFormat/>
    <w:rsid w:val="005B54C0"/>
    <w:pPr>
      <w:keepNext/>
      <w:keepLines/>
      <w:ind w:left="851" w:hanging="851"/>
    </w:pPr>
    <w:rPr>
      <w:rFonts w:ascii="Arial" w:eastAsia="MS Mincho" w:hAnsi="Arial"/>
      <w:sz w:val="18"/>
    </w:rPr>
  </w:style>
  <w:style w:type="character" w:customStyle="1" w:styleId="TANChar">
    <w:name w:val="TAN Char"/>
    <w:link w:val="TAN"/>
    <w:qFormat/>
    <w:rsid w:val="005B54C0"/>
    <w:rPr>
      <w:rFonts w:ascii="Arial" w:eastAsia="MS Mincho" w:hAnsi="Arial"/>
      <w:sz w:val="18"/>
      <w:lang w:val="en-GB" w:eastAsia="en-US"/>
    </w:rPr>
  </w:style>
  <w:style w:type="character" w:customStyle="1" w:styleId="B1Char">
    <w:name w:val="B1 Char"/>
    <w:link w:val="B1"/>
    <w:locked/>
    <w:rsid w:val="005B54C0"/>
    <w:rPr>
      <w:rFonts w:ascii="Arial" w:hAnsi="Arial"/>
      <w:lang w:val="en-GB" w:eastAsia="en-US"/>
    </w:rPr>
  </w:style>
  <w:style w:type="paragraph" w:customStyle="1" w:styleId="TAH">
    <w:name w:val="TAH"/>
    <w:basedOn w:val="TAC"/>
    <w:link w:val="TAHCar"/>
    <w:rsid w:val="005B54C0"/>
    <w:rPr>
      <w:b/>
    </w:rPr>
  </w:style>
  <w:style w:type="paragraph" w:customStyle="1" w:styleId="TAC">
    <w:name w:val="TAC"/>
    <w:basedOn w:val="Normal"/>
    <w:link w:val="TACChar"/>
    <w:rsid w:val="005B54C0"/>
    <w:pPr>
      <w:keepNext/>
      <w:keepLines/>
      <w:overflowPunct w:val="0"/>
      <w:autoSpaceDE w:val="0"/>
      <w:autoSpaceDN w:val="0"/>
      <w:adjustRightInd w:val="0"/>
      <w:jc w:val="center"/>
      <w:textAlignment w:val="baseline"/>
    </w:pPr>
    <w:rPr>
      <w:rFonts w:ascii="Arial" w:hAnsi="Arial"/>
      <w:sz w:val="18"/>
      <w:lang w:eastAsia="zh-CN"/>
    </w:rPr>
  </w:style>
  <w:style w:type="character" w:customStyle="1" w:styleId="TACChar">
    <w:name w:val="TAC Char"/>
    <w:link w:val="TAC"/>
    <w:qFormat/>
    <w:rsid w:val="005B54C0"/>
    <w:rPr>
      <w:rFonts w:ascii="Arial" w:hAnsi="Arial"/>
      <w:sz w:val="18"/>
      <w:lang w:val="en-GB"/>
    </w:rPr>
  </w:style>
  <w:style w:type="character" w:customStyle="1" w:styleId="TAHCar">
    <w:name w:val="TAH Car"/>
    <w:link w:val="TAH"/>
    <w:qFormat/>
    <w:rsid w:val="005B54C0"/>
    <w:rPr>
      <w:rFonts w:ascii="Arial" w:hAnsi="Arial"/>
      <w:b/>
      <w:sz w:val="18"/>
      <w:lang w:val="en-GB"/>
    </w:rPr>
  </w:style>
  <w:style w:type="character" w:styleId="UnresolvedMention">
    <w:name w:val="Unresolved Mention"/>
    <w:uiPriority w:val="99"/>
    <w:semiHidden/>
    <w:unhideWhenUsed/>
    <w:rsid w:val="002C4D36"/>
    <w:rPr>
      <w:color w:val="605E5C"/>
      <w:shd w:val="clear" w:color="auto" w:fill="E1DFDD"/>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6F2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646</Words>
  <Characters>3683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adan_toril@keysight.com</dc:creator>
  <cp:keywords/>
  <cp:lastModifiedBy>Carolyn Taylor</cp:lastModifiedBy>
  <cp:revision>4</cp:revision>
  <cp:lastPrinted>2002-04-23T07:10:00Z</cp:lastPrinted>
  <dcterms:created xsi:type="dcterms:W3CDTF">2021-03-08T15:36:00Z</dcterms:created>
  <dcterms:modified xsi:type="dcterms:W3CDTF">2021-03-31T14:02:00Z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(2)t9pAdoII+OOjeJs0rgoIdnHOna1YkaxFce3j3pMoygKPouGXt/EQSFnKl8gcX9Df2E4e6tOH_x000d_
tYVlStgsQ6qw+H/ZdYnjYarQujwCVN+o0feRgFbQwaw/0dU1SgDnLJzkSgpAECJXZ8ACH7gr_x000d_
rf4vT6aErrhajHy+sS6PUPppN4beHZwtldAuTKXprWH6Rv1u32EXD8w3ofeBfq0UISMgnmUW_x000d_
PsSvGgSlqh8Qns2M27</vt:lpwstr>
  </property>
  <property fmtid="{D5CDD505-2E9C-101B-9397-08002B2CF9AE}" pid="3" name="_2015_ms_pID_7253431">
    <vt:lpwstr>e3Ed8fJdP45PsW7H5w/eKQA4lh4gN7CR8WhIELett2tOiCebhL4J70_x000d_
CjKuvtYG5l0t2rUCcBA2dcn6J+o6ihuU/RLvPzGPAMvysmpbvoGqNuqIz9qaNxrJIYGJ3iJO_x000d_
GGw2MojZDuAjX4EiKRZNOPeaodX8bchX6DIdJhbd/VGkWqj0RHy7+surozm+Ce3eHFHLfEbD_x000d_
3PpqGyDdGjLNmsyU</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1605828749</vt:lpwstr>
  </property>
</Properties>
</file>