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B906F1" w14:textId="480A211F" w:rsidR="00841BCD" w:rsidRPr="00F802A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9279D7">
        <w:rPr>
          <w:rFonts w:ascii="Arial" w:eastAsia="SimSun" w:hAnsi="Arial" w:cs="Times New Roman"/>
          <w:b/>
          <w:sz w:val="24"/>
          <w:szCs w:val="20"/>
        </w:rPr>
        <w:t>9</w:t>
      </w:r>
      <w:r w:rsidR="00526552">
        <w:rPr>
          <w:rFonts w:ascii="Arial" w:eastAsia="SimSun" w:hAnsi="Arial" w:cs="Times New Roman"/>
          <w:b/>
          <w:sz w:val="24"/>
          <w:szCs w:val="20"/>
        </w:rPr>
        <w:t>8</w:t>
      </w:r>
      <w:r w:rsidR="00BE6A6F">
        <w:rPr>
          <w:rFonts w:ascii="Arial" w:eastAsia="SimSun" w:hAnsi="Arial" w:cs="Times New Roman"/>
          <w:b/>
          <w:sz w:val="24"/>
          <w:szCs w:val="20"/>
        </w:rPr>
        <w:t>-</w:t>
      </w:r>
      <w:r w:rsidR="009279D7">
        <w:rPr>
          <w:rFonts w:ascii="Arial" w:eastAsia="SimSun" w:hAnsi="Arial" w:cs="Times New Roman"/>
          <w:b/>
          <w:sz w:val="24"/>
          <w:szCs w:val="20"/>
        </w:rPr>
        <w:t>e</w:t>
      </w:r>
      <w:r w:rsidRPr="00841BCD">
        <w:rPr>
          <w:rFonts w:ascii="Arial" w:eastAsia="SimSun" w:hAnsi="Arial" w:cs="Times New Roman"/>
          <w:b/>
          <w:bCs/>
          <w:sz w:val="24"/>
          <w:szCs w:val="20"/>
          <w:lang w:val="en-GB"/>
        </w:rPr>
        <w:tab/>
      </w:r>
      <w:r w:rsidR="001F147E" w:rsidRPr="00A54F04">
        <w:rPr>
          <w:rFonts w:ascii="Arial" w:eastAsia="SimSun" w:hAnsi="Arial" w:cs="Times New Roman"/>
          <w:b/>
          <w:bCs/>
          <w:sz w:val="24"/>
          <w:szCs w:val="20"/>
          <w:lang w:val="en-GB" w:eastAsia="ja-JP"/>
        </w:rPr>
        <w:t>R4-2102092</w:t>
      </w:r>
    </w:p>
    <w:p w14:paraId="474C0253" w14:textId="5F62A118" w:rsidR="00841BCD" w:rsidRPr="00C3173A" w:rsidRDefault="00ED0BB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Pr>
          <w:rFonts w:ascii="Arial" w:eastAsia="SimSun" w:hAnsi="Arial" w:cs="Times New Roman"/>
          <w:b/>
          <w:sz w:val="24"/>
          <w:szCs w:val="20"/>
          <w:lang w:val="en-GB"/>
        </w:rPr>
        <w:t xml:space="preserve">, </w:t>
      </w:r>
      <w:r w:rsidR="00C3173A">
        <w:rPr>
          <w:rFonts w:ascii="Arial" w:eastAsia="SimSun" w:hAnsi="Arial" w:cs="Times New Roman"/>
          <w:b/>
          <w:sz w:val="24"/>
          <w:szCs w:val="20"/>
        </w:rPr>
        <w:t xml:space="preserve">25 Jan. – 05 </w:t>
      </w:r>
      <w:proofErr w:type="gramStart"/>
      <w:r w:rsidR="00C3173A">
        <w:rPr>
          <w:rFonts w:ascii="Arial" w:eastAsia="SimSun" w:hAnsi="Arial" w:cs="Times New Roman"/>
          <w:b/>
          <w:sz w:val="24"/>
          <w:szCs w:val="20"/>
        </w:rPr>
        <w:t>Feb.</w:t>
      </w:r>
      <w:r>
        <w:rPr>
          <w:rFonts w:ascii="Arial" w:eastAsia="SimSun" w:hAnsi="Arial" w:cs="Times New Roman"/>
          <w:b/>
          <w:sz w:val="24"/>
          <w:szCs w:val="20"/>
        </w:rPr>
        <w:t>,</w:t>
      </w:r>
      <w:proofErr w:type="gramEnd"/>
      <w:r>
        <w:rPr>
          <w:rFonts w:ascii="Arial" w:eastAsia="SimSun" w:hAnsi="Arial" w:cs="Times New Roman"/>
          <w:b/>
          <w:sz w:val="24"/>
          <w:szCs w:val="20"/>
        </w:rPr>
        <w:t xml:space="preserve"> 202</w:t>
      </w:r>
      <w:r w:rsidR="00C3173A">
        <w:rPr>
          <w:rFonts w:ascii="Arial" w:eastAsia="SimSun" w:hAnsi="Arial" w:cs="Times New Roman"/>
          <w:b/>
          <w:sz w:val="24"/>
          <w:szCs w:val="20"/>
        </w:rPr>
        <w:t>1</w:t>
      </w:r>
    </w:p>
    <w:bookmarkEnd w:id="0"/>
    <w:bookmarkEnd w:id="1"/>
    <w:p w14:paraId="4A01FB86"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491B278F"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r>
      <w:r w:rsidRPr="00C6484A">
        <w:rPr>
          <w:rFonts w:ascii="Arial" w:eastAsia="Calibri" w:hAnsi="Arial" w:cs="Arial"/>
          <w:b/>
          <w:bCs/>
          <w:sz w:val="24"/>
          <w:lang w:val="en-GB"/>
        </w:rPr>
        <w:t xml:space="preserve">Nokia, </w:t>
      </w:r>
      <w:r w:rsidR="0043750A" w:rsidRPr="00C6484A">
        <w:rPr>
          <w:rFonts w:ascii="Arial" w:eastAsia="Calibri" w:hAnsi="Arial" w:cs="Arial"/>
          <w:b/>
          <w:bCs/>
          <w:sz w:val="24"/>
          <w:lang w:val="en-GB"/>
        </w:rPr>
        <w:t>Nokia</w:t>
      </w:r>
      <w:r w:rsidRPr="00C6484A">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31C977A9" w14:textId="5F054DBD" w:rsidR="00841BCD" w:rsidRPr="007561F0"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279D7">
        <w:rPr>
          <w:rFonts w:ascii="Arial" w:eastAsia="Calibri" w:hAnsi="Arial" w:cs="Arial"/>
          <w:b/>
          <w:bCs/>
          <w:sz w:val="24"/>
        </w:rPr>
        <w:t>On NR IAB</w:t>
      </w:r>
      <w:r w:rsidR="00854142">
        <w:rPr>
          <w:rFonts w:ascii="Arial" w:eastAsia="Calibri" w:hAnsi="Arial" w:cs="Arial"/>
          <w:b/>
          <w:bCs/>
          <w:sz w:val="24"/>
        </w:rPr>
        <w:t xml:space="preserve">-DU </w:t>
      </w:r>
      <w:r w:rsidR="007561F0">
        <w:rPr>
          <w:rFonts w:ascii="Arial" w:eastAsia="Calibri" w:hAnsi="Arial" w:cs="Arial"/>
          <w:b/>
          <w:bCs/>
          <w:sz w:val="24"/>
        </w:rPr>
        <w:t>demodulation requirements</w:t>
      </w:r>
    </w:p>
    <w:p w14:paraId="190058A7" w14:textId="42177A9A" w:rsidR="00841BCD" w:rsidRPr="00854142" w:rsidRDefault="00841BCD" w:rsidP="00841BCD">
      <w:pPr>
        <w:tabs>
          <w:tab w:val="left" w:pos="1985"/>
        </w:tabs>
        <w:spacing w:after="120" w:line="240" w:lineRule="auto"/>
        <w:rPr>
          <w:rFonts w:ascii="Arial" w:eastAsia="MS Mincho" w:hAnsi="Arial" w:cs="Arial"/>
          <w:b/>
          <w:bCs/>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D0BB4" w:rsidRPr="00326930">
        <w:rPr>
          <w:rFonts w:ascii="Arial" w:eastAsia="MS Mincho" w:hAnsi="Arial" w:cs="Arial"/>
          <w:b/>
          <w:bCs/>
          <w:sz w:val="24"/>
          <w:szCs w:val="20"/>
        </w:rPr>
        <w:t>7</w:t>
      </w:r>
      <w:r w:rsidR="00965AE4" w:rsidRPr="00326930">
        <w:rPr>
          <w:rFonts w:ascii="Arial" w:eastAsia="MS Mincho" w:hAnsi="Arial" w:cs="Arial"/>
          <w:b/>
          <w:bCs/>
          <w:sz w:val="24"/>
          <w:szCs w:val="20"/>
        </w:rPr>
        <w:t>.4.</w:t>
      </w:r>
      <w:r w:rsidR="00326930">
        <w:rPr>
          <w:rFonts w:ascii="Arial" w:eastAsia="MS Mincho" w:hAnsi="Arial" w:cs="Arial"/>
          <w:b/>
          <w:bCs/>
          <w:sz w:val="24"/>
          <w:szCs w:val="20"/>
        </w:rPr>
        <w:t>8.</w:t>
      </w:r>
      <w:r w:rsidR="00854142">
        <w:rPr>
          <w:rFonts w:ascii="Arial" w:eastAsia="MS Mincho" w:hAnsi="Arial" w:cs="Arial"/>
          <w:b/>
          <w:bCs/>
          <w:sz w:val="24"/>
          <w:szCs w:val="20"/>
        </w:rPr>
        <w:t>2 [NR_IAB-Perf]</w:t>
      </w:r>
    </w:p>
    <w:p w14:paraId="3D55B25E" w14:textId="00959B58" w:rsidR="00841BCD" w:rsidRPr="009279D7" w:rsidRDefault="00841BCD" w:rsidP="00841BCD">
      <w:pPr>
        <w:tabs>
          <w:tab w:val="left" w:pos="1985"/>
        </w:tabs>
        <w:rPr>
          <w:rFonts w:ascii="Arial" w:eastAsia="Calibri" w:hAnsi="Arial" w:cs="Arial"/>
          <w:b/>
          <w:bCs/>
          <w:sz w:val="24"/>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9279D7">
        <w:rPr>
          <w:rFonts w:ascii="Arial" w:eastAsia="Calibri" w:hAnsi="Arial" w:cs="Arial"/>
          <w:b/>
          <w:bCs/>
          <w:sz w:val="24"/>
        </w:rPr>
        <w:t>Discussion</w:t>
      </w:r>
    </w:p>
    <w:p w14:paraId="1BA8A6BA" w14:textId="77777777" w:rsidR="00841BCD" w:rsidRDefault="00841BCD" w:rsidP="00A37002">
      <w:pPr>
        <w:pStyle w:val="RAN4H1"/>
      </w:pPr>
      <w:r w:rsidRPr="00AE56B1">
        <w:t>Intro</w:t>
      </w:r>
      <w:r w:rsidRPr="00AE56B1">
        <w:rPr>
          <w:rStyle w:val="RAN4H1Char"/>
        </w:rPr>
        <w:t>ductio</w:t>
      </w:r>
      <w:r w:rsidRPr="00AE56B1">
        <w:t>n</w:t>
      </w:r>
    </w:p>
    <w:p w14:paraId="1FC8DAF7" w14:textId="60AE27B6" w:rsidR="00F02F4D" w:rsidRDefault="00854142" w:rsidP="00AC1942">
      <w:r w:rsidRPr="005A0D92">
        <w:t xml:space="preserve">In the previous RAN WG4 meeting </w:t>
      </w:r>
      <w:r w:rsidR="009C69FF" w:rsidRPr="005A0D92">
        <w:rPr>
          <w:lang w:val="en-150"/>
        </w:rPr>
        <w:t>#</w:t>
      </w:r>
      <w:r>
        <w:t>9</w:t>
      </w:r>
      <w:r w:rsidR="2AF6C326">
        <w:t>7</w:t>
      </w:r>
      <w:r w:rsidRPr="005A0D92">
        <w:t>-e</w:t>
      </w:r>
      <w:r w:rsidRPr="005A0D92">
        <w:rPr>
          <w:lang w:val="en-GB"/>
        </w:rPr>
        <w:t>,</w:t>
      </w:r>
      <w:r w:rsidRPr="005A0D92">
        <w:t xml:space="preserve"> the first discussion about IAB-DU performance testing </w:t>
      </w:r>
      <w:r w:rsidR="00AE482A">
        <w:t>continue</w:t>
      </w:r>
      <w:r w:rsidR="6A74C250">
        <w:t>d</w:t>
      </w:r>
      <w:r w:rsidR="006C4B53">
        <w:t>.</w:t>
      </w:r>
      <w:r w:rsidR="00AE482A">
        <w:rPr>
          <w:lang w:val="en-150"/>
        </w:rPr>
        <w:t xml:space="preserve"> They are </w:t>
      </w:r>
      <w:r w:rsidRPr="005A0D92">
        <w:t>summarized in</w:t>
      </w:r>
      <w:r w:rsidR="000862F0">
        <w:rPr>
          <w:lang w:val="en-150"/>
        </w:rPr>
        <w:t xml:space="preserve"> </w:t>
      </w:r>
      <w:r w:rsidR="000862F0">
        <w:rPr>
          <w:lang w:val="en-150"/>
        </w:rPr>
        <w:fldChar w:fldCharType="begin"/>
      </w:r>
      <w:r w:rsidR="000862F0">
        <w:rPr>
          <w:lang w:val="en-150"/>
        </w:rPr>
        <w:instrText xml:space="preserve"> REF _Ref61652274 \r \h </w:instrText>
      </w:r>
      <w:r w:rsidR="000862F0">
        <w:rPr>
          <w:lang w:val="en-150"/>
        </w:rPr>
      </w:r>
      <w:r w:rsidR="000862F0">
        <w:rPr>
          <w:lang w:val="en-150"/>
        </w:rPr>
        <w:fldChar w:fldCharType="separate"/>
      </w:r>
      <w:r w:rsidR="000862F0">
        <w:rPr>
          <w:lang w:val="en-150"/>
        </w:rPr>
        <w:t>[1]</w:t>
      </w:r>
      <w:r w:rsidR="000862F0">
        <w:rPr>
          <w:lang w:val="en-150"/>
        </w:rPr>
        <w:fldChar w:fldCharType="end"/>
      </w:r>
      <w:r w:rsidRPr="005A0D92">
        <w:t>.</w:t>
      </w:r>
    </w:p>
    <w:p w14:paraId="6E6728E2" w14:textId="76DC26A8" w:rsidR="00121D9A" w:rsidRDefault="00121D9A" w:rsidP="00AC1942">
      <w:pPr>
        <w:rPr>
          <w:lang w:val="en-150"/>
        </w:rPr>
      </w:pPr>
      <w:r>
        <w:rPr>
          <w:lang w:val="en-150"/>
        </w:rPr>
        <w:t>G</w:t>
      </w:r>
      <w:r w:rsidR="00F02F4D">
        <w:rPr>
          <w:lang w:val="en-150"/>
        </w:rPr>
        <w:t>ood progress was achieved</w:t>
      </w:r>
      <w:r w:rsidR="004E5EA2">
        <w:rPr>
          <w:lang w:val="en-150"/>
        </w:rPr>
        <w:t xml:space="preserve"> </w:t>
      </w:r>
      <w:r w:rsidR="004E5EA2">
        <w:t>on the down selection of requirement groups needed for IAB-DU</w:t>
      </w:r>
      <w:r>
        <w:rPr>
          <w:lang w:val="en-150"/>
        </w:rPr>
        <w:t>,</w:t>
      </w:r>
      <w:r w:rsidR="00F72AC1">
        <w:rPr>
          <w:lang w:val="en-150"/>
        </w:rPr>
        <w:t xml:space="preserve"> and the following agreements </w:t>
      </w:r>
      <w:r>
        <w:rPr>
          <w:lang w:val="en-150"/>
        </w:rPr>
        <w:t xml:space="preserve">are </w:t>
      </w:r>
      <w:r w:rsidR="00F72AC1">
        <w:rPr>
          <w:lang w:val="en-150"/>
        </w:rPr>
        <w:t>captured in the</w:t>
      </w:r>
      <w:r>
        <w:rPr>
          <w:lang w:val="en-150"/>
        </w:rPr>
        <w:t xml:space="preserve"> WF</w:t>
      </w:r>
      <w:r w:rsidR="00814949">
        <w:rPr>
          <w:lang w:val="en-150"/>
        </w:rPr>
        <w:t xml:space="preserve"> </w:t>
      </w:r>
      <w:r w:rsidR="00814949">
        <w:rPr>
          <w:lang w:val="en-150"/>
        </w:rPr>
        <w:fldChar w:fldCharType="begin"/>
      </w:r>
      <w:r w:rsidR="00814949">
        <w:rPr>
          <w:lang w:val="en-150"/>
        </w:rPr>
        <w:instrText xml:space="preserve"> REF _Ref61652352 \r \h </w:instrText>
      </w:r>
      <w:r w:rsidR="00814949">
        <w:rPr>
          <w:lang w:val="en-150"/>
        </w:rPr>
      </w:r>
      <w:r w:rsidR="00814949">
        <w:rPr>
          <w:lang w:val="en-150"/>
        </w:rPr>
        <w:fldChar w:fldCharType="separate"/>
      </w:r>
      <w:r w:rsidR="00814949">
        <w:rPr>
          <w:lang w:val="en-150"/>
        </w:rPr>
        <w:t>[2]</w:t>
      </w:r>
      <w:r w:rsidR="00814949">
        <w:rPr>
          <w:lang w:val="en-150"/>
        </w:rPr>
        <w:fldChar w:fldCharType="end"/>
      </w:r>
      <w:r w:rsidR="001A63BD">
        <w:rPr>
          <w:lang w:val="en-150"/>
        </w:rPr>
        <w:t>:</w:t>
      </w:r>
    </w:p>
    <w:p w14:paraId="256BA817" w14:textId="0412DD93" w:rsidR="001A63BD" w:rsidRDefault="00E063C6" w:rsidP="001A63BD">
      <w:pPr>
        <w:pStyle w:val="ListParagraph"/>
        <w:numPr>
          <w:ilvl w:val="0"/>
          <w:numId w:val="41"/>
        </w:numPr>
        <w:rPr>
          <w:lang w:val="en-150"/>
        </w:rPr>
      </w:pPr>
      <w:r>
        <w:rPr>
          <w:lang w:val="en-150"/>
        </w:rPr>
        <w:t xml:space="preserve">Requirements </w:t>
      </w:r>
      <w:r w:rsidR="00722281">
        <w:rPr>
          <w:lang w:val="en-150"/>
        </w:rPr>
        <w:t>cover both UL access and BH links</w:t>
      </w:r>
      <w:bookmarkStart w:id="3" w:name="_GoBack"/>
      <w:bookmarkEnd w:id="3"/>
    </w:p>
    <w:p w14:paraId="62CB017B" w14:textId="43D9E7A5" w:rsidR="00722281" w:rsidRDefault="00722281" w:rsidP="001A63BD">
      <w:pPr>
        <w:pStyle w:val="ListParagraph"/>
        <w:numPr>
          <w:ilvl w:val="0"/>
          <w:numId w:val="41"/>
        </w:numPr>
        <w:rPr>
          <w:lang w:val="en-150"/>
        </w:rPr>
      </w:pPr>
      <w:r>
        <w:rPr>
          <w:lang w:val="en-150"/>
        </w:rPr>
        <w:t>No need to introduce any new performance requirements</w:t>
      </w:r>
    </w:p>
    <w:p w14:paraId="4B28833E" w14:textId="4C426F4A" w:rsidR="00722281" w:rsidRDefault="00B4053F" w:rsidP="001A63BD">
      <w:pPr>
        <w:pStyle w:val="ListParagraph"/>
        <w:numPr>
          <w:ilvl w:val="0"/>
          <w:numId w:val="41"/>
        </w:numPr>
        <w:rPr>
          <w:lang w:val="en-150"/>
        </w:rPr>
      </w:pPr>
      <w:r>
        <w:rPr>
          <w:lang w:val="en-150"/>
        </w:rPr>
        <w:t>Performance r</w:t>
      </w:r>
      <w:r w:rsidR="00645944">
        <w:rPr>
          <w:lang w:val="en-150"/>
        </w:rPr>
        <w:t xml:space="preserve">equirements </w:t>
      </w:r>
      <w:r w:rsidR="00041B56">
        <w:rPr>
          <w:lang w:val="en-150"/>
        </w:rPr>
        <w:t>will be</w:t>
      </w:r>
      <w:r w:rsidR="00645944">
        <w:rPr>
          <w:lang w:val="en-150"/>
        </w:rPr>
        <w:t xml:space="preserve"> based on Rel-15 </w:t>
      </w:r>
      <w:proofErr w:type="spellStart"/>
      <w:r w:rsidR="00645944">
        <w:rPr>
          <w:lang w:val="en-150"/>
        </w:rPr>
        <w:t>gNB</w:t>
      </w:r>
      <w:proofErr w:type="spellEnd"/>
      <w:r w:rsidR="00645944">
        <w:rPr>
          <w:lang w:val="en-150"/>
        </w:rPr>
        <w:t xml:space="preserve"> features</w:t>
      </w:r>
    </w:p>
    <w:p w14:paraId="1E0277D7" w14:textId="62B04C55" w:rsidR="00645944" w:rsidRDefault="00041B56" w:rsidP="00041B56">
      <w:pPr>
        <w:rPr>
          <w:lang w:val="en-150"/>
        </w:rPr>
      </w:pPr>
      <w:r>
        <w:rPr>
          <w:lang w:val="en-150"/>
        </w:rPr>
        <w:t xml:space="preserve">Still, the is </w:t>
      </w:r>
      <w:proofErr w:type="gramStart"/>
      <w:r>
        <w:rPr>
          <w:lang w:val="en-150"/>
        </w:rPr>
        <w:t>a number of</w:t>
      </w:r>
      <w:proofErr w:type="gramEnd"/>
      <w:r>
        <w:rPr>
          <w:lang w:val="en-150"/>
        </w:rPr>
        <w:t xml:space="preserve"> issues that need</w:t>
      </w:r>
      <w:r w:rsidR="004B65DC">
        <w:rPr>
          <w:lang w:val="en-150"/>
        </w:rPr>
        <w:t xml:space="preserve"> further</w:t>
      </w:r>
      <w:r>
        <w:rPr>
          <w:lang w:val="en-150"/>
        </w:rPr>
        <w:t xml:space="preserve"> clarification:</w:t>
      </w:r>
    </w:p>
    <w:p w14:paraId="3E9279AC" w14:textId="6C2A0CDA" w:rsidR="00041B56" w:rsidRDefault="00B4053F" w:rsidP="00041B56">
      <w:pPr>
        <w:pStyle w:val="ListParagraph"/>
        <w:numPr>
          <w:ilvl w:val="0"/>
          <w:numId w:val="42"/>
        </w:numPr>
        <w:rPr>
          <w:lang w:val="en-150"/>
        </w:rPr>
      </w:pPr>
      <w:r>
        <w:rPr>
          <w:lang w:val="en-150"/>
        </w:rPr>
        <w:t xml:space="preserve">Re-use of applicability rules for IAB-DU from BS </w:t>
      </w:r>
      <w:r w:rsidR="003A44AB">
        <w:rPr>
          <w:lang w:val="en-150"/>
        </w:rPr>
        <w:t>specification</w:t>
      </w:r>
    </w:p>
    <w:p w14:paraId="0AE3DE50" w14:textId="1BC5C08A" w:rsidR="007F6149" w:rsidRDefault="00680ED9" w:rsidP="007F6149">
      <w:pPr>
        <w:pStyle w:val="ListParagraph"/>
        <w:numPr>
          <w:ilvl w:val="1"/>
          <w:numId w:val="42"/>
        </w:numPr>
        <w:rPr>
          <w:lang w:val="en-150"/>
        </w:rPr>
      </w:pPr>
      <w:r>
        <w:rPr>
          <w:lang w:val="en-150"/>
        </w:rPr>
        <w:t>SCS/CBW combinations</w:t>
      </w:r>
    </w:p>
    <w:p w14:paraId="615984ED" w14:textId="7A39F054" w:rsidR="00EC7159" w:rsidRPr="00EC7159" w:rsidRDefault="00EC7159" w:rsidP="00EC7159">
      <w:pPr>
        <w:pStyle w:val="ListParagraph"/>
        <w:numPr>
          <w:ilvl w:val="1"/>
          <w:numId w:val="42"/>
        </w:numPr>
        <w:rPr>
          <w:lang w:val="en-150"/>
        </w:rPr>
      </w:pPr>
      <w:r>
        <w:rPr>
          <w:lang w:val="en-150"/>
        </w:rPr>
        <w:t>Number of tested</w:t>
      </w:r>
      <w:r w:rsidRPr="00EC7159">
        <w:rPr>
          <w:lang w:val="en-150"/>
        </w:rPr>
        <w:t xml:space="preserve"> RX demodulation branches</w:t>
      </w:r>
    </w:p>
    <w:p w14:paraId="09DF3350" w14:textId="5883CEE4" w:rsidR="00680ED9" w:rsidRDefault="00AF0B69" w:rsidP="007F6149">
      <w:pPr>
        <w:pStyle w:val="ListParagraph"/>
        <w:numPr>
          <w:ilvl w:val="1"/>
          <w:numId w:val="42"/>
        </w:numPr>
        <w:rPr>
          <w:lang w:val="en-150"/>
        </w:rPr>
      </w:pPr>
      <w:r>
        <w:rPr>
          <w:lang w:val="en-150"/>
        </w:rPr>
        <w:t>Number</w:t>
      </w:r>
      <w:r w:rsidR="001968C5">
        <w:rPr>
          <w:lang w:val="en-150"/>
        </w:rPr>
        <w:t xml:space="preserve"> of tested PUCCH formats</w:t>
      </w:r>
    </w:p>
    <w:p w14:paraId="1C5D1DBC" w14:textId="74590309" w:rsidR="001968C5" w:rsidRPr="008A7A71" w:rsidRDefault="00B36FB8" w:rsidP="008A7A71">
      <w:pPr>
        <w:pStyle w:val="ListParagraph"/>
        <w:numPr>
          <w:ilvl w:val="1"/>
          <w:numId w:val="42"/>
        </w:numPr>
        <w:rPr>
          <w:lang w:val="en-150"/>
        </w:rPr>
      </w:pPr>
      <w:r w:rsidRPr="00B36FB8">
        <w:rPr>
          <w:lang w:val="en-150"/>
        </w:rPr>
        <w:t>PRACH formats</w:t>
      </w:r>
      <w:r>
        <w:rPr>
          <w:lang w:val="en-150"/>
        </w:rPr>
        <w:t xml:space="preserve"> and requir</w:t>
      </w:r>
      <w:r w:rsidR="009017A1">
        <w:rPr>
          <w:lang w:val="en-150"/>
        </w:rPr>
        <w:t>e</w:t>
      </w:r>
      <w:r>
        <w:rPr>
          <w:lang w:val="en-150"/>
        </w:rPr>
        <w:t>ments</w:t>
      </w:r>
    </w:p>
    <w:p w14:paraId="49596831" w14:textId="2DAC638F" w:rsidR="004B65DC" w:rsidRDefault="00AF0B69" w:rsidP="00041B56">
      <w:pPr>
        <w:pStyle w:val="ListParagraph"/>
        <w:numPr>
          <w:ilvl w:val="0"/>
          <w:numId w:val="42"/>
        </w:numPr>
        <w:rPr>
          <w:lang w:val="en-150"/>
        </w:rPr>
      </w:pPr>
      <w:r>
        <w:rPr>
          <w:lang w:val="en-150"/>
        </w:rPr>
        <w:t>Down selection</w:t>
      </w:r>
      <w:r w:rsidR="00202A39">
        <w:rPr>
          <w:lang w:val="en-150"/>
        </w:rPr>
        <w:t xml:space="preserve"> of channel mode</w:t>
      </w:r>
      <w:r w:rsidR="007F6149">
        <w:rPr>
          <w:lang w:val="en-150"/>
        </w:rPr>
        <w:t>ls</w:t>
      </w:r>
    </w:p>
    <w:p w14:paraId="271C57AE" w14:textId="78037BF1" w:rsidR="00F02F4D" w:rsidRPr="00C127A2" w:rsidRDefault="008A7A71" w:rsidP="00AC1942">
      <w:pPr>
        <w:pStyle w:val="ListParagraph"/>
        <w:numPr>
          <w:ilvl w:val="0"/>
          <w:numId w:val="42"/>
        </w:numPr>
        <w:rPr>
          <w:lang w:val="en-150"/>
        </w:rPr>
      </w:pPr>
      <w:r>
        <w:rPr>
          <w:lang w:val="en-150"/>
        </w:rPr>
        <w:t>Some other de</w:t>
      </w:r>
      <w:r w:rsidR="000E7A1F">
        <w:rPr>
          <w:lang w:val="en-150"/>
        </w:rPr>
        <w:t>ta</w:t>
      </w:r>
      <w:r>
        <w:rPr>
          <w:lang w:val="en-150"/>
        </w:rPr>
        <w:t>ils of PUSCH</w:t>
      </w:r>
      <w:r w:rsidR="000E7A1F">
        <w:rPr>
          <w:lang w:val="en-150"/>
        </w:rPr>
        <w:t xml:space="preserve"> and PUCCH </w:t>
      </w:r>
      <w:r w:rsidR="00C127A2">
        <w:rPr>
          <w:lang w:val="en-150"/>
        </w:rPr>
        <w:t>requirements for IAB-DU</w:t>
      </w:r>
    </w:p>
    <w:p w14:paraId="1591D060" w14:textId="3A3F7C4F" w:rsidR="00DC6322" w:rsidRPr="00DC6322" w:rsidRDefault="00854142" w:rsidP="007561F0">
      <w:r w:rsidRPr="005A0D92">
        <w:t>In this contribution</w:t>
      </w:r>
      <w:r w:rsidR="00C127A2">
        <w:rPr>
          <w:lang w:val="en-150"/>
        </w:rPr>
        <w:t>,</w:t>
      </w:r>
      <w:r w:rsidRPr="005A0D92">
        <w:t xml:space="preserve"> we </w:t>
      </w:r>
      <w:r w:rsidR="002D052C" w:rsidRPr="005A0D92">
        <w:t>discuss the detailed scope of IAB-DU demodulation performance requirements</w:t>
      </w:r>
      <w:r w:rsidR="00980CCA">
        <w:rPr>
          <w:lang w:val="en-150"/>
        </w:rPr>
        <w:t xml:space="preserve"> and clarify our view on the open issues listed above</w:t>
      </w:r>
      <w:r w:rsidR="002D052C" w:rsidRPr="005A0D92">
        <w:t>.</w:t>
      </w:r>
    </w:p>
    <w:p w14:paraId="5E28546B" w14:textId="77777777" w:rsidR="008C3D7C" w:rsidRPr="00E470C9" w:rsidRDefault="008C3D7C" w:rsidP="007561F0"/>
    <w:p w14:paraId="612F1247" w14:textId="0D41506C" w:rsidR="00663750" w:rsidRDefault="009F5458" w:rsidP="00663750">
      <w:pPr>
        <w:pStyle w:val="RAN4H1"/>
      </w:pPr>
      <w:r>
        <w:rPr>
          <w:lang w:val="en-150"/>
        </w:rPr>
        <w:t>General</w:t>
      </w:r>
    </w:p>
    <w:p w14:paraId="67B1EA18" w14:textId="0B568339" w:rsidR="00170DA0" w:rsidRPr="0012326D" w:rsidRDefault="00170DA0" w:rsidP="00663750">
      <w:pPr>
        <w:rPr>
          <w:lang w:val="en-150"/>
        </w:rPr>
      </w:pPr>
      <w:r>
        <w:t>In the last meeting the following agreement was reached:</w:t>
      </w:r>
    </w:p>
    <w:tbl>
      <w:tblPr>
        <w:tblStyle w:val="TableGrid"/>
        <w:tblW w:w="4000" w:type="pct"/>
        <w:jc w:val="center"/>
        <w:tblCellMar>
          <w:top w:w="28" w:type="dxa"/>
          <w:left w:w="28" w:type="dxa"/>
          <w:bottom w:w="28" w:type="dxa"/>
          <w:right w:w="28" w:type="dxa"/>
        </w:tblCellMar>
        <w:tblLook w:val="04A0" w:firstRow="1" w:lastRow="0" w:firstColumn="1" w:lastColumn="0" w:noHBand="0" w:noVBand="1"/>
      </w:tblPr>
      <w:tblGrid>
        <w:gridCol w:w="7694"/>
      </w:tblGrid>
      <w:tr w:rsidR="004E5EA2" w14:paraId="37A241B2" w14:textId="77777777" w:rsidTr="004E5EA2">
        <w:trPr>
          <w:jc w:val="center"/>
        </w:trPr>
        <w:tc>
          <w:tcPr>
            <w:tcW w:w="9617" w:type="dxa"/>
          </w:tcPr>
          <w:p w14:paraId="2551F481" w14:textId="77777777" w:rsidR="004E5EA2" w:rsidRPr="00F0766C" w:rsidRDefault="004E5EA2" w:rsidP="004E5EA2">
            <w:r w:rsidRPr="00F0766C">
              <w:t>General requirement scope</w:t>
            </w:r>
          </w:p>
          <w:p w14:paraId="541DCF54" w14:textId="77777777" w:rsidR="004E5EA2" w:rsidRPr="00956479" w:rsidRDefault="004E5EA2" w:rsidP="004E5EA2">
            <w:pPr>
              <w:pStyle w:val="ListParagraph"/>
              <w:numPr>
                <w:ilvl w:val="0"/>
                <w:numId w:val="30"/>
              </w:numPr>
              <w:spacing w:after="160" w:line="259" w:lineRule="auto"/>
            </w:pPr>
            <w:r w:rsidRPr="00956479">
              <w:t>Applicability rule re-use</w:t>
            </w:r>
          </w:p>
          <w:p w14:paraId="508FCC6D" w14:textId="16A7BAE3" w:rsidR="004E5EA2" w:rsidRDefault="004E5EA2" w:rsidP="004E5EA2">
            <w:pPr>
              <w:numPr>
                <w:ilvl w:val="1"/>
                <w:numId w:val="34"/>
              </w:numPr>
            </w:pPr>
            <w:r>
              <w:t xml:space="preserve">Check and adapt the BS applicability rules to reduce the number of tests. </w:t>
            </w:r>
            <w:r>
              <w:br/>
              <w:t>For example, test only the highest number of supported antennas.</w:t>
            </w:r>
          </w:p>
        </w:tc>
      </w:tr>
    </w:tbl>
    <w:p w14:paraId="5C7D773D" w14:textId="6B3F65C4" w:rsidR="00170DA0" w:rsidRDefault="00170DA0" w:rsidP="00663750"/>
    <w:p w14:paraId="7A30010B" w14:textId="5DFA847D" w:rsidR="0043599F" w:rsidRDefault="0043599F" w:rsidP="00663750">
      <w:r>
        <w:t xml:space="preserve">We understand this agreement </w:t>
      </w:r>
      <w:r w:rsidR="00F0766C">
        <w:t>in the sense that no new applicability rules are required, only existing (BS demodulation) applicability rules are to be adapted.</w:t>
      </w:r>
    </w:p>
    <w:p w14:paraId="5E7A11EE" w14:textId="7195A456" w:rsidR="009F5458" w:rsidRDefault="009F5458" w:rsidP="009F5458">
      <w:r>
        <w:rPr>
          <w:lang w:val="en-150"/>
        </w:rPr>
        <w:t xml:space="preserve">Following the WF </w:t>
      </w:r>
      <w:r w:rsidR="00DF5085">
        <w:rPr>
          <w:lang w:val="en-150"/>
        </w:rPr>
        <w:fldChar w:fldCharType="begin"/>
      </w:r>
      <w:r w:rsidR="00DF5085">
        <w:rPr>
          <w:lang w:val="en-150"/>
        </w:rPr>
        <w:instrText xml:space="preserve"> REF _Ref61652352 \r \h </w:instrText>
      </w:r>
      <w:r w:rsidR="00DF5085">
        <w:rPr>
          <w:lang w:val="en-150"/>
        </w:rPr>
      </w:r>
      <w:r w:rsidR="00DF5085">
        <w:rPr>
          <w:lang w:val="en-150"/>
        </w:rPr>
        <w:fldChar w:fldCharType="separate"/>
      </w:r>
      <w:r w:rsidR="00DF5085">
        <w:rPr>
          <w:lang w:val="en-150"/>
        </w:rPr>
        <w:t>[2]</w:t>
      </w:r>
      <w:r w:rsidR="00DF5085">
        <w:rPr>
          <w:lang w:val="en-150"/>
        </w:rPr>
        <w:fldChar w:fldCharType="end"/>
      </w:r>
      <w:r>
        <w:rPr>
          <w:lang w:val="en-150"/>
        </w:rPr>
        <w:t xml:space="preserve"> agreements</w:t>
      </w:r>
      <w:r>
        <w:t>, only the original set of Rel-15 requirements remains to be discussed.</w:t>
      </w:r>
      <w:r>
        <w:br/>
        <w:t>Considering that not only IAB-MT, but also access UEs, will be served by the IAB-DU, the further down selection is to be carried out with test coverage for both users in mind.</w:t>
      </w:r>
      <w:r>
        <w:rPr>
          <w:lang w:val="en-150"/>
        </w:rPr>
        <w:t xml:space="preserve"> </w:t>
      </w:r>
      <w:r>
        <w:t>Especially since</w:t>
      </w:r>
      <w:r>
        <w:rPr>
          <w:lang w:val="en-150"/>
        </w:rPr>
        <w:t xml:space="preserve"> in our understanding</w:t>
      </w:r>
      <w:r>
        <w:t xml:space="preserve"> the BS demodulation performance specification </w:t>
      </w:r>
      <w:r>
        <w:rPr>
          <w:lang w:val="en-150"/>
        </w:rPr>
        <w:t>will</w:t>
      </w:r>
      <w:r>
        <w:t xml:space="preserve"> not applied to IAB-DU products</w:t>
      </w:r>
    </w:p>
    <w:p w14:paraId="0C0EBD97" w14:textId="67A0FFF2" w:rsidR="009F5458" w:rsidRDefault="009F5458" w:rsidP="009F5458">
      <w:pPr>
        <w:pStyle w:val="RAN4observation0"/>
      </w:pPr>
      <w:bookmarkStart w:id="4" w:name="_Ref61464785"/>
      <w:r>
        <w:t>IAB-MTs and access UEs will be served by the IAB-DU. Both use cases need to be covered by the IAB-DU specification.</w:t>
      </w:r>
      <w:bookmarkEnd w:id="4"/>
    </w:p>
    <w:p w14:paraId="2687DC54" w14:textId="546B1651" w:rsidR="009F5458" w:rsidRDefault="00A907A4" w:rsidP="009F5458">
      <w:r>
        <w:rPr>
          <w:lang w:val="en-150"/>
        </w:rPr>
        <w:lastRenderedPageBreak/>
        <w:t>Except for the propagation conditions</w:t>
      </w:r>
      <w:r w:rsidR="009F5458">
        <w:rPr>
          <w:lang w:val="en-150"/>
        </w:rPr>
        <w:t>, w</w:t>
      </w:r>
      <w:proofErr w:type="spellStart"/>
      <w:r w:rsidR="009F5458">
        <w:t>e</w:t>
      </w:r>
      <w:proofErr w:type="spellEnd"/>
      <w:r w:rsidR="009F5458">
        <w:t xml:space="preserve"> will make explicit proposals for applicability rules in this contribution in the sections pertaining to each channel.</w:t>
      </w:r>
    </w:p>
    <w:p w14:paraId="2B440F92" w14:textId="77777777" w:rsidR="00A907A4" w:rsidRPr="009F5458" w:rsidRDefault="00A907A4" w:rsidP="009F5458"/>
    <w:p w14:paraId="061F8B52" w14:textId="77593102" w:rsidR="009F5458" w:rsidRPr="009F5458" w:rsidRDefault="009F5458" w:rsidP="009F5458">
      <w:pPr>
        <w:pStyle w:val="RAN4H2"/>
        <w:rPr>
          <w:lang w:val="en-GB"/>
        </w:rPr>
      </w:pPr>
      <w:r>
        <w:rPr>
          <w:lang w:val="en-150"/>
        </w:rPr>
        <w:t>Propagation conditions</w:t>
      </w:r>
    </w:p>
    <w:p w14:paraId="116B5B90" w14:textId="42B34A78" w:rsidR="00D12915" w:rsidRPr="009E3E51" w:rsidRDefault="009F5458" w:rsidP="00663750">
      <w:pPr>
        <w:rPr>
          <w:lang w:val="en-150"/>
        </w:rPr>
      </w:pPr>
      <w:r>
        <w:t xml:space="preserve">It was previously decided to not introduce any new channels models, but it remained open, if further down selection is warranted </w:t>
      </w:r>
      <w:r w:rsidR="009E3E51">
        <w:rPr>
          <w:lang w:val="en-150"/>
        </w:rPr>
        <w:fldChar w:fldCharType="begin"/>
      </w:r>
      <w:r w:rsidR="009E3E51">
        <w:instrText xml:space="preserve"> REF _Ref61652352 \r \h </w:instrText>
      </w:r>
      <w:r w:rsidR="009E3E51">
        <w:rPr>
          <w:lang w:val="en-150"/>
        </w:rPr>
      </w:r>
      <w:r w:rsidR="009E3E51">
        <w:rPr>
          <w:lang w:val="en-150"/>
        </w:rPr>
        <w:fldChar w:fldCharType="separate"/>
      </w:r>
      <w:r w:rsidR="009E3E51">
        <w:t>[2]</w:t>
      </w:r>
      <w:r w:rsidR="009E3E51">
        <w:rPr>
          <w:lang w:val="en-150"/>
        </w:rPr>
        <w:fldChar w:fldCharType="end"/>
      </w:r>
      <w:r w:rsidR="009E3E51">
        <w:rPr>
          <w:lang w:val="en-150"/>
        </w:rPr>
        <w:t>.</w:t>
      </w:r>
    </w:p>
    <w:p w14:paraId="1BABAEBC" w14:textId="7D76E20E" w:rsidR="009F5458" w:rsidRDefault="009F5458" w:rsidP="009F5458">
      <w:pPr>
        <w:rPr>
          <w:lang w:val="en-150"/>
        </w:rPr>
      </w:pPr>
      <w:r>
        <w:rPr>
          <w:lang w:val="en-150"/>
        </w:rPr>
        <w:t>T</w:t>
      </w:r>
      <w:r w:rsidRPr="004E5EA2">
        <w:rPr>
          <w:lang w:val="en-150"/>
        </w:rPr>
        <w:t>he propagation conditions used for the performance measurements are indicated</w:t>
      </w:r>
      <w:r w:rsidR="009E3E51">
        <w:rPr>
          <w:lang w:val="en-150"/>
        </w:rPr>
        <w:t xml:space="preserve"> in </w:t>
      </w:r>
      <w:r w:rsidR="009E3E51">
        <w:rPr>
          <w:lang w:val="en-150"/>
        </w:rPr>
        <w:t>TS 38.104</w:t>
      </w:r>
      <w:r w:rsidRPr="004E5EA2">
        <w:rPr>
          <w:lang w:val="en-150"/>
        </w:rPr>
        <w:t xml:space="preserve"> as a combination of a channel model name and a maximum Doppler frequency</w:t>
      </w:r>
      <w:r>
        <w:rPr>
          <w:lang w:val="en-150"/>
        </w:rPr>
        <w:t>:</w:t>
      </w:r>
    </w:p>
    <w:tbl>
      <w:tblPr>
        <w:tblStyle w:val="TableGrid"/>
        <w:tblW w:w="4000" w:type="pct"/>
        <w:jc w:val="center"/>
        <w:tblCellMar>
          <w:top w:w="28" w:type="dxa"/>
          <w:left w:w="28" w:type="dxa"/>
          <w:bottom w:w="28" w:type="dxa"/>
          <w:right w:w="28" w:type="dxa"/>
        </w:tblCellMar>
        <w:tblLook w:val="04A0" w:firstRow="1" w:lastRow="0" w:firstColumn="1" w:lastColumn="0" w:noHBand="0" w:noVBand="1"/>
      </w:tblPr>
      <w:tblGrid>
        <w:gridCol w:w="7694"/>
      </w:tblGrid>
      <w:tr w:rsidR="009F5458" w14:paraId="59DCEADF" w14:textId="77777777" w:rsidTr="004B6598">
        <w:trPr>
          <w:jc w:val="center"/>
        </w:trPr>
        <w:tc>
          <w:tcPr>
            <w:tcW w:w="9617" w:type="dxa"/>
          </w:tcPr>
          <w:p w14:paraId="245B33BF" w14:textId="77777777" w:rsidR="009F5458" w:rsidRDefault="009F5458" w:rsidP="004B6598">
            <w:r w:rsidRPr="00FE33CA">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tc>
      </w:tr>
    </w:tbl>
    <w:p w14:paraId="0B2B479B" w14:textId="77777777" w:rsidR="009F5458" w:rsidRPr="00FE33CA" w:rsidRDefault="009F5458" w:rsidP="009F5458"/>
    <w:p w14:paraId="1666A994" w14:textId="77777777" w:rsidR="009F5458" w:rsidRDefault="009F5458" w:rsidP="009F5458">
      <w:pPr>
        <w:rPr>
          <w:lang w:val="en-150"/>
        </w:rPr>
      </w:pPr>
      <w:r>
        <w:rPr>
          <w:lang w:val="en-150"/>
        </w:rPr>
        <w:t>In the UL direction, the maximum Doppler frequency of mobile UE is a</w:t>
      </w:r>
      <w:r w:rsidRPr="00FE33CA">
        <w:rPr>
          <w:lang w:val="en-GB"/>
        </w:rPr>
        <w:t xml:space="preserve"> </w:t>
      </w:r>
      <w:r>
        <w:rPr>
          <w:lang w:val="en-150"/>
        </w:rPr>
        <w:t xml:space="preserve">combined effect of frequency offset in DL reference signals and frequency offset in PUSCH. Therefore, the UE speed </w:t>
      </w:r>
      <m:oMath>
        <m:r>
          <w:rPr>
            <w:rFonts w:ascii="Cambria Math" w:hAnsi="Cambria Math"/>
            <w:lang w:val="en-150"/>
          </w:rPr>
          <m:t>v</m:t>
        </m:r>
      </m:oMath>
      <w:r>
        <w:rPr>
          <w:lang w:val="en-150"/>
        </w:rPr>
        <w:t xml:space="preserve"> can be evaluated as</w:t>
      </w:r>
    </w:p>
    <w:p w14:paraId="7B8442F1" w14:textId="54B77271" w:rsidR="009F5458" w:rsidRDefault="009F5458" w:rsidP="009F5458">
      <w:pPr>
        <w:rPr>
          <w:rFonts w:eastAsiaTheme="minorEastAsia"/>
          <w:lang w:val="en-150"/>
        </w:rPr>
      </w:pPr>
      <m:oMathPara>
        <m:oMath>
          <m:r>
            <w:rPr>
              <w:rFonts w:ascii="Cambria Math" w:hAnsi="Cambria Math"/>
              <w:lang w:val="en-150"/>
            </w:rPr>
            <m:t>v=</m:t>
          </m:r>
          <m:f>
            <m:fPr>
              <m:ctrlPr>
                <w:rPr>
                  <w:rFonts w:ascii="Cambria Math" w:hAnsi="Cambria Math"/>
                  <w:i/>
                  <w:lang w:val="en-150"/>
                </w:rPr>
              </m:ctrlPr>
            </m:fPr>
            <m:num>
              <m:r>
                <w:rPr>
                  <w:rFonts w:ascii="Cambria Math" w:hAnsi="Cambria Math"/>
                  <w:lang w:val="en-150"/>
                </w:rPr>
                <m:t>c</m:t>
              </m:r>
              <m:sSub>
                <m:sSubPr>
                  <m:ctrlPr>
                    <w:rPr>
                      <w:rFonts w:ascii="Cambria Math" w:hAnsi="Cambria Math"/>
                      <w:i/>
                      <w:lang w:val="en-150"/>
                    </w:rPr>
                  </m:ctrlPr>
                </m:sSubPr>
                <m:e>
                  <m:r>
                    <w:rPr>
                      <w:rFonts w:ascii="Cambria Math" w:hAnsi="Cambria Math"/>
                      <w:lang w:val="en-150"/>
                    </w:rPr>
                    <m:t>f</m:t>
                  </m:r>
                </m:e>
                <m:sub>
                  <m:r>
                    <w:rPr>
                      <w:rFonts w:ascii="Cambria Math" w:hAnsi="Cambria Math"/>
                      <w:lang w:val="en-150"/>
                    </w:rPr>
                    <m:t>d</m:t>
                  </m:r>
                </m:sub>
              </m:sSub>
            </m:num>
            <m:den>
              <m:r>
                <w:rPr>
                  <w:rFonts w:ascii="Cambria Math" w:hAnsi="Cambria Math"/>
                  <w:lang w:val="en-150"/>
                </w:rPr>
                <m:t>2</m:t>
              </m:r>
              <m:sSub>
                <m:sSubPr>
                  <m:ctrlPr>
                    <w:rPr>
                      <w:rFonts w:ascii="Cambria Math" w:hAnsi="Cambria Math"/>
                      <w:i/>
                      <w:lang w:val="en-150"/>
                    </w:rPr>
                  </m:ctrlPr>
                </m:sSubPr>
                <m:e>
                  <m:r>
                    <w:rPr>
                      <w:rFonts w:ascii="Cambria Math" w:hAnsi="Cambria Math"/>
                      <w:lang w:val="en-150"/>
                    </w:rPr>
                    <m:t>f</m:t>
                  </m:r>
                </m:e>
                <m:sub>
                  <m:r>
                    <w:rPr>
                      <w:rFonts w:ascii="Cambria Math" w:hAnsi="Cambria Math"/>
                      <w:lang w:val="en-150"/>
                    </w:rPr>
                    <m:t>c</m:t>
                  </m:r>
                </m:sub>
              </m:sSub>
            </m:den>
          </m:f>
          <m:r>
            <w:rPr>
              <w:rFonts w:ascii="Cambria Math" w:hAnsi="Cambria Math"/>
              <w:lang w:val="en-150"/>
            </w:rPr>
            <m:t>,</m:t>
          </m:r>
          <m:r>
            <m:rPr>
              <m:sty m:val="p"/>
            </m:rPr>
            <w:rPr>
              <w:lang w:val="en-150"/>
            </w:rPr>
            <w:br/>
          </m:r>
        </m:oMath>
      </m:oMathPara>
      <w:r>
        <w:rPr>
          <w:lang w:val="en-150"/>
        </w:rPr>
        <w:t xml:space="preserve">where </w:t>
      </w:r>
      <m:oMath>
        <m:r>
          <w:rPr>
            <w:rFonts w:ascii="Cambria Math" w:hAnsi="Cambria Math"/>
            <w:lang w:val="en-150"/>
          </w:rPr>
          <m:t>c</m:t>
        </m:r>
      </m:oMath>
      <w:r>
        <w:rPr>
          <w:rFonts w:eastAsiaTheme="minorEastAsia"/>
          <w:lang w:val="en-150"/>
        </w:rPr>
        <w:t xml:space="preserve"> is the speed of light, </w:t>
      </w:r>
      <m:oMath>
        <m:sSub>
          <m:sSubPr>
            <m:ctrlPr>
              <w:rPr>
                <w:rFonts w:ascii="Cambria Math" w:hAnsi="Cambria Math"/>
                <w:i/>
                <w:lang w:val="en-150"/>
              </w:rPr>
            </m:ctrlPr>
          </m:sSubPr>
          <m:e>
            <m:r>
              <w:rPr>
                <w:rFonts w:ascii="Cambria Math" w:hAnsi="Cambria Math"/>
                <w:lang w:val="en-150"/>
              </w:rPr>
              <m:t>f</m:t>
            </m:r>
          </m:e>
          <m:sub>
            <m:r>
              <w:rPr>
                <w:rFonts w:ascii="Cambria Math" w:hAnsi="Cambria Math"/>
                <w:lang w:val="en-150"/>
              </w:rPr>
              <m:t>d</m:t>
            </m:r>
          </m:sub>
        </m:sSub>
      </m:oMath>
      <w:r>
        <w:rPr>
          <w:rFonts w:eastAsiaTheme="minorEastAsia"/>
          <w:lang w:val="en-150"/>
        </w:rPr>
        <w:t xml:space="preserve"> is maximum Doppler frequency, and </w:t>
      </w:r>
      <m:oMath>
        <m:sSub>
          <m:sSubPr>
            <m:ctrlPr>
              <w:rPr>
                <w:rFonts w:ascii="Cambria Math" w:hAnsi="Cambria Math"/>
                <w:i/>
                <w:lang w:val="en-150"/>
              </w:rPr>
            </m:ctrlPr>
          </m:sSubPr>
          <m:e>
            <m:r>
              <w:rPr>
                <w:rFonts w:ascii="Cambria Math" w:hAnsi="Cambria Math"/>
                <w:lang w:val="en-150"/>
              </w:rPr>
              <m:t>f</m:t>
            </m:r>
          </m:e>
          <m:sub>
            <m:r>
              <w:rPr>
                <w:rFonts w:ascii="Cambria Math" w:hAnsi="Cambria Math"/>
                <w:lang w:val="en-150"/>
              </w:rPr>
              <m:t>c</m:t>
            </m:r>
          </m:sub>
        </m:sSub>
      </m:oMath>
      <w:r>
        <w:rPr>
          <w:rFonts w:eastAsiaTheme="minorEastAsia"/>
          <w:lang w:val="en-150"/>
        </w:rPr>
        <w:t xml:space="preserve"> is carrier </w:t>
      </w:r>
      <w:proofErr w:type="gramStart"/>
      <w:r>
        <w:rPr>
          <w:rFonts w:eastAsiaTheme="minorEastAsia"/>
          <w:lang w:val="en-150"/>
        </w:rPr>
        <w:t>frequency.</w:t>
      </w:r>
      <w:proofErr w:type="gramEnd"/>
    </w:p>
    <w:p w14:paraId="1C090FE3" w14:textId="77777777" w:rsidR="009F5458" w:rsidRDefault="009F5458" w:rsidP="009F5458">
      <w:pPr>
        <w:rPr>
          <w:lang w:val="en-150"/>
        </w:rPr>
      </w:pPr>
      <w:r>
        <w:rPr>
          <w:lang w:val="en-150"/>
        </w:rPr>
        <w:t xml:space="preserve">In this case, the maximum Doppler frequencies of </w:t>
      </w:r>
      <w:r w:rsidRPr="001A1124">
        <w:rPr>
          <w:lang w:val="en-GB"/>
        </w:rPr>
        <w:t>TDLA30-300</w:t>
      </w:r>
      <w:r>
        <w:rPr>
          <w:lang w:val="en-150"/>
        </w:rPr>
        <w:t xml:space="preserve"> and </w:t>
      </w:r>
      <w:r w:rsidRPr="001A1124">
        <w:rPr>
          <w:lang w:val="en-GB"/>
        </w:rPr>
        <w:t>TDLB100-400</w:t>
      </w:r>
      <w:r>
        <w:rPr>
          <w:lang w:val="en-150"/>
        </w:rPr>
        <w:t xml:space="preserve"> channels correspond to:</w:t>
      </w:r>
    </w:p>
    <w:p w14:paraId="22B34684" w14:textId="77777777" w:rsidR="009F5458" w:rsidRDefault="009F5458" w:rsidP="009F5458">
      <w:pPr>
        <w:pStyle w:val="ListParagraph"/>
        <w:numPr>
          <w:ilvl w:val="0"/>
          <w:numId w:val="43"/>
        </w:numPr>
        <w:rPr>
          <w:lang w:val="en-150"/>
        </w:rPr>
      </w:pPr>
      <w:r>
        <w:rPr>
          <w:lang w:val="en-150"/>
        </w:rPr>
        <w:t>FR1 (3.5 GHz carrier):</w:t>
      </w:r>
    </w:p>
    <w:p w14:paraId="52A501A1" w14:textId="77777777" w:rsidR="009F5458" w:rsidRDefault="009F5458" w:rsidP="009F5458">
      <w:pPr>
        <w:pStyle w:val="ListParagraph"/>
        <w:numPr>
          <w:ilvl w:val="1"/>
          <w:numId w:val="43"/>
        </w:numPr>
        <w:rPr>
          <w:lang w:val="en-150"/>
        </w:rPr>
      </w:pPr>
      <w:r>
        <w:rPr>
          <w:lang w:val="en-150"/>
        </w:rPr>
        <w:t>300 Hz maximum Doppler frequency: 45 kmph</w:t>
      </w:r>
    </w:p>
    <w:p w14:paraId="1F3C68DD" w14:textId="77777777" w:rsidR="009F5458" w:rsidRDefault="009F5458" w:rsidP="009F5458">
      <w:pPr>
        <w:pStyle w:val="ListParagraph"/>
        <w:numPr>
          <w:ilvl w:val="1"/>
          <w:numId w:val="43"/>
        </w:numPr>
        <w:rPr>
          <w:lang w:val="en-150"/>
        </w:rPr>
      </w:pPr>
      <w:r>
        <w:rPr>
          <w:lang w:val="en-150"/>
        </w:rPr>
        <w:t>400 Hz maximum Doppler frequency: 62 kmph</w:t>
      </w:r>
    </w:p>
    <w:p w14:paraId="6B8FA4EC" w14:textId="74BAAAB3" w:rsidR="009F5458" w:rsidRDefault="009F5458" w:rsidP="009F5458">
      <w:pPr>
        <w:pStyle w:val="ListParagraph"/>
        <w:numPr>
          <w:ilvl w:val="0"/>
          <w:numId w:val="43"/>
        </w:numPr>
        <w:rPr>
          <w:lang w:val="en-150"/>
        </w:rPr>
      </w:pPr>
      <w:r w:rsidRPr="0B4DB882">
        <w:t>FR</w:t>
      </w:r>
      <w:r w:rsidR="249D81D6" w:rsidRPr="0B4DB882">
        <w:t>2</w:t>
      </w:r>
      <w:r>
        <w:rPr>
          <w:lang w:val="en-150"/>
        </w:rPr>
        <w:t xml:space="preserve"> (30 GHz carrier):</w:t>
      </w:r>
    </w:p>
    <w:p w14:paraId="00B6EC3F" w14:textId="77777777" w:rsidR="009F5458" w:rsidRDefault="009F5458" w:rsidP="009F5458">
      <w:pPr>
        <w:pStyle w:val="ListParagraph"/>
        <w:numPr>
          <w:ilvl w:val="1"/>
          <w:numId w:val="43"/>
        </w:numPr>
        <w:rPr>
          <w:lang w:val="en-150"/>
        </w:rPr>
      </w:pPr>
      <w:r>
        <w:rPr>
          <w:lang w:val="en-150"/>
        </w:rPr>
        <w:t>300 Hz maximum Doppler frequency: 5.4 kmph</w:t>
      </w:r>
    </w:p>
    <w:p w14:paraId="0491DFC4" w14:textId="77777777" w:rsidR="009F5458" w:rsidRPr="00A5720E" w:rsidRDefault="009F5458" w:rsidP="009F5458">
      <w:pPr>
        <w:pStyle w:val="ListParagraph"/>
        <w:numPr>
          <w:ilvl w:val="1"/>
          <w:numId w:val="43"/>
        </w:numPr>
        <w:rPr>
          <w:lang w:val="en-150"/>
        </w:rPr>
      </w:pPr>
      <w:r>
        <w:rPr>
          <w:lang w:val="en-150"/>
        </w:rPr>
        <w:t>400 Hz maximum Doppler frequency: 7.2 kmph</w:t>
      </w:r>
    </w:p>
    <w:p w14:paraId="6B42227E" w14:textId="0FA2D482" w:rsidR="009F5458" w:rsidRDefault="009F5458" w:rsidP="009F5458">
      <w:pPr>
        <w:pStyle w:val="RAN4observation0"/>
      </w:pPr>
      <w:r>
        <w:rPr>
          <w:lang w:val="en-150"/>
        </w:rPr>
        <w:t xml:space="preserve">300 and 400 maximum Doppler frequencies correspond to the typical urban speed of maximum 62 kmph. </w:t>
      </w:r>
      <w:r>
        <w:t xml:space="preserve">Coming back to </w:t>
      </w:r>
      <w:r>
        <w:rPr>
          <w:lang w:val="en-150"/>
        </w:rPr>
        <w:t>Observation</w:t>
      </w:r>
      <w:r>
        <w:t xml:space="preserve"> 1, we don’t see it possible to further down select the channel models without overly compromising performance for access UEs.</w:t>
      </w:r>
    </w:p>
    <w:p w14:paraId="63321B43" w14:textId="7B57C6FF" w:rsidR="009F5458" w:rsidRDefault="009F5458" w:rsidP="009F5458">
      <w:pPr>
        <w:pStyle w:val="RAN4proposal"/>
      </w:pPr>
      <w:r>
        <w:t>RAN4 to re-use all existing channel models used in Rel-15 BS demodulation testing for IAB-DU PUSCH</w:t>
      </w:r>
      <w:r>
        <w:rPr>
          <w:lang w:val="en-150"/>
        </w:rPr>
        <w:t xml:space="preserve"> and PUCCH</w:t>
      </w:r>
      <w:r>
        <w:t xml:space="preserve"> testing.</w:t>
      </w:r>
    </w:p>
    <w:p w14:paraId="0E8721EC" w14:textId="77777777" w:rsidR="009F5458" w:rsidRDefault="009F5458" w:rsidP="00663750"/>
    <w:p w14:paraId="653FEB69" w14:textId="294FD59A" w:rsidR="00D12915" w:rsidRDefault="00D12915" w:rsidP="00A907A4">
      <w:pPr>
        <w:pStyle w:val="RAN4H1"/>
      </w:pPr>
      <w:r>
        <w:t>PUSCH</w:t>
      </w:r>
    </w:p>
    <w:p w14:paraId="03045CC8" w14:textId="4BD4EC19" w:rsidR="00082D5E" w:rsidRPr="00A907A4" w:rsidRDefault="00082D5E" w:rsidP="00663750">
      <w:r w:rsidRPr="00A907A4">
        <w:t>After checking the current state of the BS demodulation applicability rules and considering the above observation of also needing to serve</w:t>
      </w:r>
      <w:r w:rsidR="00E2242D" w:rsidRPr="00A907A4">
        <w:t xml:space="preserve"> access UES, we </w:t>
      </w:r>
      <w:r w:rsidR="00E34374" w:rsidRPr="00A907A4">
        <w:t xml:space="preserve">see it difficult to further </w:t>
      </w:r>
      <w:r w:rsidR="00E2242D" w:rsidRPr="00A907A4">
        <w:t xml:space="preserve">reduce the applicability of requirements and tests, </w:t>
      </w:r>
      <w:proofErr w:type="spellStart"/>
      <w:r w:rsidR="00E34374" w:rsidRPr="00A907A4">
        <w:t>w.r.t.</w:t>
      </w:r>
      <w:proofErr w:type="spellEnd"/>
      <w:r w:rsidR="00E2242D" w:rsidRPr="00A907A4">
        <w:t xml:space="preserve"> the BS demodulation rules.</w:t>
      </w:r>
      <w:r w:rsidR="00E34374" w:rsidRPr="00A907A4">
        <w:br/>
        <w:t xml:space="preserve">Nonetheless, we will argue the following subsections that sometimes a further test reduction is warranted, especially considering the high percentage </w:t>
      </w:r>
      <w:r w:rsidR="00972EDA" w:rsidRPr="00A907A4">
        <w:t>that testing represents for the development of lower volume products such as IAB nodes.</w:t>
      </w:r>
    </w:p>
    <w:p w14:paraId="4839AE0F" w14:textId="7C6275C7" w:rsidR="00F7336D" w:rsidRPr="00A907A4" w:rsidRDefault="00F7336D" w:rsidP="00F7336D">
      <w:r w:rsidRPr="00A907A4">
        <w:t>Though we note that a previous agreement already mandates the retention of requirements for all existing antenna configurations for the requirements listed in the IAB-DU specification, as well as the reduction of testing to only the maximum number of antennas declared to be supported</w:t>
      </w:r>
      <w:r w:rsidR="002025CE">
        <w:rPr>
          <w:lang w:val="en-150"/>
        </w:rPr>
        <w:t xml:space="preserve"> </w:t>
      </w:r>
      <w:r w:rsidR="00962F48">
        <w:rPr>
          <w:lang w:val="en-150"/>
        </w:rPr>
        <w:fldChar w:fldCharType="begin"/>
      </w:r>
      <w:r w:rsidR="00962F48">
        <w:rPr>
          <w:lang w:val="en-150"/>
        </w:rPr>
        <w:instrText xml:space="preserve"> REF _Ref61652352 \r \h </w:instrText>
      </w:r>
      <w:r w:rsidR="00962F48">
        <w:rPr>
          <w:lang w:val="en-150"/>
        </w:rPr>
      </w:r>
      <w:r w:rsidR="00962F48">
        <w:rPr>
          <w:lang w:val="en-150"/>
        </w:rPr>
        <w:fldChar w:fldCharType="separate"/>
      </w:r>
      <w:r w:rsidR="00962F48">
        <w:rPr>
          <w:lang w:val="en-150"/>
        </w:rPr>
        <w:t>[2]</w:t>
      </w:r>
      <w:r w:rsidR="00962F48">
        <w:rPr>
          <w:lang w:val="en-150"/>
        </w:rPr>
        <w:fldChar w:fldCharType="end"/>
      </w:r>
      <w:r w:rsidRPr="00A907A4">
        <w:t>:</w:t>
      </w:r>
    </w:p>
    <w:tbl>
      <w:tblPr>
        <w:tblStyle w:val="TableGrid"/>
        <w:tblW w:w="4000" w:type="pct"/>
        <w:jc w:val="center"/>
        <w:tblCellMar>
          <w:top w:w="28" w:type="dxa"/>
          <w:left w:w="28" w:type="dxa"/>
          <w:bottom w:w="28" w:type="dxa"/>
          <w:right w:w="28" w:type="dxa"/>
        </w:tblCellMar>
        <w:tblLook w:val="04A0" w:firstRow="1" w:lastRow="0" w:firstColumn="1" w:lastColumn="0" w:noHBand="0" w:noVBand="1"/>
      </w:tblPr>
      <w:tblGrid>
        <w:gridCol w:w="7694"/>
      </w:tblGrid>
      <w:tr w:rsidR="00F7336D" w14:paraId="5CD84FEA" w14:textId="77777777" w:rsidTr="004E5EA2">
        <w:trPr>
          <w:jc w:val="center"/>
        </w:trPr>
        <w:tc>
          <w:tcPr>
            <w:tcW w:w="9617" w:type="dxa"/>
          </w:tcPr>
          <w:p w14:paraId="67D7465F" w14:textId="77777777" w:rsidR="00F7336D" w:rsidRPr="00A907A4" w:rsidRDefault="00F7336D" w:rsidP="00F7336D">
            <w:pPr>
              <w:numPr>
                <w:ilvl w:val="0"/>
                <w:numId w:val="35"/>
              </w:numPr>
              <w:rPr>
                <w:lang w:val="en-GB"/>
              </w:rPr>
            </w:pPr>
            <w:r w:rsidRPr="00A907A4">
              <w:rPr>
                <w:lang w:val="en-GB"/>
              </w:rPr>
              <w:t>General RX demodulation branches</w:t>
            </w:r>
          </w:p>
          <w:p w14:paraId="48B38AF2" w14:textId="77777777" w:rsidR="00F7336D" w:rsidRPr="00A907A4" w:rsidRDefault="00F7336D" w:rsidP="00F7336D">
            <w:pPr>
              <w:numPr>
                <w:ilvl w:val="1"/>
                <w:numId w:val="35"/>
              </w:numPr>
              <w:rPr>
                <w:lang w:val="en-GB"/>
              </w:rPr>
            </w:pPr>
            <w:r w:rsidRPr="00A907A4">
              <w:rPr>
                <w:lang w:val="en-GB"/>
              </w:rPr>
              <w:lastRenderedPageBreak/>
              <w:t>[</w:t>
            </w:r>
            <w:proofErr w:type="spellStart"/>
            <w:r w:rsidRPr="00A907A4">
              <w:rPr>
                <w:lang w:val="en-GB"/>
              </w:rPr>
              <w:t>GtW</w:t>
            </w:r>
            <w:proofErr w:type="spellEnd"/>
            <w:r w:rsidRPr="00A907A4">
              <w:rPr>
                <w:lang w:val="en-GB"/>
              </w:rPr>
              <w:t xml:space="preserve"> agreement - informative] Using existing applicable rules for CHBW, SCS and number of RX antenna configuration as starting point, further refinement not precluded.</w:t>
            </w:r>
          </w:p>
          <w:p w14:paraId="2AE636FD" w14:textId="77777777" w:rsidR="00F7336D" w:rsidRPr="00A907A4" w:rsidRDefault="00F7336D" w:rsidP="00F7336D">
            <w:pPr>
              <w:numPr>
                <w:ilvl w:val="1"/>
                <w:numId w:val="35"/>
              </w:numPr>
              <w:rPr>
                <w:lang w:val="en-GB"/>
              </w:rPr>
            </w:pPr>
            <w:r w:rsidRPr="00A907A4">
              <w:rPr>
                <w:lang w:val="en-GB"/>
              </w:rPr>
              <w:t xml:space="preserve">All existing antenna configurations shall be kept, when re-using BS </w:t>
            </w:r>
            <w:proofErr w:type="spellStart"/>
            <w:r w:rsidRPr="00A907A4">
              <w:rPr>
                <w:lang w:val="en-GB"/>
              </w:rPr>
              <w:t>demod</w:t>
            </w:r>
            <w:proofErr w:type="spellEnd"/>
            <w:r w:rsidRPr="00A907A4">
              <w:rPr>
                <w:lang w:val="en-GB"/>
              </w:rPr>
              <w:t xml:space="preserve"> requirements. An applicability rule shall be defined to test only maximum number of antennas declared to be supported by the manufacturer for the respective BS type, i.e., up to 8Rx in conducted/hybrid testing and up to 2Rx in OTA testing.</w:t>
            </w:r>
          </w:p>
        </w:tc>
      </w:tr>
    </w:tbl>
    <w:p w14:paraId="6F858A5A" w14:textId="71199920" w:rsidR="00F7336D" w:rsidRDefault="00F7336D" w:rsidP="00663750"/>
    <w:p w14:paraId="7E145955" w14:textId="172EB10A" w:rsidR="00F7336D" w:rsidRDefault="004436F3" w:rsidP="00A907A4">
      <w:pPr>
        <w:pStyle w:val="RAN4H2"/>
      </w:pPr>
      <w:r>
        <w:t>Carrier Aggregation</w:t>
      </w:r>
    </w:p>
    <w:p w14:paraId="2DFE9A35" w14:textId="721582B6" w:rsidR="00F7336D" w:rsidRDefault="004436F3" w:rsidP="00663750">
      <w:r>
        <w:t>One open issue from the last meeting is the inclusion of CA notes</w:t>
      </w:r>
      <w:r w:rsidR="003D76D5">
        <w:rPr>
          <w:lang w:val="en-150"/>
        </w:rPr>
        <w:t xml:space="preserve"> </w:t>
      </w:r>
      <w:r w:rsidR="0070477F">
        <w:rPr>
          <w:lang w:val="en-150"/>
        </w:rPr>
        <w:t>[2]</w:t>
      </w:r>
      <w:r>
        <w:t>:</w:t>
      </w:r>
    </w:p>
    <w:tbl>
      <w:tblPr>
        <w:tblStyle w:val="TableGrid"/>
        <w:tblW w:w="4000" w:type="pct"/>
        <w:jc w:val="center"/>
        <w:tblCellMar>
          <w:top w:w="28" w:type="dxa"/>
          <w:left w:w="28" w:type="dxa"/>
          <w:bottom w:w="28" w:type="dxa"/>
          <w:right w:w="28" w:type="dxa"/>
        </w:tblCellMar>
        <w:tblLook w:val="04A0" w:firstRow="1" w:lastRow="0" w:firstColumn="1" w:lastColumn="0" w:noHBand="0" w:noVBand="1"/>
      </w:tblPr>
      <w:tblGrid>
        <w:gridCol w:w="7694"/>
      </w:tblGrid>
      <w:tr w:rsidR="004436F3" w14:paraId="3FD7F960" w14:textId="77777777" w:rsidTr="004E5EA2">
        <w:trPr>
          <w:jc w:val="center"/>
        </w:trPr>
        <w:tc>
          <w:tcPr>
            <w:tcW w:w="9617" w:type="dxa"/>
          </w:tcPr>
          <w:p w14:paraId="011F9E26" w14:textId="77777777" w:rsidR="004436F3" w:rsidRPr="004436F3" w:rsidRDefault="004436F3" w:rsidP="004436F3">
            <w:pPr>
              <w:numPr>
                <w:ilvl w:val="0"/>
                <w:numId w:val="36"/>
              </w:numPr>
              <w:rPr>
                <w:lang w:val="en-GB"/>
              </w:rPr>
            </w:pPr>
            <w:r w:rsidRPr="004436F3">
              <w:rPr>
                <w:lang w:val="en-GB"/>
              </w:rPr>
              <w:t>Inclusion of CA notes</w:t>
            </w:r>
          </w:p>
          <w:p w14:paraId="3502D2A0" w14:textId="77777777" w:rsidR="004436F3" w:rsidRPr="004436F3" w:rsidRDefault="004436F3" w:rsidP="004436F3">
            <w:pPr>
              <w:numPr>
                <w:ilvl w:val="1"/>
                <w:numId w:val="36"/>
              </w:numPr>
              <w:rPr>
                <w:lang w:val="en-GB"/>
              </w:rPr>
            </w:pPr>
            <w:r w:rsidRPr="004436F3">
              <w:rPr>
                <w:lang w:val="en-GB"/>
              </w:rPr>
              <w:t>Option 1: Do not include performance requirements or text related to CA.</w:t>
            </w:r>
          </w:p>
          <w:p w14:paraId="05BD0791" w14:textId="69534A63" w:rsidR="004436F3" w:rsidRPr="004436F3" w:rsidRDefault="004436F3" w:rsidP="004436F3">
            <w:pPr>
              <w:numPr>
                <w:ilvl w:val="1"/>
                <w:numId w:val="36"/>
              </w:numPr>
              <w:rPr>
                <w:lang w:val="en-GB"/>
              </w:rPr>
            </w:pPr>
            <w:r w:rsidRPr="004436F3">
              <w:rPr>
                <w:lang w:val="en-GB"/>
              </w:rPr>
              <w:t>Option 2: Follow Rel-15 approach and clarify that CA can be operated but is tested per carrier.</w:t>
            </w:r>
          </w:p>
        </w:tc>
      </w:tr>
    </w:tbl>
    <w:p w14:paraId="5B86BE73" w14:textId="77777777" w:rsidR="004436F3" w:rsidRDefault="004436F3" w:rsidP="004436F3"/>
    <w:p w14:paraId="012E20D8" w14:textId="47230B2F" w:rsidR="00F7336D" w:rsidRDefault="002E6725" w:rsidP="00663750">
      <w:pPr>
        <w:rPr>
          <w:lang w:val="en-150"/>
        </w:rPr>
      </w:pPr>
      <w:r>
        <w:t xml:space="preserve">We don’t insist on having CA requirements, since the testing load is quite substantial already and this constitutes a comparatively advanced function for an IAB system, which arguably does not meet the minimum required test coverage criterium. </w:t>
      </w:r>
      <w:r>
        <w:br/>
        <w:t>In case CA is decided to be included, we propose for it to follow the Re-15 approach and</w:t>
      </w:r>
      <w:r w:rsidR="00594629">
        <w:rPr>
          <w:lang w:val="en-150"/>
        </w:rPr>
        <w:t xml:space="preserve"> TS 38.104</w:t>
      </w:r>
      <w:r>
        <w:t xml:space="preserve"> specification text</w:t>
      </w:r>
      <w:r w:rsidR="003D76D5">
        <w:rPr>
          <w:lang w:val="en-150"/>
        </w:rPr>
        <w:t>:</w:t>
      </w:r>
    </w:p>
    <w:tbl>
      <w:tblPr>
        <w:tblStyle w:val="TableGrid"/>
        <w:tblW w:w="4000" w:type="pct"/>
        <w:jc w:val="center"/>
        <w:tblCellMar>
          <w:top w:w="28" w:type="dxa"/>
          <w:left w:w="28" w:type="dxa"/>
          <w:bottom w:w="28" w:type="dxa"/>
          <w:right w:w="28" w:type="dxa"/>
        </w:tblCellMar>
        <w:tblLook w:val="04A0" w:firstRow="1" w:lastRow="0" w:firstColumn="1" w:lastColumn="0" w:noHBand="0" w:noVBand="1"/>
      </w:tblPr>
      <w:tblGrid>
        <w:gridCol w:w="7694"/>
      </w:tblGrid>
      <w:tr w:rsidR="003D76D5" w14:paraId="650C6E67" w14:textId="77777777" w:rsidTr="004B6598">
        <w:trPr>
          <w:jc w:val="center"/>
        </w:trPr>
        <w:tc>
          <w:tcPr>
            <w:tcW w:w="9617" w:type="dxa"/>
          </w:tcPr>
          <w:p w14:paraId="1D8DD40B" w14:textId="3C90D153" w:rsidR="003D76D5" w:rsidRPr="00D2702E" w:rsidRDefault="003D76D5" w:rsidP="00D2702E">
            <w:pPr>
              <w:autoSpaceDE w:val="0"/>
              <w:autoSpaceDN w:val="0"/>
              <w:adjustRightInd w:val="0"/>
              <w:rPr>
                <w:rFonts w:cs="Times New Roman"/>
                <w:szCs w:val="20"/>
                <w:lang w:val="en-150"/>
              </w:rPr>
            </w:pPr>
            <w:r>
              <w:rPr>
                <w:rFonts w:cs="Times New Roman"/>
                <w:szCs w:val="20"/>
                <w:lang w:val="en-150"/>
              </w:rPr>
              <w:t>Unless stated otherwise, radiated performance requirements apply for a single carrier only. Radiated performance</w:t>
            </w:r>
            <w:r w:rsidR="00D2702E">
              <w:rPr>
                <w:rFonts w:cs="Times New Roman"/>
                <w:szCs w:val="20"/>
                <w:lang w:val="en-150"/>
              </w:rPr>
              <w:t xml:space="preserve"> </w:t>
            </w:r>
            <w:r>
              <w:rPr>
                <w:rFonts w:cs="Times New Roman"/>
                <w:szCs w:val="20"/>
                <w:lang w:val="en-150"/>
              </w:rPr>
              <w:t>requirements for a BS supporting CA are defined in terms of single carrier requirements.</w:t>
            </w:r>
          </w:p>
        </w:tc>
      </w:tr>
    </w:tbl>
    <w:p w14:paraId="6197B7E3" w14:textId="77777777" w:rsidR="003D76D5" w:rsidRPr="003D76D5" w:rsidRDefault="003D76D5" w:rsidP="00663750"/>
    <w:p w14:paraId="7C42F80E" w14:textId="1ABB3E69" w:rsidR="004436F3" w:rsidRDefault="002E6725" w:rsidP="002E6725">
      <w:pPr>
        <w:pStyle w:val="RAN4proposal"/>
      </w:pPr>
      <w:r>
        <w:t>Do not include performance requirements for CA</w:t>
      </w:r>
      <w:r w:rsidR="00D2702E">
        <w:rPr>
          <w:lang w:val="en-150"/>
        </w:rPr>
        <w:t>.</w:t>
      </w:r>
    </w:p>
    <w:p w14:paraId="38B441A9" w14:textId="671382A9" w:rsidR="004436F3" w:rsidRDefault="002E6725" w:rsidP="00663750">
      <w:pPr>
        <w:pStyle w:val="RAN4proposal"/>
      </w:pPr>
      <w:r>
        <w:t xml:space="preserve">In case performance </w:t>
      </w:r>
      <w:r w:rsidR="00D2702E">
        <w:t>requirements</w:t>
      </w:r>
      <w:r>
        <w:t xml:space="preserve"> for CA are decided to be included, </w:t>
      </w:r>
      <w:r w:rsidRPr="002E6725">
        <w:t>follow the Re-15 approach and specification text</w:t>
      </w:r>
      <w:r>
        <w:t>.</w:t>
      </w:r>
    </w:p>
    <w:p w14:paraId="1C38D9AC" w14:textId="03DD1767" w:rsidR="002E6725" w:rsidRDefault="002E6725" w:rsidP="00663750"/>
    <w:p w14:paraId="53D77B45" w14:textId="4C281146" w:rsidR="002E6725" w:rsidRDefault="00212ED7" w:rsidP="00A907A4">
      <w:pPr>
        <w:pStyle w:val="RAN4H2"/>
      </w:pPr>
      <w:r>
        <w:t xml:space="preserve">MCS and </w:t>
      </w:r>
      <w:proofErr w:type="spellStart"/>
      <w:r>
        <w:t>dft</w:t>
      </w:r>
      <w:proofErr w:type="spellEnd"/>
      <w:r>
        <w:t>-s-OFDM</w:t>
      </w:r>
    </w:p>
    <w:p w14:paraId="396E6542" w14:textId="6E60FB9B" w:rsidR="004436F3" w:rsidRPr="00594629" w:rsidRDefault="00735179" w:rsidP="00663750">
      <w:pPr>
        <w:rPr>
          <w:lang w:val="en-150"/>
        </w:rPr>
      </w:pPr>
      <w:r>
        <w:t>There are some open issues on the PUSCH configuration details</w:t>
      </w:r>
      <w:r w:rsidR="00594629">
        <w:rPr>
          <w:lang w:val="en-150"/>
        </w:rPr>
        <w:t xml:space="preserve"> </w:t>
      </w:r>
    </w:p>
    <w:tbl>
      <w:tblPr>
        <w:tblStyle w:val="TableGrid"/>
        <w:tblW w:w="4000" w:type="pct"/>
        <w:jc w:val="center"/>
        <w:tblCellMar>
          <w:top w:w="28" w:type="dxa"/>
          <w:left w:w="28" w:type="dxa"/>
          <w:bottom w:w="28" w:type="dxa"/>
          <w:right w:w="28" w:type="dxa"/>
        </w:tblCellMar>
        <w:tblLook w:val="04A0" w:firstRow="1" w:lastRow="0" w:firstColumn="1" w:lastColumn="0" w:noHBand="0" w:noVBand="1"/>
      </w:tblPr>
      <w:tblGrid>
        <w:gridCol w:w="7694"/>
      </w:tblGrid>
      <w:tr w:rsidR="00735179" w14:paraId="0CC5A963" w14:textId="77777777" w:rsidTr="004E5EA2">
        <w:trPr>
          <w:jc w:val="center"/>
        </w:trPr>
        <w:tc>
          <w:tcPr>
            <w:tcW w:w="9617" w:type="dxa"/>
          </w:tcPr>
          <w:p w14:paraId="19CDCB8B" w14:textId="77777777" w:rsidR="00735179" w:rsidRPr="00735179" w:rsidRDefault="00735179" w:rsidP="00735179">
            <w:pPr>
              <w:numPr>
                <w:ilvl w:val="0"/>
                <w:numId w:val="37"/>
              </w:numPr>
              <w:rPr>
                <w:lang w:val="en-GB"/>
              </w:rPr>
            </w:pPr>
            <w:r w:rsidRPr="00735179">
              <w:rPr>
                <w:lang w:val="en-GB"/>
              </w:rPr>
              <w:t>PUSCH MCS</w:t>
            </w:r>
          </w:p>
          <w:p w14:paraId="070647CD" w14:textId="77777777" w:rsidR="00735179" w:rsidRPr="00735179" w:rsidRDefault="00735179" w:rsidP="00735179">
            <w:pPr>
              <w:numPr>
                <w:ilvl w:val="1"/>
                <w:numId w:val="37"/>
              </w:numPr>
              <w:rPr>
                <w:lang w:val="en-GB"/>
              </w:rPr>
            </w:pPr>
            <w:r w:rsidRPr="00735179">
              <w:rPr>
                <w:lang w:val="en-GB"/>
              </w:rPr>
              <w:t>Option 1: Do not use QPSK and 16QAM MCS.</w:t>
            </w:r>
          </w:p>
          <w:p w14:paraId="16FD2EB6" w14:textId="77777777" w:rsidR="00735179" w:rsidRPr="00735179" w:rsidRDefault="00735179" w:rsidP="00735179">
            <w:pPr>
              <w:numPr>
                <w:ilvl w:val="1"/>
                <w:numId w:val="37"/>
              </w:numPr>
              <w:rPr>
                <w:lang w:val="en-GB"/>
              </w:rPr>
            </w:pPr>
            <w:r w:rsidRPr="00735179">
              <w:rPr>
                <w:lang w:val="en-GB"/>
              </w:rPr>
              <w:t>Option 2: Keep all MCS from BS demodulation requirements.</w:t>
            </w:r>
          </w:p>
          <w:p w14:paraId="09F5A82E" w14:textId="77777777" w:rsidR="00735179" w:rsidRPr="00735179" w:rsidRDefault="00735179" w:rsidP="00735179">
            <w:pPr>
              <w:numPr>
                <w:ilvl w:val="1"/>
                <w:numId w:val="37"/>
              </w:numPr>
              <w:rPr>
                <w:lang w:val="en-GB"/>
              </w:rPr>
            </w:pPr>
            <w:r w:rsidRPr="00735179">
              <w:rPr>
                <w:lang w:val="en-GB"/>
              </w:rPr>
              <w:t>Option 3: Keep all MCS for BS demodulation requirements, but with applicability rule that IAB-DU only needs to pass the test with the supported highest modulation order based on BS declaration.</w:t>
            </w:r>
          </w:p>
          <w:p w14:paraId="0CED6580" w14:textId="77777777" w:rsidR="00735179" w:rsidRPr="00735179" w:rsidRDefault="00735179" w:rsidP="00735179">
            <w:pPr>
              <w:numPr>
                <w:ilvl w:val="0"/>
                <w:numId w:val="37"/>
              </w:numPr>
              <w:rPr>
                <w:lang w:val="en-GB"/>
              </w:rPr>
            </w:pPr>
            <w:r w:rsidRPr="00735179">
              <w:rPr>
                <w:lang w:val="en-GB"/>
              </w:rPr>
              <w:t>PUSCH transform precoding</w:t>
            </w:r>
          </w:p>
          <w:p w14:paraId="0A5B8844" w14:textId="77777777" w:rsidR="00735179" w:rsidRPr="00735179" w:rsidRDefault="00735179" w:rsidP="00735179">
            <w:pPr>
              <w:numPr>
                <w:ilvl w:val="1"/>
                <w:numId w:val="37"/>
              </w:numPr>
              <w:rPr>
                <w:lang w:val="en-GB"/>
              </w:rPr>
            </w:pPr>
            <w:r w:rsidRPr="00735179">
              <w:rPr>
                <w:lang w:val="en-GB"/>
              </w:rPr>
              <w:t>Option 1: Re-use only requirements for PUSCH with transform precoding disabled.</w:t>
            </w:r>
          </w:p>
          <w:p w14:paraId="748744FC" w14:textId="77777777" w:rsidR="00735179" w:rsidRPr="00735179" w:rsidRDefault="00735179" w:rsidP="00735179">
            <w:pPr>
              <w:numPr>
                <w:ilvl w:val="1"/>
                <w:numId w:val="37"/>
              </w:numPr>
              <w:rPr>
                <w:lang w:val="en-GB"/>
              </w:rPr>
            </w:pPr>
            <w:r w:rsidRPr="00735179">
              <w:rPr>
                <w:lang w:val="en-GB"/>
              </w:rPr>
              <w:t>Option 2: Include requirements for PUSCH with transform precoding enabled.</w:t>
            </w:r>
          </w:p>
          <w:p w14:paraId="046E5ECD" w14:textId="77777777" w:rsidR="00735179" w:rsidRPr="00735179" w:rsidRDefault="00735179" w:rsidP="00735179">
            <w:pPr>
              <w:numPr>
                <w:ilvl w:val="1"/>
                <w:numId w:val="37"/>
              </w:numPr>
              <w:rPr>
                <w:lang w:val="en-GB"/>
              </w:rPr>
            </w:pPr>
            <w:r w:rsidRPr="00735179">
              <w:rPr>
                <w:lang w:val="en-GB"/>
              </w:rPr>
              <w:t>Option 3: Include requirement for PUSCH with transform precoding enabled and define applicability rule for it.</w:t>
            </w:r>
          </w:p>
          <w:p w14:paraId="19379DA4" w14:textId="77777777" w:rsidR="00735179" w:rsidRPr="00735179" w:rsidRDefault="00735179" w:rsidP="00735179">
            <w:pPr>
              <w:numPr>
                <w:ilvl w:val="0"/>
                <w:numId w:val="37"/>
              </w:numPr>
              <w:rPr>
                <w:lang w:val="en-GB"/>
              </w:rPr>
            </w:pPr>
            <w:r w:rsidRPr="00735179">
              <w:rPr>
                <w:lang w:val="en-GB"/>
              </w:rPr>
              <w:t xml:space="preserve">Copying of all Rel-15 PUSCH BS </w:t>
            </w:r>
            <w:proofErr w:type="spellStart"/>
            <w:r w:rsidRPr="00735179">
              <w:rPr>
                <w:lang w:val="en-GB"/>
              </w:rPr>
              <w:t>demod</w:t>
            </w:r>
            <w:proofErr w:type="spellEnd"/>
            <w:r w:rsidRPr="00735179">
              <w:rPr>
                <w:lang w:val="en-GB"/>
              </w:rPr>
              <w:t xml:space="preserve"> requirements</w:t>
            </w:r>
          </w:p>
          <w:p w14:paraId="05A754C7" w14:textId="77777777" w:rsidR="00735179" w:rsidRPr="00735179" w:rsidRDefault="00735179" w:rsidP="00735179">
            <w:pPr>
              <w:numPr>
                <w:ilvl w:val="1"/>
                <w:numId w:val="37"/>
              </w:numPr>
              <w:rPr>
                <w:lang w:val="en-GB"/>
              </w:rPr>
            </w:pPr>
            <w:r w:rsidRPr="00735179">
              <w:rPr>
                <w:lang w:val="en-GB"/>
              </w:rPr>
              <w:t xml:space="preserve">Option 1: Copy all Rel-15 PUSCH BS </w:t>
            </w:r>
            <w:proofErr w:type="spellStart"/>
            <w:r w:rsidRPr="00735179">
              <w:rPr>
                <w:lang w:val="en-GB"/>
              </w:rPr>
              <w:t>demod</w:t>
            </w:r>
            <w:proofErr w:type="spellEnd"/>
            <w:r w:rsidRPr="00735179">
              <w:rPr>
                <w:lang w:val="en-GB"/>
              </w:rPr>
              <w:t xml:space="preserve"> requirements and discuss applicability rule inclusion or adaptation to reduce the number of tests.</w:t>
            </w:r>
          </w:p>
          <w:p w14:paraId="45DEBB56" w14:textId="09854BAF" w:rsidR="00735179" w:rsidRPr="00735179" w:rsidRDefault="00735179" w:rsidP="00735179">
            <w:pPr>
              <w:numPr>
                <w:ilvl w:val="1"/>
                <w:numId w:val="37"/>
              </w:numPr>
              <w:rPr>
                <w:lang w:val="en-GB"/>
              </w:rPr>
            </w:pPr>
            <w:r w:rsidRPr="00735179">
              <w:rPr>
                <w:lang w:val="en-GB"/>
              </w:rPr>
              <w:t xml:space="preserve">Option 2: Discuss each Rel-15 PUSCH BS </w:t>
            </w:r>
            <w:proofErr w:type="spellStart"/>
            <w:r w:rsidRPr="00735179">
              <w:rPr>
                <w:lang w:val="en-GB"/>
              </w:rPr>
              <w:t>demod</w:t>
            </w:r>
            <w:proofErr w:type="spellEnd"/>
            <w:r w:rsidRPr="00735179">
              <w:rPr>
                <w:lang w:val="en-GB"/>
              </w:rPr>
              <w:t xml:space="preserve"> requirement configurations separately.</w:t>
            </w:r>
          </w:p>
        </w:tc>
      </w:tr>
    </w:tbl>
    <w:p w14:paraId="15FFF7F6" w14:textId="77777777" w:rsidR="00735179" w:rsidRDefault="00735179" w:rsidP="00735179"/>
    <w:p w14:paraId="1427C451" w14:textId="09817E6B" w:rsidR="00735179" w:rsidRDefault="00E34374" w:rsidP="00663750">
      <w:r>
        <w:lastRenderedPageBreak/>
        <w:t xml:space="preserve">Going again back to observation 1, it makes sense to at least keep all the requirements from Rel-15. However, in the interest of test load reduction in low volume products, applicability rules </w:t>
      </w:r>
      <w:r w:rsidR="005E4DCC">
        <w:t>will be required.</w:t>
      </w:r>
    </w:p>
    <w:p w14:paraId="47DB87D1" w14:textId="501D740E" w:rsidR="005E4DCC" w:rsidRDefault="00F677A3" w:rsidP="005E4DCC">
      <w:pPr>
        <w:pStyle w:val="RAN4proposal"/>
      </w:pPr>
      <w:r>
        <w:t>Concerning</w:t>
      </w:r>
      <w:r w:rsidR="005E4DCC">
        <w:t xml:space="preserve"> PUSCH MCS, keep</w:t>
      </w:r>
      <w:r w:rsidR="005E4DCC" w:rsidRPr="005E4DCC">
        <w:t xml:space="preserve"> all MCS for BS demodulation requirements, but with applicability rule that IAB-DU only needs to pass the test with the supported highest modulation order based on BS declaration.</w:t>
      </w:r>
    </w:p>
    <w:p w14:paraId="33FC2DEF" w14:textId="58BA44A9" w:rsidR="00DB52EB" w:rsidRDefault="00F677A3" w:rsidP="00F677A3">
      <w:pPr>
        <w:pStyle w:val="RAN4proposal"/>
      </w:pPr>
      <w:r>
        <w:t xml:space="preserve">In general, copy </w:t>
      </w:r>
      <w:r w:rsidRPr="00F677A3">
        <w:t xml:space="preserve">all Rel-15 PUSCH BS </w:t>
      </w:r>
      <w:proofErr w:type="spellStart"/>
      <w:r w:rsidRPr="00F677A3">
        <w:t>demod</w:t>
      </w:r>
      <w:proofErr w:type="spellEnd"/>
      <w:r w:rsidRPr="00F677A3">
        <w:t xml:space="preserve"> requirements </w:t>
      </w:r>
      <w:r>
        <w:t xml:space="preserve">by default </w:t>
      </w:r>
      <w:r w:rsidRPr="00F677A3">
        <w:t>and discuss applicability rule inclusion or adaptation to reduce the number of tests</w:t>
      </w:r>
      <w:r>
        <w:t>.</w:t>
      </w:r>
    </w:p>
    <w:p w14:paraId="10518C41" w14:textId="77777777" w:rsidR="00F677A3" w:rsidRDefault="00F677A3" w:rsidP="00DB52EB"/>
    <w:p w14:paraId="1D744004" w14:textId="7AECACAD" w:rsidR="00DB52EB" w:rsidRDefault="00DB52EB" w:rsidP="00DB52EB">
      <w:r>
        <w:t xml:space="preserve">Concerning the testing of transform precoding, it is our opinion that a viable IAB-node does not necessarily need to support </w:t>
      </w:r>
      <w:proofErr w:type="spellStart"/>
      <w:r>
        <w:t>dft</w:t>
      </w:r>
      <w:proofErr w:type="spellEnd"/>
      <w:r>
        <w:t>-s-OFDM.</w:t>
      </w:r>
      <w:r w:rsidR="00F677A3">
        <w:t xml:space="preserve"> Hence, transform precoding requirements should only be tested, if support of it is declared.</w:t>
      </w:r>
    </w:p>
    <w:p w14:paraId="0E89EA39" w14:textId="0553F1A2" w:rsidR="00735179" w:rsidRDefault="005E4DCC" w:rsidP="005E4DCC">
      <w:pPr>
        <w:pStyle w:val="RAN4proposal"/>
      </w:pPr>
      <w:r>
        <w:t>Concerning PUSCH transform precoding, i</w:t>
      </w:r>
      <w:r w:rsidRPr="005E4DCC">
        <w:t>nclude requirement for PUSCH with transform precoding enabled</w:t>
      </w:r>
      <w:r w:rsidR="00F677A3">
        <w:t xml:space="preserve">, create a </w:t>
      </w:r>
      <w:r w:rsidR="00D2702E">
        <w:t>manufacture</w:t>
      </w:r>
      <w:r w:rsidR="00F677A3">
        <w:t xml:space="preserve"> declaration to allow </w:t>
      </w:r>
      <w:proofErr w:type="spellStart"/>
      <w:r w:rsidR="00F677A3">
        <w:t>dft</w:t>
      </w:r>
      <w:proofErr w:type="spellEnd"/>
      <w:r w:rsidR="00F677A3">
        <w:t xml:space="preserve">-s-OFDM support, and add applicability rule to only test, if </w:t>
      </w:r>
      <w:proofErr w:type="spellStart"/>
      <w:r w:rsidR="00F677A3">
        <w:t>dft</w:t>
      </w:r>
      <w:proofErr w:type="spellEnd"/>
      <w:r w:rsidR="00F677A3">
        <w:t>-s-OFDM is supported.</w:t>
      </w:r>
    </w:p>
    <w:p w14:paraId="0FDA101B" w14:textId="3BA89461" w:rsidR="00B82A30" w:rsidRDefault="00B82A30" w:rsidP="00663750"/>
    <w:p w14:paraId="4D512C66" w14:textId="422460E1" w:rsidR="00B82A30" w:rsidRDefault="00B82A30" w:rsidP="00AD4D1B">
      <w:pPr>
        <w:pStyle w:val="RAN4H1"/>
      </w:pPr>
      <w:r>
        <w:t>PUCCH</w:t>
      </w:r>
    </w:p>
    <w:p w14:paraId="3B21629D" w14:textId="471CE979" w:rsidR="00B82A30" w:rsidRDefault="00B82A30" w:rsidP="00B82A30">
      <w:r>
        <w:t xml:space="preserve">In the last meeting some progress was made on deciding the PUCCH requirements for IAB-DUs </w:t>
      </w:r>
      <w:r w:rsidR="0070477F">
        <w:rPr>
          <w:lang w:val="en-150"/>
        </w:rPr>
        <w:t>[2]</w:t>
      </w:r>
      <w:r>
        <w:t>:</w:t>
      </w:r>
    </w:p>
    <w:tbl>
      <w:tblPr>
        <w:tblStyle w:val="TableGrid"/>
        <w:tblW w:w="4000" w:type="pct"/>
        <w:jc w:val="center"/>
        <w:tblCellMar>
          <w:top w:w="28" w:type="dxa"/>
          <w:left w:w="28" w:type="dxa"/>
          <w:bottom w:w="28" w:type="dxa"/>
          <w:right w:w="28" w:type="dxa"/>
        </w:tblCellMar>
        <w:tblLook w:val="04A0" w:firstRow="1" w:lastRow="0" w:firstColumn="1" w:lastColumn="0" w:noHBand="0" w:noVBand="1"/>
      </w:tblPr>
      <w:tblGrid>
        <w:gridCol w:w="7694"/>
      </w:tblGrid>
      <w:tr w:rsidR="00B82A30" w14:paraId="53537D5D" w14:textId="77777777" w:rsidTr="004E5EA2">
        <w:trPr>
          <w:jc w:val="center"/>
        </w:trPr>
        <w:tc>
          <w:tcPr>
            <w:tcW w:w="9617" w:type="dxa"/>
          </w:tcPr>
          <w:p w14:paraId="4BAB79E1" w14:textId="77777777" w:rsidR="00B82A30" w:rsidRPr="00B82A30" w:rsidRDefault="00B82A30" w:rsidP="00B82A30">
            <w:pPr>
              <w:numPr>
                <w:ilvl w:val="0"/>
                <w:numId w:val="39"/>
              </w:numPr>
              <w:rPr>
                <w:lang w:val="en-GB"/>
              </w:rPr>
            </w:pPr>
            <w:r w:rsidRPr="00B82A30">
              <w:rPr>
                <w:lang w:val="en-GB"/>
              </w:rPr>
              <w:t>PUCCH DM-RS configuration</w:t>
            </w:r>
          </w:p>
          <w:p w14:paraId="0C6F8096" w14:textId="77777777" w:rsidR="00B82A30" w:rsidRPr="00B82A30" w:rsidRDefault="00B82A30" w:rsidP="00B82A30">
            <w:pPr>
              <w:numPr>
                <w:ilvl w:val="1"/>
                <w:numId w:val="39"/>
              </w:numPr>
              <w:rPr>
                <w:lang w:val="en-GB"/>
              </w:rPr>
            </w:pPr>
            <w:r w:rsidRPr="00B82A30">
              <w:rPr>
                <w:lang w:val="en-GB"/>
              </w:rPr>
              <w:t xml:space="preserve">Keep existing BS </w:t>
            </w:r>
            <w:proofErr w:type="gramStart"/>
            <w:r w:rsidRPr="00B82A30">
              <w:rPr>
                <w:lang w:val="en-GB"/>
              </w:rPr>
              <w:t>demodulation based</w:t>
            </w:r>
            <w:proofErr w:type="gramEnd"/>
            <w:r w:rsidRPr="00B82A30">
              <w:rPr>
                <w:lang w:val="en-GB"/>
              </w:rPr>
              <w:t xml:space="preserve"> DM-RS configurations.</w:t>
            </w:r>
          </w:p>
          <w:p w14:paraId="10C36C02" w14:textId="77777777" w:rsidR="00B82A30" w:rsidRPr="00B82A30" w:rsidRDefault="00B82A30" w:rsidP="00B82A30">
            <w:pPr>
              <w:numPr>
                <w:ilvl w:val="0"/>
                <w:numId w:val="39"/>
              </w:numPr>
              <w:rPr>
                <w:lang w:val="en-GB"/>
              </w:rPr>
            </w:pPr>
            <w:r w:rsidRPr="00B82A30">
              <w:rPr>
                <w:lang w:val="en-GB"/>
              </w:rPr>
              <w:t>PUCCH number of test cases</w:t>
            </w:r>
          </w:p>
          <w:p w14:paraId="7D341D43" w14:textId="635FD6F1" w:rsidR="00B82A30" w:rsidRPr="00B82A30" w:rsidRDefault="00B82A30" w:rsidP="00B82A30">
            <w:pPr>
              <w:numPr>
                <w:ilvl w:val="1"/>
                <w:numId w:val="39"/>
              </w:numPr>
              <w:rPr>
                <w:lang w:val="en-GB"/>
              </w:rPr>
            </w:pPr>
            <w:r w:rsidRPr="00B82A30">
              <w:rPr>
                <w:lang w:val="en-GB"/>
              </w:rPr>
              <w:t>Keep all the PUCCH requirements and related test applicability rule, if BS declares to support more than one PUCCH formats, limit the number of tests chosen by the manufacturer using applicability rule. FFS: Exact limiting of tests.</w:t>
            </w:r>
          </w:p>
        </w:tc>
      </w:tr>
    </w:tbl>
    <w:p w14:paraId="44FD3386" w14:textId="77777777" w:rsidR="00B82A30" w:rsidRDefault="00B82A30" w:rsidP="00B82A30"/>
    <w:p w14:paraId="2E7C9D9F" w14:textId="19F50D5C" w:rsidR="00682B03" w:rsidRDefault="00B82A30" w:rsidP="00663750">
      <w:r>
        <w:t>Considering that not only IAB-MT, but also access UEs, will be served by the IAB-DUs, any down selection of requirements is to be carried out with test coverage for both users in mind.</w:t>
      </w:r>
    </w:p>
    <w:p w14:paraId="1EE0E045" w14:textId="77777777" w:rsidR="00682B03" w:rsidRDefault="00682B03" w:rsidP="00663750"/>
    <w:p w14:paraId="0D54DAC8" w14:textId="0D6E9A66" w:rsidR="00B82A30" w:rsidRDefault="00B82A30" w:rsidP="00AD4D1B">
      <w:pPr>
        <w:pStyle w:val="RAN4H2"/>
      </w:pPr>
      <w:r>
        <w:t>Multi-slot</w:t>
      </w:r>
    </w:p>
    <w:p w14:paraId="050602C6" w14:textId="5BA6FA08" w:rsidR="00B82A30" w:rsidRDefault="00B82A30" w:rsidP="00663750">
      <w:r>
        <w:t>We consider multi-slot PUCCH a comparatively advanced function for an IAB system, which arguably does not meet the minimum required test coverage criterium. The implementation of the feature itself is straightforward and will not be changed by IAB-DU specificities (when compared to BSs).</w:t>
      </w:r>
    </w:p>
    <w:p w14:paraId="4FE6DD5E" w14:textId="15AE9A35" w:rsidR="00B82A30" w:rsidRDefault="00B82A30" w:rsidP="00663750">
      <w:r>
        <w:t xml:space="preserve">Hence, we can agree to both keeping or skipping the (few) </w:t>
      </w:r>
      <w:r w:rsidR="003E411D">
        <w:t>requirements</w:t>
      </w:r>
      <w:r>
        <w:t xml:space="preserve">, with a slight </w:t>
      </w:r>
      <w:r w:rsidR="003E411D">
        <w:t>preference for skipping due to cost considerations.</w:t>
      </w:r>
    </w:p>
    <w:p w14:paraId="50D71308" w14:textId="77777777" w:rsidR="00212ED7" w:rsidRDefault="00212ED7" w:rsidP="00663750"/>
    <w:p w14:paraId="6EDF884B" w14:textId="5FDCE705" w:rsidR="003E411D" w:rsidRDefault="003E411D" w:rsidP="00AD4D1B">
      <w:pPr>
        <w:pStyle w:val="RAN4H2"/>
      </w:pPr>
      <w:r>
        <w:t>Number of test cases</w:t>
      </w:r>
      <w:r w:rsidR="00AD6D1C">
        <w:t>/PUCCH formats</w:t>
      </w:r>
    </w:p>
    <w:p w14:paraId="6B2910B7" w14:textId="76298E3D" w:rsidR="003E411D" w:rsidRDefault="003E411D" w:rsidP="003E411D">
      <w:r>
        <w:t xml:space="preserve">It is still open from the last meeting, if the number of overall PUCCH test </w:t>
      </w:r>
      <w:proofErr w:type="gramStart"/>
      <w:r>
        <w:t>has to</w:t>
      </w:r>
      <w:proofErr w:type="gramEnd"/>
      <w:r>
        <w:t xml:space="preserve"> be limited </w:t>
      </w:r>
      <w:r w:rsidR="0070477F">
        <w:rPr>
          <w:lang w:val="en-150"/>
        </w:rPr>
        <w:t>[2]</w:t>
      </w:r>
      <w:r>
        <w:t>:</w:t>
      </w:r>
    </w:p>
    <w:tbl>
      <w:tblPr>
        <w:tblStyle w:val="TableGrid"/>
        <w:tblW w:w="4000" w:type="pct"/>
        <w:jc w:val="center"/>
        <w:tblCellMar>
          <w:top w:w="28" w:type="dxa"/>
          <w:left w:w="28" w:type="dxa"/>
          <w:bottom w:w="28" w:type="dxa"/>
          <w:right w:w="28" w:type="dxa"/>
        </w:tblCellMar>
        <w:tblLook w:val="04A0" w:firstRow="1" w:lastRow="0" w:firstColumn="1" w:lastColumn="0" w:noHBand="0" w:noVBand="1"/>
      </w:tblPr>
      <w:tblGrid>
        <w:gridCol w:w="7694"/>
      </w:tblGrid>
      <w:tr w:rsidR="003E411D" w14:paraId="0E24907B" w14:textId="77777777" w:rsidTr="004E5EA2">
        <w:trPr>
          <w:jc w:val="center"/>
        </w:trPr>
        <w:tc>
          <w:tcPr>
            <w:tcW w:w="9617" w:type="dxa"/>
          </w:tcPr>
          <w:p w14:paraId="0A9BAD3E" w14:textId="77777777" w:rsidR="00B82A30" w:rsidRPr="00B82A30" w:rsidRDefault="00B82A30" w:rsidP="003E411D">
            <w:pPr>
              <w:numPr>
                <w:ilvl w:val="0"/>
                <w:numId w:val="39"/>
              </w:numPr>
              <w:rPr>
                <w:lang w:val="en-GB"/>
              </w:rPr>
            </w:pPr>
            <w:r w:rsidRPr="00B82A30">
              <w:rPr>
                <w:lang w:val="en-GB"/>
              </w:rPr>
              <w:t>PUCCH number of test cases</w:t>
            </w:r>
          </w:p>
          <w:p w14:paraId="1151E756" w14:textId="77777777" w:rsidR="003E411D" w:rsidRPr="00B82A30" w:rsidRDefault="00B82A30" w:rsidP="003E411D">
            <w:pPr>
              <w:numPr>
                <w:ilvl w:val="1"/>
                <w:numId w:val="39"/>
              </w:numPr>
              <w:rPr>
                <w:lang w:val="en-GB"/>
              </w:rPr>
            </w:pPr>
            <w:r w:rsidRPr="00B82A30">
              <w:rPr>
                <w:lang w:val="en-GB"/>
              </w:rPr>
              <w:t>Keep all the PUCCH requirements and related test applicability rule, if BS declares to support more than one PUCCH formats, limit the number of tests chosen by the manufacturer using applicability rule. FFS: Exact limiting of tests.</w:t>
            </w:r>
          </w:p>
        </w:tc>
      </w:tr>
    </w:tbl>
    <w:p w14:paraId="2BC7880A" w14:textId="77777777" w:rsidR="003E411D" w:rsidRDefault="003E411D" w:rsidP="003E411D"/>
    <w:p w14:paraId="0255656F" w14:textId="4DFB8EA3" w:rsidR="00B82A30" w:rsidRDefault="003E411D" w:rsidP="00663750">
      <w:r>
        <w:lastRenderedPageBreak/>
        <w:t xml:space="preserve">Considering the </w:t>
      </w:r>
      <w:r w:rsidR="00132279">
        <w:t>large number of</w:t>
      </w:r>
      <w:r>
        <w:t xml:space="preserve"> PUCCH formats and corresponding requirements, the </w:t>
      </w:r>
      <w:r w:rsidR="00D2702E">
        <w:rPr>
          <w:lang w:val="en-150"/>
        </w:rPr>
        <w:t>scale of</w:t>
      </w:r>
      <w:r w:rsidR="00132279">
        <w:t xml:space="preserve"> </w:t>
      </w:r>
      <w:r>
        <w:t>testing campaign is quite substantial.</w:t>
      </w:r>
      <w:r>
        <w:br/>
        <w:t xml:space="preserve">We see it useful to only keep requirements for formats that infrastructure manufacturers plan to implement/configure in IAB-nodes. The standard BS </w:t>
      </w:r>
      <w:proofErr w:type="spellStart"/>
      <w:r>
        <w:t>demod</w:t>
      </w:r>
      <w:proofErr w:type="spellEnd"/>
      <w:r>
        <w:t xml:space="preserve"> applicability rules are kept as per previous agreement.</w:t>
      </w:r>
    </w:p>
    <w:p w14:paraId="09FAC491" w14:textId="7B693B64" w:rsidR="00B82A30" w:rsidRDefault="003E411D" w:rsidP="003E411D">
      <w:pPr>
        <w:pStyle w:val="RAN4proposal"/>
      </w:pPr>
      <w:r>
        <w:t>Only keep</w:t>
      </w:r>
      <w:r w:rsidRPr="003E411D">
        <w:t xml:space="preserve"> requirements for</w:t>
      </w:r>
      <w:r>
        <w:t xml:space="preserve"> PUCCH</w:t>
      </w:r>
      <w:r w:rsidRPr="003E411D">
        <w:t xml:space="preserve"> formats that infrastructure manufacturers plan to implement/configure in IAB-nodes</w:t>
      </w:r>
      <w:r>
        <w:t>, but at least format 0 and format 2.</w:t>
      </w:r>
    </w:p>
    <w:p w14:paraId="3A16BAE7" w14:textId="0A94ADBB" w:rsidR="003E411D" w:rsidRDefault="003E411D" w:rsidP="00663750"/>
    <w:p w14:paraId="04D98620" w14:textId="6D28BF8E" w:rsidR="00F47E14" w:rsidRDefault="00F47E14" w:rsidP="00AD4D1B">
      <w:pPr>
        <w:pStyle w:val="RAN4H1"/>
      </w:pPr>
      <w:r>
        <w:t>PRACH</w:t>
      </w:r>
    </w:p>
    <w:p w14:paraId="7515E411" w14:textId="19AB47BD" w:rsidR="00AD6D1C" w:rsidRDefault="00AD6D1C" w:rsidP="00AD6D1C">
      <w:r>
        <w:t>In the last meeting little progress was made on deciding the PRACH requirements for IAB-DUs</w:t>
      </w:r>
    </w:p>
    <w:p w14:paraId="2C56B607" w14:textId="79E46C27" w:rsidR="003E411D" w:rsidRDefault="00AD6D1C" w:rsidP="00663750">
      <w:r>
        <w:t>Considering that not only IAB-MT, but also access UEs, will be served by the IAB-DUs, any down selection of requirements is to be carried out with test coverage for both users in mind.</w:t>
      </w:r>
    </w:p>
    <w:p w14:paraId="58417BD5" w14:textId="77777777" w:rsidR="00AD6D1C" w:rsidRDefault="00AD6D1C" w:rsidP="00663750"/>
    <w:p w14:paraId="6B55F6DC" w14:textId="4220F88F" w:rsidR="00682B03" w:rsidRDefault="00AD6D1C" w:rsidP="00AD4D1B">
      <w:pPr>
        <w:pStyle w:val="RAN4H2"/>
      </w:pPr>
      <w:r>
        <w:t>PRACH formats</w:t>
      </w:r>
    </w:p>
    <w:p w14:paraId="4FC98F7A" w14:textId="4B7495C5" w:rsidR="00AD6D1C" w:rsidRDefault="00AD6D1C" w:rsidP="00AD6D1C">
      <w:r>
        <w:t xml:space="preserve">It is still open from the last meeting, if </w:t>
      </w:r>
      <w:r w:rsidR="00CE6D01">
        <w:t xml:space="preserve">and how, </w:t>
      </w:r>
      <w:r>
        <w:t xml:space="preserve">the number of overall </w:t>
      </w:r>
      <w:r w:rsidR="00CE6D01">
        <w:t>PRACH</w:t>
      </w:r>
      <w:r>
        <w:t xml:space="preserve"> </w:t>
      </w:r>
      <w:r w:rsidR="00CE6D01">
        <w:t xml:space="preserve">requirements and </w:t>
      </w:r>
      <w:r>
        <w:t xml:space="preserve">test </w:t>
      </w:r>
      <w:r w:rsidR="00CE6D01">
        <w:t>can</w:t>
      </w:r>
      <w:r>
        <w:t xml:space="preserve"> be limited </w:t>
      </w:r>
      <w:r w:rsidR="0070477F">
        <w:rPr>
          <w:lang w:val="en-150"/>
        </w:rPr>
        <w:t>[2]</w:t>
      </w:r>
      <w:r>
        <w:t>:</w:t>
      </w:r>
    </w:p>
    <w:tbl>
      <w:tblPr>
        <w:tblStyle w:val="TableGrid"/>
        <w:tblW w:w="4000" w:type="pct"/>
        <w:jc w:val="center"/>
        <w:tblCellMar>
          <w:top w:w="28" w:type="dxa"/>
          <w:left w:w="28" w:type="dxa"/>
          <w:bottom w:w="28" w:type="dxa"/>
          <w:right w:w="28" w:type="dxa"/>
        </w:tblCellMar>
        <w:tblLook w:val="04A0" w:firstRow="1" w:lastRow="0" w:firstColumn="1" w:lastColumn="0" w:noHBand="0" w:noVBand="1"/>
      </w:tblPr>
      <w:tblGrid>
        <w:gridCol w:w="7694"/>
      </w:tblGrid>
      <w:tr w:rsidR="00AD6D1C" w14:paraId="6431B28A" w14:textId="77777777" w:rsidTr="004E5EA2">
        <w:trPr>
          <w:jc w:val="center"/>
        </w:trPr>
        <w:tc>
          <w:tcPr>
            <w:tcW w:w="9617" w:type="dxa"/>
          </w:tcPr>
          <w:p w14:paraId="328FA514" w14:textId="77777777" w:rsidR="00C67895" w:rsidRPr="00C67895" w:rsidRDefault="00C67895" w:rsidP="00C67895">
            <w:pPr>
              <w:numPr>
                <w:ilvl w:val="0"/>
                <w:numId w:val="40"/>
              </w:numPr>
              <w:rPr>
                <w:lang w:val="en-GB"/>
              </w:rPr>
            </w:pPr>
            <w:r w:rsidRPr="00C67895">
              <w:rPr>
                <w:lang w:val="en-GB"/>
              </w:rPr>
              <w:t>PRACH formats</w:t>
            </w:r>
          </w:p>
          <w:p w14:paraId="4BBCB9B2" w14:textId="77777777" w:rsidR="00C67895" w:rsidRPr="00C67895" w:rsidRDefault="00C67895" w:rsidP="00C67895">
            <w:pPr>
              <w:numPr>
                <w:ilvl w:val="1"/>
                <w:numId w:val="40"/>
              </w:numPr>
              <w:rPr>
                <w:lang w:val="en-GB"/>
              </w:rPr>
            </w:pPr>
            <w:r w:rsidRPr="00C67895">
              <w:rPr>
                <w:lang w:val="en-GB"/>
              </w:rPr>
              <w:t>Option 1: Only keep format 0 with 1.25kHz SCS and C2 with 30kHz and 120kHz SCS for PRACH performance requirements</w:t>
            </w:r>
          </w:p>
          <w:p w14:paraId="222CBBCE" w14:textId="77777777" w:rsidR="00C67895" w:rsidRPr="00C67895" w:rsidRDefault="00C67895" w:rsidP="00C67895">
            <w:pPr>
              <w:numPr>
                <w:ilvl w:val="1"/>
                <w:numId w:val="40"/>
              </w:numPr>
              <w:rPr>
                <w:lang w:val="en-GB"/>
              </w:rPr>
            </w:pPr>
            <w:r w:rsidRPr="00C67895">
              <w:rPr>
                <w:lang w:val="en-GB"/>
              </w:rPr>
              <w:t>Option 2: Keep all PRACH formats and discuss applicability rule.</w:t>
            </w:r>
          </w:p>
          <w:p w14:paraId="292D9505" w14:textId="77777777" w:rsidR="00C67895" w:rsidRPr="00C67895" w:rsidRDefault="00C67895" w:rsidP="00C67895">
            <w:pPr>
              <w:numPr>
                <w:ilvl w:val="1"/>
                <w:numId w:val="40"/>
              </w:numPr>
              <w:rPr>
                <w:lang w:val="en-GB"/>
              </w:rPr>
            </w:pPr>
            <w:r w:rsidRPr="00C67895">
              <w:rPr>
                <w:lang w:val="en-GB"/>
              </w:rPr>
              <w:t>Option 3: Only copy-paste TDLC300-100/TDLA30-300 cases (currently TDLC300-100/TDLA30-300 and AWGN) for FR1 and FR2 respectively.</w:t>
            </w:r>
          </w:p>
          <w:p w14:paraId="3A22CD7B" w14:textId="07287929" w:rsidR="00AD6D1C" w:rsidRPr="00C67895" w:rsidRDefault="00C67895" w:rsidP="00C67895">
            <w:pPr>
              <w:numPr>
                <w:ilvl w:val="2"/>
                <w:numId w:val="40"/>
              </w:numPr>
              <w:rPr>
                <w:lang w:val="en-GB"/>
              </w:rPr>
            </w:pPr>
            <w:r w:rsidRPr="00C67895">
              <w:rPr>
                <w:lang w:val="en-GB"/>
              </w:rPr>
              <w:t>For BS declares to support more than one PRACH formats, limit the number of tests to any two cases chosen by the manufacturer using applicability rule.</w:t>
            </w:r>
          </w:p>
        </w:tc>
      </w:tr>
    </w:tbl>
    <w:p w14:paraId="619B3438" w14:textId="0029043F" w:rsidR="00AD6D1C" w:rsidRDefault="00AD6D1C" w:rsidP="00AD6D1C"/>
    <w:p w14:paraId="1A2F2B40" w14:textId="5581CBD5" w:rsidR="00AD6D1C" w:rsidRDefault="00AD6D1C" w:rsidP="00AD6D1C">
      <w:r>
        <w:t xml:space="preserve">Considering the </w:t>
      </w:r>
      <w:r w:rsidR="00132279">
        <w:t>large number of</w:t>
      </w:r>
      <w:r>
        <w:t xml:space="preserve"> </w:t>
      </w:r>
      <w:r w:rsidR="00132279">
        <w:t>PRACH</w:t>
      </w:r>
      <w:r>
        <w:t xml:space="preserve"> formats and corresponding requirements, the </w:t>
      </w:r>
      <w:r w:rsidR="00D2702E">
        <w:rPr>
          <w:lang w:val="en-150"/>
        </w:rPr>
        <w:t>scale of</w:t>
      </w:r>
      <w:r>
        <w:t xml:space="preserve"> testing campaign is quite substantial.</w:t>
      </w:r>
      <w:r>
        <w:br/>
        <w:t xml:space="preserve">We see it useful to only keep requirements for formats that infrastructure manufacturers plan to implement/configure in IAB-nodes. </w:t>
      </w:r>
    </w:p>
    <w:p w14:paraId="1E9B071A" w14:textId="12122C1E" w:rsidR="00AD6D1C" w:rsidRDefault="00AD6D1C" w:rsidP="00AD6D1C">
      <w:pPr>
        <w:pStyle w:val="RAN4proposal"/>
      </w:pPr>
      <w:r>
        <w:t>Only keep</w:t>
      </w:r>
      <w:r w:rsidRPr="003E411D">
        <w:t xml:space="preserve"> requirements for</w:t>
      </w:r>
      <w:r>
        <w:t xml:space="preserve"> </w:t>
      </w:r>
      <w:r w:rsidR="00132279">
        <w:t>PRACH</w:t>
      </w:r>
      <w:r w:rsidRPr="003E411D">
        <w:t xml:space="preserve"> formats that infrastructure manufacturers plan to implement/configure in IAB-nodes</w:t>
      </w:r>
      <w:r>
        <w:t>, but at least format</w:t>
      </w:r>
      <w:r w:rsidR="00132279">
        <w:t>s</w:t>
      </w:r>
      <w:r>
        <w:t xml:space="preserve"> 0</w:t>
      </w:r>
      <w:r w:rsidR="00CE6D01">
        <w:t>, A2</w:t>
      </w:r>
      <w:r w:rsidR="00132279">
        <w:t xml:space="preserve">, and </w:t>
      </w:r>
      <w:r w:rsidR="00CE6D01">
        <w:t>C</w:t>
      </w:r>
      <w:r w:rsidR="00B7000F">
        <w:t>0</w:t>
      </w:r>
      <w:r w:rsidR="00CE6D01">
        <w:t>.</w:t>
      </w:r>
    </w:p>
    <w:p w14:paraId="0F4A5821" w14:textId="3412E3B4" w:rsidR="00132279" w:rsidRDefault="003B1CA7" w:rsidP="00132279">
      <w:r>
        <w:t>It is not needed to further down select the tests, beyond the support declarations.</w:t>
      </w:r>
    </w:p>
    <w:p w14:paraId="74712653" w14:textId="77777777" w:rsidR="003B1CA7" w:rsidRDefault="003B1CA7" w:rsidP="00132279"/>
    <w:p w14:paraId="32239D77" w14:textId="346B9845" w:rsidR="00132279" w:rsidRDefault="00132279" w:rsidP="00132279">
      <w:r>
        <w:t xml:space="preserve">Finally, the standard BS </w:t>
      </w:r>
      <w:proofErr w:type="spellStart"/>
      <w:r>
        <w:t>demod</w:t>
      </w:r>
      <w:proofErr w:type="spellEnd"/>
      <w:r>
        <w:t xml:space="preserve"> applicability rules should be kept in accordance with the decisions for the previous channels.</w:t>
      </w:r>
    </w:p>
    <w:p w14:paraId="7AC033CF" w14:textId="5C64AD31" w:rsidR="00AD6D1C" w:rsidRDefault="00132279" w:rsidP="00663750">
      <w:pPr>
        <w:pStyle w:val="RAN4proposal"/>
      </w:pPr>
      <w:r>
        <w:t>Re-use the BS demodulation applicability rules for IAB-DU PRACH.</w:t>
      </w:r>
    </w:p>
    <w:p w14:paraId="33CCEE54" w14:textId="57DFD366" w:rsidR="008D7315" w:rsidRDefault="008D7315" w:rsidP="00663750"/>
    <w:p w14:paraId="40BDC373" w14:textId="0AC6FBA3" w:rsidR="008D7315" w:rsidRDefault="008D7315" w:rsidP="00AD4D1B">
      <w:pPr>
        <w:pStyle w:val="RAN4H2"/>
      </w:pPr>
      <w:r>
        <w:t>Propagation condition</w:t>
      </w:r>
    </w:p>
    <w:p w14:paraId="4B37C88F" w14:textId="4181D5C7" w:rsidR="00A40E86" w:rsidRDefault="00A40E86" w:rsidP="00A40E86">
      <w:r>
        <w:t xml:space="preserve">It was previously proposed to reduce the number of copy-pasted requirements based on the propagation conditions </w:t>
      </w:r>
      <w:r w:rsidR="0070477F">
        <w:fldChar w:fldCharType="begin"/>
      </w:r>
      <w:r w:rsidR="0070477F">
        <w:instrText xml:space="preserve"> REF _Ref61652352 \r \h </w:instrText>
      </w:r>
      <w:r w:rsidR="0070477F">
        <w:fldChar w:fldCharType="separate"/>
      </w:r>
      <w:r w:rsidR="0070477F">
        <w:t>[2]</w:t>
      </w:r>
      <w:r w:rsidR="0070477F">
        <w:fldChar w:fldCharType="end"/>
      </w:r>
      <w:r>
        <w:t>:</w:t>
      </w:r>
    </w:p>
    <w:tbl>
      <w:tblPr>
        <w:tblStyle w:val="TableGrid"/>
        <w:tblW w:w="4000" w:type="pct"/>
        <w:jc w:val="center"/>
        <w:tblCellMar>
          <w:top w:w="28" w:type="dxa"/>
          <w:left w:w="28" w:type="dxa"/>
          <w:bottom w:w="28" w:type="dxa"/>
          <w:right w:w="28" w:type="dxa"/>
        </w:tblCellMar>
        <w:tblLook w:val="04A0" w:firstRow="1" w:lastRow="0" w:firstColumn="1" w:lastColumn="0" w:noHBand="0" w:noVBand="1"/>
      </w:tblPr>
      <w:tblGrid>
        <w:gridCol w:w="7694"/>
      </w:tblGrid>
      <w:tr w:rsidR="00A40E86" w14:paraId="23BFF902" w14:textId="77777777" w:rsidTr="004E5EA2">
        <w:trPr>
          <w:jc w:val="center"/>
        </w:trPr>
        <w:tc>
          <w:tcPr>
            <w:tcW w:w="9617" w:type="dxa"/>
          </w:tcPr>
          <w:p w14:paraId="3615E9A5" w14:textId="77777777" w:rsidR="00C67895" w:rsidRPr="00C67895" w:rsidRDefault="00C67895" w:rsidP="00A40E86">
            <w:pPr>
              <w:numPr>
                <w:ilvl w:val="0"/>
                <w:numId w:val="40"/>
              </w:numPr>
              <w:rPr>
                <w:lang w:val="en-GB"/>
              </w:rPr>
            </w:pPr>
            <w:r w:rsidRPr="00C67895">
              <w:rPr>
                <w:lang w:val="en-GB"/>
              </w:rPr>
              <w:t>PRACH formats</w:t>
            </w:r>
          </w:p>
          <w:p w14:paraId="01B134AA" w14:textId="77777777" w:rsidR="00C67895" w:rsidRPr="00C67895" w:rsidRDefault="00C67895" w:rsidP="00A40E86">
            <w:pPr>
              <w:numPr>
                <w:ilvl w:val="1"/>
                <w:numId w:val="40"/>
              </w:numPr>
              <w:rPr>
                <w:lang w:val="en-GB"/>
              </w:rPr>
            </w:pPr>
            <w:r w:rsidRPr="00C67895">
              <w:rPr>
                <w:lang w:val="en-GB"/>
              </w:rPr>
              <w:t>Option 1: Only keep format 0 with 1.25kHz SCS and C2 with 30kHz and 120kHz SCS for PRACH performance requirements</w:t>
            </w:r>
          </w:p>
          <w:p w14:paraId="063E0972" w14:textId="77777777" w:rsidR="00C67895" w:rsidRPr="00C67895" w:rsidRDefault="00C67895" w:rsidP="00A40E86">
            <w:pPr>
              <w:numPr>
                <w:ilvl w:val="1"/>
                <w:numId w:val="40"/>
              </w:numPr>
              <w:rPr>
                <w:lang w:val="en-GB"/>
              </w:rPr>
            </w:pPr>
            <w:r w:rsidRPr="00C67895">
              <w:rPr>
                <w:lang w:val="en-GB"/>
              </w:rPr>
              <w:lastRenderedPageBreak/>
              <w:t>Option 2: Keep all PRACH formats and discuss applicability rule.</w:t>
            </w:r>
          </w:p>
          <w:p w14:paraId="14FD09ED" w14:textId="77777777" w:rsidR="00C67895" w:rsidRPr="00C67895" w:rsidRDefault="00C67895" w:rsidP="00A40E86">
            <w:pPr>
              <w:numPr>
                <w:ilvl w:val="1"/>
                <w:numId w:val="40"/>
              </w:numPr>
              <w:rPr>
                <w:lang w:val="en-GB"/>
              </w:rPr>
            </w:pPr>
            <w:r w:rsidRPr="00C67895">
              <w:rPr>
                <w:lang w:val="en-GB"/>
              </w:rPr>
              <w:t>Option 3: Only copy-paste TDLC300-100/TDLA30-300 cases (currently TDLC300-100/TDLA30-300 and AWGN) for FR1 and FR2 respectively.</w:t>
            </w:r>
          </w:p>
          <w:p w14:paraId="4A727359" w14:textId="77777777" w:rsidR="00A40E86" w:rsidRPr="00C67895" w:rsidRDefault="00C67895" w:rsidP="00A40E86">
            <w:pPr>
              <w:numPr>
                <w:ilvl w:val="2"/>
                <w:numId w:val="40"/>
              </w:numPr>
              <w:rPr>
                <w:lang w:val="en-GB"/>
              </w:rPr>
            </w:pPr>
            <w:r w:rsidRPr="00C67895">
              <w:rPr>
                <w:lang w:val="en-GB"/>
              </w:rPr>
              <w:t>For BS declares to support more than one PRACH formats, limit the number of tests to any two cases chosen by the manufacturer using applicability rule.</w:t>
            </w:r>
          </w:p>
        </w:tc>
      </w:tr>
    </w:tbl>
    <w:p w14:paraId="06B67E7D" w14:textId="16C09174" w:rsidR="00682B03" w:rsidRDefault="00682B03" w:rsidP="00663750"/>
    <w:p w14:paraId="1C66F10E" w14:textId="5427C73E" w:rsidR="008D7315" w:rsidRDefault="00B7000F" w:rsidP="00663750">
      <w:r>
        <w:t>It is our understanding that the proposal</w:t>
      </w:r>
    </w:p>
    <w:p w14:paraId="62062009" w14:textId="05FE0E8B" w:rsidR="00B7000F" w:rsidRDefault="00B7000F" w:rsidP="00B7000F">
      <w:pPr>
        <w:ind w:left="431"/>
      </w:pPr>
      <w:r>
        <w:t>“</w:t>
      </w:r>
      <w:r w:rsidRPr="00B7000F">
        <w:t>Only copy-paste TDLC300-100/TDLA30-300 cases (currently TDLC300-100/TDLA30-300 and AWGN) for FR1 and FR2 respectively</w:t>
      </w:r>
      <w:r>
        <w:t>”</w:t>
      </w:r>
    </w:p>
    <w:p w14:paraId="3DC15887" w14:textId="7371514B" w:rsidR="008D7315" w:rsidRDefault="00B7000F" w:rsidP="00663750">
      <w:r>
        <w:t>can be easier formulated as, “copy-paste all requirements except for AWGN”.</w:t>
      </w:r>
      <w:r>
        <w:br/>
        <w:t>Given that the non-AWGN cases are generally much harder to achieve (as reflected in the SNR numbers), we tend to agree that AWGN testing does not offer much additional insight into the receiver performance. With the exception that such numbers can be more easily be compared between different RATs, which might have been the reason to include AWGN in the first place.</w:t>
      </w:r>
    </w:p>
    <w:p w14:paraId="157D2AA7" w14:textId="39C9C744" w:rsidR="00B7000F" w:rsidRDefault="00B7000F" w:rsidP="00B7000F">
      <w:pPr>
        <w:pStyle w:val="RAN4proposal"/>
      </w:pPr>
      <w:r>
        <w:t xml:space="preserve">For PRACH, copy-paste </w:t>
      </w:r>
      <w:r w:rsidR="007263D8">
        <w:t xml:space="preserve">and test </w:t>
      </w:r>
      <w:r>
        <w:t>requirements for all propagation conditions, except for AWGN.</w:t>
      </w:r>
    </w:p>
    <w:p w14:paraId="2C9C4A33" w14:textId="02E419F7" w:rsidR="00CA6B8B" w:rsidRDefault="00B7000F" w:rsidP="00C167A5">
      <w:r>
        <w:t>It should be noted that the fading channel conditions also include a frequency offset.</w:t>
      </w:r>
    </w:p>
    <w:p w14:paraId="10652F4A" w14:textId="77777777" w:rsidR="009F5458" w:rsidRPr="00C167A5" w:rsidRDefault="009F5458" w:rsidP="00C167A5"/>
    <w:p w14:paraId="05E7C824" w14:textId="7355F4E3" w:rsidR="00B722C6" w:rsidRDefault="00CD7492" w:rsidP="005C23A4">
      <w:pPr>
        <w:pStyle w:val="RAN4H1"/>
      </w:pPr>
      <w:r w:rsidRPr="00A37002">
        <w:t>Conclusion</w:t>
      </w:r>
    </w:p>
    <w:p w14:paraId="3D20D703" w14:textId="57CDABFE" w:rsidR="00471C37" w:rsidRDefault="003B184B" w:rsidP="00E450D0">
      <w:pPr>
        <w:rPr>
          <w:rFonts w:cs="Times New Roman"/>
          <w:lang w:eastAsia="zh-CN"/>
        </w:rPr>
      </w:pPr>
      <w:r>
        <w:t>In this contribution we</w:t>
      </w:r>
      <w:r w:rsidR="00203401">
        <w:rPr>
          <w:lang w:val="en-150"/>
        </w:rPr>
        <w:t xml:space="preserve"> further</w:t>
      </w:r>
      <w:r>
        <w:t xml:space="preserve"> clarify our view on the </w:t>
      </w:r>
      <w:r w:rsidR="00C13265">
        <w:rPr>
          <w:lang w:val="en-150"/>
        </w:rPr>
        <w:t xml:space="preserve">applicability rules </w:t>
      </w:r>
      <w:r w:rsidR="00A82076">
        <w:t>and discuss the detailed scope of IAB-DU</w:t>
      </w:r>
      <w:r w:rsidR="00A82076">
        <w:rPr>
          <w:lang w:val="en-150"/>
        </w:rPr>
        <w:t xml:space="preserve"> </w:t>
      </w:r>
      <w:r>
        <w:t>performance requirements.</w:t>
      </w:r>
      <w:r w:rsidR="004D00AD">
        <w:br/>
      </w:r>
      <w:r w:rsidRPr="009B73FB">
        <w:rPr>
          <w:rFonts w:cs="Times New Roman"/>
          <w:lang w:eastAsia="zh-CN"/>
        </w:rPr>
        <w:t xml:space="preserve">The following </w:t>
      </w:r>
      <w:r>
        <w:rPr>
          <w:rFonts w:cs="Times New Roman"/>
          <w:lang w:eastAsia="zh-CN"/>
        </w:rPr>
        <w:t xml:space="preserve">observations and </w:t>
      </w:r>
      <w:r w:rsidRPr="009B73FB">
        <w:rPr>
          <w:rFonts w:cs="Times New Roman"/>
          <w:lang w:eastAsia="zh-CN"/>
        </w:rPr>
        <w:t>proposals are made</w:t>
      </w:r>
      <w:r>
        <w:rPr>
          <w:rFonts w:cs="Times New Roman"/>
          <w:lang w:eastAsia="zh-CN"/>
        </w:rPr>
        <w:t>:</w:t>
      </w:r>
    </w:p>
    <w:p w14:paraId="084C0A2A" w14:textId="22AA0CA7" w:rsidR="00335861" w:rsidRPr="00335861" w:rsidRDefault="00F068F4" w:rsidP="00E450D0">
      <w:pPr>
        <w:rPr>
          <w:rFonts w:cs="Times New Roman"/>
          <w:b/>
          <w:bCs/>
          <w:i/>
          <w:iCs/>
          <w:lang w:val="en-150" w:eastAsia="zh-CN"/>
        </w:rPr>
      </w:pPr>
      <w:r>
        <w:rPr>
          <w:rFonts w:cs="Times New Roman"/>
          <w:b/>
          <w:bCs/>
          <w:i/>
          <w:iCs/>
          <w:lang w:val="en-150" w:eastAsia="zh-CN"/>
        </w:rPr>
        <w:t>About IAB-DU demos in general</w:t>
      </w:r>
      <w:r w:rsidR="00335861">
        <w:rPr>
          <w:rFonts w:cs="Times New Roman"/>
          <w:b/>
          <w:bCs/>
          <w:i/>
          <w:iCs/>
          <w:lang w:val="en-150" w:eastAsia="zh-CN"/>
        </w:rPr>
        <w:t>:</w:t>
      </w:r>
    </w:p>
    <w:p w14:paraId="2E39DA1C" w14:textId="77777777" w:rsidR="004D00AD" w:rsidRDefault="004D00AD" w:rsidP="004D00AD">
      <w:pPr>
        <w:pStyle w:val="RAN4Observation"/>
        <w:numPr>
          <w:ilvl w:val="0"/>
          <w:numId w:val="44"/>
        </w:numPr>
      </w:pPr>
      <w:r>
        <w:t>IAB-MTs and access UEs will be served by the IAB-DU. Both use cases need to be covered by the IAB-DU specification.</w:t>
      </w:r>
    </w:p>
    <w:p w14:paraId="0D81D5BE" w14:textId="77777777" w:rsidR="004D00AD" w:rsidRDefault="004D00AD" w:rsidP="004D00AD">
      <w:pPr>
        <w:pStyle w:val="RAN4observation0"/>
      </w:pPr>
      <w:r>
        <w:rPr>
          <w:lang w:val="en-150"/>
        </w:rPr>
        <w:t xml:space="preserve">300 and 400 maximum Doppler frequencies correspond to the typical urban speed of maximum 62 kmph. </w:t>
      </w:r>
      <w:r>
        <w:t xml:space="preserve">Coming back to </w:t>
      </w:r>
      <w:r>
        <w:rPr>
          <w:lang w:val="en-150"/>
        </w:rPr>
        <w:t>Observation</w:t>
      </w:r>
      <w:r>
        <w:t xml:space="preserve"> 1, we don’t see it possible to further down select the channel models without overly compromising performance for access UEs.</w:t>
      </w:r>
    </w:p>
    <w:p w14:paraId="48F17F30" w14:textId="77777777" w:rsidR="004D00AD" w:rsidRDefault="004D00AD" w:rsidP="004D00AD">
      <w:pPr>
        <w:pStyle w:val="RAN4proposal"/>
        <w:numPr>
          <w:ilvl w:val="0"/>
          <w:numId w:val="45"/>
        </w:numPr>
      </w:pPr>
      <w:r>
        <w:t>RAN4 to re-use all existing channel models used in Rel-15 BS demodulation testing for IAB-DU PUSCH</w:t>
      </w:r>
      <w:r w:rsidRPr="004D00AD">
        <w:rPr>
          <w:lang w:val="en-150"/>
        </w:rPr>
        <w:t xml:space="preserve"> and PUCCH</w:t>
      </w:r>
      <w:r>
        <w:t xml:space="preserve"> testing.</w:t>
      </w:r>
    </w:p>
    <w:p w14:paraId="07877F32" w14:textId="77777777" w:rsidR="00CB36B1" w:rsidRPr="004D00AD" w:rsidRDefault="00CB36B1" w:rsidP="00E450D0">
      <w:pPr>
        <w:rPr>
          <w:rFonts w:cs="Times New Roman"/>
          <w:lang w:eastAsia="zh-CN"/>
        </w:rPr>
      </w:pPr>
    </w:p>
    <w:p w14:paraId="32ABE8BC" w14:textId="7D84D20B" w:rsidR="007035C7" w:rsidRPr="00ED2829" w:rsidRDefault="00335861" w:rsidP="007035C7">
      <w:pPr>
        <w:rPr>
          <w:b/>
          <w:bCs/>
          <w:i/>
          <w:iCs/>
          <w:lang w:val="en-150"/>
        </w:rPr>
      </w:pPr>
      <w:r w:rsidRPr="00ED2829">
        <w:rPr>
          <w:b/>
          <w:bCs/>
          <w:i/>
          <w:iCs/>
          <w:lang w:val="en-150"/>
        </w:rPr>
        <w:t xml:space="preserve">About PUSCH </w:t>
      </w:r>
      <w:r w:rsidR="00ED2829" w:rsidRPr="00ED2829">
        <w:rPr>
          <w:b/>
          <w:bCs/>
          <w:i/>
          <w:iCs/>
          <w:lang w:val="en-150"/>
        </w:rPr>
        <w:t>performance requirements:</w:t>
      </w:r>
    </w:p>
    <w:p w14:paraId="5A154A66" w14:textId="77777777" w:rsidR="00ED2829" w:rsidRDefault="00ED2829" w:rsidP="00ED2829">
      <w:pPr>
        <w:pStyle w:val="RAN4proposal"/>
      </w:pPr>
      <w:r>
        <w:t>Do not include performance requirements for CA</w:t>
      </w:r>
      <w:r>
        <w:rPr>
          <w:lang w:val="en-150"/>
        </w:rPr>
        <w:t>.</w:t>
      </w:r>
    </w:p>
    <w:p w14:paraId="7DD402F1" w14:textId="77777777" w:rsidR="00ED2829" w:rsidRDefault="00ED2829" w:rsidP="00ED2829">
      <w:pPr>
        <w:pStyle w:val="RAN4proposal"/>
      </w:pPr>
      <w:r>
        <w:t xml:space="preserve">In case performance requirements for CA are decided to be included, </w:t>
      </w:r>
      <w:r w:rsidRPr="002E6725">
        <w:t>follow the Re-15 approach and specification text</w:t>
      </w:r>
      <w:r>
        <w:t>.</w:t>
      </w:r>
    </w:p>
    <w:p w14:paraId="1A7DA08E" w14:textId="77777777" w:rsidR="00ED2829" w:rsidRDefault="00ED2829" w:rsidP="00ED2829">
      <w:pPr>
        <w:pStyle w:val="RAN4proposal"/>
      </w:pPr>
      <w:r>
        <w:t>Concerning PUSCH MCS, keep</w:t>
      </w:r>
      <w:r w:rsidRPr="005E4DCC">
        <w:t xml:space="preserve"> all MCS for BS demodulation requirements, but with applicability rule that IAB-DU only needs to pass the test with the supported highest modulation order based on BS declaration.</w:t>
      </w:r>
    </w:p>
    <w:p w14:paraId="60851631" w14:textId="6B08A1A7" w:rsidR="00ED2829" w:rsidRDefault="00ED2829" w:rsidP="00ED2829">
      <w:pPr>
        <w:pStyle w:val="RAN4proposal"/>
      </w:pPr>
      <w:r>
        <w:t xml:space="preserve">In general, copy </w:t>
      </w:r>
      <w:r w:rsidRPr="00F677A3">
        <w:t xml:space="preserve">all Rel-15 PUSCH BS </w:t>
      </w:r>
      <w:proofErr w:type="spellStart"/>
      <w:r w:rsidRPr="00F677A3">
        <w:t>demod</w:t>
      </w:r>
      <w:proofErr w:type="spellEnd"/>
      <w:r w:rsidRPr="00F677A3">
        <w:t xml:space="preserve"> requirements </w:t>
      </w:r>
      <w:r>
        <w:t xml:space="preserve">by default </w:t>
      </w:r>
      <w:r w:rsidRPr="00F677A3">
        <w:t>and discuss applicability rule inclusion or adaptation to reduce the number of tests</w:t>
      </w:r>
      <w:r>
        <w:t>.</w:t>
      </w:r>
    </w:p>
    <w:p w14:paraId="201386F9" w14:textId="77777777" w:rsidR="00E6275D" w:rsidRDefault="00E6275D" w:rsidP="00E6275D">
      <w:pPr>
        <w:pStyle w:val="RAN4proposal"/>
      </w:pPr>
      <w:r>
        <w:t>Concerning PUSCH transform precoding, i</w:t>
      </w:r>
      <w:r w:rsidRPr="005E4DCC">
        <w:t>nclude requirement for PUSCH with transform precoding enabled</w:t>
      </w:r>
      <w:r>
        <w:t xml:space="preserve">, create a manufacture declaration to allow </w:t>
      </w:r>
      <w:proofErr w:type="spellStart"/>
      <w:r>
        <w:t>dft</w:t>
      </w:r>
      <w:proofErr w:type="spellEnd"/>
      <w:r>
        <w:t xml:space="preserve">-s-OFDM support, and add applicability rule to only test, if </w:t>
      </w:r>
      <w:proofErr w:type="spellStart"/>
      <w:r>
        <w:t>dft</w:t>
      </w:r>
      <w:proofErr w:type="spellEnd"/>
      <w:r>
        <w:t>-s-OFDM is supported.</w:t>
      </w:r>
    </w:p>
    <w:p w14:paraId="6B7AE7B1" w14:textId="4D83CFED" w:rsidR="00ED2829" w:rsidRDefault="00ED2829" w:rsidP="007035C7"/>
    <w:p w14:paraId="0E9DC69D" w14:textId="0A5DD3F3" w:rsidR="0064006C" w:rsidRPr="00ED2829" w:rsidRDefault="0064006C" w:rsidP="0064006C">
      <w:pPr>
        <w:rPr>
          <w:b/>
          <w:bCs/>
          <w:i/>
          <w:iCs/>
          <w:lang w:val="en-150"/>
        </w:rPr>
      </w:pPr>
      <w:r w:rsidRPr="00ED2829">
        <w:rPr>
          <w:b/>
          <w:bCs/>
          <w:i/>
          <w:iCs/>
          <w:lang w:val="en-150"/>
        </w:rPr>
        <w:t>About PU</w:t>
      </w:r>
      <w:r>
        <w:rPr>
          <w:b/>
          <w:bCs/>
          <w:i/>
          <w:iCs/>
          <w:lang w:val="en-150"/>
        </w:rPr>
        <w:t>C</w:t>
      </w:r>
      <w:r w:rsidRPr="00ED2829">
        <w:rPr>
          <w:b/>
          <w:bCs/>
          <w:i/>
          <w:iCs/>
          <w:lang w:val="en-150"/>
        </w:rPr>
        <w:t>CH performance requirements:</w:t>
      </w:r>
    </w:p>
    <w:p w14:paraId="43E5DB7F" w14:textId="77777777" w:rsidR="0064006C" w:rsidRDefault="0064006C" w:rsidP="0064006C">
      <w:pPr>
        <w:pStyle w:val="RAN4proposal"/>
      </w:pPr>
      <w:r>
        <w:t>Only keep</w:t>
      </w:r>
      <w:r w:rsidRPr="003E411D">
        <w:t xml:space="preserve"> requirements for</w:t>
      </w:r>
      <w:r>
        <w:t xml:space="preserve"> PUCCH</w:t>
      </w:r>
      <w:r w:rsidRPr="003E411D">
        <w:t xml:space="preserve"> formats that infrastructure manufacturers plan to implement/configure in IAB-nodes</w:t>
      </w:r>
      <w:r>
        <w:t>, but at least format 0 and format 2.</w:t>
      </w:r>
    </w:p>
    <w:p w14:paraId="54CC9B6D" w14:textId="7D335A28" w:rsidR="00ED2829" w:rsidRDefault="00ED2829" w:rsidP="007035C7"/>
    <w:p w14:paraId="06916A71" w14:textId="1DAD40BF" w:rsidR="0064006C" w:rsidRPr="00ED2829" w:rsidRDefault="0064006C" w:rsidP="0064006C">
      <w:pPr>
        <w:rPr>
          <w:b/>
          <w:bCs/>
          <w:i/>
          <w:iCs/>
          <w:lang w:val="en-150"/>
        </w:rPr>
      </w:pPr>
      <w:r w:rsidRPr="00ED2829">
        <w:rPr>
          <w:b/>
          <w:bCs/>
          <w:i/>
          <w:iCs/>
          <w:lang w:val="en-150"/>
        </w:rPr>
        <w:t>About P</w:t>
      </w:r>
      <w:r>
        <w:rPr>
          <w:b/>
          <w:bCs/>
          <w:i/>
          <w:iCs/>
          <w:lang w:val="en-150"/>
        </w:rPr>
        <w:t>RACH</w:t>
      </w:r>
      <w:r w:rsidRPr="00ED2829">
        <w:rPr>
          <w:b/>
          <w:bCs/>
          <w:i/>
          <w:iCs/>
          <w:lang w:val="en-150"/>
        </w:rPr>
        <w:t xml:space="preserve"> performance requirements:</w:t>
      </w:r>
    </w:p>
    <w:p w14:paraId="14A34BEC" w14:textId="77777777" w:rsidR="0064006C" w:rsidRDefault="0064006C" w:rsidP="0064006C">
      <w:pPr>
        <w:pStyle w:val="RAN4proposal"/>
      </w:pPr>
      <w:r>
        <w:t>Only keep</w:t>
      </w:r>
      <w:r w:rsidRPr="003E411D">
        <w:t xml:space="preserve"> requirements for</w:t>
      </w:r>
      <w:r>
        <w:t xml:space="preserve"> PRACH</w:t>
      </w:r>
      <w:r w:rsidRPr="003E411D">
        <w:t xml:space="preserve"> formats that infrastructure manufacturers plan to implement/configure in IAB-nodes</w:t>
      </w:r>
      <w:r>
        <w:t>, but at least formats 0, A2, and C0.</w:t>
      </w:r>
    </w:p>
    <w:p w14:paraId="62CE424B" w14:textId="77777777" w:rsidR="0064006C" w:rsidRDefault="0064006C" w:rsidP="0064006C">
      <w:pPr>
        <w:pStyle w:val="RAN4proposal"/>
      </w:pPr>
      <w:r>
        <w:t>Re-use the BS demodulation applicability rules for IAB-DU PRACH.</w:t>
      </w:r>
    </w:p>
    <w:p w14:paraId="3A5FE464" w14:textId="77777777" w:rsidR="00A83D8D" w:rsidRDefault="00A83D8D" w:rsidP="00A83D8D">
      <w:pPr>
        <w:pStyle w:val="RAN4proposal"/>
      </w:pPr>
      <w:r>
        <w:t>For PRACH, copy-paste and test requirements for all propagation conditions, except for AWGN.</w:t>
      </w:r>
    </w:p>
    <w:p w14:paraId="3616B382" w14:textId="77777777" w:rsidR="0064006C" w:rsidRPr="0064006C" w:rsidRDefault="0064006C" w:rsidP="007035C7"/>
    <w:p w14:paraId="34A03C36" w14:textId="77777777" w:rsidR="003B659E" w:rsidRPr="0095295C" w:rsidRDefault="003B659E" w:rsidP="005C23A4">
      <w:pPr>
        <w:pStyle w:val="RAN4H1"/>
        <w:numPr>
          <w:ilvl w:val="0"/>
          <w:numId w:val="0"/>
        </w:numPr>
        <w:ind w:left="360" w:hanging="360"/>
      </w:pPr>
      <w:r w:rsidRPr="0095295C">
        <w:t>References</w:t>
      </w:r>
    </w:p>
    <w:p w14:paraId="1597C923" w14:textId="413F2F53" w:rsidR="00EB29FF" w:rsidRPr="000862F0" w:rsidRDefault="000B0C24" w:rsidP="007035C7">
      <w:pPr>
        <w:pStyle w:val="ListParagraph"/>
        <w:numPr>
          <w:ilvl w:val="0"/>
          <w:numId w:val="29"/>
        </w:numPr>
        <w:ind w:right="-22"/>
        <w:rPr>
          <w:lang w:val="en-GB"/>
        </w:rPr>
      </w:pPr>
      <w:bookmarkStart w:id="5" w:name="_Ref54278347"/>
      <w:bookmarkStart w:id="6" w:name="_Ref61652274"/>
      <w:r w:rsidRPr="000B0C24">
        <w:rPr>
          <w:lang w:val="en-GB"/>
        </w:rPr>
        <w:t>R4-2017618</w:t>
      </w:r>
      <w:r>
        <w:rPr>
          <w:lang w:val="en-150"/>
        </w:rPr>
        <w:t>, “</w:t>
      </w:r>
      <w:r w:rsidRPr="000B0C24">
        <w:rPr>
          <w:lang w:val="en-150"/>
        </w:rPr>
        <w:t xml:space="preserve">Email discussion summary for [97e][319] </w:t>
      </w:r>
      <w:proofErr w:type="spellStart"/>
      <w:r w:rsidRPr="000B0C24">
        <w:rPr>
          <w:lang w:val="en-150"/>
        </w:rPr>
        <w:t>NR_IAB_Demod</w:t>
      </w:r>
      <w:proofErr w:type="spellEnd"/>
      <w:r>
        <w:rPr>
          <w:lang w:val="en-150"/>
        </w:rPr>
        <w:t>”, Nokia</w:t>
      </w:r>
      <w:r w:rsidR="0067234A">
        <w:rPr>
          <w:lang w:val="en-150"/>
        </w:rPr>
        <w:t>,</w:t>
      </w:r>
      <w:r>
        <w:rPr>
          <w:lang w:val="en-150"/>
        </w:rPr>
        <w:t xml:space="preserve"> RAN4#97-e.</w:t>
      </w:r>
      <w:bookmarkEnd w:id="6"/>
    </w:p>
    <w:p w14:paraId="6819106F" w14:textId="4256E515" w:rsidR="00E86147" w:rsidRPr="0070477F" w:rsidRDefault="0067234A" w:rsidP="0070477F">
      <w:pPr>
        <w:pStyle w:val="ListParagraph"/>
        <w:numPr>
          <w:ilvl w:val="0"/>
          <w:numId w:val="29"/>
        </w:numPr>
        <w:ind w:right="-22"/>
        <w:rPr>
          <w:lang w:val="en-GB"/>
        </w:rPr>
      </w:pPr>
      <w:bookmarkStart w:id="7" w:name="_Ref61652352"/>
      <w:r w:rsidRPr="0067234A">
        <w:rPr>
          <w:lang w:val="en-GB"/>
        </w:rPr>
        <w:t>R4-2017673</w:t>
      </w:r>
      <w:r>
        <w:rPr>
          <w:lang w:val="en-150"/>
        </w:rPr>
        <w:t>, “</w:t>
      </w:r>
      <w:r w:rsidRPr="0067234A">
        <w:rPr>
          <w:lang w:val="en-150"/>
        </w:rPr>
        <w:t>WF on Rel-16 NR IAB demodulation requirements</w:t>
      </w:r>
      <w:r>
        <w:rPr>
          <w:lang w:val="en-150"/>
        </w:rPr>
        <w:t xml:space="preserve">”, Nokia, </w:t>
      </w:r>
      <w:r w:rsidRPr="0067234A">
        <w:rPr>
          <w:lang w:val="en-150"/>
        </w:rPr>
        <w:t>RAN4#97-e</w:t>
      </w:r>
      <w:r>
        <w:rPr>
          <w:lang w:val="en-150"/>
        </w:rPr>
        <w:t>.</w:t>
      </w:r>
      <w:bookmarkEnd w:id="7"/>
      <w:bookmarkEnd w:id="5"/>
    </w:p>
    <w:sectPr w:rsidR="00E86147" w:rsidRPr="0070477F" w:rsidSect="00806A76">
      <w:pgSz w:w="11907" w:h="16840" w:code="9"/>
      <w:pgMar w:top="1412" w:right="1140" w:bottom="1140" w:left="1140" w:header="680"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AFF2C10" w16cex:dateUtc="2021-01-14T14:55:00Z"/>
  <w16cex:commentExtensible w16cex:durableId="7F3DCC4E" w16cex:dateUtc="2021-01-14T21: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D9D33" w14:textId="77777777" w:rsidR="004B6598" w:rsidRDefault="004B6598" w:rsidP="00001C9B">
      <w:pPr>
        <w:spacing w:after="0" w:line="240" w:lineRule="auto"/>
      </w:pPr>
      <w:r>
        <w:separator/>
      </w:r>
    </w:p>
  </w:endnote>
  <w:endnote w:type="continuationSeparator" w:id="0">
    <w:p w14:paraId="77F43D7A" w14:textId="77777777" w:rsidR="004B6598" w:rsidRDefault="004B6598" w:rsidP="00001C9B">
      <w:pPr>
        <w:spacing w:after="0" w:line="240" w:lineRule="auto"/>
      </w:pPr>
      <w:r>
        <w:continuationSeparator/>
      </w:r>
    </w:p>
  </w:endnote>
  <w:endnote w:type="continuationNotice" w:id="1">
    <w:p w14:paraId="2A8C8837" w14:textId="77777777" w:rsidR="008B4664" w:rsidRDefault="008B46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1AA1E" w14:textId="77777777" w:rsidR="004B6598" w:rsidRDefault="004B6598" w:rsidP="00001C9B">
      <w:pPr>
        <w:spacing w:after="0" w:line="240" w:lineRule="auto"/>
      </w:pPr>
      <w:r>
        <w:separator/>
      </w:r>
    </w:p>
  </w:footnote>
  <w:footnote w:type="continuationSeparator" w:id="0">
    <w:p w14:paraId="71FA1E17" w14:textId="77777777" w:rsidR="004B6598" w:rsidRDefault="004B6598" w:rsidP="00001C9B">
      <w:pPr>
        <w:spacing w:after="0" w:line="240" w:lineRule="auto"/>
      </w:pPr>
      <w:r>
        <w:continuationSeparator/>
      </w:r>
    </w:p>
  </w:footnote>
  <w:footnote w:type="continuationNotice" w:id="1">
    <w:p w14:paraId="0CB86A05" w14:textId="77777777" w:rsidR="008B4664" w:rsidRDefault="008B466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062AB"/>
    <w:multiLevelType w:val="hybridMultilevel"/>
    <w:tmpl w:val="F88EF9B6"/>
    <w:lvl w:ilvl="0" w:tplc="719CD80E">
      <w:start w:val="1"/>
      <w:numFmt w:val="bullet"/>
      <w:lvlText w:val="•"/>
      <w:lvlJc w:val="left"/>
      <w:pPr>
        <w:tabs>
          <w:tab w:val="num" w:pos="720"/>
        </w:tabs>
        <w:ind w:left="720" w:hanging="360"/>
      </w:pPr>
      <w:rPr>
        <w:rFonts w:ascii="Arial" w:hAnsi="Arial" w:hint="default"/>
      </w:rPr>
    </w:lvl>
    <w:lvl w:ilvl="1" w:tplc="34E45ABE">
      <w:numFmt w:val="bullet"/>
      <w:lvlText w:val="–"/>
      <w:lvlJc w:val="left"/>
      <w:pPr>
        <w:tabs>
          <w:tab w:val="num" w:pos="1440"/>
        </w:tabs>
        <w:ind w:left="1440" w:hanging="360"/>
      </w:pPr>
      <w:rPr>
        <w:rFonts w:ascii="Arial" w:hAnsi="Arial" w:hint="default"/>
      </w:rPr>
    </w:lvl>
    <w:lvl w:ilvl="2" w:tplc="A024187E" w:tentative="1">
      <w:start w:val="1"/>
      <w:numFmt w:val="bullet"/>
      <w:lvlText w:val="•"/>
      <w:lvlJc w:val="left"/>
      <w:pPr>
        <w:tabs>
          <w:tab w:val="num" w:pos="2160"/>
        </w:tabs>
        <w:ind w:left="2160" w:hanging="360"/>
      </w:pPr>
      <w:rPr>
        <w:rFonts w:ascii="Arial" w:hAnsi="Arial" w:hint="default"/>
      </w:rPr>
    </w:lvl>
    <w:lvl w:ilvl="3" w:tplc="E3DAD4FA" w:tentative="1">
      <w:start w:val="1"/>
      <w:numFmt w:val="bullet"/>
      <w:lvlText w:val="•"/>
      <w:lvlJc w:val="left"/>
      <w:pPr>
        <w:tabs>
          <w:tab w:val="num" w:pos="2880"/>
        </w:tabs>
        <w:ind w:left="2880" w:hanging="360"/>
      </w:pPr>
      <w:rPr>
        <w:rFonts w:ascii="Arial" w:hAnsi="Arial" w:hint="default"/>
      </w:rPr>
    </w:lvl>
    <w:lvl w:ilvl="4" w:tplc="3C028E1E" w:tentative="1">
      <w:start w:val="1"/>
      <w:numFmt w:val="bullet"/>
      <w:lvlText w:val="•"/>
      <w:lvlJc w:val="left"/>
      <w:pPr>
        <w:tabs>
          <w:tab w:val="num" w:pos="3600"/>
        </w:tabs>
        <w:ind w:left="3600" w:hanging="360"/>
      </w:pPr>
      <w:rPr>
        <w:rFonts w:ascii="Arial" w:hAnsi="Arial" w:hint="default"/>
      </w:rPr>
    </w:lvl>
    <w:lvl w:ilvl="5" w:tplc="AE4E535A" w:tentative="1">
      <w:start w:val="1"/>
      <w:numFmt w:val="bullet"/>
      <w:lvlText w:val="•"/>
      <w:lvlJc w:val="left"/>
      <w:pPr>
        <w:tabs>
          <w:tab w:val="num" w:pos="4320"/>
        </w:tabs>
        <w:ind w:left="4320" w:hanging="360"/>
      </w:pPr>
      <w:rPr>
        <w:rFonts w:ascii="Arial" w:hAnsi="Arial" w:hint="default"/>
      </w:rPr>
    </w:lvl>
    <w:lvl w:ilvl="6" w:tplc="2698DDAA" w:tentative="1">
      <w:start w:val="1"/>
      <w:numFmt w:val="bullet"/>
      <w:lvlText w:val="•"/>
      <w:lvlJc w:val="left"/>
      <w:pPr>
        <w:tabs>
          <w:tab w:val="num" w:pos="5040"/>
        </w:tabs>
        <w:ind w:left="5040" w:hanging="360"/>
      </w:pPr>
      <w:rPr>
        <w:rFonts w:ascii="Arial" w:hAnsi="Arial" w:hint="default"/>
      </w:rPr>
    </w:lvl>
    <w:lvl w:ilvl="7" w:tplc="52529D60" w:tentative="1">
      <w:start w:val="1"/>
      <w:numFmt w:val="bullet"/>
      <w:lvlText w:val="•"/>
      <w:lvlJc w:val="left"/>
      <w:pPr>
        <w:tabs>
          <w:tab w:val="num" w:pos="5760"/>
        </w:tabs>
        <w:ind w:left="5760" w:hanging="360"/>
      </w:pPr>
      <w:rPr>
        <w:rFonts w:ascii="Arial" w:hAnsi="Arial" w:hint="default"/>
      </w:rPr>
    </w:lvl>
    <w:lvl w:ilvl="8" w:tplc="1DB2995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3B0DD8"/>
    <w:multiLevelType w:val="hybridMultilevel"/>
    <w:tmpl w:val="A044FD78"/>
    <w:lvl w:ilvl="0" w:tplc="6B1693D8">
      <w:start w:val="1"/>
      <w:numFmt w:val="bullet"/>
      <w:lvlText w:val="•"/>
      <w:lvlJc w:val="left"/>
      <w:pPr>
        <w:tabs>
          <w:tab w:val="num" w:pos="720"/>
        </w:tabs>
        <w:ind w:left="720" w:hanging="360"/>
      </w:pPr>
      <w:rPr>
        <w:rFonts w:ascii="Arial" w:hAnsi="Arial" w:hint="default"/>
      </w:rPr>
    </w:lvl>
    <w:lvl w:ilvl="1" w:tplc="29FADEE2">
      <w:numFmt w:val="bullet"/>
      <w:lvlText w:val="–"/>
      <w:lvlJc w:val="left"/>
      <w:pPr>
        <w:tabs>
          <w:tab w:val="num" w:pos="1440"/>
        </w:tabs>
        <w:ind w:left="1440" w:hanging="360"/>
      </w:pPr>
      <w:rPr>
        <w:rFonts w:ascii="Arial" w:hAnsi="Arial" w:hint="default"/>
      </w:rPr>
    </w:lvl>
    <w:lvl w:ilvl="2" w:tplc="3484FB7A">
      <w:numFmt w:val="bullet"/>
      <w:lvlText w:val="•"/>
      <w:lvlJc w:val="left"/>
      <w:pPr>
        <w:tabs>
          <w:tab w:val="num" w:pos="2160"/>
        </w:tabs>
        <w:ind w:left="2160" w:hanging="360"/>
      </w:pPr>
      <w:rPr>
        <w:rFonts w:ascii="Arial" w:hAnsi="Arial" w:hint="default"/>
      </w:rPr>
    </w:lvl>
    <w:lvl w:ilvl="3" w:tplc="32646E4A" w:tentative="1">
      <w:start w:val="1"/>
      <w:numFmt w:val="bullet"/>
      <w:lvlText w:val="•"/>
      <w:lvlJc w:val="left"/>
      <w:pPr>
        <w:tabs>
          <w:tab w:val="num" w:pos="2880"/>
        </w:tabs>
        <w:ind w:left="2880" w:hanging="360"/>
      </w:pPr>
      <w:rPr>
        <w:rFonts w:ascii="Arial" w:hAnsi="Arial" w:hint="default"/>
      </w:rPr>
    </w:lvl>
    <w:lvl w:ilvl="4" w:tplc="AE1AA43C" w:tentative="1">
      <w:start w:val="1"/>
      <w:numFmt w:val="bullet"/>
      <w:lvlText w:val="•"/>
      <w:lvlJc w:val="left"/>
      <w:pPr>
        <w:tabs>
          <w:tab w:val="num" w:pos="3600"/>
        </w:tabs>
        <w:ind w:left="3600" w:hanging="360"/>
      </w:pPr>
      <w:rPr>
        <w:rFonts w:ascii="Arial" w:hAnsi="Arial" w:hint="default"/>
      </w:rPr>
    </w:lvl>
    <w:lvl w:ilvl="5" w:tplc="01E4EDC8" w:tentative="1">
      <w:start w:val="1"/>
      <w:numFmt w:val="bullet"/>
      <w:lvlText w:val="•"/>
      <w:lvlJc w:val="left"/>
      <w:pPr>
        <w:tabs>
          <w:tab w:val="num" w:pos="4320"/>
        </w:tabs>
        <w:ind w:left="4320" w:hanging="360"/>
      </w:pPr>
      <w:rPr>
        <w:rFonts w:ascii="Arial" w:hAnsi="Arial" w:hint="default"/>
      </w:rPr>
    </w:lvl>
    <w:lvl w:ilvl="6" w:tplc="AF2CD926" w:tentative="1">
      <w:start w:val="1"/>
      <w:numFmt w:val="bullet"/>
      <w:lvlText w:val="•"/>
      <w:lvlJc w:val="left"/>
      <w:pPr>
        <w:tabs>
          <w:tab w:val="num" w:pos="5040"/>
        </w:tabs>
        <w:ind w:left="5040" w:hanging="360"/>
      </w:pPr>
      <w:rPr>
        <w:rFonts w:ascii="Arial" w:hAnsi="Arial" w:hint="default"/>
      </w:rPr>
    </w:lvl>
    <w:lvl w:ilvl="7" w:tplc="36466784" w:tentative="1">
      <w:start w:val="1"/>
      <w:numFmt w:val="bullet"/>
      <w:lvlText w:val="•"/>
      <w:lvlJc w:val="left"/>
      <w:pPr>
        <w:tabs>
          <w:tab w:val="num" w:pos="5760"/>
        </w:tabs>
        <w:ind w:left="5760" w:hanging="360"/>
      </w:pPr>
      <w:rPr>
        <w:rFonts w:ascii="Arial" w:hAnsi="Arial" w:hint="default"/>
      </w:rPr>
    </w:lvl>
    <w:lvl w:ilvl="8" w:tplc="AE9AD4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6F4A35"/>
    <w:multiLevelType w:val="hybridMultilevel"/>
    <w:tmpl w:val="49AA8D46"/>
    <w:lvl w:ilvl="0" w:tplc="3F68CE4C">
      <w:start w:val="1"/>
      <w:numFmt w:val="bullet"/>
      <w:lvlText w:val="•"/>
      <w:lvlJc w:val="left"/>
      <w:pPr>
        <w:tabs>
          <w:tab w:val="num" w:pos="720"/>
        </w:tabs>
        <w:ind w:left="720" w:hanging="360"/>
      </w:pPr>
      <w:rPr>
        <w:rFonts w:ascii="Arial" w:hAnsi="Arial" w:hint="default"/>
      </w:rPr>
    </w:lvl>
    <w:lvl w:ilvl="1" w:tplc="B680E5CE">
      <w:numFmt w:val="bullet"/>
      <w:lvlText w:val="–"/>
      <w:lvlJc w:val="left"/>
      <w:pPr>
        <w:tabs>
          <w:tab w:val="num" w:pos="1440"/>
        </w:tabs>
        <w:ind w:left="1440" w:hanging="360"/>
      </w:pPr>
      <w:rPr>
        <w:rFonts w:ascii="Arial" w:hAnsi="Arial" w:hint="default"/>
      </w:rPr>
    </w:lvl>
    <w:lvl w:ilvl="2" w:tplc="A6CC6292" w:tentative="1">
      <w:start w:val="1"/>
      <w:numFmt w:val="bullet"/>
      <w:lvlText w:val="•"/>
      <w:lvlJc w:val="left"/>
      <w:pPr>
        <w:tabs>
          <w:tab w:val="num" w:pos="2160"/>
        </w:tabs>
        <w:ind w:left="2160" w:hanging="360"/>
      </w:pPr>
      <w:rPr>
        <w:rFonts w:ascii="Arial" w:hAnsi="Arial" w:hint="default"/>
      </w:rPr>
    </w:lvl>
    <w:lvl w:ilvl="3" w:tplc="F4A86466" w:tentative="1">
      <w:start w:val="1"/>
      <w:numFmt w:val="bullet"/>
      <w:lvlText w:val="•"/>
      <w:lvlJc w:val="left"/>
      <w:pPr>
        <w:tabs>
          <w:tab w:val="num" w:pos="2880"/>
        </w:tabs>
        <w:ind w:left="2880" w:hanging="360"/>
      </w:pPr>
      <w:rPr>
        <w:rFonts w:ascii="Arial" w:hAnsi="Arial" w:hint="default"/>
      </w:rPr>
    </w:lvl>
    <w:lvl w:ilvl="4" w:tplc="26A4C21A" w:tentative="1">
      <w:start w:val="1"/>
      <w:numFmt w:val="bullet"/>
      <w:lvlText w:val="•"/>
      <w:lvlJc w:val="left"/>
      <w:pPr>
        <w:tabs>
          <w:tab w:val="num" w:pos="3600"/>
        </w:tabs>
        <w:ind w:left="3600" w:hanging="360"/>
      </w:pPr>
      <w:rPr>
        <w:rFonts w:ascii="Arial" w:hAnsi="Arial" w:hint="default"/>
      </w:rPr>
    </w:lvl>
    <w:lvl w:ilvl="5" w:tplc="DC50A4BE" w:tentative="1">
      <w:start w:val="1"/>
      <w:numFmt w:val="bullet"/>
      <w:lvlText w:val="•"/>
      <w:lvlJc w:val="left"/>
      <w:pPr>
        <w:tabs>
          <w:tab w:val="num" w:pos="4320"/>
        </w:tabs>
        <w:ind w:left="4320" w:hanging="360"/>
      </w:pPr>
      <w:rPr>
        <w:rFonts w:ascii="Arial" w:hAnsi="Arial" w:hint="default"/>
      </w:rPr>
    </w:lvl>
    <w:lvl w:ilvl="6" w:tplc="B970A78C" w:tentative="1">
      <w:start w:val="1"/>
      <w:numFmt w:val="bullet"/>
      <w:lvlText w:val="•"/>
      <w:lvlJc w:val="left"/>
      <w:pPr>
        <w:tabs>
          <w:tab w:val="num" w:pos="5040"/>
        </w:tabs>
        <w:ind w:left="5040" w:hanging="360"/>
      </w:pPr>
      <w:rPr>
        <w:rFonts w:ascii="Arial" w:hAnsi="Arial" w:hint="default"/>
      </w:rPr>
    </w:lvl>
    <w:lvl w:ilvl="7" w:tplc="2B6AFAF2" w:tentative="1">
      <w:start w:val="1"/>
      <w:numFmt w:val="bullet"/>
      <w:lvlText w:val="•"/>
      <w:lvlJc w:val="left"/>
      <w:pPr>
        <w:tabs>
          <w:tab w:val="num" w:pos="5760"/>
        </w:tabs>
        <w:ind w:left="5760" w:hanging="360"/>
      </w:pPr>
      <w:rPr>
        <w:rFonts w:ascii="Arial" w:hAnsi="Arial" w:hint="default"/>
      </w:rPr>
    </w:lvl>
    <w:lvl w:ilvl="8" w:tplc="E392127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0B0C6B"/>
    <w:multiLevelType w:val="hybridMultilevel"/>
    <w:tmpl w:val="087CBA1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62B3623"/>
    <w:multiLevelType w:val="hybridMultilevel"/>
    <w:tmpl w:val="26560C2C"/>
    <w:lvl w:ilvl="0" w:tplc="0409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D370CF3"/>
    <w:multiLevelType w:val="hybridMultilevel"/>
    <w:tmpl w:val="ED266C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D6B3AC0"/>
    <w:multiLevelType w:val="hybridMultilevel"/>
    <w:tmpl w:val="FCCA9A16"/>
    <w:lvl w:ilvl="0" w:tplc="20000001">
      <w:start w:val="1"/>
      <w:numFmt w:val="bullet"/>
      <w:lvlText w:val=""/>
      <w:lvlJc w:val="left"/>
      <w:pPr>
        <w:ind w:left="720" w:hanging="360"/>
      </w:pPr>
      <w:rPr>
        <w:rFonts w:ascii="Symbol" w:hAnsi="Symbol" w:hint="default"/>
      </w:rPr>
    </w:lvl>
    <w:lvl w:ilvl="1" w:tplc="7AFCB300">
      <w:numFmt w:val="bullet"/>
      <w:lvlText w:val="-"/>
      <w:lvlJc w:val="left"/>
      <w:pPr>
        <w:ind w:left="1440" w:hanging="360"/>
      </w:pPr>
      <w:rPr>
        <w:rFonts w:ascii="Times New Roman" w:eastAsiaTheme="minorHAnsi"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DDC383F"/>
    <w:multiLevelType w:val="hybridMultilevel"/>
    <w:tmpl w:val="F776EF9C"/>
    <w:lvl w:ilvl="0" w:tplc="BB10E9EA">
      <w:start w:val="1"/>
      <w:numFmt w:val="decimal"/>
      <w:lvlText w:val="%1."/>
      <w:lvlJc w:val="left"/>
      <w:pPr>
        <w:tabs>
          <w:tab w:val="num" w:pos="720"/>
        </w:tabs>
        <w:ind w:left="720" w:hanging="360"/>
      </w:pPr>
    </w:lvl>
    <w:lvl w:ilvl="1" w:tplc="44420016">
      <w:start w:val="1"/>
      <w:numFmt w:val="decimal"/>
      <w:lvlText w:val="%2."/>
      <w:lvlJc w:val="left"/>
      <w:pPr>
        <w:tabs>
          <w:tab w:val="num" w:pos="1440"/>
        </w:tabs>
        <w:ind w:left="1440" w:hanging="360"/>
      </w:pPr>
    </w:lvl>
    <w:lvl w:ilvl="2" w:tplc="9BA44DC6">
      <w:start w:val="1"/>
      <w:numFmt w:val="decimal"/>
      <w:lvlText w:val="%3."/>
      <w:lvlJc w:val="left"/>
      <w:pPr>
        <w:tabs>
          <w:tab w:val="num" w:pos="2160"/>
        </w:tabs>
        <w:ind w:left="2160" w:hanging="360"/>
      </w:pPr>
    </w:lvl>
    <w:lvl w:ilvl="3" w:tplc="178A8768">
      <w:start w:val="1"/>
      <w:numFmt w:val="decimal"/>
      <w:lvlText w:val="%4."/>
      <w:lvlJc w:val="left"/>
      <w:pPr>
        <w:tabs>
          <w:tab w:val="num" w:pos="2880"/>
        </w:tabs>
        <w:ind w:left="2880" w:hanging="360"/>
      </w:pPr>
    </w:lvl>
    <w:lvl w:ilvl="4" w:tplc="FF94764E">
      <w:start w:val="1"/>
      <w:numFmt w:val="decimal"/>
      <w:lvlText w:val="%5."/>
      <w:lvlJc w:val="left"/>
      <w:pPr>
        <w:tabs>
          <w:tab w:val="num" w:pos="3600"/>
        </w:tabs>
        <w:ind w:left="3600" w:hanging="360"/>
      </w:pPr>
    </w:lvl>
    <w:lvl w:ilvl="5" w:tplc="EC6ED6DE">
      <w:start w:val="1"/>
      <w:numFmt w:val="decimal"/>
      <w:lvlText w:val="%6."/>
      <w:lvlJc w:val="left"/>
      <w:pPr>
        <w:tabs>
          <w:tab w:val="num" w:pos="4320"/>
        </w:tabs>
        <w:ind w:left="4320" w:hanging="360"/>
      </w:pPr>
    </w:lvl>
    <w:lvl w:ilvl="6" w:tplc="B630CD90">
      <w:start w:val="1"/>
      <w:numFmt w:val="decimal"/>
      <w:lvlText w:val="%7."/>
      <w:lvlJc w:val="left"/>
      <w:pPr>
        <w:tabs>
          <w:tab w:val="num" w:pos="5040"/>
        </w:tabs>
        <w:ind w:left="5040" w:hanging="360"/>
      </w:pPr>
    </w:lvl>
    <w:lvl w:ilvl="7" w:tplc="8962FE2A">
      <w:start w:val="1"/>
      <w:numFmt w:val="decimal"/>
      <w:lvlText w:val="%8."/>
      <w:lvlJc w:val="left"/>
      <w:pPr>
        <w:tabs>
          <w:tab w:val="num" w:pos="5760"/>
        </w:tabs>
        <w:ind w:left="5760" w:hanging="360"/>
      </w:pPr>
    </w:lvl>
    <w:lvl w:ilvl="8" w:tplc="2EA49170">
      <w:start w:val="1"/>
      <w:numFmt w:val="decimal"/>
      <w:lvlText w:val="%9."/>
      <w:lvlJc w:val="left"/>
      <w:pPr>
        <w:tabs>
          <w:tab w:val="num" w:pos="6480"/>
        </w:tabs>
        <w:ind w:left="6480" w:hanging="360"/>
      </w:pPr>
    </w:lvl>
  </w:abstractNum>
  <w:abstractNum w:abstractNumId="8" w15:restartNumberingAfterBreak="0">
    <w:nsid w:val="1FCA451E"/>
    <w:multiLevelType w:val="hybridMultilevel"/>
    <w:tmpl w:val="E11EC656"/>
    <w:lvl w:ilvl="0" w:tplc="04090001">
      <w:start w:val="1"/>
      <w:numFmt w:val="bullet"/>
      <w:lvlText w:val=""/>
      <w:lvlJc w:val="left"/>
      <w:pPr>
        <w:ind w:left="720" w:hanging="360"/>
      </w:pPr>
      <w:rPr>
        <w:rFonts w:ascii="Symbol" w:hAnsi="Symbol" w:hint="default"/>
      </w:rPr>
    </w:lvl>
    <w:lvl w:ilvl="1" w:tplc="7AFCB300">
      <w:numFmt w:val="bullet"/>
      <w:lvlText w:val="-"/>
      <w:lvlJc w:val="left"/>
      <w:pPr>
        <w:ind w:left="1440" w:hanging="360"/>
      </w:pPr>
      <w:rPr>
        <w:rFonts w:ascii="Times New Roman" w:eastAsiaTheme="minorHAnsi"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4AC0463"/>
    <w:multiLevelType w:val="hybridMultilevel"/>
    <w:tmpl w:val="E4E249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73779F"/>
    <w:multiLevelType w:val="hybridMultilevel"/>
    <w:tmpl w:val="B5DE7F18"/>
    <w:lvl w:ilvl="0" w:tplc="61989BA6">
      <w:start w:val="1"/>
      <w:numFmt w:val="bullet"/>
      <w:lvlText w:val="•"/>
      <w:lvlJc w:val="left"/>
      <w:pPr>
        <w:tabs>
          <w:tab w:val="num" w:pos="720"/>
        </w:tabs>
        <w:ind w:left="720" w:hanging="360"/>
      </w:pPr>
      <w:rPr>
        <w:rFonts w:ascii="Arial" w:hAnsi="Arial" w:hint="default"/>
      </w:rPr>
    </w:lvl>
    <w:lvl w:ilvl="1" w:tplc="D7324A46">
      <w:numFmt w:val="bullet"/>
      <w:lvlText w:val="–"/>
      <w:lvlJc w:val="left"/>
      <w:pPr>
        <w:tabs>
          <w:tab w:val="num" w:pos="1440"/>
        </w:tabs>
        <w:ind w:left="1440" w:hanging="360"/>
      </w:pPr>
      <w:rPr>
        <w:rFonts w:ascii="Arial" w:hAnsi="Arial" w:hint="default"/>
      </w:rPr>
    </w:lvl>
    <w:lvl w:ilvl="2" w:tplc="B04CD3B8" w:tentative="1">
      <w:start w:val="1"/>
      <w:numFmt w:val="bullet"/>
      <w:lvlText w:val="•"/>
      <w:lvlJc w:val="left"/>
      <w:pPr>
        <w:tabs>
          <w:tab w:val="num" w:pos="2160"/>
        </w:tabs>
        <w:ind w:left="2160" w:hanging="360"/>
      </w:pPr>
      <w:rPr>
        <w:rFonts w:ascii="Arial" w:hAnsi="Arial" w:hint="default"/>
      </w:rPr>
    </w:lvl>
    <w:lvl w:ilvl="3" w:tplc="B7E69CEA" w:tentative="1">
      <w:start w:val="1"/>
      <w:numFmt w:val="bullet"/>
      <w:lvlText w:val="•"/>
      <w:lvlJc w:val="left"/>
      <w:pPr>
        <w:tabs>
          <w:tab w:val="num" w:pos="2880"/>
        </w:tabs>
        <w:ind w:left="2880" w:hanging="360"/>
      </w:pPr>
      <w:rPr>
        <w:rFonts w:ascii="Arial" w:hAnsi="Arial" w:hint="default"/>
      </w:rPr>
    </w:lvl>
    <w:lvl w:ilvl="4" w:tplc="6C5ED2F2" w:tentative="1">
      <w:start w:val="1"/>
      <w:numFmt w:val="bullet"/>
      <w:lvlText w:val="•"/>
      <w:lvlJc w:val="left"/>
      <w:pPr>
        <w:tabs>
          <w:tab w:val="num" w:pos="3600"/>
        </w:tabs>
        <w:ind w:left="3600" w:hanging="360"/>
      </w:pPr>
      <w:rPr>
        <w:rFonts w:ascii="Arial" w:hAnsi="Arial" w:hint="default"/>
      </w:rPr>
    </w:lvl>
    <w:lvl w:ilvl="5" w:tplc="37CACE1A" w:tentative="1">
      <w:start w:val="1"/>
      <w:numFmt w:val="bullet"/>
      <w:lvlText w:val="•"/>
      <w:lvlJc w:val="left"/>
      <w:pPr>
        <w:tabs>
          <w:tab w:val="num" w:pos="4320"/>
        </w:tabs>
        <w:ind w:left="4320" w:hanging="360"/>
      </w:pPr>
      <w:rPr>
        <w:rFonts w:ascii="Arial" w:hAnsi="Arial" w:hint="default"/>
      </w:rPr>
    </w:lvl>
    <w:lvl w:ilvl="6" w:tplc="6D9C758C" w:tentative="1">
      <w:start w:val="1"/>
      <w:numFmt w:val="bullet"/>
      <w:lvlText w:val="•"/>
      <w:lvlJc w:val="left"/>
      <w:pPr>
        <w:tabs>
          <w:tab w:val="num" w:pos="5040"/>
        </w:tabs>
        <w:ind w:left="5040" w:hanging="360"/>
      </w:pPr>
      <w:rPr>
        <w:rFonts w:ascii="Arial" w:hAnsi="Arial" w:hint="default"/>
      </w:rPr>
    </w:lvl>
    <w:lvl w:ilvl="7" w:tplc="D75CA340" w:tentative="1">
      <w:start w:val="1"/>
      <w:numFmt w:val="bullet"/>
      <w:lvlText w:val="•"/>
      <w:lvlJc w:val="left"/>
      <w:pPr>
        <w:tabs>
          <w:tab w:val="num" w:pos="5760"/>
        </w:tabs>
        <w:ind w:left="5760" w:hanging="360"/>
      </w:pPr>
      <w:rPr>
        <w:rFonts w:ascii="Arial" w:hAnsi="Arial" w:hint="default"/>
      </w:rPr>
    </w:lvl>
    <w:lvl w:ilvl="8" w:tplc="6038A2E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1B0E6F"/>
    <w:multiLevelType w:val="hybridMultilevel"/>
    <w:tmpl w:val="CE4EF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A951D99"/>
    <w:multiLevelType w:val="hybridMultilevel"/>
    <w:tmpl w:val="5F9447EC"/>
    <w:lvl w:ilvl="0" w:tplc="037ACCF0">
      <w:start w:val="1"/>
      <w:numFmt w:val="decimal"/>
      <w:lvlText w:val="%1."/>
      <w:lvlJc w:val="left"/>
      <w:pPr>
        <w:tabs>
          <w:tab w:val="num" w:pos="720"/>
        </w:tabs>
        <w:ind w:left="720" w:hanging="360"/>
      </w:pPr>
    </w:lvl>
    <w:lvl w:ilvl="1" w:tplc="D0D29F88">
      <w:start w:val="1"/>
      <w:numFmt w:val="decimal"/>
      <w:lvlText w:val="%2."/>
      <w:lvlJc w:val="left"/>
      <w:pPr>
        <w:tabs>
          <w:tab w:val="num" w:pos="1440"/>
        </w:tabs>
        <w:ind w:left="1440" w:hanging="360"/>
      </w:pPr>
    </w:lvl>
    <w:lvl w:ilvl="2" w:tplc="9042D3C8">
      <w:start w:val="1"/>
      <w:numFmt w:val="decimal"/>
      <w:lvlText w:val="%3."/>
      <w:lvlJc w:val="left"/>
      <w:pPr>
        <w:tabs>
          <w:tab w:val="num" w:pos="2160"/>
        </w:tabs>
        <w:ind w:left="2160" w:hanging="360"/>
      </w:pPr>
    </w:lvl>
    <w:lvl w:ilvl="3" w:tplc="2368C7E0">
      <w:start w:val="1"/>
      <w:numFmt w:val="decimal"/>
      <w:lvlText w:val="%4."/>
      <w:lvlJc w:val="left"/>
      <w:pPr>
        <w:tabs>
          <w:tab w:val="num" w:pos="2880"/>
        </w:tabs>
        <w:ind w:left="2880" w:hanging="360"/>
      </w:pPr>
    </w:lvl>
    <w:lvl w:ilvl="4" w:tplc="9A227D8E">
      <w:start w:val="1"/>
      <w:numFmt w:val="decimal"/>
      <w:lvlText w:val="%5."/>
      <w:lvlJc w:val="left"/>
      <w:pPr>
        <w:tabs>
          <w:tab w:val="num" w:pos="3600"/>
        </w:tabs>
        <w:ind w:left="3600" w:hanging="360"/>
      </w:pPr>
    </w:lvl>
    <w:lvl w:ilvl="5" w:tplc="4142F5AC">
      <w:start w:val="1"/>
      <w:numFmt w:val="decimal"/>
      <w:lvlText w:val="%6."/>
      <w:lvlJc w:val="left"/>
      <w:pPr>
        <w:tabs>
          <w:tab w:val="num" w:pos="4320"/>
        </w:tabs>
        <w:ind w:left="4320" w:hanging="360"/>
      </w:pPr>
    </w:lvl>
    <w:lvl w:ilvl="6" w:tplc="798ECAE0">
      <w:start w:val="1"/>
      <w:numFmt w:val="decimal"/>
      <w:lvlText w:val="%7."/>
      <w:lvlJc w:val="left"/>
      <w:pPr>
        <w:tabs>
          <w:tab w:val="num" w:pos="5040"/>
        </w:tabs>
        <w:ind w:left="5040" w:hanging="360"/>
      </w:pPr>
    </w:lvl>
    <w:lvl w:ilvl="7" w:tplc="828823EE">
      <w:start w:val="1"/>
      <w:numFmt w:val="decimal"/>
      <w:lvlText w:val="%8."/>
      <w:lvlJc w:val="left"/>
      <w:pPr>
        <w:tabs>
          <w:tab w:val="num" w:pos="5760"/>
        </w:tabs>
        <w:ind w:left="5760" w:hanging="360"/>
      </w:pPr>
    </w:lvl>
    <w:lvl w:ilvl="8" w:tplc="ABBE26FC">
      <w:start w:val="1"/>
      <w:numFmt w:val="decimal"/>
      <w:lvlText w:val="%9."/>
      <w:lvlJc w:val="left"/>
      <w:pPr>
        <w:tabs>
          <w:tab w:val="num" w:pos="6480"/>
        </w:tabs>
        <w:ind w:left="6480" w:hanging="360"/>
      </w:pPr>
    </w:lvl>
  </w:abstractNum>
  <w:abstractNum w:abstractNumId="13" w15:restartNumberingAfterBreak="0">
    <w:nsid w:val="40A0762F"/>
    <w:multiLevelType w:val="hybridMultilevel"/>
    <w:tmpl w:val="72767A2A"/>
    <w:lvl w:ilvl="0" w:tplc="0ACEE906">
      <w:start w:val="1"/>
      <w:numFmt w:val="decimal"/>
      <w:lvlText w:val="%1."/>
      <w:lvlJc w:val="left"/>
      <w:pPr>
        <w:tabs>
          <w:tab w:val="num" w:pos="720"/>
        </w:tabs>
        <w:ind w:left="720" w:hanging="360"/>
      </w:pPr>
    </w:lvl>
    <w:lvl w:ilvl="1" w:tplc="0C42983A">
      <w:start w:val="1"/>
      <w:numFmt w:val="decimal"/>
      <w:lvlText w:val="%2."/>
      <w:lvlJc w:val="left"/>
      <w:pPr>
        <w:tabs>
          <w:tab w:val="num" w:pos="1440"/>
        </w:tabs>
        <w:ind w:left="1440" w:hanging="360"/>
      </w:pPr>
    </w:lvl>
    <w:lvl w:ilvl="2" w:tplc="8FC63540">
      <w:start w:val="1"/>
      <w:numFmt w:val="decimal"/>
      <w:lvlText w:val="%3."/>
      <w:lvlJc w:val="left"/>
      <w:pPr>
        <w:tabs>
          <w:tab w:val="num" w:pos="2160"/>
        </w:tabs>
        <w:ind w:left="2160" w:hanging="360"/>
      </w:pPr>
    </w:lvl>
    <w:lvl w:ilvl="3" w:tplc="4BF0C222">
      <w:start w:val="1"/>
      <w:numFmt w:val="decimal"/>
      <w:lvlText w:val="%4."/>
      <w:lvlJc w:val="left"/>
      <w:pPr>
        <w:tabs>
          <w:tab w:val="num" w:pos="2880"/>
        </w:tabs>
        <w:ind w:left="2880" w:hanging="360"/>
      </w:pPr>
    </w:lvl>
    <w:lvl w:ilvl="4" w:tplc="3E42D7C8">
      <w:start w:val="1"/>
      <w:numFmt w:val="decimal"/>
      <w:lvlText w:val="%5."/>
      <w:lvlJc w:val="left"/>
      <w:pPr>
        <w:tabs>
          <w:tab w:val="num" w:pos="3600"/>
        </w:tabs>
        <w:ind w:left="3600" w:hanging="360"/>
      </w:pPr>
    </w:lvl>
    <w:lvl w:ilvl="5" w:tplc="CC462266">
      <w:start w:val="1"/>
      <w:numFmt w:val="decimal"/>
      <w:lvlText w:val="%6."/>
      <w:lvlJc w:val="left"/>
      <w:pPr>
        <w:tabs>
          <w:tab w:val="num" w:pos="4320"/>
        </w:tabs>
        <w:ind w:left="4320" w:hanging="360"/>
      </w:pPr>
    </w:lvl>
    <w:lvl w:ilvl="6" w:tplc="0AB63A46">
      <w:start w:val="1"/>
      <w:numFmt w:val="decimal"/>
      <w:lvlText w:val="%7."/>
      <w:lvlJc w:val="left"/>
      <w:pPr>
        <w:tabs>
          <w:tab w:val="num" w:pos="5040"/>
        </w:tabs>
        <w:ind w:left="5040" w:hanging="360"/>
      </w:pPr>
    </w:lvl>
    <w:lvl w:ilvl="7" w:tplc="1B54DF66">
      <w:start w:val="1"/>
      <w:numFmt w:val="decimal"/>
      <w:lvlText w:val="%8."/>
      <w:lvlJc w:val="left"/>
      <w:pPr>
        <w:tabs>
          <w:tab w:val="num" w:pos="5760"/>
        </w:tabs>
        <w:ind w:left="5760" w:hanging="360"/>
      </w:pPr>
    </w:lvl>
    <w:lvl w:ilvl="8" w:tplc="D53262B4">
      <w:start w:val="1"/>
      <w:numFmt w:val="decimal"/>
      <w:lvlText w:val="%9."/>
      <w:lvlJc w:val="left"/>
      <w:pPr>
        <w:tabs>
          <w:tab w:val="num" w:pos="6480"/>
        </w:tabs>
        <w:ind w:left="6480" w:hanging="360"/>
      </w:pPr>
    </w:lvl>
  </w:abstractNum>
  <w:abstractNum w:abstractNumId="14" w15:restartNumberingAfterBreak="0">
    <w:nsid w:val="411220A1"/>
    <w:multiLevelType w:val="hybridMultilevel"/>
    <w:tmpl w:val="F6F81E94"/>
    <w:lvl w:ilvl="0" w:tplc="C02830AC">
      <w:start w:val="1"/>
      <w:numFmt w:val="decimal"/>
      <w:lvlText w:val="%1."/>
      <w:lvlJc w:val="left"/>
      <w:pPr>
        <w:tabs>
          <w:tab w:val="num" w:pos="720"/>
        </w:tabs>
        <w:ind w:left="720" w:hanging="360"/>
      </w:pPr>
    </w:lvl>
    <w:lvl w:ilvl="1" w:tplc="B2944880">
      <w:start w:val="1"/>
      <w:numFmt w:val="decimal"/>
      <w:lvlText w:val="%2."/>
      <w:lvlJc w:val="left"/>
      <w:pPr>
        <w:tabs>
          <w:tab w:val="num" w:pos="1440"/>
        </w:tabs>
        <w:ind w:left="1440" w:hanging="360"/>
      </w:pPr>
    </w:lvl>
    <w:lvl w:ilvl="2" w:tplc="C45A5AEE">
      <w:start w:val="1"/>
      <w:numFmt w:val="decimal"/>
      <w:lvlText w:val="%3."/>
      <w:lvlJc w:val="left"/>
      <w:pPr>
        <w:tabs>
          <w:tab w:val="num" w:pos="2160"/>
        </w:tabs>
        <w:ind w:left="2160" w:hanging="360"/>
      </w:pPr>
    </w:lvl>
    <w:lvl w:ilvl="3" w:tplc="C62C0B36">
      <w:start w:val="1"/>
      <w:numFmt w:val="decimal"/>
      <w:lvlText w:val="%4."/>
      <w:lvlJc w:val="left"/>
      <w:pPr>
        <w:tabs>
          <w:tab w:val="num" w:pos="2880"/>
        </w:tabs>
        <w:ind w:left="2880" w:hanging="360"/>
      </w:pPr>
    </w:lvl>
    <w:lvl w:ilvl="4" w:tplc="9BF22512">
      <w:start w:val="1"/>
      <w:numFmt w:val="decimal"/>
      <w:lvlText w:val="%5."/>
      <w:lvlJc w:val="left"/>
      <w:pPr>
        <w:tabs>
          <w:tab w:val="num" w:pos="3600"/>
        </w:tabs>
        <w:ind w:left="3600" w:hanging="360"/>
      </w:pPr>
    </w:lvl>
    <w:lvl w:ilvl="5" w:tplc="ADE83838">
      <w:start w:val="1"/>
      <w:numFmt w:val="decimal"/>
      <w:lvlText w:val="%6."/>
      <w:lvlJc w:val="left"/>
      <w:pPr>
        <w:tabs>
          <w:tab w:val="num" w:pos="4320"/>
        </w:tabs>
        <w:ind w:left="4320" w:hanging="360"/>
      </w:pPr>
    </w:lvl>
    <w:lvl w:ilvl="6" w:tplc="0FE882C0">
      <w:start w:val="1"/>
      <w:numFmt w:val="decimal"/>
      <w:lvlText w:val="%7."/>
      <w:lvlJc w:val="left"/>
      <w:pPr>
        <w:tabs>
          <w:tab w:val="num" w:pos="5040"/>
        </w:tabs>
        <w:ind w:left="5040" w:hanging="360"/>
      </w:pPr>
    </w:lvl>
    <w:lvl w:ilvl="7" w:tplc="71986434">
      <w:start w:val="1"/>
      <w:numFmt w:val="decimal"/>
      <w:lvlText w:val="%8."/>
      <w:lvlJc w:val="left"/>
      <w:pPr>
        <w:tabs>
          <w:tab w:val="num" w:pos="5760"/>
        </w:tabs>
        <w:ind w:left="5760" w:hanging="360"/>
      </w:pPr>
    </w:lvl>
    <w:lvl w:ilvl="8" w:tplc="A3FA57C0">
      <w:start w:val="1"/>
      <w:numFmt w:val="decimal"/>
      <w:lvlText w:val="%9."/>
      <w:lvlJc w:val="left"/>
      <w:pPr>
        <w:tabs>
          <w:tab w:val="num" w:pos="6480"/>
        </w:tabs>
        <w:ind w:left="6480" w:hanging="360"/>
      </w:pPr>
    </w:lvl>
  </w:abstractNum>
  <w:abstractNum w:abstractNumId="15" w15:restartNumberingAfterBreak="0">
    <w:nsid w:val="426737A0"/>
    <w:multiLevelType w:val="hybridMultilevel"/>
    <w:tmpl w:val="77F69228"/>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26E3AEC"/>
    <w:multiLevelType w:val="hybridMultilevel"/>
    <w:tmpl w:val="538EFC1C"/>
    <w:lvl w:ilvl="0" w:tplc="ED44C80E">
      <w:start w:val="1"/>
      <w:numFmt w:val="decimal"/>
      <w:lvlText w:val="%1."/>
      <w:lvlJc w:val="left"/>
      <w:pPr>
        <w:tabs>
          <w:tab w:val="num" w:pos="720"/>
        </w:tabs>
        <w:ind w:left="720" w:hanging="360"/>
      </w:pPr>
    </w:lvl>
    <w:lvl w:ilvl="1" w:tplc="65643074">
      <w:start w:val="1"/>
      <w:numFmt w:val="decimal"/>
      <w:lvlText w:val="%2."/>
      <w:lvlJc w:val="left"/>
      <w:pPr>
        <w:tabs>
          <w:tab w:val="num" w:pos="1440"/>
        </w:tabs>
        <w:ind w:left="1440" w:hanging="360"/>
      </w:pPr>
    </w:lvl>
    <w:lvl w:ilvl="2" w:tplc="5434CD32">
      <w:start w:val="1"/>
      <w:numFmt w:val="decimal"/>
      <w:lvlText w:val="%3."/>
      <w:lvlJc w:val="left"/>
      <w:pPr>
        <w:tabs>
          <w:tab w:val="num" w:pos="2160"/>
        </w:tabs>
        <w:ind w:left="2160" w:hanging="360"/>
      </w:pPr>
    </w:lvl>
    <w:lvl w:ilvl="3" w:tplc="713ECBC2">
      <w:start w:val="1"/>
      <w:numFmt w:val="decimal"/>
      <w:lvlText w:val="%4."/>
      <w:lvlJc w:val="left"/>
      <w:pPr>
        <w:tabs>
          <w:tab w:val="num" w:pos="2880"/>
        </w:tabs>
        <w:ind w:left="2880" w:hanging="360"/>
      </w:pPr>
    </w:lvl>
    <w:lvl w:ilvl="4" w:tplc="473E6F4A">
      <w:start w:val="1"/>
      <w:numFmt w:val="decimal"/>
      <w:lvlText w:val="%5."/>
      <w:lvlJc w:val="left"/>
      <w:pPr>
        <w:tabs>
          <w:tab w:val="num" w:pos="3600"/>
        </w:tabs>
        <w:ind w:left="3600" w:hanging="360"/>
      </w:pPr>
    </w:lvl>
    <w:lvl w:ilvl="5" w:tplc="E6EA5954">
      <w:start w:val="1"/>
      <w:numFmt w:val="decimal"/>
      <w:lvlText w:val="%6."/>
      <w:lvlJc w:val="left"/>
      <w:pPr>
        <w:tabs>
          <w:tab w:val="num" w:pos="4320"/>
        </w:tabs>
        <w:ind w:left="4320" w:hanging="360"/>
      </w:pPr>
    </w:lvl>
    <w:lvl w:ilvl="6" w:tplc="876A7FF2">
      <w:start w:val="1"/>
      <w:numFmt w:val="decimal"/>
      <w:lvlText w:val="%7."/>
      <w:lvlJc w:val="left"/>
      <w:pPr>
        <w:tabs>
          <w:tab w:val="num" w:pos="5040"/>
        </w:tabs>
        <w:ind w:left="5040" w:hanging="360"/>
      </w:pPr>
    </w:lvl>
    <w:lvl w:ilvl="7" w:tplc="02061D64">
      <w:start w:val="1"/>
      <w:numFmt w:val="decimal"/>
      <w:lvlText w:val="%8."/>
      <w:lvlJc w:val="left"/>
      <w:pPr>
        <w:tabs>
          <w:tab w:val="num" w:pos="5760"/>
        </w:tabs>
        <w:ind w:left="5760" w:hanging="360"/>
      </w:pPr>
    </w:lvl>
    <w:lvl w:ilvl="8" w:tplc="FE2478E6">
      <w:start w:val="1"/>
      <w:numFmt w:val="decimal"/>
      <w:lvlText w:val="%9."/>
      <w:lvlJc w:val="left"/>
      <w:pPr>
        <w:tabs>
          <w:tab w:val="num" w:pos="6480"/>
        </w:tabs>
        <w:ind w:left="6480" w:hanging="360"/>
      </w:pPr>
    </w:lvl>
  </w:abstractNum>
  <w:abstractNum w:abstractNumId="17" w15:restartNumberingAfterBreak="0">
    <w:nsid w:val="46B43B9D"/>
    <w:multiLevelType w:val="hybridMultilevel"/>
    <w:tmpl w:val="4FD2917A"/>
    <w:lvl w:ilvl="0" w:tplc="33E8CFD8">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78AE1204">
      <w:start w:val="1"/>
      <w:numFmt w:val="decimal"/>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9E324D"/>
    <w:multiLevelType w:val="hybridMultilevel"/>
    <w:tmpl w:val="9D265576"/>
    <w:lvl w:ilvl="0" w:tplc="AC301AD4">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C326FFF"/>
    <w:multiLevelType w:val="hybridMultilevel"/>
    <w:tmpl w:val="B57C0AFC"/>
    <w:lvl w:ilvl="0" w:tplc="B38814C6">
      <w:start w:val="1"/>
      <w:numFmt w:val="bullet"/>
      <w:lvlText w:val="•"/>
      <w:lvlJc w:val="left"/>
      <w:pPr>
        <w:tabs>
          <w:tab w:val="num" w:pos="720"/>
        </w:tabs>
        <w:ind w:left="720" w:hanging="360"/>
      </w:pPr>
      <w:rPr>
        <w:rFonts w:ascii="Arial" w:hAnsi="Arial" w:hint="default"/>
      </w:rPr>
    </w:lvl>
    <w:lvl w:ilvl="1" w:tplc="361E96CE">
      <w:numFmt w:val="bullet"/>
      <w:lvlText w:val="–"/>
      <w:lvlJc w:val="left"/>
      <w:pPr>
        <w:tabs>
          <w:tab w:val="num" w:pos="1440"/>
        </w:tabs>
        <w:ind w:left="1440" w:hanging="360"/>
      </w:pPr>
      <w:rPr>
        <w:rFonts w:ascii="Arial" w:hAnsi="Arial" w:hint="default"/>
      </w:rPr>
    </w:lvl>
    <w:lvl w:ilvl="2" w:tplc="C3E48C2E">
      <w:numFmt w:val="bullet"/>
      <w:lvlText w:val="•"/>
      <w:lvlJc w:val="left"/>
      <w:pPr>
        <w:tabs>
          <w:tab w:val="num" w:pos="2160"/>
        </w:tabs>
        <w:ind w:left="2160" w:hanging="360"/>
      </w:pPr>
      <w:rPr>
        <w:rFonts w:ascii="Arial" w:hAnsi="Arial" w:hint="default"/>
      </w:rPr>
    </w:lvl>
    <w:lvl w:ilvl="3" w:tplc="30CEA586" w:tentative="1">
      <w:start w:val="1"/>
      <w:numFmt w:val="bullet"/>
      <w:lvlText w:val="•"/>
      <w:lvlJc w:val="left"/>
      <w:pPr>
        <w:tabs>
          <w:tab w:val="num" w:pos="2880"/>
        </w:tabs>
        <w:ind w:left="2880" w:hanging="360"/>
      </w:pPr>
      <w:rPr>
        <w:rFonts w:ascii="Arial" w:hAnsi="Arial" w:hint="default"/>
      </w:rPr>
    </w:lvl>
    <w:lvl w:ilvl="4" w:tplc="70D40E50" w:tentative="1">
      <w:start w:val="1"/>
      <w:numFmt w:val="bullet"/>
      <w:lvlText w:val="•"/>
      <w:lvlJc w:val="left"/>
      <w:pPr>
        <w:tabs>
          <w:tab w:val="num" w:pos="3600"/>
        </w:tabs>
        <w:ind w:left="3600" w:hanging="360"/>
      </w:pPr>
      <w:rPr>
        <w:rFonts w:ascii="Arial" w:hAnsi="Arial" w:hint="default"/>
      </w:rPr>
    </w:lvl>
    <w:lvl w:ilvl="5" w:tplc="6F62622C" w:tentative="1">
      <w:start w:val="1"/>
      <w:numFmt w:val="bullet"/>
      <w:lvlText w:val="•"/>
      <w:lvlJc w:val="left"/>
      <w:pPr>
        <w:tabs>
          <w:tab w:val="num" w:pos="4320"/>
        </w:tabs>
        <w:ind w:left="4320" w:hanging="360"/>
      </w:pPr>
      <w:rPr>
        <w:rFonts w:ascii="Arial" w:hAnsi="Arial" w:hint="default"/>
      </w:rPr>
    </w:lvl>
    <w:lvl w:ilvl="6" w:tplc="8D5C6D8C" w:tentative="1">
      <w:start w:val="1"/>
      <w:numFmt w:val="bullet"/>
      <w:lvlText w:val="•"/>
      <w:lvlJc w:val="left"/>
      <w:pPr>
        <w:tabs>
          <w:tab w:val="num" w:pos="5040"/>
        </w:tabs>
        <w:ind w:left="5040" w:hanging="360"/>
      </w:pPr>
      <w:rPr>
        <w:rFonts w:ascii="Arial" w:hAnsi="Arial" w:hint="default"/>
      </w:rPr>
    </w:lvl>
    <w:lvl w:ilvl="7" w:tplc="08FA9DBE" w:tentative="1">
      <w:start w:val="1"/>
      <w:numFmt w:val="bullet"/>
      <w:lvlText w:val="•"/>
      <w:lvlJc w:val="left"/>
      <w:pPr>
        <w:tabs>
          <w:tab w:val="num" w:pos="5760"/>
        </w:tabs>
        <w:ind w:left="5760" w:hanging="360"/>
      </w:pPr>
      <w:rPr>
        <w:rFonts w:ascii="Arial" w:hAnsi="Arial" w:hint="default"/>
      </w:rPr>
    </w:lvl>
    <w:lvl w:ilvl="8" w:tplc="2462224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6E3167"/>
    <w:multiLevelType w:val="hybridMultilevel"/>
    <w:tmpl w:val="68C49C22"/>
    <w:lvl w:ilvl="0" w:tplc="590A4B7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4F2392"/>
    <w:multiLevelType w:val="hybridMultilevel"/>
    <w:tmpl w:val="2DB261CA"/>
    <w:lvl w:ilvl="0" w:tplc="60F02E2C">
      <w:start w:val="3"/>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30654ED"/>
    <w:multiLevelType w:val="hybridMultilevel"/>
    <w:tmpl w:val="873EF9F8"/>
    <w:lvl w:ilvl="0" w:tplc="2FD68082">
      <w:start w:val="1"/>
      <w:numFmt w:val="bullet"/>
      <w:lvlText w:val="•"/>
      <w:lvlJc w:val="left"/>
      <w:pPr>
        <w:tabs>
          <w:tab w:val="num" w:pos="720"/>
        </w:tabs>
        <w:ind w:left="720" w:hanging="360"/>
      </w:pPr>
      <w:rPr>
        <w:rFonts w:ascii="Arial" w:hAnsi="Arial" w:hint="default"/>
      </w:rPr>
    </w:lvl>
    <w:lvl w:ilvl="1" w:tplc="6C4290AA">
      <w:numFmt w:val="bullet"/>
      <w:lvlText w:val="–"/>
      <w:lvlJc w:val="left"/>
      <w:pPr>
        <w:tabs>
          <w:tab w:val="num" w:pos="1440"/>
        </w:tabs>
        <w:ind w:left="1440" w:hanging="360"/>
      </w:pPr>
      <w:rPr>
        <w:rFonts w:ascii="Arial" w:hAnsi="Arial" w:hint="default"/>
      </w:rPr>
    </w:lvl>
    <w:lvl w:ilvl="2" w:tplc="5EC62D88" w:tentative="1">
      <w:start w:val="1"/>
      <w:numFmt w:val="bullet"/>
      <w:lvlText w:val="•"/>
      <w:lvlJc w:val="left"/>
      <w:pPr>
        <w:tabs>
          <w:tab w:val="num" w:pos="2160"/>
        </w:tabs>
        <w:ind w:left="2160" w:hanging="360"/>
      </w:pPr>
      <w:rPr>
        <w:rFonts w:ascii="Arial" w:hAnsi="Arial" w:hint="default"/>
      </w:rPr>
    </w:lvl>
    <w:lvl w:ilvl="3" w:tplc="18F27906" w:tentative="1">
      <w:start w:val="1"/>
      <w:numFmt w:val="bullet"/>
      <w:lvlText w:val="•"/>
      <w:lvlJc w:val="left"/>
      <w:pPr>
        <w:tabs>
          <w:tab w:val="num" w:pos="2880"/>
        </w:tabs>
        <w:ind w:left="2880" w:hanging="360"/>
      </w:pPr>
      <w:rPr>
        <w:rFonts w:ascii="Arial" w:hAnsi="Arial" w:hint="default"/>
      </w:rPr>
    </w:lvl>
    <w:lvl w:ilvl="4" w:tplc="5574D9BA" w:tentative="1">
      <w:start w:val="1"/>
      <w:numFmt w:val="bullet"/>
      <w:lvlText w:val="•"/>
      <w:lvlJc w:val="left"/>
      <w:pPr>
        <w:tabs>
          <w:tab w:val="num" w:pos="3600"/>
        </w:tabs>
        <w:ind w:left="3600" w:hanging="360"/>
      </w:pPr>
      <w:rPr>
        <w:rFonts w:ascii="Arial" w:hAnsi="Arial" w:hint="default"/>
      </w:rPr>
    </w:lvl>
    <w:lvl w:ilvl="5" w:tplc="736445C4" w:tentative="1">
      <w:start w:val="1"/>
      <w:numFmt w:val="bullet"/>
      <w:lvlText w:val="•"/>
      <w:lvlJc w:val="left"/>
      <w:pPr>
        <w:tabs>
          <w:tab w:val="num" w:pos="4320"/>
        </w:tabs>
        <w:ind w:left="4320" w:hanging="360"/>
      </w:pPr>
      <w:rPr>
        <w:rFonts w:ascii="Arial" w:hAnsi="Arial" w:hint="default"/>
      </w:rPr>
    </w:lvl>
    <w:lvl w:ilvl="6" w:tplc="FAEEFFF4" w:tentative="1">
      <w:start w:val="1"/>
      <w:numFmt w:val="bullet"/>
      <w:lvlText w:val="•"/>
      <w:lvlJc w:val="left"/>
      <w:pPr>
        <w:tabs>
          <w:tab w:val="num" w:pos="5040"/>
        </w:tabs>
        <w:ind w:left="5040" w:hanging="360"/>
      </w:pPr>
      <w:rPr>
        <w:rFonts w:ascii="Arial" w:hAnsi="Arial" w:hint="default"/>
      </w:rPr>
    </w:lvl>
    <w:lvl w:ilvl="7" w:tplc="DE027876" w:tentative="1">
      <w:start w:val="1"/>
      <w:numFmt w:val="bullet"/>
      <w:lvlText w:val="•"/>
      <w:lvlJc w:val="left"/>
      <w:pPr>
        <w:tabs>
          <w:tab w:val="num" w:pos="5760"/>
        </w:tabs>
        <w:ind w:left="5760" w:hanging="360"/>
      </w:pPr>
      <w:rPr>
        <w:rFonts w:ascii="Arial" w:hAnsi="Arial" w:hint="default"/>
      </w:rPr>
    </w:lvl>
    <w:lvl w:ilvl="8" w:tplc="BB10CF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7F7BE2"/>
    <w:multiLevelType w:val="hybridMultilevel"/>
    <w:tmpl w:val="D28CD6AC"/>
    <w:lvl w:ilvl="0" w:tplc="191C928E">
      <w:start w:val="1"/>
      <w:numFmt w:val="bullet"/>
      <w:lvlText w:val="•"/>
      <w:lvlJc w:val="left"/>
      <w:pPr>
        <w:tabs>
          <w:tab w:val="num" w:pos="720"/>
        </w:tabs>
        <w:ind w:left="720" w:hanging="360"/>
      </w:pPr>
      <w:rPr>
        <w:rFonts w:ascii="Arial" w:hAnsi="Arial" w:hint="default"/>
      </w:rPr>
    </w:lvl>
    <w:lvl w:ilvl="1" w:tplc="E31C27C4">
      <w:numFmt w:val="bullet"/>
      <w:lvlText w:val="–"/>
      <w:lvlJc w:val="left"/>
      <w:pPr>
        <w:tabs>
          <w:tab w:val="num" w:pos="1440"/>
        </w:tabs>
        <w:ind w:left="1440" w:hanging="360"/>
      </w:pPr>
      <w:rPr>
        <w:rFonts w:ascii="Arial" w:hAnsi="Arial" w:hint="default"/>
      </w:rPr>
    </w:lvl>
    <w:lvl w:ilvl="2" w:tplc="0DC8F02C" w:tentative="1">
      <w:start w:val="1"/>
      <w:numFmt w:val="bullet"/>
      <w:lvlText w:val="•"/>
      <w:lvlJc w:val="left"/>
      <w:pPr>
        <w:tabs>
          <w:tab w:val="num" w:pos="2160"/>
        </w:tabs>
        <w:ind w:left="2160" w:hanging="360"/>
      </w:pPr>
      <w:rPr>
        <w:rFonts w:ascii="Arial" w:hAnsi="Arial" w:hint="default"/>
      </w:rPr>
    </w:lvl>
    <w:lvl w:ilvl="3" w:tplc="491C3290" w:tentative="1">
      <w:start w:val="1"/>
      <w:numFmt w:val="bullet"/>
      <w:lvlText w:val="•"/>
      <w:lvlJc w:val="left"/>
      <w:pPr>
        <w:tabs>
          <w:tab w:val="num" w:pos="2880"/>
        </w:tabs>
        <w:ind w:left="2880" w:hanging="360"/>
      </w:pPr>
      <w:rPr>
        <w:rFonts w:ascii="Arial" w:hAnsi="Arial" w:hint="default"/>
      </w:rPr>
    </w:lvl>
    <w:lvl w:ilvl="4" w:tplc="0D12D7C6" w:tentative="1">
      <w:start w:val="1"/>
      <w:numFmt w:val="bullet"/>
      <w:lvlText w:val="•"/>
      <w:lvlJc w:val="left"/>
      <w:pPr>
        <w:tabs>
          <w:tab w:val="num" w:pos="3600"/>
        </w:tabs>
        <w:ind w:left="3600" w:hanging="360"/>
      </w:pPr>
      <w:rPr>
        <w:rFonts w:ascii="Arial" w:hAnsi="Arial" w:hint="default"/>
      </w:rPr>
    </w:lvl>
    <w:lvl w:ilvl="5" w:tplc="5F223026" w:tentative="1">
      <w:start w:val="1"/>
      <w:numFmt w:val="bullet"/>
      <w:lvlText w:val="•"/>
      <w:lvlJc w:val="left"/>
      <w:pPr>
        <w:tabs>
          <w:tab w:val="num" w:pos="4320"/>
        </w:tabs>
        <w:ind w:left="4320" w:hanging="360"/>
      </w:pPr>
      <w:rPr>
        <w:rFonts w:ascii="Arial" w:hAnsi="Arial" w:hint="default"/>
      </w:rPr>
    </w:lvl>
    <w:lvl w:ilvl="6" w:tplc="A74214C0" w:tentative="1">
      <w:start w:val="1"/>
      <w:numFmt w:val="bullet"/>
      <w:lvlText w:val="•"/>
      <w:lvlJc w:val="left"/>
      <w:pPr>
        <w:tabs>
          <w:tab w:val="num" w:pos="5040"/>
        </w:tabs>
        <w:ind w:left="5040" w:hanging="360"/>
      </w:pPr>
      <w:rPr>
        <w:rFonts w:ascii="Arial" w:hAnsi="Arial" w:hint="default"/>
      </w:rPr>
    </w:lvl>
    <w:lvl w:ilvl="7" w:tplc="671042CA" w:tentative="1">
      <w:start w:val="1"/>
      <w:numFmt w:val="bullet"/>
      <w:lvlText w:val="•"/>
      <w:lvlJc w:val="left"/>
      <w:pPr>
        <w:tabs>
          <w:tab w:val="num" w:pos="5760"/>
        </w:tabs>
        <w:ind w:left="5760" w:hanging="360"/>
      </w:pPr>
      <w:rPr>
        <w:rFonts w:ascii="Arial" w:hAnsi="Arial" w:hint="default"/>
      </w:rPr>
    </w:lvl>
    <w:lvl w:ilvl="8" w:tplc="B8401E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9C40F0"/>
    <w:multiLevelType w:val="hybridMultilevel"/>
    <w:tmpl w:val="D382B62E"/>
    <w:lvl w:ilvl="0" w:tplc="8FDC95DA">
      <w:start w:val="1"/>
      <w:numFmt w:val="bullet"/>
      <w:lvlText w:val="•"/>
      <w:lvlJc w:val="left"/>
      <w:pPr>
        <w:tabs>
          <w:tab w:val="num" w:pos="720"/>
        </w:tabs>
        <w:ind w:left="720" w:hanging="360"/>
      </w:pPr>
      <w:rPr>
        <w:rFonts w:ascii="Arial" w:hAnsi="Arial" w:hint="default"/>
      </w:rPr>
    </w:lvl>
    <w:lvl w:ilvl="1" w:tplc="41328432">
      <w:numFmt w:val="bullet"/>
      <w:lvlText w:val="–"/>
      <w:lvlJc w:val="left"/>
      <w:pPr>
        <w:tabs>
          <w:tab w:val="num" w:pos="1440"/>
        </w:tabs>
        <w:ind w:left="1440" w:hanging="360"/>
      </w:pPr>
      <w:rPr>
        <w:rFonts w:ascii="Arial" w:hAnsi="Arial" w:hint="default"/>
      </w:rPr>
    </w:lvl>
    <w:lvl w:ilvl="2" w:tplc="FCF03B4A" w:tentative="1">
      <w:start w:val="1"/>
      <w:numFmt w:val="bullet"/>
      <w:lvlText w:val="•"/>
      <w:lvlJc w:val="left"/>
      <w:pPr>
        <w:tabs>
          <w:tab w:val="num" w:pos="2160"/>
        </w:tabs>
        <w:ind w:left="2160" w:hanging="360"/>
      </w:pPr>
      <w:rPr>
        <w:rFonts w:ascii="Arial" w:hAnsi="Arial" w:hint="default"/>
      </w:rPr>
    </w:lvl>
    <w:lvl w:ilvl="3" w:tplc="F3B0409C" w:tentative="1">
      <w:start w:val="1"/>
      <w:numFmt w:val="bullet"/>
      <w:lvlText w:val="•"/>
      <w:lvlJc w:val="left"/>
      <w:pPr>
        <w:tabs>
          <w:tab w:val="num" w:pos="2880"/>
        </w:tabs>
        <w:ind w:left="2880" w:hanging="360"/>
      </w:pPr>
      <w:rPr>
        <w:rFonts w:ascii="Arial" w:hAnsi="Arial" w:hint="default"/>
      </w:rPr>
    </w:lvl>
    <w:lvl w:ilvl="4" w:tplc="258254BA" w:tentative="1">
      <w:start w:val="1"/>
      <w:numFmt w:val="bullet"/>
      <w:lvlText w:val="•"/>
      <w:lvlJc w:val="left"/>
      <w:pPr>
        <w:tabs>
          <w:tab w:val="num" w:pos="3600"/>
        </w:tabs>
        <w:ind w:left="3600" w:hanging="360"/>
      </w:pPr>
      <w:rPr>
        <w:rFonts w:ascii="Arial" w:hAnsi="Arial" w:hint="default"/>
      </w:rPr>
    </w:lvl>
    <w:lvl w:ilvl="5" w:tplc="B838F164" w:tentative="1">
      <w:start w:val="1"/>
      <w:numFmt w:val="bullet"/>
      <w:lvlText w:val="•"/>
      <w:lvlJc w:val="left"/>
      <w:pPr>
        <w:tabs>
          <w:tab w:val="num" w:pos="4320"/>
        </w:tabs>
        <w:ind w:left="4320" w:hanging="360"/>
      </w:pPr>
      <w:rPr>
        <w:rFonts w:ascii="Arial" w:hAnsi="Arial" w:hint="default"/>
      </w:rPr>
    </w:lvl>
    <w:lvl w:ilvl="6" w:tplc="282EC410" w:tentative="1">
      <w:start w:val="1"/>
      <w:numFmt w:val="bullet"/>
      <w:lvlText w:val="•"/>
      <w:lvlJc w:val="left"/>
      <w:pPr>
        <w:tabs>
          <w:tab w:val="num" w:pos="5040"/>
        </w:tabs>
        <w:ind w:left="5040" w:hanging="360"/>
      </w:pPr>
      <w:rPr>
        <w:rFonts w:ascii="Arial" w:hAnsi="Arial" w:hint="default"/>
      </w:rPr>
    </w:lvl>
    <w:lvl w:ilvl="7" w:tplc="53DA6CB2" w:tentative="1">
      <w:start w:val="1"/>
      <w:numFmt w:val="bullet"/>
      <w:lvlText w:val="•"/>
      <w:lvlJc w:val="left"/>
      <w:pPr>
        <w:tabs>
          <w:tab w:val="num" w:pos="5760"/>
        </w:tabs>
        <w:ind w:left="5760" w:hanging="360"/>
      </w:pPr>
      <w:rPr>
        <w:rFonts w:ascii="Arial" w:hAnsi="Arial" w:hint="default"/>
      </w:rPr>
    </w:lvl>
    <w:lvl w:ilvl="8" w:tplc="618A4E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406251"/>
    <w:multiLevelType w:val="hybridMultilevel"/>
    <w:tmpl w:val="351A824E"/>
    <w:lvl w:ilvl="0" w:tplc="AC301AD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9E979CE"/>
    <w:multiLevelType w:val="hybridMultilevel"/>
    <w:tmpl w:val="2ECEF8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B616E54"/>
    <w:multiLevelType w:val="hybridMultilevel"/>
    <w:tmpl w:val="9F9CB8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65C217B"/>
    <w:multiLevelType w:val="multilevel"/>
    <w:tmpl w:val="9034BDF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B27471"/>
    <w:multiLevelType w:val="hybridMultilevel"/>
    <w:tmpl w:val="E0C80DF8"/>
    <w:lvl w:ilvl="0" w:tplc="34E23A10">
      <w:start w:val="1"/>
      <w:numFmt w:val="bullet"/>
      <w:lvlText w:val="•"/>
      <w:lvlJc w:val="left"/>
      <w:pPr>
        <w:tabs>
          <w:tab w:val="num" w:pos="360"/>
        </w:tabs>
        <w:ind w:left="360" w:hanging="360"/>
      </w:pPr>
      <w:rPr>
        <w:rFonts w:ascii="Arial" w:hAnsi="Arial" w:hint="default"/>
      </w:rPr>
    </w:lvl>
    <w:lvl w:ilvl="1" w:tplc="F716993E">
      <w:numFmt w:val="bullet"/>
      <w:lvlText w:val="•"/>
      <w:lvlJc w:val="left"/>
      <w:pPr>
        <w:tabs>
          <w:tab w:val="num" w:pos="1080"/>
        </w:tabs>
        <w:ind w:left="1080" w:hanging="360"/>
      </w:pPr>
      <w:rPr>
        <w:rFonts w:ascii="Arial" w:hAnsi="Arial" w:hint="default"/>
      </w:rPr>
    </w:lvl>
    <w:lvl w:ilvl="2" w:tplc="7E8C57E0">
      <w:numFmt w:val="bullet"/>
      <w:lvlText w:val="•"/>
      <w:lvlJc w:val="left"/>
      <w:pPr>
        <w:tabs>
          <w:tab w:val="num" w:pos="1800"/>
        </w:tabs>
        <w:ind w:left="1800" w:hanging="360"/>
      </w:pPr>
      <w:rPr>
        <w:rFonts w:ascii="Arial" w:hAnsi="Arial" w:hint="default"/>
      </w:rPr>
    </w:lvl>
    <w:lvl w:ilvl="3" w:tplc="C766168A">
      <w:numFmt w:val="bullet"/>
      <w:lvlText w:val="•"/>
      <w:lvlJc w:val="left"/>
      <w:pPr>
        <w:tabs>
          <w:tab w:val="num" w:pos="2520"/>
        </w:tabs>
        <w:ind w:left="2520" w:hanging="360"/>
      </w:pPr>
      <w:rPr>
        <w:rFonts w:ascii="Arial" w:hAnsi="Arial" w:hint="default"/>
      </w:rPr>
    </w:lvl>
    <w:lvl w:ilvl="4" w:tplc="F46A316A" w:tentative="1">
      <w:start w:val="1"/>
      <w:numFmt w:val="bullet"/>
      <w:lvlText w:val="•"/>
      <w:lvlJc w:val="left"/>
      <w:pPr>
        <w:tabs>
          <w:tab w:val="num" w:pos="3240"/>
        </w:tabs>
        <w:ind w:left="3240" w:hanging="360"/>
      </w:pPr>
      <w:rPr>
        <w:rFonts w:ascii="Arial" w:hAnsi="Arial" w:hint="default"/>
      </w:rPr>
    </w:lvl>
    <w:lvl w:ilvl="5" w:tplc="398C0BE0" w:tentative="1">
      <w:start w:val="1"/>
      <w:numFmt w:val="bullet"/>
      <w:lvlText w:val="•"/>
      <w:lvlJc w:val="left"/>
      <w:pPr>
        <w:tabs>
          <w:tab w:val="num" w:pos="3960"/>
        </w:tabs>
        <w:ind w:left="3960" w:hanging="360"/>
      </w:pPr>
      <w:rPr>
        <w:rFonts w:ascii="Arial" w:hAnsi="Arial" w:hint="default"/>
      </w:rPr>
    </w:lvl>
    <w:lvl w:ilvl="6" w:tplc="F994657C" w:tentative="1">
      <w:start w:val="1"/>
      <w:numFmt w:val="bullet"/>
      <w:lvlText w:val="•"/>
      <w:lvlJc w:val="left"/>
      <w:pPr>
        <w:tabs>
          <w:tab w:val="num" w:pos="4680"/>
        </w:tabs>
        <w:ind w:left="4680" w:hanging="360"/>
      </w:pPr>
      <w:rPr>
        <w:rFonts w:ascii="Arial" w:hAnsi="Arial" w:hint="default"/>
      </w:rPr>
    </w:lvl>
    <w:lvl w:ilvl="7" w:tplc="9FC25810" w:tentative="1">
      <w:start w:val="1"/>
      <w:numFmt w:val="bullet"/>
      <w:lvlText w:val="•"/>
      <w:lvlJc w:val="left"/>
      <w:pPr>
        <w:tabs>
          <w:tab w:val="num" w:pos="5400"/>
        </w:tabs>
        <w:ind w:left="5400" w:hanging="360"/>
      </w:pPr>
      <w:rPr>
        <w:rFonts w:ascii="Arial" w:hAnsi="Arial" w:hint="default"/>
      </w:rPr>
    </w:lvl>
    <w:lvl w:ilvl="8" w:tplc="F8124CA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A064521"/>
    <w:multiLevelType w:val="hybridMultilevel"/>
    <w:tmpl w:val="9BD26096"/>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FEC7E61"/>
    <w:multiLevelType w:val="hybridMultilevel"/>
    <w:tmpl w:val="675A4B6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216050D"/>
    <w:multiLevelType w:val="hybridMultilevel"/>
    <w:tmpl w:val="C302C084"/>
    <w:lvl w:ilvl="0" w:tplc="20000001">
      <w:start w:val="1"/>
      <w:numFmt w:val="bullet"/>
      <w:lvlText w:val=""/>
      <w:lvlJc w:val="left"/>
      <w:pPr>
        <w:ind w:left="720" w:hanging="360"/>
      </w:pPr>
      <w:rPr>
        <w:rFonts w:ascii="Symbol" w:hAnsi="Symbol" w:hint="default"/>
      </w:rPr>
    </w:lvl>
    <w:lvl w:ilvl="1" w:tplc="AC301AD4">
      <w:numFmt w:val="bullet"/>
      <w:lvlText w:val="-"/>
      <w:lvlJc w:val="left"/>
      <w:pPr>
        <w:ind w:left="1440" w:hanging="360"/>
      </w:pPr>
      <w:rPr>
        <w:rFonts w:ascii="Times New Roman" w:eastAsiaTheme="minorHAnsi" w:hAnsi="Times New Roman" w:cs="Times New Roman" w:hint="default"/>
      </w:rPr>
    </w:lvl>
    <w:lvl w:ilvl="2" w:tplc="20000001">
      <w:start w:val="1"/>
      <w:numFmt w:val="bullet"/>
      <w:lvlText w:val=""/>
      <w:lvlJc w:val="left"/>
      <w:pPr>
        <w:ind w:left="2160" w:hanging="360"/>
      </w:pPr>
      <w:rPr>
        <w:rFonts w:ascii="Symbol" w:hAnsi="Symbo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483053F"/>
    <w:multiLevelType w:val="hybridMultilevel"/>
    <w:tmpl w:val="DCBCC386"/>
    <w:lvl w:ilvl="0" w:tplc="433E2018">
      <w:start w:val="1"/>
      <w:numFmt w:val="decimal"/>
      <w:lvlText w:val="%1."/>
      <w:lvlJc w:val="left"/>
      <w:pPr>
        <w:tabs>
          <w:tab w:val="num" w:pos="720"/>
        </w:tabs>
        <w:ind w:left="720" w:hanging="360"/>
      </w:pPr>
    </w:lvl>
    <w:lvl w:ilvl="1" w:tplc="A6707EF8">
      <w:start w:val="1"/>
      <w:numFmt w:val="decimal"/>
      <w:lvlText w:val="%2."/>
      <w:lvlJc w:val="left"/>
      <w:pPr>
        <w:tabs>
          <w:tab w:val="num" w:pos="1440"/>
        </w:tabs>
        <w:ind w:left="1440" w:hanging="360"/>
      </w:pPr>
    </w:lvl>
    <w:lvl w:ilvl="2" w:tplc="6932F8EC">
      <w:start w:val="1"/>
      <w:numFmt w:val="decimal"/>
      <w:lvlText w:val="%3."/>
      <w:lvlJc w:val="left"/>
      <w:pPr>
        <w:tabs>
          <w:tab w:val="num" w:pos="2160"/>
        </w:tabs>
        <w:ind w:left="2160" w:hanging="360"/>
      </w:pPr>
    </w:lvl>
    <w:lvl w:ilvl="3" w:tplc="0CDE15D0">
      <w:start w:val="1"/>
      <w:numFmt w:val="decimal"/>
      <w:lvlText w:val="%4."/>
      <w:lvlJc w:val="left"/>
      <w:pPr>
        <w:tabs>
          <w:tab w:val="num" w:pos="2880"/>
        </w:tabs>
        <w:ind w:left="2880" w:hanging="360"/>
      </w:pPr>
    </w:lvl>
    <w:lvl w:ilvl="4" w:tplc="2F5C68B0">
      <w:start w:val="1"/>
      <w:numFmt w:val="decimal"/>
      <w:lvlText w:val="%5."/>
      <w:lvlJc w:val="left"/>
      <w:pPr>
        <w:tabs>
          <w:tab w:val="num" w:pos="3600"/>
        </w:tabs>
        <w:ind w:left="3600" w:hanging="360"/>
      </w:pPr>
    </w:lvl>
    <w:lvl w:ilvl="5" w:tplc="8E6416E4">
      <w:start w:val="1"/>
      <w:numFmt w:val="decimal"/>
      <w:lvlText w:val="%6."/>
      <w:lvlJc w:val="left"/>
      <w:pPr>
        <w:tabs>
          <w:tab w:val="num" w:pos="4320"/>
        </w:tabs>
        <w:ind w:left="4320" w:hanging="360"/>
      </w:pPr>
    </w:lvl>
    <w:lvl w:ilvl="6" w:tplc="9B5CB4BC">
      <w:start w:val="1"/>
      <w:numFmt w:val="decimal"/>
      <w:lvlText w:val="%7."/>
      <w:lvlJc w:val="left"/>
      <w:pPr>
        <w:tabs>
          <w:tab w:val="num" w:pos="5040"/>
        </w:tabs>
        <w:ind w:left="5040" w:hanging="360"/>
      </w:pPr>
    </w:lvl>
    <w:lvl w:ilvl="7" w:tplc="4246DDD0">
      <w:start w:val="1"/>
      <w:numFmt w:val="decimal"/>
      <w:lvlText w:val="%8."/>
      <w:lvlJc w:val="left"/>
      <w:pPr>
        <w:tabs>
          <w:tab w:val="num" w:pos="5760"/>
        </w:tabs>
        <w:ind w:left="5760" w:hanging="360"/>
      </w:pPr>
    </w:lvl>
    <w:lvl w:ilvl="8" w:tplc="3272A7F0">
      <w:start w:val="1"/>
      <w:numFmt w:val="decimal"/>
      <w:lvlText w:val="%9."/>
      <w:lvlJc w:val="left"/>
      <w:pPr>
        <w:tabs>
          <w:tab w:val="num" w:pos="6480"/>
        </w:tabs>
        <w:ind w:left="6480" w:hanging="360"/>
      </w:pPr>
    </w:lvl>
  </w:abstractNum>
  <w:abstractNum w:abstractNumId="35" w15:restartNumberingAfterBreak="0">
    <w:nsid w:val="785A5F48"/>
    <w:multiLevelType w:val="hybridMultilevel"/>
    <w:tmpl w:val="2DB261CA"/>
    <w:lvl w:ilvl="0" w:tplc="60F02E2C">
      <w:start w:val="3"/>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8A23B62"/>
    <w:multiLevelType w:val="hybridMultilevel"/>
    <w:tmpl w:val="C486D90A"/>
    <w:lvl w:ilvl="0" w:tplc="20000001">
      <w:start w:val="1"/>
      <w:numFmt w:val="bullet"/>
      <w:lvlText w:val=""/>
      <w:lvlJc w:val="left"/>
      <w:pPr>
        <w:ind w:left="720" w:hanging="360"/>
      </w:pPr>
      <w:rPr>
        <w:rFonts w:ascii="Symbol" w:hAnsi="Symbol" w:hint="default"/>
      </w:rPr>
    </w:lvl>
    <w:lvl w:ilvl="1" w:tplc="7AFCB300">
      <w:numFmt w:val="bullet"/>
      <w:lvlText w:val="-"/>
      <w:lvlJc w:val="left"/>
      <w:pPr>
        <w:ind w:left="1440" w:hanging="360"/>
      </w:pPr>
      <w:rPr>
        <w:rFonts w:ascii="Times New Roman" w:eastAsiaTheme="minorHAnsi"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B996236"/>
    <w:multiLevelType w:val="hybridMultilevel"/>
    <w:tmpl w:val="77C89A46"/>
    <w:lvl w:ilvl="0" w:tplc="20000001">
      <w:start w:val="1"/>
      <w:numFmt w:val="bullet"/>
      <w:lvlText w:val=""/>
      <w:lvlJc w:val="left"/>
      <w:pPr>
        <w:ind w:left="720" w:hanging="360"/>
      </w:pPr>
      <w:rPr>
        <w:rFonts w:ascii="Symbol" w:hAnsi="Symbol" w:hint="default"/>
      </w:rPr>
    </w:lvl>
    <w:lvl w:ilvl="1" w:tplc="AC301AD4">
      <w:numFmt w:val="bullet"/>
      <w:lvlText w:val="-"/>
      <w:lvlJc w:val="left"/>
      <w:pPr>
        <w:ind w:left="1440" w:hanging="360"/>
      </w:pPr>
      <w:rPr>
        <w:rFonts w:ascii="Times New Roman" w:eastAsiaTheme="minorHAnsi"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C7F6B99"/>
    <w:multiLevelType w:val="hybridMultilevel"/>
    <w:tmpl w:val="538EFC1C"/>
    <w:lvl w:ilvl="0" w:tplc="962ECB7C">
      <w:start w:val="1"/>
      <w:numFmt w:val="decimal"/>
      <w:lvlText w:val="%1."/>
      <w:lvlJc w:val="left"/>
      <w:pPr>
        <w:tabs>
          <w:tab w:val="num" w:pos="720"/>
        </w:tabs>
        <w:ind w:left="720" w:hanging="360"/>
      </w:pPr>
    </w:lvl>
    <w:lvl w:ilvl="1" w:tplc="CA187D0C">
      <w:start w:val="1"/>
      <w:numFmt w:val="decimal"/>
      <w:lvlText w:val="%2."/>
      <w:lvlJc w:val="left"/>
      <w:pPr>
        <w:tabs>
          <w:tab w:val="num" w:pos="1440"/>
        </w:tabs>
        <w:ind w:left="1440" w:hanging="360"/>
      </w:pPr>
    </w:lvl>
    <w:lvl w:ilvl="2" w:tplc="D50CB606">
      <w:start w:val="1"/>
      <w:numFmt w:val="decimal"/>
      <w:lvlText w:val="%3."/>
      <w:lvlJc w:val="left"/>
      <w:pPr>
        <w:tabs>
          <w:tab w:val="num" w:pos="2160"/>
        </w:tabs>
        <w:ind w:left="2160" w:hanging="360"/>
      </w:pPr>
    </w:lvl>
    <w:lvl w:ilvl="3" w:tplc="A7E45516">
      <w:start w:val="1"/>
      <w:numFmt w:val="decimal"/>
      <w:lvlText w:val="%4."/>
      <w:lvlJc w:val="left"/>
      <w:pPr>
        <w:tabs>
          <w:tab w:val="num" w:pos="2880"/>
        </w:tabs>
        <w:ind w:left="2880" w:hanging="360"/>
      </w:pPr>
    </w:lvl>
    <w:lvl w:ilvl="4" w:tplc="89AAE042">
      <w:start w:val="1"/>
      <w:numFmt w:val="decimal"/>
      <w:lvlText w:val="%5."/>
      <w:lvlJc w:val="left"/>
      <w:pPr>
        <w:tabs>
          <w:tab w:val="num" w:pos="3600"/>
        </w:tabs>
        <w:ind w:left="3600" w:hanging="360"/>
      </w:pPr>
    </w:lvl>
    <w:lvl w:ilvl="5" w:tplc="C390073A">
      <w:start w:val="1"/>
      <w:numFmt w:val="decimal"/>
      <w:lvlText w:val="%6."/>
      <w:lvlJc w:val="left"/>
      <w:pPr>
        <w:tabs>
          <w:tab w:val="num" w:pos="4320"/>
        </w:tabs>
        <w:ind w:left="4320" w:hanging="360"/>
      </w:pPr>
    </w:lvl>
    <w:lvl w:ilvl="6" w:tplc="8DDA6C52">
      <w:start w:val="1"/>
      <w:numFmt w:val="decimal"/>
      <w:lvlText w:val="%7."/>
      <w:lvlJc w:val="left"/>
      <w:pPr>
        <w:tabs>
          <w:tab w:val="num" w:pos="5040"/>
        </w:tabs>
        <w:ind w:left="5040" w:hanging="360"/>
      </w:pPr>
    </w:lvl>
    <w:lvl w:ilvl="7" w:tplc="DDBC2830">
      <w:start w:val="1"/>
      <w:numFmt w:val="decimal"/>
      <w:lvlText w:val="%8."/>
      <w:lvlJc w:val="left"/>
      <w:pPr>
        <w:tabs>
          <w:tab w:val="num" w:pos="5760"/>
        </w:tabs>
        <w:ind w:left="5760" w:hanging="360"/>
      </w:pPr>
    </w:lvl>
    <w:lvl w:ilvl="8" w:tplc="0FAED49E">
      <w:start w:val="1"/>
      <w:numFmt w:val="decimal"/>
      <w:lvlText w:val="%9."/>
      <w:lvlJc w:val="left"/>
      <w:pPr>
        <w:tabs>
          <w:tab w:val="num" w:pos="6480"/>
        </w:tabs>
        <w:ind w:left="6480" w:hanging="360"/>
      </w:pPr>
    </w:lvl>
  </w:abstractNum>
  <w:num w:numId="1">
    <w:abstractNumId w:val="21"/>
  </w:num>
  <w:num w:numId="2">
    <w:abstractNumId w:val="17"/>
  </w:num>
  <w:num w:numId="3">
    <w:abstractNumId w:val="20"/>
  </w:num>
  <w:num w:numId="4">
    <w:abstractNumId w:val="29"/>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4"/>
  </w:num>
  <w:num w:numId="13">
    <w:abstractNumId w:val="22"/>
  </w:num>
  <w:num w:numId="14">
    <w:abstractNumId w:val="35"/>
  </w:num>
  <w:num w:numId="15">
    <w:abstractNumId w:val="30"/>
  </w:num>
  <w:num w:numId="16">
    <w:abstractNumId w:val="38"/>
  </w:num>
  <w:num w:numId="17">
    <w:abstractNumId w:val="20"/>
    <w:lvlOverride w:ilvl="0">
      <w:startOverride w:val="1"/>
    </w:lvlOverride>
  </w:num>
  <w:num w:numId="18">
    <w:abstractNumId w:val="15"/>
  </w:num>
  <w:num w:numId="19">
    <w:abstractNumId w:val="18"/>
  </w:num>
  <w:num w:numId="20">
    <w:abstractNumId w:val="5"/>
  </w:num>
  <w:num w:numId="21">
    <w:abstractNumId w:val="3"/>
  </w:num>
  <w:num w:numId="22">
    <w:abstractNumId w:val="37"/>
  </w:num>
  <w:num w:numId="23">
    <w:abstractNumId w:val="33"/>
  </w:num>
  <w:num w:numId="24">
    <w:abstractNumId w:val="9"/>
  </w:num>
  <w:num w:numId="25">
    <w:abstractNumId w:val="27"/>
  </w:num>
  <w:num w:numId="26">
    <w:abstractNumId w:val="17"/>
    <w:lvlOverride w:ilvl="0">
      <w:startOverride w:val="1"/>
    </w:lvlOverride>
  </w:num>
  <w:num w:numId="27">
    <w:abstractNumId w:val="17"/>
    <w:lvlOverride w:ilvl="0">
      <w:startOverride w:val="1"/>
    </w:lvlOverride>
  </w:num>
  <w:num w:numId="28">
    <w:abstractNumId w:val="20"/>
    <w:lvlOverride w:ilvl="0">
      <w:startOverride w:val="1"/>
    </w:lvlOverride>
  </w:num>
  <w:num w:numId="29">
    <w:abstractNumId w:val="31"/>
  </w:num>
  <w:num w:numId="30">
    <w:abstractNumId w:val="8"/>
  </w:num>
  <w:num w:numId="31">
    <w:abstractNumId w:val="6"/>
  </w:num>
  <w:num w:numId="32">
    <w:abstractNumId w:val="36"/>
  </w:num>
  <w:num w:numId="33">
    <w:abstractNumId w:val="19"/>
  </w:num>
  <w:num w:numId="34">
    <w:abstractNumId w:val="25"/>
  </w:num>
  <w:num w:numId="35">
    <w:abstractNumId w:val="23"/>
  </w:num>
  <w:num w:numId="36">
    <w:abstractNumId w:val="24"/>
  </w:num>
  <w:num w:numId="37">
    <w:abstractNumId w:val="10"/>
  </w:num>
  <w:num w:numId="38">
    <w:abstractNumId w:val="0"/>
  </w:num>
  <w:num w:numId="39">
    <w:abstractNumId w:val="2"/>
  </w:num>
  <w:num w:numId="40">
    <w:abstractNumId w:val="1"/>
  </w:num>
  <w:num w:numId="41">
    <w:abstractNumId w:val="11"/>
  </w:num>
  <w:num w:numId="42">
    <w:abstractNumId w:val="32"/>
  </w:num>
  <w:num w:numId="43">
    <w:abstractNumId w:val="28"/>
  </w:num>
  <w:num w:numId="44">
    <w:abstractNumId w:val="17"/>
    <w:lvlOverride w:ilvl="0">
      <w:startOverride w:val="1"/>
    </w:lvlOverride>
  </w:num>
  <w:num w:numId="45">
    <w:abstractNumId w:val="20"/>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wsDC0MLOwNDA0NjZX0lEKTi0uzszPAykwNKkFAN+eC3MtAAAA"/>
  </w:docVars>
  <w:rsids>
    <w:rsidRoot w:val="00841BCD"/>
    <w:rsid w:val="00001C9B"/>
    <w:rsid w:val="000043D3"/>
    <w:rsid w:val="0000554A"/>
    <w:rsid w:val="00005590"/>
    <w:rsid w:val="00011371"/>
    <w:rsid w:val="0001138A"/>
    <w:rsid w:val="00011A95"/>
    <w:rsid w:val="00013A82"/>
    <w:rsid w:val="000156D2"/>
    <w:rsid w:val="0001576F"/>
    <w:rsid w:val="000174AD"/>
    <w:rsid w:val="00017A4A"/>
    <w:rsid w:val="00023C0C"/>
    <w:rsid w:val="00026281"/>
    <w:rsid w:val="00035C03"/>
    <w:rsid w:val="000373A4"/>
    <w:rsid w:val="00041B56"/>
    <w:rsid w:val="0004296B"/>
    <w:rsid w:val="000443C1"/>
    <w:rsid w:val="00044E96"/>
    <w:rsid w:val="00046827"/>
    <w:rsid w:val="00051819"/>
    <w:rsid w:val="000531A9"/>
    <w:rsid w:val="000558E8"/>
    <w:rsid w:val="00056D4A"/>
    <w:rsid w:val="0005771E"/>
    <w:rsid w:val="000604E8"/>
    <w:rsid w:val="000606F1"/>
    <w:rsid w:val="00063048"/>
    <w:rsid w:val="0006353A"/>
    <w:rsid w:val="000640F6"/>
    <w:rsid w:val="00065437"/>
    <w:rsid w:val="00065579"/>
    <w:rsid w:val="000706E4"/>
    <w:rsid w:val="00070AD0"/>
    <w:rsid w:val="00071560"/>
    <w:rsid w:val="00071EDF"/>
    <w:rsid w:val="000744EE"/>
    <w:rsid w:val="000748B7"/>
    <w:rsid w:val="0007506B"/>
    <w:rsid w:val="00075D50"/>
    <w:rsid w:val="00075E60"/>
    <w:rsid w:val="00077271"/>
    <w:rsid w:val="0008037D"/>
    <w:rsid w:val="00082CAE"/>
    <w:rsid w:val="00082D5E"/>
    <w:rsid w:val="00084B3B"/>
    <w:rsid w:val="0008612A"/>
    <w:rsid w:val="000862F0"/>
    <w:rsid w:val="00086E74"/>
    <w:rsid w:val="00087DAE"/>
    <w:rsid w:val="00091650"/>
    <w:rsid w:val="000921C8"/>
    <w:rsid w:val="0009233D"/>
    <w:rsid w:val="00092FF6"/>
    <w:rsid w:val="000931A9"/>
    <w:rsid w:val="00093F8F"/>
    <w:rsid w:val="00095507"/>
    <w:rsid w:val="00095BD5"/>
    <w:rsid w:val="00096183"/>
    <w:rsid w:val="00096B28"/>
    <w:rsid w:val="000A1879"/>
    <w:rsid w:val="000A26F4"/>
    <w:rsid w:val="000A2B5D"/>
    <w:rsid w:val="000A4216"/>
    <w:rsid w:val="000A5491"/>
    <w:rsid w:val="000A5877"/>
    <w:rsid w:val="000A5D2E"/>
    <w:rsid w:val="000A5E2A"/>
    <w:rsid w:val="000A7321"/>
    <w:rsid w:val="000B0056"/>
    <w:rsid w:val="000B0C24"/>
    <w:rsid w:val="000B61DE"/>
    <w:rsid w:val="000B73D7"/>
    <w:rsid w:val="000B77C9"/>
    <w:rsid w:val="000C00CE"/>
    <w:rsid w:val="000C046C"/>
    <w:rsid w:val="000C1742"/>
    <w:rsid w:val="000C5FBC"/>
    <w:rsid w:val="000C63A9"/>
    <w:rsid w:val="000C7985"/>
    <w:rsid w:val="000D15BE"/>
    <w:rsid w:val="000D18F7"/>
    <w:rsid w:val="000D38DC"/>
    <w:rsid w:val="000D6214"/>
    <w:rsid w:val="000D6995"/>
    <w:rsid w:val="000E3951"/>
    <w:rsid w:val="000E6557"/>
    <w:rsid w:val="000E757E"/>
    <w:rsid w:val="000E7A1F"/>
    <w:rsid w:val="000F0583"/>
    <w:rsid w:val="000F1B76"/>
    <w:rsid w:val="000F33A5"/>
    <w:rsid w:val="00101883"/>
    <w:rsid w:val="001040E6"/>
    <w:rsid w:val="00105558"/>
    <w:rsid w:val="00105735"/>
    <w:rsid w:val="00106AAB"/>
    <w:rsid w:val="0010701B"/>
    <w:rsid w:val="00107EF2"/>
    <w:rsid w:val="0011020E"/>
    <w:rsid w:val="00110F7D"/>
    <w:rsid w:val="0011131B"/>
    <w:rsid w:val="0011179C"/>
    <w:rsid w:val="001140C8"/>
    <w:rsid w:val="00117D69"/>
    <w:rsid w:val="00121D9A"/>
    <w:rsid w:val="00122E4E"/>
    <w:rsid w:val="0012326D"/>
    <w:rsid w:val="00123FDB"/>
    <w:rsid w:val="00124542"/>
    <w:rsid w:val="0012545E"/>
    <w:rsid w:val="0012773A"/>
    <w:rsid w:val="001278DE"/>
    <w:rsid w:val="001279AC"/>
    <w:rsid w:val="0013077A"/>
    <w:rsid w:val="00132279"/>
    <w:rsid w:val="001325B2"/>
    <w:rsid w:val="0013440A"/>
    <w:rsid w:val="00137552"/>
    <w:rsid w:val="00137FC4"/>
    <w:rsid w:val="00140183"/>
    <w:rsid w:val="00141CAD"/>
    <w:rsid w:val="0014231E"/>
    <w:rsid w:val="00143BBB"/>
    <w:rsid w:val="00143BEC"/>
    <w:rsid w:val="00147C43"/>
    <w:rsid w:val="00150D72"/>
    <w:rsid w:val="001521E7"/>
    <w:rsid w:val="001536CA"/>
    <w:rsid w:val="00154045"/>
    <w:rsid w:val="00155365"/>
    <w:rsid w:val="00155B60"/>
    <w:rsid w:val="00160405"/>
    <w:rsid w:val="0016331E"/>
    <w:rsid w:val="00164477"/>
    <w:rsid w:val="0016766E"/>
    <w:rsid w:val="001677E8"/>
    <w:rsid w:val="0016798B"/>
    <w:rsid w:val="001679B1"/>
    <w:rsid w:val="00170DA0"/>
    <w:rsid w:val="001720F3"/>
    <w:rsid w:val="001745F8"/>
    <w:rsid w:val="0017623F"/>
    <w:rsid w:val="00180B1A"/>
    <w:rsid w:val="00183839"/>
    <w:rsid w:val="001838CF"/>
    <w:rsid w:val="001850C7"/>
    <w:rsid w:val="00186C97"/>
    <w:rsid w:val="00187E5C"/>
    <w:rsid w:val="00193E27"/>
    <w:rsid w:val="00194003"/>
    <w:rsid w:val="00194763"/>
    <w:rsid w:val="00196110"/>
    <w:rsid w:val="001968C5"/>
    <w:rsid w:val="001A0AC2"/>
    <w:rsid w:val="001A0B30"/>
    <w:rsid w:val="001A1124"/>
    <w:rsid w:val="001A1501"/>
    <w:rsid w:val="001A2458"/>
    <w:rsid w:val="001A3A26"/>
    <w:rsid w:val="001A3BA4"/>
    <w:rsid w:val="001A3FA1"/>
    <w:rsid w:val="001A414E"/>
    <w:rsid w:val="001A4863"/>
    <w:rsid w:val="001A498C"/>
    <w:rsid w:val="001A5994"/>
    <w:rsid w:val="001A5AAD"/>
    <w:rsid w:val="001A5D06"/>
    <w:rsid w:val="001A63BD"/>
    <w:rsid w:val="001A76B1"/>
    <w:rsid w:val="001B032F"/>
    <w:rsid w:val="001B0330"/>
    <w:rsid w:val="001B282F"/>
    <w:rsid w:val="001B2EFE"/>
    <w:rsid w:val="001B5363"/>
    <w:rsid w:val="001B5727"/>
    <w:rsid w:val="001B5AA0"/>
    <w:rsid w:val="001B662E"/>
    <w:rsid w:val="001B7504"/>
    <w:rsid w:val="001C0402"/>
    <w:rsid w:val="001C2550"/>
    <w:rsid w:val="001C4382"/>
    <w:rsid w:val="001C64AA"/>
    <w:rsid w:val="001D2A89"/>
    <w:rsid w:val="001D2C4F"/>
    <w:rsid w:val="001D5F6D"/>
    <w:rsid w:val="001E0129"/>
    <w:rsid w:val="001E0B25"/>
    <w:rsid w:val="001E30F6"/>
    <w:rsid w:val="001E3572"/>
    <w:rsid w:val="001E432D"/>
    <w:rsid w:val="001E6DA7"/>
    <w:rsid w:val="001F147E"/>
    <w:rsid w:val="001F1F8A"/>
    <w:rsid w:val="001F43FB"/>
    <w:rsid w:val="001F5932"/>
    <w:rsid w:val="002010FE"/>
    <w:rsid w:val="002025CE"/>
    <w:rsid w:val="00202A39"/>
    <w:rsid w:val="00202BC1"/>
    <w:rsid w:val="00203401"/>
    <w:rsid w:val="00204EF0"/>
    <w:rsid w:val="00205DA9"/>
    <w:rsid w:val="00211E28"/>
    <w:rsid w:val="00212ED7"/>
    <w:rsid w:val="00212FAB"/>
    <w:rsid w:val="00212FCD"/>
    <w:rsid w:val="00214654"/>
    <w:rsid w:val="00214A2F"/>
    <w:rsid w:val="0021501B"/>
    <w:rsid w:val="00216E3F"/>
    <w:rsid w:val="00217CD5"/>
    <w:rsid w:val="0022094B"/>
    <w:rsid w:val="002240D1"/>
    <w:rsid w:val="00224213"/>
    <w:rsid w:val="00224C65"/>
    <w:rsid w:val="002257DD"/>
    <w:rsid w:val="00226903"/>
    <w:rsid w:val="00227244"/>
    <w:rsid w:val="00227DF0"/>
    <w:rsid w:val="0023153E"/>
    <w:rsid w:val="0023162A"/>
    <w:rsid w:val="00231EB8"/>
    <w:rsid w:val="00233730"/>
    <w:rsid w:val="002345AE"/>
    <w:rsid w:val="002349CE"/>
    <w:rsid w:val="00235211"/>
    <w:rsid w:val="00235A3C"/>
    <w:rsid w:val="00235F5C"/>
    <w:rsid w:val="00237CD9"/>
    <w:rsid w:val="00241912"/>
    <w:rsid w:val="002438CA"/>
    <w:rsid w:val="002448C5"/>
    <w:rsid w:val="002453EE"/>
    <w:rsid w:val="00246F97"/>
    <w:rsid w:val="00253B98"/>
    <w:rsid w:val="0025633A"/>
    <w:rsid w:val="00256E94"/>
    <w:rsid w:val="002629C2"/>
    <w:rsid w:val="00262A1C"/>
    <w:rsid w:val="002635C9"/>
    <w:rsid w:val="0026488B"/>
    <w:rsid w:val="00274069"/>
    <w:rsid w:val="00275570"/>
    <w:rsid w:val="0027666B"/>
    <w:rsid w:val="00284869"/>
    <w:rsid w:val="00285C1B"/>
    <w:rsid w:val="00285C62"/>
    <w:rsid w:val="002907B9"/>
    <w:rsid w:val="00291D15"/>
    <w:rsid w:val="00293DA7"/>
    <w:rsid w:val="00293E27"/>
    <w:rsid w:val="00294F0D"/>
    <w:rsid w:val="0029648B"/>
    <w:rsid w:val="002A04B8"/>
    <w:rsid w:val="002A0896"/>
    <w:rsid w:val="002A0E02"/>
    <w:rsid w:val="002A24B8"/>
    <w:rsid w:val="002A3C03"/>
    <w:rsid w:val="002A56DA"/>
    <w:rsid w:val="002B1733"/>
    <w:rsid w:val="002B4922"/>
    <w:rsid w:val="002B4A76"/>
    <w:rsid w:val="002B621E"/>
    <w:rsid w:val="002B6C1A"/>
    <w:rsid w:val="002B7F96"/>
    <w:rsid w:val="002C0154"/>
    <w:rsid w:val="002C0515"/>
    <w:rsid w:val="002C10A8"/>
    <w:rsid w:val="002C2A17"/>
    <w:rsid w:val="002C2D19"/>
    <w:rsid w:val="002C34D0"/>
    <w:rsid w:val="002C47FB"/>
    <w:rsid w:val="002C5BE7"/>
    <w:rsid w:val="002C7262"/>
    <w:rsid w:val="002C756F"/>
    <w:rsid w:val="002C7DA4"/>
    <w:rsid w:val="002D052C"/>
    <w:rsid w:val="002D10FA"/>
    <w:rsid w:val="002D183C"/>
    <w:rsid w:val="002D18A0"/>
    <w:rsid w:val="002D3F47"/>
    <w:rsid w:val="002D41AE"/>
    <w:rsid w:val="002D4B0E"/>
    <w:rsid w:val="002D4C55"/>
    <w:rsid w:val="002D4DC1"/>
    <w:rsid w:val="002D65C7"/>
    <w:rsid w:val="002D7473"/>
    <w:rsid w:val="002E05B4"/>
    <w:rsid w:val="002E11C0"/>
    <w:rsid w:val="002E128F"/>
    <w:rsid w:val="002E3184"/>
    <w:rsid w:val="002E4640"/>
    <w:rsid w:val="002E5C90"/>
    <w:rsid w:val="002E61AE"/>
    <w:rsid w:val="002E63B9"/>
    <w:rsid w:val="002E6725"/>
    <w:rsid w:val="002E7117"/>
    <w:rsid w:val="002E79E4"/>
    <w:rsid w:val="002F14A5"/>
    <w:rsid w:val="002F2149"/>
    <w:rsid w:val="002F665D"/>
    <w:rsid w:val="002F7289"/>
    <w:rsid w:val="002F7C72"/>
    <w:rsid w:val="003004F6"/>
    <w:rsid w:val="00301EF3"/>
    <w:rsid w:val="003024BB"/>
    <w:rsid w:val="00302D7B"/>
    <w:rsid w:val="00304381"/>
    <w:rsid w:val="003044EA"/>
    <w:rsid w:val="00304FBB"/>
    <w:rsid w:val="00305B9B"/>
    <w:rsid w:val="00306B63"/>
    <w:rsid w:val="0031127A"/>
    <w:rsid w:val="00311B29"/>
    <w:rsid w:val="003128D4"/>
    <w:rsid w:val="003146FF"/>
    <w:rsid w:val="003152AD"/>
    <w:rsid w:val="00315D3F"/>
    <w:rsid w:val="00321E4B"/>
    <w:rsid w:val="0032210D"/>
    <w:rsid w:val="003226D5"/>
    <w:rsid w:val="003230DD"/>
    <w:rsid w:val="00323EBA"/>
    <w:rsid w:val="00325726"/>
    <w:rsid w:val="0032623E"/>
    <w:rsid w:val="00326930"/>
    <w:rsid w:val="00326C12"/>
    <w:rsid w:val="0033081D"/>
    <w:rsid w:val="00330BCE"/>
    <w:rsid w:val="00330E19"/>
    <w:rsid w:val="00332BAF"/>
    <w:rsid w:val="00333105"/>
    <w:rsid w:val="00333784"/>
    <w:rsid w:val="00333B22"/>
    <w:rsid w:val="00333FCF"/>
    <w:rsid w:val="00335861"/>
    <w:rsid w:val="0034191F"/>
    <w:rsid w:val="003421B8"/>
    <w:rsid w:val="00345C8C"/>
    <w:rsid w:val="00345CC5"/>
    <w:rsid w:val="00346F4B"/>
    <w:rsid w:val="003504FB"/>
    <w:rsid w:val="00350E76"/>
    <w:rsid w:val="003528A8"/>
    <w:rsid w:val="00352EAB"/>
    <w:rsid w:val="0035332E"/>
    <w:rsid w:val="0035703D"/>
    <w:rsid w:val="00361E08"/>
    <w:rsid w:val="003631AC"/>
    <w:rsid w:val="00363D45"/>
    <w:rsid w:val="003649F0"/>
    <w:rsid w:val="00364CD6"/>
    <w:rsid w:val="00364D03"/>
    <w:rsid w:val="0036513F"/>
    <w:rsid w:val="0036684B"/>
    <w:rsid w:val="00366A43"/>
    <w:rsid w:val="003723B8"/>
    <w:rsid w:val="003739E8"/>
    <w:rsid w:val="00373B46"/>
    <w:rsid w:val="00374CCA"/>
    <w:rsid w:val="00375732"/>
    <w:rsid w:val="003768FC"/>
    <w:rsid w:val="00381757"/>
    <w:rsid w:val="00382623"/>
    <w:rsid w:val="00386964"/>
    <w:rsid w:val="00387360"/>
    <w:rsid w:val="00391972"/>
    <w:rsid w:val="00392E04"/>
    <w:rsid w:val="0039518E"/>
    <w:rsid w:val="003952E5"/>
    <w:rsid w:val="00397DE3"/>
    <w:rsid w:val="003A01FA"/>
    <w:rsid w:val="003A0515"/>
    <w:rsid w:val="003A0D6F"/>
    <w:rsid w:val="003A2B8C"/>
    <w:rsid w:val="003A2EB4"/>
    <w:rsid w:val="003A386C"/>
    <w:rsid w:val="003A44AB"/>
    <w:rsid w:val="003A4D56"/>
    <w:rsid w:val="003A5151"/>
    <w:rsid w:val="003A57C7"/>
    <w:rsid w:val="003A6145"/>
    <w:rsid w:val="003A6167"/>
    <w:rsid w:val="003A6A00"/>
    <w:rsid w:val="003A74A8"/>
    <w:rsid w:val="003A7803"/>
    <w:rsid w:val="003B184B"/>
    <w:rsid w:val="003B1CA7"/>
    <w:rsid w:val="003B3A73"/>
    <w:rsid w:val="003B3AD6"/>
    <w:rsid w:val="003B5F4D"/>
    <w:rsid w:val="003B659E"/>
    <w:rsid w:val="003B7A1F"/>
    <w:rsid w:val="003C042F"/>
    <w:rsid w:val="003C0665"/>
    <w:rsid w:val="003C0766"/>
    <w:rsid w:val="003C0FE7"/>
    <w:rsid w:val="003C3427"/>
    <w:rsid w:val="003C4B8E"/>
    <w:rsid w:val="003C51EC"/>
    <w:rsid w:val="003C6697"/>
    <w:rsid w:val="003D08BF"/>
    <w:rsid w:val="003D18EE"/>
    <w:rsid w:val="003D2072"/>
    <w:rsid w:val="003D2E1E"/>
    <w:rsid w:val="003D32FF"/>
    <w:rsid w:val="003D4A08"/>
    <w:rsid w:val="003D76D5"/>
    <w:rsid w:val="003E07E4"/>
    <w:rsid w:val="003E11C7"/>
    <w:rsid w:val="003E1EAA"/>
    <w:rsid w:val="003E3DAD"/>
    <w:rsid w:val="003E411D"/>
    <w:rsid w:val="003E449D"/>
    <w:rsid w:val="003E7E9B"/>
    <w:rsid w:val="003E7FA9"/>
    <w:rsid w:val="003F0A2B"/>
    <w:rsid w:val="003F28AC"/>
    <w:rsid w:val="003F45E4"/>
    <w:rsid w:val="00400733"/>
    <w:rsid w:val="00400B1E"/>
    <w:rsid w:val="00405812"/>
    <w:rsid w:val="0040672C"/>
    <w:rsid w:val="00410A8D"/>
    <w:rsid w:val="00414F46"/>
    <w:rsid w:val="00415A77"/>
    <w:rsid w:val="004163D6"/>
    <w:rsid w:val="00416F4F"/>
    <w:rsid w:val="00420E71"/>
    <w:rsid w:val="00422CBA"/>
    <w:rsid w:val="00425C47"/>
    <w:rsid w:val="00426C4D"/>
    <w:rsid w:val="00427C92"/>
    <w:rsid w:val="00427F12"/>
    <w:rsid w:val="00435467"/>
    <w:rsid w:val="0043581E"/>
    <w:rsid w:val="0043599F"/>
    <w:rsid w:val="00436698"/>
    <w:rsid w:val="0043750A"/>
    <w:rsid w:val="00440F86"/>
    <w:rsid w:val="004436F3"/>
    <w:rsid w:val="00443D4E"/>
    <w:rsid w:val="00445381"/>
    <w:rsid w:val="0044574F"/>
    <w:rsid w:val="00445983"/>
    <w:rsid w:val="00445B61"/>
    <w:rsid w:val="0045128C"/>
    <w:rsid w:val="00451743"/>
    <w:rsid w:val="004522A6"/>
    <w:rsid w:val="0045454A"/>
    <w:rsid w:val="004562D8"/>
    <w:rsid w:val="0045679D"/>
    <w:rsid w:val="004575B5"/>
    <w:rsid w:val="00460121"/>
    <w:rsid w:val="0046096A"/>
    <w:rsid w:val="00460E4C"/>
    <w:rsid w:val="00461A94"/>
    <w:rsid w:val="004633FE"/>
    <w:rsid w:val="00464F4B"/>
    <w:rsid w:val="00466078"/>
    <w:rsid w:val="004661AD"/>
    <w:rsid w:val="004700FC"/>
    <w:rsid w:val="00471C37"/>
    <w:rsid w:val="0047789E"/>
    <w:rsid w:val="004778A9"/>
    <w:rsid w:val="00477A7D"/>
    <w:rsid w:val="00477FAC"/>
    <w:rsid w:val="004804E9"/>
    <w:rsid w:val="00484515"/>
    <w:rsid w:val="004848E8"/>
    <w:rsid w:val="00484FC9"/>
    <w:rsid w:val="00485B0B"/>
    <w:rsid w:val="00485D7F"/>
    <w:rsid w:val="004905AB"/>
    <w:rsid w:val="00492C09"/>
    <w:rsid w:val="00493604"/>
    <w:rsid w:val="00494A5E"/>
    <w:rsid w:val="004958C0"/>
    <w:rsid w:val="00496DE9"/>
    <w:rsid w:val="004A201F"/>
    <w:rsid w:val="004A26E1"/>
    <w:rsid w:val="004A2F95"/>
    <w:rsid w:val="004A3053"/>
    <w:rsid w:val="004A377A"/>
    <w:rsid w:val="004A44CF"/>
    <w:rsid w:val="004A4A41"/>
    <w:rsid w:val="004A4BD6"/>
    <w:rsid w:val="004A5282"/>
    <w:rsid w:val="004A729D"/>
    <w:rsid w:val="004A76BB"/>
    <w:rsid w:val="004A78B8"/>
    <w:rsid w:val="004A7DC1"/>
    <w:rsid w:val="004B0B27"/>
    <w:rsid w:val="004B0D0C"/>
    <w:rsid w:val="004B0EBC"/>
    <w:rsid w:val="004B1691"/>
    <w:rsid w:val="004B1B91"/>
    <w:rsid w:val="004B1EE6"/>
    <w:rsid w:val="004B290C"/>
    <w:rsid w:val="004B5064"/>
    <w:rsid w:val="004B51B2"/>
    <w:rsid w:val="004B6598"/>
    <w:rsid w:val="004B65DC"/>
    <w:rsid w:val="004B700B"/>
    <w:rsid w:val="004B7A89"/>
    <w:rsid w:val="004C07BD"/>
    <w:rsid w:val="004C30FE"/>
    <w:rsid w:val="004C451D"/>
    <w:rsid w:val="004C4652"/>
    <w:rsid w:val="004C5B80"/>
    <w:rsid w:val="004D00AD"/>
    <w:rsid w:val="004D0116"/>
    <w:rsid w:val="004D011F"/>
    <w:rsid w:val="004D04FD"/>
    <w:rsid w:val="004D52E4"/>
    <w:rsid w:val="004D6B13"/>
    <w:rsid w:val="004E0A0E"/>
    <w:rsid w:val="004E1885"/>
    <w:rsid w:val="004E1B44"/>
    <w:rsid w:val="004E23E9"/>
    <w:rsid w:val="004E2CAF"/>
    <w:rsid w:val="004E43C7"/>
    <w:rsid w:val="004E44BA"/>
    <w:rsid w:val="004E52A7"/>
    <w:rsid w:val="004E5918"/>
    <w:rsid w:val="004E5E66"/>
    <w:rsid w:val="004E5EA2"/>
    <w:rsid w:val="004E640F"/>
    <w:rsid w:val="004F0671"/>
    <w:rsid w:val="004F4A4E"/>
    <w:rsid w:val="004F6714"/>
    <w:rsid w:val="004F6B93"/>
    <w:rsid w:val="00500046"/>
    <w:rsid w:val="005004AF"/>
    <w:rsid w:val="00501CA3"/>
    <w:rsid w:val="00501DDD"/>
    <w:rsid w:val="00503B4D"/>
    <w:rsid w:val="00503E04"/>
    <w:rsid w:val="00504B4D"/>
    <w:rsid w:val="00504EE9"/>
    <w:rsid w:val="0050565C"/>
    <w:rsid w:val="00506992"/>
    <w:rsid w:val="00507C02"/>
    <w:rsid w:val="005122DA"/>
    <w:rsid w:val="00513A88"/>
    <w:rsid w:val="0051560C"/>
    <w:rsid w:val="00516460"/>
    <w:rsid w:val="0052234B"/>
    <w:rsid w:val="00523F9B"/>
    <w:rsid w:val="00525A26"/>
    <w:rsid w:val="00525DDB"/>
    <w:rsid w:val="0052623B"/>
    <w:rsid w:val="00526535"/>
    <w:rsid w:val="00526552"/>
    <w:rsid w:val="005268B3"/>
    <w:rsid w:val="00530F26"/>
    <w:rsid w:val="00531A5B"/>
    <w:rsid w:val="005322FE"/>
    <w:rsid w:val="005333D4"/>
    <w:rsid w:val="00534269"/>
    <w:rsid w:val="00535DD7"/>
    <w:rsid w:val="00537602"/>
    <w:rsid w:val="0054264C"/>
    <w:rsid w:val="00542664"/>
    <w:rsid w:val="0054442C"/>
    <w:rsid w:val="00544507"/>
    <w:rsid w:val="005449A7"/>
    <w:rsid w:val="00544AC3"/>
    <w:rsid w:val="0054560E"/>
    <w:rsid w:val="005462D5"/>
    <w:rsid w:val="005468E4"/>
    <w:rsid w:val="00550285"/>
    <w:rsid w:val="005509D9"/>
    <w:rsid w:val="00552D0B"/>
    <w:rsid w:val="00553CD2"/>
    <w:rsid w:val="0055450B"/>
    <w:rsid w:val="00555210"/>
    <w:rsid w:val="00556DFA"/>
    <w:rsid w:val="00557ACE"/>
    <w:rsid w:val="00557FD9"/>
    <w:rsid w:val="00560145"/>
    <w:rsid w:val="00562154"/>
    <w:rsid w:val="00562C66"/>
    <w:rsid w:val="00563256"/>
    <w:rsid w:val="0056455E"/>
    <w:rsid w:val="00564FB9"/>
    <w:rsid w:val="0057050B"/>
    <w:rsid w:val="0057222E"/>
    <w:rsid w:val="00573FE8"/>
    <w:rsid w:val="00576E60"/>
    <w:rsid w:val="005836F8"/>
    <w:rsid w:val="005861BF"/>
    <w:rsid w:val="005909D1"/>
    <w:rsid w:val="00590F01"/>
    <w:rsid w:val="00591192"/>
    <w:rsid w:val="005918FA"/>
    <w:rsid w:val="00594629"/>
    <w:rsid w:val="0059514E"/>
    <w:rsid w:val="00596085"/>
    <w:rsid w:val="005A0876"/>
    <w:rsid w:val="005A0D92"/>
    <w:rsid w:val="005A2A9E"/>
    <w:rsid w:val="005A38A3"/>
    <w:rsid w:val="005A45C5"/>
    <w:rsid w:val="005A4C83"/>
    <w:rsid w:val="005A6616"/>
    <w:rsid w:val="005A7E13"/>
    <w:rsid w:val="005B0DCF"/>
    <w:rsid w:val="005B2C3B"/>
    <w:rsid w:val="005B2C9C"/>
    <w:rsid w:val="005B5EC9"/>
    <w:rsid w:val="005B5F4F"/>
    <w:rsid w:val="005B6315"/>
    <w:rsid w:val="005C0D43"/>
    <w:rsid w:val="005C204E"/>
    <w:rsid w:val="005C23A4"/>
    <w:rsid w:val="005C2FC3"/>
    <w:rsid w:val="005C44BF"/>
    <w:rsid w:val="005C4D9F"/>
    <w:rsid w:val="005C510E"/>
    <w:rsid w:val="005C67E6"/>
    <w:rsid w:val="005C7137"/>
    <w:rsid w:val="005D1CDF"/>
    <w:rsid w:val="005D2064"/>
    <w:rsid w:val="005D3554"/>
    <w:rsid w:val="005D4C7D"/>
    <w:rsid w:val="005D4D01"/>
    <w:rsid w:val="005D5BDB"/>
    <w:rsid w:val="005D6773"/>
    <w:rsid w:val="005D73C1"/>
    <w:rsid w:val="005E1DE7"/>
    <w:rsid w:val="005E265C"/>
    <w:rsid w:val="005E2B68"/>
    <w:rsid w:val="005E3D75"/>
    <w:rsid w:val="005E4DCC"/>
    <w:rsid w:val="005E51CC"/>
    <w:rsid w:val="005E61A8"/>
    <w:rsid w:val="005E7F8F"/>
    <w:rsid w:val="005F0907"/>
    <w:rsid w:val="005F091D"/>
    <w:rsid w:val="005F5503"/>
    <w:rsid w:val="005F5C47"/>
    <w:rsid w:val="005F602F"/>
    <w:rsid w:val="005F6419"/>
    <w:rsid w:val="005F7285"/>
    <w:rsid w:val="005F7F30"/>
    <w:rsid w:val="0060080B"/>
    <w:rsid w:val="00601311"/>
    <w:rsid w:val="00602B75"/>
    <w:rsid w:val="00602FA7"/>
    <w:rsid w:val="00604A72"/>
    <w:rsid w:val="00606CE0"/>
    <w:rsid w:val="00607772"/>
    <w:rsid w:val="0061041F"/>
    <w:rsid w:val="00610914"/>
    <w:rsid w:val="00613200"/>
    <w:rsid w:val="00616073"/>
    <w:rsid w:val="00616F07"/>
    <w:rsid w:val="00617400"/>
    <w:rsid w:val="0061779D"/>
    <w:rsid w:val="00622A3B"/>
    <w:rsid w:val="00625D0A"/>
    <w:rsid w:val="0062706B"/>
    <w:rsid w:val="006301BD"/>
    <w:rsid w:val="00631471"/>
    <w:rsid w:val="00631C98"/>
    <w:rsid w:val="006335FF"/>
    <w:rsid w:val="0064006C"/>
    <w:rsid w:val="006410FA"/>
    <w:rsid w:val="00643680"/>
    <w:rsid w:val="00643740"/>
    <w:rsid w:val="00645516"/>
    <w:rsid w:val="00645856"/>
    <w:rsid w:val="00645944"/>
    <w:rsid w:val="00645FF9"/>
    <w:rsid w:val="0064645E"/>
    <w:rsid w:val="00647609"/>
    <w:rsid w:val="006503CD"/>
    <w:rsid w:val="00652EBE"/>
    <w:rsid w:val="00653E57"/>
    <w:rsid w:val="0065561F"/>
    <w:rsid w:val="00655B55"/>
    <w:rsid w:val="00656EC6"/>
    <w:rsid w:val="006574CF"/>
    <w:rsid w:val="006604EC"/>
    <w:rsid w:val="00661167"/>
    <w:rsid w:val="00661208"/>
    <w:rsid w:val="00663750"/>
    <w:rsid w:val="00664950"/>
    <w:rsid w:val="006651AB"/>
    <w:rsid w:val="00665252"/>
    <w:rsid w:val="00665CDE"/>
    <w:rsid w:val="00670849"/>
    <w:rsid w:val="00671CD5"/>
    <w:rsid w:val="0067234A"/>
    <w:rsid w:val="00672C5C"/>
    <w:rsid w:val="00673405"/>
    <w:rsid w:val="0067654D"/>
    <w:rsid w:val="00680814"/>
    <w:rsid w:val="00680ED9"/>
    <w:rsid w:val="006824FB"/>
    <w:rsid w:val="00682B03"/>
    <w:rsid w:val="00683220"/>
    <w:rsid w:val="00684C27"/>
    <w:rsid w:val="00687FA0"/>
    <w:rsid w:val="006905F3"/>
    <w:rsid w:val="00691609"/>
    <w:rsid w:val="006933D0"/>
    <w:rsid w:val="00694BD3"/>
    <w:rsid w:val="006967A7"/>
    <w:rsid w:val="00697257"/>
    <w:rsid w:val="006A016C"/>
    <w:rsid w:val="006A0B59"/>
    <w:rsid w:val="006A211B"/>
    <w:rsid w:val="006A45B0"/>
    <w:rsid w:val="006A5624"/>
    <w:rsid w:val="006A6973"/>
    <w:rsid w:val="006B07AF"/>
    <w:rsid w:val="006B1823"/>
    <w:rsid w:val="006B37DF"/>
    <w:rsid w:val="006B3D24"/>
    <w:rsid w:val="006B5930"/>
    <w:rsid w:val="006B6334"/>
    <w:rsid w:val="006B6B07"/>
    <w:rsid w:val="006B7010"/>
    <w:rsid w:val="006C4B53"/>
    <w:rsid w:val="006C778A"/>
    <w:rsid w:val="006C7DC6"/>
    <w:rsid w:val="006C7F68"/>
    <w:rsid w:val="006D097A"/>
    <w:rsid w:val="006D098D"/>
    <w:rsid w:val="006D2D53"/>
    <w:rsid w:val="006D32F1"/>
    <w:rsid w:val="006D354A"/>
    <w:rsid w:val="006D42AC"/>
    <w:rsid w:val="006E7755"/>
    <w:rsid w:val="006F0F66"/>
    <w:rsid w:val="006F3501"/>
    <w:rsid w:val="006F4F96"/>
    <w:rsid w:val="006F501E"/>
    <w:rsid w:val="006F6164"/>
    <w:rsid w:val="006F6A94"/>
    <w:rsid w:val="006F6DB9"/>
    <w:rsid w:val="006F7769"/>
    <w:rsid w:val="006F7F61"/>
    <w:rsid w:val="007032E9"/>
    <w:rsid w:val="007035C7"/>
    <w:rsid w:val="00703B3A"/>
    <w:rsid w:val="0070477F"/>
    <w:rsid w:val="007109FE"/>
    <w:rsid w:val="00712CF9"/>
    <w:rsid w:val="00713696"/>
    <w:rsid w:val="00713E3C"/>
    <w:rsid w:val="007145FF"/>
    <w:rsid w:val="00716CAE"/>
    <w:rsid w:val="00716D02"/>
    <w:rsid w:val="0071717C"/>
    <w:rsid w:val="00720CB5"/>
    <w:rsid w:val="0072112A"/>
    <w:rsid w:val="00722281"/>
    <w:rsid w:val="00722334"/>
    <w:rsid w:val="00723C7D"/>
    <w:rsid w:val="007263D8"/>
    <w:rsid w:val="00731AD7"/>
    <w:rsid w:val="00735179"/>
    <w:rsid w:val="0073575F"/>
    <w:rsid w:val="00735EB9"/>
    <w:rsid w:val="00737254"/>
    <w:rsid w:val="00746B77"/>
    <w:rsid w:val="00746D22"/>
    <w:rsid w:val="00751515"/>
    <w:rsid w:val="00752049"/>
    <w:rsid w:val="00752B39"/>
    <w:rsid w:val="00753277"/>
    <w:rsid w:val="00753E23"/>
    <w:rsid w:val="007561F0"/>
    <w:rsid w:val="00757068"/>
    <w:rsid w:val="00760293"/>
    <w:rsid w:val="00761025"/>
    <w:rsid w:val="00763CD7"/>
    <w:rsid w:val="00765A90"/>
    <w:rsid w:val="00766116"/>
    <w:rsid w:val="00766A2A"/>
    <w:rsid w:val="00766C38"/>
    <w:rsid w:val="00766EBB"/>
    <w:rsid w:val="00767AA6"/>
    <w:rsid w:val="00767F9E"/>
    <w:rsid w:val="00771C9B"/>
    <w:rsid w:val="00772514"/>
    <w:rsid w:val="007727C0"/>
    <w:rsid w:val="0077291A"/>
    <w:rsid w:val="007747C4"/>
    <w:rsid w:val="0077570A"/>
    <w:rsid w:val="00775CBB"/>
    <w:rsid w:val="00776580"/>
    <w:rsid w:val="00777896"/>
    <w:rsid w:val="00777983"/>
    <w:rsid w:val="00781F1A"/>
    <w:rsid w:val="00782425"/>
    <w:rsid w:val="007824BA"/>
    <w:rsid w:val="00785232"/>
    <w:rsid w:val="00785C2C"/>
    <w:rsid w:val="0078653B"/>
    <w:rsid w:val="0079020C"/>
    <w:rsid w:val="00790CD5"/>
    <w:rsid w:val="00791F4A"/>
    <w:rsid w:val="00794E21"/>
    <w:rsid w:val="00795683"/>
    <w:rsid w:val="007969E4"/>
    <w:rsid w:val="007977D3"/>
    <w:rsid w:val="00797E1A"/>
    <w:rsid w:val="007A30A8"/>
    <w:rsid w:val="007A65FF"/>
    <w:rsid w:val="007A6D4C"/>
    <w:rsid w:val="007A6D9A"/>
    <w:rsid w:val="007B04F7"/>
    <w:rsid w:val="007B164B"/>
    <w:rsid w:val="007B5487"/>
    <w:rsid w:val="007C30B4"/>
    <w:rsid w:val="007C35FB"/>
    <w:rsid w:val="007C3ED0"/>
    <w:rsid w:val="007C4B7F"/>
    <w:rsid w:val="007C545D"/>
    <w:rsid w:val="007C7E34"/>
    <w:rsid w:val="007E11CD"/>
    <w:rsid w:val="007E1277"/>
    <w:rsid w:val="007E3F49"/>
    <w:rsid w:val="007E5046"/>
    <w:rsid w:val="007E66A2"/>
    <w:rsid w:val="007E70FB"/>
    <w:rsid w:val="007F0B16"/>
    <w:rsid w:val="007F1904"/>
    <w:rsid w:val="007F4700"/>
    <w:rsid w:val="007F4D84"/>
    <w:rsid w:val="007F6149"/>
    <w:rsid w:val="007F6A0B"/>
    <w:rsid w:val="007F6CD6"/>
    <w:rsid w:val="007F6E12"/>
    <w:rsid w:val="007F7A08"/>
    <w:rsid w:val="00800129"/>
    <w:rsid w:val="00800605"/>
    <w:rsid w:val="00801FB9"/>
    <w:rsid w:val="00802ACB"/>
    <w:rsid w:val="00802F62"/>
    <w:rsid w:val="00803F01"/>
    <w:rsid w:val="008050B1"/>
    <w:rsid w:val="00806A76"/>
    <w:rsid w:val="00806B89"/>
    <w:rsid w:val="00806BD0"/>
    <w:rsid w:val="00807651"/>
    <w:rsid w:val="00807FEC"/>
    <w:rsid w:val="00810BA4"/>
    <w:rsid w:val="00810F2A"/>
    <w:rsid w:val="00811C9D"/>
    <w:rsid w:val="00812370"/>
    <w:rsid w:val="00812F78"/>
    <w:rsid w:val="00813B01"/>
    <w:rsid w:val="00814949"/>
    <w:rsid w:val="00814F9B"/>
    <w:rsid w:val="008157DD"/>
    <w:rsid w:val="00816C80"/>
    <w:rsid w:val="00820D49"/>
    <w:rsid w:val="00820D69"/>
    <w:rsid w:val="008214FC"/>
    <w:rsid w:val="0082394D"/>
    <w:rsid w:val="008244B5"/>
    <w:rsid w:val="008248B5"/>
    <w:rsid w:val="008262E2"/>
    <w:rsid w:val="00826FED"/>
    <w:rsid w:val="008306B5"/>
    <w:rsid w:val="00831C62"/>
    <w:rsid w:val="008321B3"/>
    <w:rsid w:val="0083529C"/>
    <w:rsid w:val="008378BC"/>
    <w:rsid w:val="00837F24"/>
    <w:rsid w:val="00841BCD"/>
    <w:rsid w:val="00843826"/>
    <w:rsid w:val="00845199"/>
    <w:rsid w:val="0084612B"/>
    <w:rsid w:val="008462EB"/>
    <w:rsid w:val="008474C2"/>
    <w:rsid w:val="008517E9"/>
    <w:rsid w:val="008518E9"/>
    <w:rsid w:val="00851A8E"/>
    <w:rsid w:val="00854142"/>
    <w:rsid w:val="0085515F"/>
    <w:rsid w:val="00856403"/>
    <w:rsid w:val="008566AC"/>
    <w:rsid w:val="00857F77"/>
    <w:rsid w:val="0086180B"/>
    <w:rsid w:val="008620FE"/>
    <w:rsid w:val="0086268E"/>
    <w:rsid w:val="00865B1D"/>
    <w:rsid w:val="00866693"/>
    <w:rsid w:val="00866E37"/>
    <w:rsid w:val="00871658"/>
    <w:rsid w:val="008721C0"/>
    <w:rsid w:val="008739D1"/>
    <w:rsid w:val="00873F2D"/>
    <w:rsid w:val="0087405A"/>
    <w:rsid w:val="00875CCD"/>
    <w:rsid w:val="00876FF1"/>
    <w:rsid w:val="008771E5"/>
    <w:rsid w:val="00877631"/>
    <w:rsid w:val="0087770F"/>
    <w:rsid w:val="008810E4"/>
    <w:rsid w:val="008826C1"/>
    <w:rsid w:val="00882728"/>
    <w:rsid w:val="00883189"/>
    <w:rsid w:val="00885996"/>
    <w:rsid w:val="00886999"/>
    <w:rsid w:val="00887F45"/>
    <w:rsid w:val="008901DD"/>
    <w:rsid w:val="00891759"/>
    <w:rsid w:val="00891921"/>
    <w:rsid w:val="00891B12"/>
    <w:rsid w:val="008923B0"/>
    <w:rsid w:val="008929F9"/>
    <w:rsid w:val="00892CA6"/>
    <w:rsid w:val="00892F4C"/>
    <w:rsid w:val="0089434F"/>
    <w:rsid w:val="00894AD5"/>
    <w:rsid w:val="008957E8"/>
    <w:rsid w:val="00896B88"/>
    <w:rsid w:val="0089727B"/>
    <w:rsid w:val="008A60D9"/>
    <w:rsid w:val="008A7A71"/>
    <w:rsid w:val="008B2D38"/>
    <w:rsid w:val="008B2F4E"/>
    <w:rsid w:val="008B2F7B"/>
    <w:rsid w:val="008B3FB6"/>
    <w:rsid w:val="008B4664"/>
    <w:rsid w:val="008B5640"/>
    <w:rsid w:val="008B6F1A"/>
    <w:rsid w:val="008C3441"/>
    <w:rsid w:val="008C3D7C"/>
    <w:rsid w:val="008D1ABE"/>
    <w:rsid w:val="008D2EED"/>
    <w:rsid w:val="008D3686"/>
    <w:rsid w:val="008D4D54"/>
    <w:rsid w:val="008D4D89"/>
    <w:rsid w:val="008D7315"/>
    <w:rsid w:val="008D758C"/>
    <w:rsid w:val="008E0560"/>
    <w:rsid w:val="008E5178"/>
    <w:rsid w:val="008E6202"/>
    <w:rsid w:val="008E64BE"/>
    <w:rsid w:val="008E6DFB"/>
    <w:rsid w:val="008F26D5"/>
    <w:rsid w:val="008F2EC3"/>
    <w:rsid w:val="008F3D6F"/>
    <w:rsid w:val="008F5C37"/>
    <w:rsid w:val="0090091A"/>
    <w:rsid w:val="00900B26"/>
    <w:rsid w:val="00900C84"/>
    <w:rsid w:val="00900D5E"/>
    <w:rsid w:val="009017A1"/>
    <w:rsid w:val="0090205D"/>
    <w:rsid w:val="00902894"/>
    <w:rsid w:val="009042BD"/>
    <w:rsid w:val="00904428"/>
    <w:rsid w:val="00904C18"/>
    <w:rsid w:val="00905904"/>
    <w:rsid w:val="00906234"/>
    <w:rsid w:val="00906C7C"/>
    <w:rsid w:val="00907907"/>
    <w:rsid w:val="00911143"/>
    <w:rsid w:val="00911431"/>
    <w:rsid w:val="00917DAA"/>
    <w:rsid w:val="009204B4"/>
    <w:rsid w:val="009206B0"/>
    <w:rsid w:val="00920F2F"/>
    <w:rsid w:val="009213CC"/>
    <w:rsid w:val="009233A9"/>
    <w:rsid w:val="0092383F"/>
    <w:rsid w:val="00925E53"/>
    <w:rsid w:val="00926FDE"/>
    <w:rsid w:val="00927045"/>
    <w:rsid w:val="009279D7"/>
    <w:rsid w:val="00930DA8"/>
    <w:rsid w:val="00931EB3"/>
    <w:rsid w:val="0093220D"/>
    <w:rsid w:val="00932B9B"/>
    <w:rsid w:val="009340ED"/>
    <w:rsid w:val="00934390"/>
    <w:rsid w:val="00934CF4"/>
    <w:rsid w:val="00936A44"/>
    <w:rsid w:val="009420BF"/>
    <w:rsid w:val="00943189"/>
    <w:rsid w:val="00944D67"/>
    <w:rsid w:val="00946697"/>
    <w:rsid w:val="00947836"/>
    <w:rsid w:val="00950E6E"/>
    <w:rsid w:val="0095150E"/>
    <w:rsid w:val="00953006"/>
    <w:rsid w:val="009533DC"/>
    <w:rsid w:val="0095490E"/>
    <w:rsid w:val="0095589E"/>
    <w:rsid w:val="00956479"/>
    <w:rsid w:val="00957A83"/>
    <w:rsid w:val="00960BAE"/>
    <w:rsid w:val="0096237F"/>
    <w:rsid w:val="00962D1B"/>
    <w:rsid w:val="00962F48"/>
    <w:rsid w:val="00963F17"/>
    <w:rsid w:val="00965AE4"/>
    <w:rsid w:val="00966A5F"/>
    <w:rsid w:val="00966AA9"/>
    <w:rsid w:val="00967C14"/>
    <w:rsid w:val="0097181F"/>
    <w:rsid w:val="00971837"/>
    <w:rsid w:val="009726C3"/>
    <w:rsid w:val="00972EDA"/>
    <w:rsid w:val="0097354C"/>
    <w:rsid w:val="009765D9"/>
    <w:rsid w:val="00976CF1"/>
    <w:rsid w:val="00977E1D"/>
    <w:rsid w:val="00980CCA"/>
    <w:rsid w:val="00983F4A"/>
    <w:rsid w:val="009870F5"/>
    <w:rsid w:val="00991411"/>
    <w:rsid w:val="00992C10"/>
    <w:rsid w:val="00992C78"/>
    <w:rsid w:val="00993F8E"/>
    <w:rsid w:val="009A09B3"/>
    <w:rsid w:val="009A1412"/>
    <w:rsid w:val="009A22EA"/>
    <w:rsid w:val="009A48BE"/>
    <w:rsid w:val="009A5540"/>
    <w:rsid w:val="009A7690"/>
    <w:rsid w:val="009B0B86"/>
    <w:rsid w:val="009B3462"/>
    <w:rsid w:val="009B41EA"/>
    <w:rsid w:val="009B628D"/>
    <w:rsid w:val="009C05EE"/>
    <w:rsid w:val="009C1244"/>
    <w:rsid w:val="009C149D"/>
    <w:rsid w:val="009C25EE"/>
    <w:rsid w:val="009C4764"/>
    <w:rsid w:val="009C699D"/>
    <w:rsid w:val="009C69FF"/>
    <w:rsid w:val="009C7E24"/>
    <w:rsid w:val="009C7EBD"/>
    <w:rsid w:val="009D16A9"/>
    <w:rsid w:val="009D1A1F"/>
    <w:rsid w:val="009D20D4"/>
    <w:rsid w:val="009D2ED3"/>
    <w:rsid w:val="009D49BF"/>
    <w:rsid w:val="009D54AB"/>
    <w:rsid w:val="009D6E0F"/>
    <w:rsid w:val="009E185E"/>
    <w:rsid w:val="009E3002"/>
    <w:rsid w:val="009E3235"/>
    <w:rsid w:val="009E34DB"/>
    <w:rsid w:val="009E35E8"/>
    <w:rsid w:val="009E3E51"/>
    <w:rsid w:val="009E4379"/>
    <w:rsid w:val="009E4D59"/>
    <w:rsid w:val="009F06E9"/>
    <w:rsid w:val="009F0B04"/>
    <w:rsid w:val="009F1AB1"/>
    <w:rsid w:val="009F29BC"/>
    <w:rsid w:val="009F3B21"/>
    <w:rsid w:val="009F5458"/>
    <w:rsid w:val="009F5B51"/>
    <w:rsid w:val="009F61FF"/>
    <w:rsid w:val="009F6BF0"/>
    <w:rsid w:val="00A0027D"/>
    <w:rsid w:val="00A06F0D"/>
    <w:rsid w:val="00A116C1"/>
    <w:rsid w:val="00A12744"/>
    <w:rsid w:val="00A12A5D"/>
    <w:rsid w:val="00A1339D"/>
    <w:rsid w:val="00A13645"/>
    <w:rsid w:val="00A14C0F"/>
    <w:rsid w:val="00A15A9E"/>
    <w:rsid w:val="00A17656"/>
    <w:rsid w:val="00A17C6A"/>
    <w:rsid w:val="00A221CC"/>
    <w:rsid w:val="00A22B78"/>
    <w:rsid w:val="00A239D2"/>
    <w:rsid w:val="00A23E95"/>
    <w:rsid w:val="00A25AE5"/>
    <w:rsid w:val="00A25B88"/>
    <w:rsid w:val="00A278E4"/>
    <w:rsid w:val="00A333C5"/>
    <w:rsid w:val="00A344D6"/>
    <w:rsid w:val="00A35793"/>
    <w:rsid w:val="00A37002"/>
    <w:rsid w:val="00A37163"/>
    <w:rsid w:val="00A40E86"/>
    <w:rsid w:val="00A4242D"/>
    <w:rsid w:val="00A42717"/>
    <w:rsid w:val="00A42A4A"/>
    <w:rsid w:val="00A523A7"/>
    <w:rsid w:val="00A55399"/>
    <w:rsid w:val="00A57187"/>
    <w:rsid w:val="00A5720E"/>
    <w:rsid w:val="00A57297"/>
    <w:rsid w:val="00A61DE3"/>
    <w:rsid w:val="00A636C2"/>
    <w:rsid w:val="00A65BE6"/>
    <w:rsid w:val="00A66643"/>
    <w:rsid w:val="00A70A8A"/>
    <w:rsid w:val="00A7143F"/>
    <w:rsid w:val="00A71D46"/>
    <w:rsid w:val="00A72057"/>
    <w:rsid w:val="00A7261F"/>
    <w:rsid w:val="00A74273"/>
    <w:rsid w:val="00A75ED4"/>
    <w:rsid w:val="00A7686C"/>
    <w:rsid w:val="00A76FCF"/>
    <w:rsid w:val="00A76FF0"/>
    <w:rsid w:val="00A77C93"/>
    <w:rsid w:val="00A80D7E"/>
    <w:rsid w:val="00A82076"/>
    <w:rsid w:val="00A828D1"/>
    <w:rsid w:val="00A832AD"/>
    <w:rsid w:val="00A83816"/>
    <w:rsid w:val="00A83D8D"/>
    <w:rsid w:val="00A84065"/>
    <w:rsid w:val="00A840BB"/>
    <w:rsid w:val="00A87C42"/>
    <w:rsid w:val="00A906EE"/>
    <w:rsid w:val="00A907A4"/>
    <w:rsid w:val="00A95264"/>
    <w:rsid w:val="00A966EC"/>
    <w:rsid w:val="00AA0BAF"/>
    <w:rsid w:val="00AA0C9F"/>
    <w:rsid w:val="00AA1B0E"/>
    <w:rsid w:val="00AA33FA"/>
    <w:rsid w:val="00AA3869"/>
    <w:rsid w:val="00AA41D2"/>
    <w:rsid w:val="00AA4ADF"/>
    <w:rsid w:val="00AA5978"/>
    <w:rsid w:val="00AA7046"/>
    <w:rsid w:val="00AB102C"/>
    <w:rsid w:val="00AB2085"/>
    <w:rsid w:val="00AB2F40"/>
    <w:rsid w:val="00AB5622"/>
    <w:rsid w:val="00AC0CF3"/>
    <w:rsid w:val="00AC1597"/>
    <w:rsid w:val="00AC1942"/>
    <w:rsid w:val="00AC3007"/>
    <w:rsid w:val="00AC39B7"/>
    <w:rsid w:val="00AC5CA7"/>
    <w:rsid w:val="00AC7886"/>
    <w:rsid w:val="00AC7AB9"/>
    <w:rsid w:val="00AD080F"/>
    <w:rsid w:val="00AD19CC"/>
    <w:rsid w:val="00AD21B8"/>
    <w:rsid w:val="00AD2384"/>
    <w:rsid w:val="00AD25FF"/>
    <w:rsid w:val="00AD3762"/>
    <w:rsid w:val="00AD3F75"/>
    <w:rsid w:val="00AD4AB1"/>
    <w:rsid w:val="00AD4D1B"/>
    <w:rsid w:val="00AD6477"/>
    <w:rsid w:val="00AD6627"/>
    <w:rsid w:val="00AD6D1C"/>
    <w:rsid w:val="00AE1D46"/>
    <w:rsid w:val="00AE3B7D"/>
    <w:rsid w:val="00AE427C"/>
    <w:rsid w:val="00AE482A"/>
    <w:rsid w:val="00AE56B1"/>
    <w:rsid w:val="00AE63E3"/>
    <w:rsid w:val="00AE7BA1"/>
    <w:rsid w:val="00AF0B69"/>
    <w:rsid w:val="00AF2123"/>
    <w:rsid w:val="00AF30C7"/>
    <w:rsid w:val="00AF44A8"/>
    <w:rsid w:val="00AF69BC"/>
    <w:rsid w:val="00B00198"/>
    <w:rsid w:val="00B00312"/>
    <w:rsid w:val="00B00F98"/>
    <w:rsid w:val="00B01620"/>
    <w:rsid w:val="00B01ED2"/>
    <w:rsid w:val="00B03D2A"/>
    <w:rsid w:val="00B05F9D"/>
    <w:rsid w:val="00B06542"/>
    <w:rsid w:val="00B06B78"/>
    <w:rsid w:val="00B12492"/>
    <w:rsid w:val="00B12610"/>
    <w:rsid w:val="00B13519"/>
    <w:rsid w:val="00B152CE"/>
    <w:rsid w:val="00B156EF"/>
    <w:rsid w:val="00B15EC7"/>
    <w:rsid w:val="00B15FDF"/>
    <w:rsid w:val="00B201AF"/>
    <w:rsid w:val="00B21816"/>
    <w:rsid w:val="00B221F7"/>
    <w:rsid w:val="00B24BC5"/>
    <w:rsid w:val="00B254AC"/>
    <w:rsid w:val="00B25A6B"/>
    <w:rsid w:val="00B25FEA"/>
    <w:rsid w:val="00B2683C"/>
    <w:rsid w:val="00B3031E"/>
    <w:rsid w:val="00B30D22"/>
    <w:rsid w:val="00B35D88"/>
    <w:rsid w:val="00B36C57"/>
    <w:rsid w:val="00B36FB8"/>
    <w:rsid w:val="00B37690"/>
    <w:rsid w:val="00B377BC"/>
    <w:rsid w:val="00B4053F"/>
    <w:rsid w:val="00B40A97"/>
    <w:rsid w:val="00B41E57"/>
    <w:rsid w:val="00B421C1"/>
    <w:rsid w:val="00B421F6"/>
    <w:rsid w:val="00B43E86"/>
    <w:rsid w:val="00B46C55"/>
    <w:rsid w:val="00B47182"/>
    <w:rsid w:val="00B47514"/>
    <w:rsid w:val="00B47675"/>
    <w:rsid w:val="00B51D41"/>
    <w:rsid w:val="00B51E4E"/>
    <w:rsid w:val="00B5405D"/>
    <w:rsid w:val="00B5690E"/>
    <w:rsid w:val="00B57FFA"/>
    <w:rsid w:val="00B605B6"/>
    <w:rsid w:val="00B609C8"/>
    <w:rsid w:val="00B63F9C"/>
    <w:rsid w:val="00B64350"/>
    <w:rsid w:val="00B643ED"/>
    <w:rsid w:val="00B65B65"/>
    <w:rsid w:val="00B6793E"/>
    <w:rsid w:val="00B7000F"/>
    <w:rsid w:val="00B707A9"/>
    <w:rsid w:val="00B71252"/>
    <w:rsid w:val="00B71663"/>
    <w:rsid w:val="00B722C6"/>
    <w:rsid w:val="00B73862"/>
    <w:rsid w:val="00B73A93"/>
    <w:rsid w:val="00B76722"/>
    <w:rsid w:val="00B77D4F"/>
    <w:rsid w:val="00B822DE"/>
    <w:rsid w:val="00B824C9"/>
    <w:rsid w:val="00B82A30"/>
    <w:rsid w:val="00B82C1D"/>
    <w:rsid w:val="00B83520"/>
    <w:rsid w:val="00B8630E"/>
    <w:rsid w:val="00B86779"/>
    <w:rsid w:val="00B916EB"/>
    <w:rsid w:val="00B941FA"/>
    <w:rsid w:val="00B9480B"/>
    <w:rsid w:val="00B95970"/>
    <w:rsid w:val="00B962CC"/>
    <w:rsid w:val="00B96999"/>
    <w:rsid w:val="00B97382"/>
    <w:rsid w:val="00B977C3"/>
    <w:rsid w:val="00BA252D"/>
    <w:rsid w:val="00BA29A2"/>
    <w:rsid w:val="00BA3F2F"/>
    <w:rsid w:val="00BA526B"/>
    <w:rsid w:val="00BA5D72"/>
    <w:rsid w:val="00BA6E48"/>
    <w:rsid w:val="00BB2C62"/>
    <w:rsid w:val="00BB4A79"/>
    <w:rsid w:val="00BB61AE"/>
    <w:rsid w:val="00BC0305"/>
    <w:rsid w:val="00BC0C7E"/>
    <w:rsid w:val="00BC2D2D"/>
    <w:rsid w:val="00BC2FC3"/>
    <w:rsid w:val="00BC5A58"/>
    <w:rsid w:val="00BC6A3B"/>
    <w:rsid w:val="00BD15A0"/>
    <w:rsid w:val="00BD203D"/>
    <w:rsid w:val="00BD7984"/>
    <w:rsid w:val="00BE006B"/>
    <w:rsid w:val="00BE178E"/>
    <w:rsid w:val="00BE2D3B"/>
    <w:rsid w:val="00BE319F"/>
    <w:rsid w:val="00BE571A"/>
    <w:rsid w:val="00BE6A6F"/>
    <w:rsid w:val="00BE6B8D"/>
    <w:rsid w:val="00BE6F4D"/>
    <w:rsid w:val="00BF2218"/>
    <w:rsid w:val="00BF4A2E"/>
    <w:rsid w:val="00BF5FF1"/>
    <w:rsid w:val="00BF606B"/>
    <w:rsid w:val="00BF68C6"/>
    <w:rsid w:val="00BF76D6"/>
    <w:rsid w:val="00C0299A"/>
    <w:rsid w:val="00C0365F"/>
    <w:rsid w:val="00C04B0B"/>
    <w:rsid w:val="00C05BE7"/>
    <w:rsid w:val="00C06CDE"/>
    <w:rsid w:val="00C072C4"/>
    <w:rsid w:val="00C07516"/>
    <w:rsid w:val="00C07A16"/>
    <w:rsid w:val="00C10248"/>
    <w:rsid w:val="00C119D4"/>
    <w:rsid w:val="00C127A2"/>
    <w:rsid w:val="00C1287E"/>
    <w:rsid w:val="00C13265"/>
    <w:rsid w:val="00C167A5"/>
    <w:rsid w:val="00C17758"/>
    <w:rsid w:val="00C20750"/>
    <w:rsid w:val="00C22476"/>
    <w:rsid w:val="00C229AE"/>
    <w:rsid w:val="00C23211"/>
    <w:rsid w:val="00C237A8"/>
    <w:rsid w:val="00C27D9B"/>
    <w:rsid w:val="00C31563"/>
    <w:rsid w:val="00C3173A"/>
    <w:rsid w:val="00C31840"/>
    <w:rsid w:val="00C31BE0"/>
    <w:rsid w:val="00C32807"/>
    <w:rsid w:val="00C3332B"/>
    <w:rsid w:val="00C3369A"/>
    <w:rsid w:val="00C3372C"/>
    <w:rsid w:val="00C34CD0"/>
    <w:rsid w:val="00C35D25"/>
    <w:rsid w:val="00C37AE4"/>
    <w:rsid w:val="00C411EF"/>
    <w:rsid w:val="00C421FA"/>
    <w:rsid w:val="00C428BD"/>
    <w:rsid w:val="00C4582A"/>
    <w:rsid w:val="00C45B88"/>
    <w:rsid w:val="00C45D2D"/>
    <w:rsid w:val="00C50299"/>
    <w:rsid w:val="00C50B2D"/>
    <w:rsid w:val="00C52EC5"/>
    <w:rsid w:val="00C5734B"/>
    <w:rsid w:val="00C60871"/>
    <w:rsid w:val="00C611B0"/>
    <w:rsid w:val="00C61B43"/>
    <w:rsid w:val="00C633E5"/>
    <w:rsid w:val="00C63BDF"/>
    <w:rsid w:val="00C6484A"/>
    <w:rsid w:val="00C64E75"/>
    <w:rsid w:val="00C65328"/>
    <w:rsid w:val="00C67895"/>
    <w:rsid w:val="00C708EF"/>
    <w:rsid w:val="00C70949"/>
    <w:rsid w:val="00C71A5B"/>
    <w:rsid w:val="00C72356"/>
    <w:rsid w:val="00C729C1"/>
    <w:rsid w:val="00C72D53"/>
    <w:rsid w:val="00C734A3"/>
    <w:rsid w:val="00C73D1F"/>
    <w:rsid w:val="00C73D30"/>
    <w:rsid w:val="00C74D90"/>
    <w:rsid w:val="00C7621D"/>
    <w:rsid w:val="00C763BC"/>
    <w:rsid w:val="00C76576"/>
    <w:rsid w:val="00C76C07"/>
    <w:rsid w:val="00C7729E"/>
    <w:rsid w:val="00C802F5"/>
    <w:rsid w:val="00C80A92"/>
    <w:rsid w:val="00C81EE0"/>
    <w:rsid w:val="00C8537A"/>
    <w:rsid w:val="00C86234"/>
    <w:rsid w:val="00C868D4"/>
    <w:rsid w:val="00C90412"/>
    <w:rsid w:val="00C91A15"/>
    <w:rsid w:val="00C922A7"/>
    <w:rsid w:val="00C92F95"/>
    <w:rsid w:val="00C96FAD"/>
    <w:rsid w:val="00CA0C73"/>
    <w:rsid w:val="00CA1211"/>
    <w:rsid w:val="00CA2B52"/>
    <w:rsid w:val="00CA4314"/>
    <w:rsid w:val="00CA45D1"/>
    <w:rsid w:val="00CA577F"/>
    <w:rsid w:val="00CA5A80"/>
    <w:rsid w:val="00CA601C"/>
    <w:rsid w:val="00CA6164"/>
    <w:rsid w:val="00CA6B8B"/>
    <w:rsid w:val="00CA737F"/>
    <w:rsid w:val="00CA7A4C"/>
    <w:rsid w:val="00CB06E5"/>
    <w:rsid w:val="00CB2C1A"/>
    <w:rsid w:val="00CB36B1"/>
    <w:rsid w:val="00CB412C"/>
    <w:rsid w:val="00CB52AE"/>
    <w:rsid w:val="00CB646B"/>
    <w:rsid w:val="00CB6768"/>
    <w:rsid w:val="00CB6B25"/>
    <w:rsid w:val="00CB7FFC"/>
    <w:rsid w:val="00CC16B4"/>
    <w:rsid w:val="00CC25BB"/>
    <w:rsid w:val="00CC4386"/>
    <w:rsid w:val="00CC45FC"/>
    <w:rsid w:val="00CC48B2"/>
    <w:rsid w:val="00CC705E"/>
    <w:rsid w:val="00CC7C71"/>
    <w:rsid w:val="00CD275D"/>
    <w:rsid w:val="00CD295E"/>
    <w:rsid w:val="00CD300A"/>
    <w:rsid w:val="00CD3E1A"/>
    <w:rsid w:val="00CD4709"/>
    <w:rsid w:val="00CD7492"/>
    <w:rsid w:val="00CD772A"/>
    <w:rsid w:val="00CD7E38"/>
    <w:rsid w:val="00CE0CD1"/>
    <w:rsid w:val="00CE14E6"/>
    <w:rsid w:val="00CE1797"/>
    <w:rsid w:val="00CE2F31"/>
    <w:rsid w:val="00CE3A6B"/>
    <w:rsid w:val="00CE3E49"/>
    <w:rsid w:val="00CE5324"/>
    <w:rsid w:val="00CE6D01"/>
    <w:rsid w:val="00CE7FE9"/>
    <w:rsid w:val="00CF0477"/>
    <w:rsid w:val="00CF0831"/>
    <w:rsid w:val="00CF0BB1"/>
    <w:rsid w:val="00CF4CD6"/>
    <w:rsid w:val="00CF5B75"/>
    <w:rsid w:val="00CF66C4"/>
    <w:rsid w:val="00CF6F32"/>
    <w:rsid w:val="00D00211"/>
    <w:rsid w:val="00D014E2"/>
    <w:rsid w:val="00D016B5"/>
    <w:rsid w:val="00D03599"/>
    <w:rsid w:val="00D06309"/>
    <w:rsid w:val="00D07DC4"/>
    <w:rsid w:val="00D10D67"/>
    <w:rsid w:val="00D12654"/>
    <w:rsid w:val="00D12915"/>
    <w:rsid w:val="00D143DD"/>
    <w:rsid w:val="00D15781"/>
    <w:rsid w:val="00D16B84"/>
    <w:rsid w:val="00D1758B"/>
    <w:rsid w:val="00D2088A"/>
    <w:rsid w:val="00D212DA"/>
    <w:rsid w:val="00D2337D"/>
    <w:rsid w:val="00D2360C"/>
    <w:rsid w:val="00D246A4"/>
    <w:rsid w:val="00D26A5A"/>
    <w:rsid w:val="00D2702E"/>
    <w:rsid w:val="00D3221B"/>
    <w:rsid w:val="00D32595"/>
    <w:rsid w:val="00D32C8D"/>
    <w:rsid w:val="00D33624"/>
    <w:rsid w:val="00D33939"/>
    <w:rsid w:val="00D351EA"/>
    <w:rsid w:val="00D4227F"/>
    <w:rsid w:val="00D42314"/>
    <w:rsid w:val="00D4301E"/>
    <w:rsid w:val="00D43403"/>
    <w:rsid w:val="00D43D96"/>
    <w:rsid w:val="00D46297"/>
    <w:rsid w:val="00D46649"/>
    <w:rsid w:val="00D46DC8"/>
    <w:rsid w:val="00D47536"/>
    <w:rsid w:val="00D50968"/>
    <w:rsid w:val="00D50FF3"/>
    <w:rsid w:val="00D516A1"/>
    <w:rsid w:val="00D51DB7"/>
    <w:rsid w:val="00D5265C"/>
    <w:rsid w:val="00D52735"/>
    <w:rsid w:val="00D52895"/>
    <w:rsid w:val="00D5297D"/>
    <w:rsid w:val="00D5578D"/>
    <w:rsid w:val="00D56C9F"/>
    <w:rsid w:val="00D6205C"/>
    <w:rsid w:val="00D62E71"/>
    <w:rsid w:val="00D63757"/>
    <w:rsid w:val="00D63957"/>
    <w:rsid w:val="00D67556"/>
    <w:rsid w:val="00D6795B"/>
    <w:rsid w:val="00D73A1C"/>
    <w:rsid w:val="00D740CA"/>
    <w:rsid w:val="00D74C52"/>
    <w:rsid w:val="00D74C95"/>
    <w:rsid w:val="00D75358"/>
    <w:rsid w:val="00D800A8"/>
    <w:rsid w:val="00D80773"/>
    <w:rsid w:val="00D82B7E"/>
    <w:rsid w:val="00D84076"/>
    <w:rsid w:val="00D84717"/>
    <w:rsid w:val="00D848D8"/>
    <w:rsid w:val="00D854E0"/>
    <w:rsid w:val="00D85728"/>
    <w:rsid w:val="00D90958"/>
    <w:rsid w:val="00D91369"/>
    <w:rsid w:val="00D914FE"/>
    <w:rsid w:val="00D944EE"/>
    <w:rsid w:val="00D9535F"/>
    <w:rsid w:val="00D96EE5"/>
    <w:rsid w:val="00D9767E"/>
    <w:rsid w:val="00D97790"/>
    <w:rsid w:val="00DA081A"/>
    <w:rsid w:val="00DA1AE6"/>
    <w:rsid w:val="00DA473E"/>
    <w:rsid w:val="00DA6C07"/>
    <w:rsid w:val="00DB20E9"/>
    <w:rsid w:val="00DB2B7B"/>
    <w:rsid w:val="00DB43D0"/>
    <w:rsid w:val="00DB52EB"/>
    <w:rsid w:val="00DB591A"/>
    <w:rsid w:val="00DB5F37"/>
    <w:rsid w:val="00DC49BE"/>
    <w:rsid w:val="00DC516E"/>
    <w:rsid w:val="00DC6322"/>
    <w:rsid w:val="00DC7A2B"/>
    <w:rsid w:val="00DC7D2F"/>
    <w:rsid w:val="00DD0401"/>
    <w:rsid w:val="00DD0B30"/>
    <w:rsid w:val="00DD0FF0"/>
    <w:rsid w:val="00DD1EED"/>
    <w:rsid w:val="00DD28CB"/>
    <w:rsid w:val="00DD3262"/>
    <w:rsid w:val="00DD36A6"/>
    <w:rsid w:val="00DD697B"/>
    <w:rsid w:val="00DE0E09"/>
    <w:rsid w:val="00DE131F"/>
    <w:rsid w:val="00DE340C"/>
    <w:rsid w:val="00DE4BAA"/>
    <w:rsid w:val="00DE5189"/>
    <w:rsid w:val="00DF0094"/>
    <w:rsid w:val="00DF029E"/>
    <w:rsid w:val="00DF1343"/>
    <w:rsid w:val="00DF2997"/>
    <w:rsid w:val="00DF2FE7"/>
    <w:rsid w:val="00DF3654"/>
    <w:rsid w:val="00DF5085"/>
    <w:rsid w:val="00DF5426"/>
    <w:rsid w:val="00DF7063"/>
    <w:rsid w:val="00E00541"/>
    <w:rsid w:val="00E02399"/>
    <w:rsid w:val="00E03066"/>
    <w:rsid w:val="00E03346"/>
    <w:rsid w:val="00E0421A"/>
    <w:rsid w:val="00E049B2"/>
    <w:rsid w:val="00E0503C"/>
    <w:rsid w:val="00E054E5"/>
    <w:rsid w:val="00E05C7A"/>
    <w:rsid w:val="00E063C6"/>
    <w:rsid w:val="00E14598"/>
    <w:rsid w:val="00E15658"/>
    <w:rsid w:val="00E15EDF"/>
    <w:rsid w:val="00E20867"/>
    <w:rsid w:val="00E2242D"/>
    <w:rsid w:val="00E22C78"/>
    <w:rsid w:val="00E23141"/>
    <w:rsid w:val="00E26EAC"/>
    <w:rsid w:val="00E2712B"/>
    <w:rsid w:val="00E27964"/>
    <w:rsid w:val="00E3117B"/>
    <w:rsid w:val="00E31902"/>
    <w:rsid w:val="00E3190A"/>
    <w:rsid w:val="00E32D02"/>
    <w:rsid w:val="00E33ECE"/>
    <w:rsid w:val="00E34374"/>
    <w:rsid w:val="00E34ECF"/>
    <w:rsid w:val="00E35F9F"/>
    <w:rsid w:val="00E37809"/>
    <w:rsid w:val="00E407CD"/>
    <w:rsid w:val="00E42F34"/>
    <w:rsid w:val="00E435DD"/>
    <w:rsid w:val="00E44D1B"/>
    <w:rsid w:val="00E450D0"/>
    <w:rsid w:val="00E470C9"/>
    <w:rsid w:val="00E526F7"/>
    <w:rsid w:val="00E60025"/>
    <w:rsid w:val="00E61041"/>
    <w:rsid w:val="00E6120E"/>
    <w:rsid w:val="00E6275D"/>
    <w:rsid w:val="00E63636"/>
    <w:rsid w:val="00E63D26"/>
    <w:rsid w:val="00E65472"/>
    <w:rsid w:val="00E659B8"/>
    <w:rsid w:val="00E65A60"/>
    <w:rsid w:val="00E65C4A"/>
    <w:rsid w:val="00E6664E"/>
    <w:rsid w:val="00E66CAE"/>
    <w:rsid w:val="00E7491F"/>
    <w:rsid w:val="00E77232"/>
    <w:rsid w:val="00E8212E"/>
    <w:rsid w:val="00E84DEF"/>
    <w:rsid w:val="00E86147"/>
    <w:rsid w:val="00E8732D"/>
    <w:rsid w:val="00E91939"/>
    <w:rsid w:val="00E924BB"/>
    <w:rsid w:val="00E93E6B"/>
    <w:rsid w:val="00E94F99"/>
    <w:rsid w:val="00E9569E"/>
    <w:rsid w:val="00E960F8"/>
    <w:rsid w:val="00E96115"/>
    <w:rsid w:val="00E97B07"/>
    <w:rsid w:val="00EA11E6"/>
    <w:rsid w:val="00EA2438"/>
    <w:rsid w:val="00EA2DD1"/>
    <w:rsid w:val="00EA32A1"/>
    <w:rsid w:val="00EA5D5A"/>
    <w:rsid w:val="00EA6699"/>
    <w:rsid w:val="00EA6798"/>
    <w:rsid w:val="00EA7994"/>
    <w:rsid w:val="00EB002D"/>
    <w:rsid w:val="00EB068D"/>
    <w:rsid w:val="00EB2216"/>
    <w:rsid w:val="00EB29FF"/>
    <w:rsid w:val="00EB3E02"/>
    <w:rsid w:val="00EB4D1A"/>
    <w:rsid w:val="00EB5BE6"/>
    <w:rsid w:val="00EB6DD0"/>
    <w:rsid w:val="00EC16C9"/>
    <w:rsid w:val="00EC17CF"/>
    <w:rsid w:val="00EC2336"/>
    <w:rsid w:val="00EC2425"/>
    <w:rsid w:val="00EC25A6"/>
    <w:rsid w:val="00EC4923"/>
    <w:rsid w:val="00EC4E83"/>
    <w:rsid w:val="00EC5C08"/>
    <w:rsid w:val="00EC6609"/>
    <w:rsid w:val="00EC7159"/>
    <w:rsid w:val="00EC7271"/>
    <w:rsid w:val="00EC7761"/>
    <w:rsid w:val="00EC7AC7"/>
    <w:rsid w:val="00EC7B29"/>
    <w:rsid w:val="00EC7BC3"/>
    <w:rsid w:val="00ED0BB4"/>
    <w:rsid w:val="00ED0E41"/>
    <w:rsid w:val="00ED1648"/>
    <w:rsid w:val="00ED2829"/>
    <w:rsid w:val="00ED36CE"/>
    <w:rsid w:val="00ED5983"/>
    <w:rsid w:val="00ED621D"/>
    <w:rsid w:val="00ED71A2"/>
    <w:rsid w:val="00ED7600"/>
    <w:rsid w:val="00EE3C8B"/>
    <w:rsid w:val="00EE4D15"/>
    <w:rsid w:val="00EE4F5F"/>
    <w:rsid w:val="00EE58DC"/>
    <w:rsid w:val="00EE753D"/>
    <w:rsid w:val="00EF0F58"/>
    <w:rsid w:val="00EF18B0"/>
    <w:rsid w:val="00EF1F68"/>
    <w:rsid w:val="00EF5238"/>
    <w:rsid w:val="00EF64A0"/>
    <w:rsid w:val="00EF7A0F"/>
    <w:rsid w:val="00F003FC"/>
    <w:rsid w:val="00F023E4"/>
    <w:rsid w:val="00F02F4D"/>
    <w:rsid w:val="00F030B5"/>
    <w:rsid w:val="00F059B4"/>
    <w:rsid w:val="00F068F4"/>
    <w:rsid w:val="00F06ABB"/>
    <w:rsid w:val="00F0766C"/>
    <w:rsid w:val="00F1067F"/>
    <w:rsid w:val="00F10832"/>
    <w:rsid w:val="00F121D0"/>
    <w:rsid w:val="00F12E61"/>
    <w:rsid w:val="00F1362C"/>
    <w:rsid w:val="00F13B79"/>
    <w:rsid w:val="00F14DF3"/>
    <w:rsid w:val="00F20C73"/>
    <w:rsid w:val="00F2461D"/>
    <w:rsid w:val="00F24C5B"/>
    <w:rsid w:val="00F26132"/>
    <w:rsid w:val="00F26948"/>
    <w:rsid w:val="00F269FE"/>
    <w:rsid w:val="00F27672"/>
    <w:rsid w:val="00F27EF9"/>
    <w:rsid w:val="00F306B5"/>
    <w:rsid w:val="00F30B27"/>
    <w:rsid w:val="00F30C19"/>
    <w:rsid w:val="00F31614"/>
    <w:rsid w:val="00F31DB4"/>
    <w:rsid w:val="00F31FD3"/>
    <w:rsid w:val="00F325B6"/>
    <w:rsid w:val="00F331E7"/>
    <w:rsid w:val="00F338E1"/>
    <w:rsid w:val="00F34C59"/>
    <w:rsid w:val="00F3572C"/>
    <w:rsid w:val="00F36D37"/>
    <w:rsid w:val="00F42622"/>
    <w:rsid w:val="00F42F3F"/>
    <w:rsid w:val="00F435CC"/>
    <w:rsid w:val="00F47E14"/>
    <w:rsid w:val="00F50110"/>
    <w:rsid w:val="00F55716"/>
    <w:rsid w:val="00F56D67"/>
    <w:rsid w:val="00F61CE8"/>
    <w:rsid w:val="00F63AAE"/>
    <w:rsid w:val="00F65AF8"/>
    <w:rsid w:val="00F66630"/>
    <w:rsid w:val="00F66D3F"/>
    <w:rsid w:val="00F677A3"/>
    <w:rsid w:val="00F700DB"/>
    <w:rsid w:val="00F7185C"/>
    <w:rsid w:val="00F72AC1"/>
    <w:rsid w:val="00F7336D"/>
    <w:rsid w:val="00F762B9"/>
    <w:rsid w:val="00F76BE4"/>
    <w:rsid w:val="00F802AB"/>
    <w:rsid w:val="00F80D25"/>
    <w:rsid w:val="00F817DE"/>
    <w:rsid w:val="00F821D2"/>
    <w:rsid w:val="00F824F5"/>
    <w:rsid w:val="00F840C8"/>
    <w:rsid w:val="00F86DEF"/>
    <w:rsid w:val="00F90C53"/>
    <w:rsid w:val="00F90E49"/>
    <w:rsid w:val="00F92D31"/>
    <w:rsid w:val="00F96134"/>
    <w:rsid w:val="00F966E0"/>
    <w:rsid w:val="00FA0114"/>
    <w:rsid w:val="00FA05A2"/>
    <w:rsid w:val="00FA29F2"/>
    <w:rsid w:val="00FA4439"/>
    <w:rsid w:val="00FA455B"/>
    <w:rsid w:val="00FA457D"/>
    <w:rsid w:val="00FA54D1"/>
    <w:rsid w:val="00FA5A79"/>
    <w:rsid w:val="00FA5D5B"/>
    <w:rsid w:val="00FB0671"/>
    <w:rsid w:val="00FB0B73"/>
    <w:rsid w:val="00FB2D1E"/>
    <w:rsid w:val="00FB337D"/>
    <w:rsid w:val="00FB3691"/>
    <w:rsid w:val="00FB3BDB"/>
    <w:rsid w:val="00FC0ADD"/>
    <w:rsid w:val="00FC1454"/>
    <w:rsid w:val="00FC27A0"/>
    <w:rsid w:val="00FC29B9"/>
    <w:rsid w:val="00FC3DC0"/>
    <w:rsid w:val="00FC47AB"/>
    <w:rsid w:val="00FC5768"/>
    <w:rsid w:val="00FC6FD3"/>
    <w:rsid w:val="00FD3674"/>
    <w:rsid w:val="00FD39CF"/>
    <w:rsid w:val="00FD406F"/>
    <w:rsid w:val="00FD46B6"/>
    <w:rsid w:val="00FD47EC"/>
    <w:rsid w:val="00FD5482"/>
    <w:rsid w:val="00FD665E"/>
    <w:rsid w:val="00FD6F26"/>
    <w:rsid w:val="00FD7092"/>
    <w:rsid w:val="00FE0592"/>
    <w:rsid w:val="00FE0F45"/>
    <w:rsid w:val="00FE304E"/>
    <w:rsid w:val="00FE33CA"/>
    <w:rsid w:val="00FE4B24"/>
    <w:rsid w:val="00FE5046"/>
    <w:rsid w:val="00FF0301"/>
    <w:rsid w:val="00FF0AE6"/>
    <w:rsid w:val="00FF16A1"/>
    <w:rsid w:val="00FF28D7"/>
    <w:rsid w:val="00FF5AF5"/>
    <w:rsid w:val="00FF6EE6"/>
    <w:rsid w:val="00FF7327"/>
    <w:rsid w:val="0B4DB882"/>
    <w:rsid w:val="249D81D6"/>
    <w:rsid w:val="2AF6C326"/>
    <w:rsid w:val="33349409"/>
    <w:rsid w:val="589AA818"/>
    <w:rsid w:val="6A74C250"/>
    <w:rsid w:val="7D02154C"/>
    <w:rsid w:val="7EF17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006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B9597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Normal"/>
    <w:next w:val="Normal"/>
    <w:link w:val="Heading4Char"/>
    <w:semiHidden/>
    <w:unhideWhenUsed/>
    <w:qFormat/>
    <w:rsid w:val="007A6D4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목록 단락,リスト段落,列出段落1,中等深浅网格 1 - 着色 2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목록 단락 Char,リスト段落 Char,列出段落1 Char,中等深浅网格 1 - 着色 2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B95970"/>
    <w:pPr>
      <w:numPr>
        <w:ilvl w:val="2"/>
        <w:numId w:val="4"/>
      </w:numPr>
      <w:spacing w:after="160"/>
      <w:ind w:left="505" w:hanging="505"/>
    </w:pPr>
    <w:rPr>
      <w:rFonts w:ascii="Arial" w:hAnsi="Arial" w:cs="Arial"/>
    </w:rPr>
  </w:style>
  <w:style w:type="character" w:customStyle="1" w:styleId="RAN4H3Char">
    <w:name w:val="RAN4 H3 Char"/>
    <w:basedOn w:val="DefaultParagraphFont"/>
    <w:link w:val="RAN4H3"/>
    <w:rsid w:val="00B95970"/>
    <w:rPr>
      <w:rFonts w:ascii="Arial" w:eastAsiaTheme="majorEastAsia" w:hAnsi="Arial" w:cs="Arial"/>
      <w:color w:val="1F3763" w:themeColor="accent1" w:themeShade="7F"/>
      <w:sz w:val="24"/>
      <w:szCs w:val="24"/>
    </w:rPr>
  </w:style>
  <w:style w:type="paragraph" w:styleId="BalloonText">
    <w:name w:val="Balloon Text"/>
    <w:basedOn w:val="Normal"/>
    <w:link w:val="BalloonTextChar"/>
    <w:uiPriority w:val="99"/>
    <w:semiHidden/>
    <w:unhideWhenUsed/>
    <w:rsid w:val="009279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79D7"/>
    <w:rPr>
      <w:rFonts w:ascii="Segoe UI" w:hAnsi="Segoe UI" w:cs="Segoe UI"/>
      <w:sz w:val="18"/>
      <w:szCs w:val="18"/>
    </w:rPr>
  </w:style>
  <w:style w:type="character" w:styleId="CommentReference">
    <w:name w:val="annotation reference"/>
    <w:basedOn w:val="DefaultParagraphFont"/>
    <w:uiPriority w:val="99"/>
    <w:semiHidden/>
    <w:unhideWhenUsed/>
    <w:rsid w:val="005E51CC"/>
    <w:rPr>
      <w:sz w:val="16"/>
      <w:szCs w:val="16"/>
    </w:rPr>
  </w:style>
  <w:style w:type="paragraph" w:styleId="CommentText">
    <w:name w:val="annotation text"/>
    <w:basedOn w:val="Normal"/>
    <w:link w:val="CommentTextChar"/>
    <w:uiPriority w:val="99"/>
    <w:unhideWhenUsed/>
    <w:rsid w:val="005E51CC"/>
    <w:pPr>
      <w:spacing w:line="240" w:lineRule="auto"/>
    </w:pPr>
    <w:rPr>
      <w:szCs w:val="20"/>
    </w:rPr>
  </w:style>
  <w:style w:type="character" w:customStyle="1" w:styleId="CommentTextChar">
    <w:name w:val="Comment Text Char"/>
    <w:basedOn w:val="DefaultParagraphFont"/>
    <w:link w:val="CommentText"/>
    <w:uiPriority w:val="99"/>
    <w:rsid w:val="005E51CC"/>
    <w:rPr>
      <w:rFonts w:ascii="Times New Roman" w:hAnsi="Times New Roman"/>
      <w:sz w:val="20"/>
      <w:szCs w:val="20"/>
    </w:rPr>
  </w:style>
  <w:style w:type="paragraph" w:customStyle="1" w:styleId="TAL">
    <w:name w:val="TAL"/>
    <w:basedOn w:val="Normal"/>
    <w:link w:val="TALCar"/>
    <w:qFormat/>
    <w:rsid w:val="009C699D"/>
    <w:pPr>
      <w:keepNext/>
      <w:keepLines/>
      <w:overflowPunct w:val="0"/>
      <w:autoSpaceDE w:val="0"/>
      <w:autoSpaceDN w:val="0"/>
      <w:adjustRightInd w:val="0"/>
      <w:spacing w:after="0"/>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9C699D"/>
    <w:rPr>
      <w:rFonts w:ascii="Arial" w:eastAsia="Times New Roman" w:hAnsi="Arial" w:cs="Times New Roman"/>
      <w:sz w:val="18"/>
      <w:szCs w:val="20"/>
      <w:lang w:val="en-GB" w:eastAsia="ja-JP"/>
    </w:rPr>
  </w:style>
  <w:style w:type="paragraph" w:customStyle="1" w:styleId="TAH">
    <w:name w:val="TAH"/>
    <w:basedOn w:val="Normal"/>
    <w:link w:val="TAHCar"/>
    <w:qFormat/>
    <w:rsid w:val="009C699D"/>
    <w:pPr>
      <w:keepNext/>
      <w:keepLines/>
      <w:overflowPunct w:val="0"/>
      <w:autoSpaceDE w:val="0"/>
      <w:autoSpaceDN w:val="0"/>
      <w:adjustRightInd w:val="0"/>
      <w:spacing w:after="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9C699D"/>
    <w:rPr>
      <w:rFonts w:ascii="Arial" w:eastAsia="Times New Roman" w:hAnsi="Arial" w:cs="Times New Roman"/>
      <w:b/>
      <w:sz w:val="18"/>
      <w:szCs w:val="20"/>
      <w:lang w:val="en-GB" w:eastAsia="ja-JP"/>
    </w:rPr>
  </w:style>
  <w:style w:type="paragraph" w:customStyle="1" w:styleId="TAC">
    <w:name w:val="TAC"/>
    <w:basedOn w:val="TAL"/>
    <w:link w:val="TACChar"/>
    <w:qFormat/>
    <w:rsid w:val="009C699D"/>
    <w:pPr>
      <w:overflowPunct/>
      <w:autoSpaceDE/>
      <w:autoSpaceDN/>
      <w:adjustRightInd/>
      <w:spacing w:line="240" w:lineRule="auto"/>
      <w:jc w:val="center"/>
      <w:textAlignment w:val="auto"/>
    </w:pPr>
    <w:rPr>
      <w:lang w:eastAsia="en-US"/>
    </w:rPr>
  </w:style>
  <w:style w:type="paragraph" w:customStyle="1" w:styleId="TAN">
    <w:name w:val="TAN"/>
    <w:basedOn w:val="TAL"/>
    <w:link w:val="TANChar"/>
    <w:qFormat/>
    <w:rsid w:val="009C699D"/>
    <w:pPr>
      <w:overflowPunct/>
      <w:autoSpaceDE/>
      <w:autoSpaceDN/>
      <w:adjustRightInd/>
      <w:spacing w:line="240" w:lineRule="auto"/>
      <w:ind w:left="851" w:hanging="851"/>
      <w:textAlignment w:val="auto"/>
    </w:pPr>
    <w:rPr>
      <w:lang w:eastAsia="en-US"/>
    </w:rPr>
  </w:style>
  <w:style w:type="character" w:customStyle="1" w:styleId="TACChar">
    <w:name w:val="TAC Char"/>
    <w:link w:val="TAC"/>
    <w:qFormat/>
    <w:rsid w:val="009C699D"/>
    <w:rPr>
      <w:rFonts w:ascii="Arial" w:eastAsia="Times New Roman" w:hAnsi="Arial" w:cs="Times New Roman"/>
      <w:sz w:val="18"/>
      <w:szCs w:val="20"/>
      <w:lang w:val="en-GB"/>
    </w:rPr>
  </w:style>
  <w:style w:type="character" w:customStyle="1" w:styleId="TANChar">
    <w:name w:val="TAN Char"/>
    <w:link w:val="TAN"/>
    <w:qFormat/>
    <w:rsid w:val="009C699D"/>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A61DE3"/>
    <w:rPr>
      <w:b/>
      <w:bCs/>
    </w:rPr>
  </w:style>
  <w:style w:type="character" w:customStyle="1" w:styleId="CommentSubjectChar">
    <w:name w:val="Comment Subject Char"/>
    <w:basedOn w:val="CommentTextChar"/>
    <w:link w:val="CommentSubject"/>
    <w:uiPriority w:val="99"/>
    <w:semiHidden/>
    <w:rsid w:val="00A61DE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7A6D4C"/>
    <w:rPr>
      <w:rFonts w:asciiTheme="majorHAnsi" w:eastAsiaTheme="majorEastAsia" w:hAnsiTheme="majorHAnsi" w:cstheme="majorBidi"/>
      <w:i/>
      <w:iCs/>
      <w:color w:val="2F5496" w:themeColor="accent1" w:themeShade="BF"/>
      <w:sz w:val="20"/>
    </w:rPr>
  </w:style>
  <w:style w:type="character" w:customStyle="1" w:styleId="EditorsNoteChar">
    <w:name w:val="Editor's Note Char"/>
    <w:link w:val="EditorsNote"/>
    <w:locked/>
    <w:rsid w:val="007A6D4C"/>
    <w:rPr>
      <w:color w:val="FF0000"/>
      <w:lang w:val="en-GB" w:eastAsia="en-GB"/>
    </w:rPr>
  </w:style>
  <w:style w:type="paragraph" w:customStyle="1" w:styleId="EditorsNote">
    <w:name w:val="Editor's Note"/>
    <w:aliases w:val="EN"/>
    <w:basedOn w:val="Normal"/>
    <w:link w:val="EditorsNoteChar"/>
    <w:qFormat/>
    <w:rsid w:val="007A6D4C"/>
    <w:pPr>
      <w:keepLines/>
      <w:overflowPunct w:val="0"/>
      <w:autoSpaceDE w:val="0"/>
      <w:autoSpaceDN w:val="0"/>
      <w:adjustRightInd w:val="0"/>
      <w:spacing w:after="180" w:line="240" w:lineRule="auto"/>
      <w:ind w:left="1135" w:hanging="851"/>
    </w:pPr>
    <w:rPr>
      <w:rFonts w:asciiTheme="minorHAnsi" w:hAnsiTheme="minorHAnsi"/>
      <w:color w:val="FF0000"/>
      <w:sz w:val="22"/>
      <w:lang w:val="en-GB" w:eastAsia="en-GB"/>
    </w:rPr>
  </w:style>
  <w:style w:type="character" w:customStyle="1" w:styleId="Heading3Char">
    <w:name w:val="Heading 3 Char"/>
    <w:basedOn w:val="DefaultParagraphFont"/>
    <w:link w:val="Heading3"/>
    <w:uiPriority w:val="9"/>
    <w:semiHidden/>
    <w:rsid w:val="00B95970"/>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653E57"/>
    <w:rPr>
      <w:color w:val="808080"/>
    </w:rPr>
  </w:style>
  <w:style w:type="paragraph" w:styleId="Header">
    <w:name w:val="header"/>
    <w:basedOn w:val="Normal"/>
    <w:link w:val="HeaderChar"/>
    <w:uiPriority w:val="99"/>
    <w:semiHidden/>
    <w:unhideWhenUsed/>
    <w:rsid w:val="008B466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B4664"/>
    <w:rPr>
      <w:rFonts w:ascii="Times New Roman" w:hAnsi="Times New Roman"/>
      <w:sz w:val="20"/>
    </w:rPr>
  </w:style>
  <w:style w:type="paragraph" w:styleId="Footer">
    <w:name w:val="footer"/>
    <w:basedOn w:val="Normal"/>
    <w:link w:val="FooterChar"/>
    <w:uiPriority w:val="99"/>
    <w:semiHidden/>
    <w:unhideWhenUsed/>
    <w:rsid w:val="008B466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B4664"/>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22348">
      <w:bodyDiv w:val="1"/>
      <w:marLeft w:val="0"/>
      <w:marRight w:val="0"/>
      <w:marTop w:val="0"/>
      <w:marBottom w:val="0"/>
      <w:divBdr>
        <w:top w:val="none" w:sz="0" w:space="0" w:color="auto"/>
        <w:left w:val="none" w:sz="0" w:space="0" w:color="auto"/>
        <w:bottom w:val="none" w:sz="0" w:space="0" w:color="auto"/>
        <w:right w:val="none" w:sz="0" w:space="0" w:color="auto"/>
      </w:divBdr>
      <w:divsChild>
        <w:div w:id="909271490">
          <w:marLeft w:val="1267"/>
          <w:marRight w:val="0"/>
          <w:marTop w:val="0"/>
          <w:marBottom w:val="80"/>
          <w:divBdr>
            <w:top w:val="none" w:sz="0" w:space="0" w:color="auto"/>
            <w:left w:val="none" w:sz="0" w:space="0" w:color="auto"/>
            <w:bottom w:val="none" w:sz="0" w:space="0" w:color="auto"/>
            <w:right w:val="none" w:sz="0" w:space="0" w:color="auto"/>
          </w:divBdr>
        </w:div>
        <w:div w:id="18893242">
          <w:marLeft w:val="1987"/>
          <w:marRight w:val="0"/>
          <w:marTop w:val="0"/>
          <w:marBottom w:val="80"/>
          <w:divBdr>
            <w:top w:val="none" w:sz="0" w:space="0" w:color="auto"/>
            <w:left w:val="none" w:sz="0" w:space="0" w:color="auto"/>
            <w:bottom w:val="none" w:sz="0" w:space="0" w:color="auto"/>
            <w:right w:val="none" w:sz="0" w:space="0" w:color="auto"/>
          </w:divBdr>
        </w:div>
      </w:divsChild>
    </w:div>
    <w:div w:id="196083760">
      <w:bodyDiv w:val="1"/>
      <w:marLeft w:val="0"/>
      <w:marRight w:val="0"/>
      <w:marTop w:val="0"/>
      <w:marBottom w:val="0"/>
      <w:divBdr>
        <w:top w:val="none" w:sz="0" w:space="0" w:color="auto"/>
        <w:left w:val="none" w:sz="0" w:space="0" w:color="auto"/>
        <w:bottom w:val="none" w:sz="0" w:space="0" w:color="auto"/>
        <w:right w:val="none" w:sz="0" w:space="0" w:color="auto"/>
      </w:divBdr>
    </w:div>
    <w:div w:id="282885222">
      <w:bodyDiv w:val="1"/>
      <w:marLeft w:val="0"/>
      <w:marRight w:val="0"/>
      <w:marTop w:val="0"/>
      <w:marBottom w:val="0"/>
      <w:divBdr>
        <w:top w:val="none" w:sz="0" w:space="0" w:color="auto"/>
        <w:left w:val="none" w:sz="0" w:space="0" w:color="auto"/>
        <w:bottom w:val="none" w:sz="0" w:space="0" w:color="auto"/>
        <w:right w:val="none" w:sz="0" w:space="0" w:color="auto"/>
      </w:divBdr>
      <w:divsChild>
        <w:div w:id="1353338811">
          <w:marLeft w:val="547"/>
          <w:marRight w:val="0"/>
          <w:marTop w:val="154"/>
          <w:marBottom w:val="0"/>
          <w:divBdr>
            <w:top w:val="none" w:sz="0" w:space="0" w:color="auto"/>
            <w:left w:val="none" w:sz="0" w:space="0" w:color="auto"/>
            <w:bottom w:val="none" w:sz="0" w:space="0" w:color="auto"/>
            <w:right w:val="none" w:sz="0" w:space="0" w:color="auto"/>
          </w:divBdr>
        </w:div>
        <w:div w:id="1247374858">
          <w:marLeft w:val="1166"/>
          <w:marRight w:val="0"/>
          <w:marTop w:val="134"/>
          <w:marBottom w:val="0"/>
          <w:divBdr>
            <w:top w:val="none" w:sz="0" w:space="0" w:color="auto"/>
            <w:left w:val="none" w:sz="0" w:space="0" w:color="auto"/>
            <w:bottom w:val="none" w:sz="0" w:space="0" w:color="auto"/>
            <w:right w:val="none" w:sz="0" w:space="0" w:color="auto"/>
          </w:divBdr>
        </w:div>
      </w:divsChild>
    </w:div>
    <w:div w:id="290478780">
      <w:bodyDiv w:val="1"/>
      <w:marLeft w:val="0"/>
      <w:marRight w:val="0"/>
      <w:marTop w:val="0"/>
      <w:marBottom w:val="0"/>
      <w:divBdr>
        <w:top w:val="none" w:sz="0" w:space="0" w:color="auto"/>
        <w:left w:val="none" w:sz="0" w:space="0" w:color="auto"/>
        <w:bottom w:val="none" w:sz="0" w:space="0" w:color="auto"/>
        <w:right w:val="none" w:sz="0" w:space="0" w:color="auto"/>
      </w:divBdr>
      <w:divsChild>
        <w:div w:id="180898327">
          <w:marLeft w:val="547"/>
          <w:marRight w:val="0"/>
          <w:marTop w:val="86"/>
          <w:marBottom w:val="0"/>
          <w:divBdr>
            <w:top w:val="none" w:sz="0" w:space="0" w:color="auto"/>
            <w:left w:val="none" w:sz="0" w:space="0" w:color="auto"/>
            <w:bottom w:val="none" w:sz="0" w:space="0" w:color="auto"/>
            <w:right w:val="none" w:sz="0" w:space="0" w:color="auto"/>
          </w:divBdr>
        </w:div>
        <w:div w:id="269777424">
          <w:marLeft w:val="1166"/>
          <w:marRight w:val="0"/>
          <w:marTop w:val="72"/>
          <w:marBottom w:val="0"/>
          <w:divBdr>
            <w:top w:val="none" w:sz="0" w:space="0" w:color="auto"/>
            <w:left w:val="none" w:sz="0" w:space="0" w:color="auto"/>
            <w:bottom w:val="none" w:sz="0" w:space="0" w:color="auto"/>
            <w:right w:val="none" w:sz="0" w:space="0" w:color="auto"/>
          </w:divBdr>
        </w:div>
        <w:div w:id="752701132">
          <w:marLeft w:val="1166"/>
          <w:marRight w:val="0"/>
          <w:marTop w:val="72"/>
          <w:marBottom w:val="0"/>
          <w:divBdr>
            <w:top w:val="none" w:sz="0" w:space="0" w:color="auto"/>
            <w:left w:val="none" w:sz="0" w:space="0" w:color="auto"/>
            <w:bottom w:val="none" w:sz="0" w:space="0" w:color="auto"/>
            <w:right w:val="none" w:sz="0" w:space="0" w:color="auto"/>
          </w:divBdr>
        </w:div>
      </w:divsChild>
    </w:div>
    <w:div w:id="350108235">
      <w:bodyDiv w:val="1"/>
      <w:marLeft w:val="0"/>
      <w:marRight w:val="0"/>
      <w:marTop w:val="0"/>
      <w:marBottom w:val="0"/>
      <w:divBdr>
        <w:top w:val="none" w:sz="0" w:space="0" w:color="auto"/>
        <w:left w:val="none" w:sz="0" w:space="0" w:color="auto"/>
        <w:bottom w:val="none" w:sz="0" w:space="0" w:color="auto"/>
        <w:right w:val="none" w:sz="0" w:space="0" w:color="auto"/>
      </w:divBdr>
      <w:divsChild>
        <w:div w:id="2071267245">
          <w:marLeft w:val="1166"/>
          <w:marRight w:val="0"/>
          <w:marTop w:val="125"/>
          <w:marBottom w:val="0"/>
          <w:divBdr>
            <w:top w:val="none" w:sz="0" w:space="0" w:color="auto"/>
            <w:left w:val="none" w:sz="0" w:space="0" w:color="auto"/>
            <w:bottom w:val="none" w:sz="0" w:space="0" w:color="auto"/>
            <w:right w:val="none" w:sz="0" w:space="0" w:color="auto"/>
          </w:divBdr>
        </w:div>
      </w:divsChild>
    </w:div>
    <w:div w:id="489562475">
      <w:bodyDiv w:val="1"/>
      <w:marLeft w:val="0"/>
      <w:marRight w:val="0"/>
      <w:marTop w:val="0"/>
      <w:marBottom w:val="0"/>
      <w:divBdr>
        <w:top w:val="none" w:sz="0" w:space="0" w:color="auto"/>
        <w:left w:val="none" w:sz="0" w:space="0" w:color="auto"/>
        <w:bottom w:val="none" w:sz="0" w:space="0" w:color="auto"/>
        <w:right w:val="none" w:sz="0" w:space="0" w:color="auto"/>
      </w:divBdr>
    </w:div>
    <w:div w:id="596988452">
      <w:bodyDiv w:val="1"/>
      <w:marLeft w:val="0"/>
      <w:marRight w:val="0"/>
      <w:marTop w:val="0"/>
      <w:marBottom w:val="0"/>
      <w:divBdr>
        <w:top w:val="none" w:sz="0" w:space="0" w:color="auto"/>
        <w:left w:val="none" w:sz="0" w:space="0" w:color="auto"/>
        <w:bottom w:val="none" w:sz="0" w:space="0" w:color="auto"/>
        <w:right w:val="none" w:sz="0" w:space="0" w:color="auto"/>
      </w:divBdr>
      <w:divsChild>
        <w:div w:id="1808549587">
          <w:marLeft w:val="547"/>
          <w:marRight w:val="0"/>
          <w:marTop w:val="120"/>
          <w:marBottom w:val="0"/>
          <w:divBdr>
            <w:top w:val="none" w:sz="0" w:space="0" w:color="auto"/>
            <w:left w:val="none" w:sz="0" w:space="0" w:color="auto"/>
            <w:bottom w:val="none" w:sz="0" w:space="0" w:color="auto"/>
            <w:right w:val="none" w:sz="0" w:space="0" w:color="auto"/>
          </w:divBdr>
        </w:div>
        <w:div w:id="1043865322">
          <w:marLeft w:val="1166"/>
          <w:marRight w:val="0"/>
          <w:marTop w:val="106"/>
          <w:marBottom w:val="0"/>
          <w:divBdr>
            <w:top w:val="none" w:sz="0" w:space="0" w:color="auto"/>
            <w:left w:val="none" w:sz="0" w:space="0" w:color="auto"/>
            <w:bottom w:val="none" w:sz="0" w:space="0" w:color="auto"/>
            <w:right w:val="none" w:sz="0" w:space="0" w:color="auto"/>
          </w:divBdr>
        </w:div>
        <w:div w:id="701367967">
          <w:marLeft w:val="547"/>
          <w:marRight w:val="0"/>
          <w:marTop w:val="120"/>
          <w:marBottom w:val="0"/>
          <w:divBdr>
            <w:top w:val="none" w:sz="0" w:space="0" w:color="auto"/>
            <w:left w:val="none" w:sz="0" w:space="0" w:color="auto"/>
            <w:bottom w:val="none" w:sz="0" w:space="0" w:color="auto"/>
            <w:right w:val="none" w:sz="0" w:space="0" w:color="auto"/>
          </w:divBdr>
        </w:div>
        <w:div w:id="2135705987">
          <w:marLeft w:val="1166"/>
          <w:marRight w:val="0"/>
          <w:marTop w:val="106"/>
          <w:marBottom w:val="0"/>
          <w:divBdr>
            <w:top w:val="none" w:sz="0" w:space="0" w:color="auto"/>
            <w:left w:val="none" w:sz="0" w:space="0" w:color="auto"/>
            <w:bottom w:val="none" w:sz="0" w:space="0" w:color="auto"/>
            <w:right w:val="none" w:sz="0" w:space="0" w:color="auto"/>
          </w:divBdr>
        </w:div>
        <w:div w:id="7753280">
          <w:marLeft w:val="1800"/>
          <w:marRight w:val="0"/>
          <w:marTop w:val="91"/>
          <w:marBottom w:val="0"/>
          <w:divBdr>
            <w:top w:val="none" w:sz="0" w:space="0" w:color="auto"/>
            <w:left w:val="none" w:sz="0" w:space="0" w:color="auto"/>
            <w:bottom w:val="none" w:sz="0" w:space="0" w:color="auto"/>
            <w:right w:val="none" w:sz="0" w:space="0" w:color="auto"/>
          </w:divBdr>
        </w:div>
        <w:div w:id="1078551479">
          <w:marLeft w:val="1800"/>
          <w:marRight w:val="0"/>
          <w:marTop w:val="91"/>
          <w:marBottom w:val="0"/>
          <w:divBdr>
            <w:top w:val="none" w:sz="0" w:space="0" w:color="auto"/>
            <w:left w:val="none" w:sz="0" w:space="0" w:color="auto"/>
            <w:bottom w:val="none" w:sz="0" w:space="0" w:color="auto"/>
            <w:right w:val="none" w:sz="0" w:space="0" w:color="auto"/>
          </w:divBdr>
        </w:div>
        <w:div w:id="966424324">
          <w:marLeft w:val="1800"/>
          <w:marRight w:val="0"/>
          <w:marTop w:val="91"/>
          <w:marBottom w:val="0"/>
          <w:divBdr>
            <w:top w:val="none" w:sz="0" w:space="0" w:color="auto"/>
            <w:left w:val="none" w:sz="0" w:space="0" w:color="auto"/>
            <w:bottom w:val="none" w:sz="0" w:space="0" w:color="auto"/>
            <w:right w:val="none" w:sz="0" w:space="0" w:color="auto"/>
          </w:divBdr>
        </w:div>
        <w:div w:id="844435936">
          <w:marLeft w:val="1800"/>
          <w:marRight w:val="0"/>
          <w:marTop w:val="91"/>
          <w:marBottom w:val="0"/>
          <w:divBdr>
            <w:top w:val="none" w:sz="0" w:space="0" w:color="auto"/>
            <w:left w:val="none" w:sz="0" w:space="0" w:color="auto"/>
            <w:bottom w:val="none" w:sz="0" w:space="0" w:color="auto"/>
            <w:right w:val="none" w:sz="0" w:space="0" w:color="auto"/>
          </w:divBdr>
        </w:div>
        <w:div w:id="2004812719">
          <w:marLeft w:val="1800"/>
          <w:marRight w:val="0"/>
          <w:marTop w:val="91"/>
          <w:marBottom w:val="0"/>
          <w:divBdr>
            <w:top w:val="none" w:sz="0" w:space="0" w:color="auto"/>
            <w:left w:val="none" w:sz="0" w:space="0" w:color="auto"/>
            <w:bottom w:val="none" w:sz="0" w:space="0" w:color="auto"/>
            <w:right w:val="none" w:sz="0" w:space="0" w:color="auto"/>
          </w:divBdr>
        </w:div>
        <w:div w:id="1641380300">
          <w:marLeft w:val="1800"/>
          <w:marRight w:val="0"/>
          <w:marTop w:val="91"/>
          <w:marBottom w:val="0"/>
          <w:divBdr>
            <w:top w:val="none" w:sz="0" w:space="0" w:color="auto"/>
            <w:left w:val="none" w:sz="0" w:space="0" w:color="auto"/>
            <w:bottom w:val="none" w:sz="0" w:space="0" w:color="auto"/>
            <w:right w:val="none" w:sz="0" w:space="0" w:color="auto"/>
          </w:divBdr>
        </w:div>
      </w:divsChild>
    </w:div>
    <w:div w:id="841625588">
      <w:bodyDiv w:val="1"/>
      <w:marLeft w:val="0"/>
      <w:marRight w:val="0"/>
      <w:marTop w:val="0"/>
      <w:marBottom w:val="0"/>
      <w:divBdr>
        <w:top w:val="none" w:sz="0" w:space="0" w:color="auto"/>
        <w:left w:val="none" w:sz="0" w:space="0" w:color="auto"/>
        <w:bottom w:val="none" w:sz="0" w:space="0" w:color="auto"/>
        <w:right w:val="none" w:sz="0" w:space="0" w:color="auto"/>
      </w:divBdr>
      <w:divsChild>
        <w:div w:id="416251019">
          <w:marLeft w:val="547"/>
          <w:marRight w:val="0"/>
          <w:marTop w:val="96"/>
          <w:marBottom w:val="0"/>
          <w:divBdr>
            <w:top w:val="none" w:sz="0" w:space="0" w:color="auto"/>
            <w:left w:val="none" w:sz="0" w:space="0" w:color="auto"/>
            <w:bottom w:val="none" w:sz="0" w:space="0" w:color="auto"/>
            <w:right w:val="none" w:sz="0" w:space="0" w:color="auto"/>
          </w:divBdr>
        </w:div>
        <w:div w:id="126633956">
          <w:marLeft w:val="1166"/>
          <w:marRight w:val="0"/>
          <w:marTop w:val="86"/>
          <w:marBottom w:val="0"/>
          <w:divBdr>
            <w:top w:val="none" w:sz="0" w:space="0" w:color="auto"/>
            <w:left w:val="none" w:sz="0" w:space="0" w:color="auto"/>
            <w:bottom w:val="none" w:sz="0" w:space="0" w:color="auto"/>
            <w:right w:val="none" w:sz="0" w:space="0" w:color="auto"/>
          </w:divBdr>
        </w:div>
        <w:div w:id="1305159890">
          <w:marLeft w:val="1166"/>
          <w:marRight w:val="0"/>
          <w:marTop w:val="86"/>
          <w:marBottom w:val="0"/>
          <w:divBdr>
            <w:top w:val="none" w:sz="0" w:space="0" w:color="auto"/>
            <w:left w:val="none" w:sz="0" w:space="0" w:color="auto"/>
            <w:bottom w:val="none" w:sz="0" w:space="0" w:color="auto"/>
            <w:right w:val="none" w:sz="0" w:space="0" w:color="auto"/>
          </w:divBdr>
        </w:div>
        <w:div w:id="1256086310">
          <w:marLeft w:val="1166"/>
          <w:marRight w:val="0"/>
          <w:marTop w:val="86"/>
          <w:marBottom w:val="0"/>
          <w:divBdr>
            <w:top w:val="none" w:sz="0" w:space="0" w:color="auto"/>
            <w:left w:val="none" w:sz="0" w:space="0" w:color="auto"/>
            <w:bottom w:val="none" w:sz="0" w:space="0" w:color="auto"/>
            <w:right w:val="none" w:sz="0" w:space="0" w:color="auto"/>
          </w:divBdr>
        </w:div>
        <w:div w:id="384373666">
          <w:marLeft w:val="1800"/>
          <w:marRight w:val="0"/>
          <w:marTop w:val="72"/>
          <w:marBottom w:val="0"/>
          <w:divBdr>
            <w:top w:val="none" w:sz="0" w:space="0" w:color="auto"/>
            <w:left w:val="none" w:sz="0" w:space="0" w:color="auto"/>
            <w:bottom w:val="none" w:sz="0" w:space="0" w:color="auto"/>
            <w:right w:val="none" w:sz="0" w:space="0" w:color="auto"/>
          </w:divBdr>
        </w:div>
      </w:divsChild>
    </w:div>
    <w:div w:id="937955064">
      <w:bodyDiv w:val="1"/>
      <w:marLeft w:val="0"/>
      <w:marRight w:val="0"/>
      <w:marTop w:val="0"/>
      <w:marBottom w:val="0"/>
      <w:divBdr>
        <w:top w:val="none" w:sz="0" w:space="0" w:color="auto"/>
        <w:left w:val="none" w:sz="0" w:space="0" w:color="auto"/>
        <w:bottom w:val="none" w:sz="0" w:space="0" w:color="auto"/>
        <w:right w:val="none" w:sz="0" w:space="0" w:color="auto"/>
      </w:divBdr>
      <w:divsChild>
        <w:div w:id="588276622">
          <w:marLeft w:val="547"/>
          <w:marRight w:val="0"/>
          <w:marTop w:val="86"/>
          <w:marBottom w:val="0"/>
          <w:divBdr>
            <w:top w:val="none" w:sz="0" w:space="0" w:color="auto"/>
            <w:left w:val="none" w:sz="0" w:space="0" w:color="auto"/>
            <w:bottom w:val="none" w:sz="0" w:space="0" w:color="auto"/>
            <w:right w:val="none" w:sz="0" w:space="0" w:color="auto"/>
          </w:divBdr>
        </w:div>
        <w:div w:id="369720458">
          <w:marLeft w:val="1166"/>
          <w:marRight w:val="0"/>
          <w:marTop w:val="72"/>
          <w:marBottom w:val="0"/>
          <w:divBdr>
            <w:top w:val="none" w:sz="0" w:space="0" w:color="auto"/>
            <w:left w:val="none" w:sz="0" w:space="0" w:color="auto"/>
            <w:bottom w:val="none" w:sz="0" w:space="0" w:color="auto"/>
            <w:right w:val="none" w:sz="0" w:space="0" w:color="auto"/>
          </w:divBdr>
        </w:div>
        <w:div w:id="813376184">
          <w:marLeft w:val="1166"/>
          <w:marRight w:val="0"/>
          <w:marTop w:val="72"/>
          <w:marBottom w:val="0"/>
          <w:divBdr>
            <w:top w:val="none" w:sz="0" w:space="0" w:color="auto"/>
            <w:left w:val="none" w:sz="0" w:space="0" w:color="auto"/>
            <w:bottom w:val="none" w:sz="0" w:space="0" w:color="auto"/>
            <w:right w:val="none" w:sz="0" w:space="0" w:color="auto"/>
          </w:divBdr>
        </w:div>
        <w:div w:id="65616511">
          <w:marLeft w:val="1166"/>
          <w:marRight w:val="0"/>
          <w:marTop w:val="72"/>
          <w:marBottom w:val="0"/>
          <w:divBdr>
            <w:top w:val="none" w:sz="0" w:space="0" w:color="auto"/>
            <w:left w:val="none" w:sz="0" w:space="0" w:color="auto"/>
            <w:bottom w:val="none" w:sz="0" w:space="0" w:color="auto"/>
            <w:right w:val="none" w:sz="0" w:space="0" w:color="auto"/>
          </w:divBdr>
        </w:div>
      </w:divsChild>
    </w:div>
    <w:div w:id="1054695901">
      <w:bodyDiv w:val="1"/>
      <w:marLeft w:val="0"/>
      <w:marRight w:val="0"/>
      <w:marTop w:val="0"/>
      <w:marBottom w:val="0"/>
      <w:divBdr>
        <w:top w:val="none" w:sz="0" w:space="0" w:color="auto"/>
        <w:left w:val="none" w:sz="0" w:space="0" w:color="auto"/>
        <w:bottom w:val="none" w:sz="0" w:space="0" w:color="auto"/>
        <w:right w:val="none" w:sz="0" w:space="0" w:color="auto"/>
      </w:divBdr>
    </w:div>
    <w:div w:id="1131290235">
      <w:bodyDiv w:val="1"/>
      <w:marLeft w:val="0"/>
      <w:marRight w:val="0"/>
      <w:marTop w:val="0"/>
      <w:marBottom w:val="0"/>
      <w:divBdr>
        <w:top w:val="none" w:sz="0" w:space="0" w:color="auto"/>
        <w:left w:val="none" w:sz="0" w:space="0" w:color="auto"/>
        <w:bottom w:val="none" w:sz="0" w:space="0" w:color="auto"/>
        <w:right w:val="none" w:sz="0" w:space="0" w:color="auto"/>
      </w:divBdr>
      <w:divsChild>
        <w:div w:id="1131052648">
          <w:marLeft w:val="547"/>
          <w:marRight w:val="0"/>
          <w:marTop w:val="86"/>
          <w:marBottom w:val="0"/>
          <w:divBdr>
            <w:top w:val="none" w:sz="0" w:space="0" w:color="auto"/>
            <w:left w:val="none" w:sz="0" w:space="0" w:color="auto"/>
            <w:bottom w:val="none" w:sz="0" w:space="0" w:color="auto"/>
            <w:right w:val="none" w:sz="0" w:space="0" w:color="auto"/>
          </w:divBdr>
        </w:div>
        <w:div w:id="1150902134">
          <w:marLeft w:val="1166"/>
          <w:marRight w:val="0"/>
          <w:marTop w:val="72"/>
          <w:marBottom w:val="0"/>
          <w:divBdr>
            <w:top w:val="none" w:sz="0" w:space="0" w:color="auto"/>
            <w:left w:val="none" w:sz="0" w:space="0" w:color="auto"/>
            <w:bottom w:val="none" w:sz="0" w:space="0" w:color="auto"/>
            <w:right w:val="none" w:sz="0" w:space="0" w:color="auto"/>
          </w:divBdr>
        </w:div>
        <w:div w:id="774400736">
          <w:marLeft w:val="1166"/>
          <w:marRight w:val="0"/>
          <w:marTop w:val="72"/>
          <w:marBottom w:val="0"/>
          <w:divBdr>
            <w:top w:val="none" w:sz="0" w:space="0" w:color="auto"/>
            <w:left w:val="none" w:sz="0" w:space="0" w:color="auto"/>
            <w:bottom w:val="none" w:sz="0" w:space="0" w:color="auto"/>
            <w:right w:val="none" w:sz="0" w:space="0" w:color="auto"/>
          </w:divBdr>
        </w:div>
      </w:divsChild>
    </w:div>
    <w:div w:id="1166483808">
      <w:bodyDiv w:val="1"/>
      <w:marLeft w:val="0"/>
      <w:marRight w:val="0"/>
      <w:marTop w:val="0"/>
      <w:marBottom w:val="0"/>
      <w:divBdr>
        <w:top w:val="none" w:sz="0" w:space="0" w:color="auto"/>
        <w:left w:val="none" w:sz="0" w:space="0" w:color="auto"/>
        <w:bottom w:val="none" w:sz="0" w:space="0" w:color="auto"/>
        <w:right w:val="none" w:sz="0" w:space="0" w:color="auto"/>
      </w:divBdr>
      <w:divsChild>
        <w:div w:id="155147893">
          <w:marLeft w:val="547"/>
          <w:marRight w:val="0"/>
          <w:marTop w:val="120"/>
          <w:marBottom w:val="0"/>
          <w:divBdr>
            <w:top w:val="none" w:sz="0" w:space="0" w:color="auto"/>
            <w:left w:val="none" w:sz="0" w:space="0" w:color="auto"/>
            <w:bottom w:val="none" w:sz="0" w:space="0" w:color="auto"/>
            <w:right w:val="none" w:sz="0" w:space="0" w:color="auto"/>
          </w:divBdr>
        </w:div>
        <w:div w:id="206454567">
          <w:marLeft w:val="1166"/>
          <w:marRight w:val="0"/>
          <w:marTop w:val="106"/>
          <w:marBottom w:val="0"/>
          <w:divBdr>
            <w:top w:val="none" w:sz="0" w:space="0" w:color="auto"/>
            <w:left w:val="none" w:sz="0" w:space="0" w:color="auto"/>
            <w:bottom w:val="none" w:sz="0" w:space="0" w:color="auto"/>
            <w:right w:val="none" w:sz="0" w:space="0" w:color="auto"/>
          </w:divBdr>
        </w:div>
        <w:div w:id="1695224128">
          <w:marLeft w:val="1800"/>
          <w:marRight w:val="0"/>
          <w:marTop w:val="91"/>
          <w:marBottom w:val="0"/>
          <w:divBdr>
            <w:top w:val="none" w:sz="0" w:space="0" w:color="auto"/>
            <w:left w:val="none" w:sz="0" w:space="0" w:color="auto"/>
            <w:bottom w:val="none" w:sz="0" w:space="0" w:color="auto"/>
            <w:right w:val="none" w:sz="0" w:space="0" w:color="auto"/>
          </w:divBdr>
        </w:div>
        <w:div w:id="1208488255">
          <w:marLeft w:val="1800"/>
          <w:marRight w:val="0"/>
          <w:marTop w:val="91"/>
          <w:marBottom w:val="0"/>
          <w:divBdr>
            <w:top w:val="none" w:sz="0" w:space="0" w:color="auto"/>
            <w:left w:val="none" w:sz="0" w:space="0" w:color="auto"/>
            <w:bottom w:val="none" w:sz="0" w:space="0" w:color="auto"/>
            <w:right w:val="none" w:sz="0" w:space="0" w:color="auto"/>
          </w:divBdr>
        </w:div>
        <w:div w:id="2136674451">
          <w:marLeft w:val="1800"/>
          <w:marRight w:val="0"/>
          <w:marTop w:val="91"/>
          <w:marBottom w:val="0"/>
          <w:divBdr>
            <w:top w:val="none" w:sz="0" w:space="0" w:color="auto"/>
            <w:left w:val="none" w:sz="0" w:space="0" w:color="auto"/>
            <w:bottom w:val="none" w:sz="0" w:space="0" w:color="auto"/>
            <w:right w:val="none" w:sz="0" w:space="0" w:color="auto"/>
          </w:divBdr>
        </w:div>
        <w:div w:id="878128299">
          <w:marLeft w:val="1800"/>
          <w:marRight w:val="0"/>
          <w:marTop w:val="91"/>
          <w:marBottom w:val="0"/>
          <w:divBdr>
            <w:top w:val="none" w:sz="0" w:space="0" w:color="auto"/>
            <w:left w:val="none" w:sz="0" w:space="0" w:color="auto"/>
            <w:bottom w:val="none" w:sz="0" w:space="0" w:color="auto"/>
            <w:right w:val="none" w:sz="0" w:space="0" w:color="auto"/>
          </w:divBdr>
        </w:div>
        <w:div w:id="1031808470">
          <w:marLeft w:val="1800"/>
          <w:marRight w:val="0"/>
          <w:marTop w:val="91"/>
          <w:marBottom w:val="0"/>
          <w:divBdr>
            <w:top w:val="none" w:sz="0" w:space="0" w:color="auto"/>
            <w:left w:val="none" w:sz="0" w:space="0" w:color="auto"/>
            <w:bottom w:val="none" w:sz="0" w:space="0" w:color="auto"/>
            <w:right w:val="none" w:sz="0" w:space="0" w:color="auto"/>
          </w:divBdr>
        </w:div>
        <w:div w:id="384304797">
          <w:marLeft w:val="1800"/>
          <w:marRight w:val="0"/>
          <w:marTop w:val="91"/>
          <w:marBottom w:val="0"/>
          <w:divBdr>
            <w:top w:val="none" w:sz="0" w:space="0" w:color="auto"/>
            <w:left w:val="none" w:sz="0" w:space="0" w:color="auto"/>
            <w:bottom w:val="none" w:sz="0" w:space="0" w:color="auto"/>
            <w:right w:val="none" w:sz="0" w:space="0" w:color="auto"/>
          </w:divBdr>
        </w:div>
      </w:divsChild>
    </w:div>
    <w:div w:id="1247419408">
      <w:bodyDiv w:val="1"/>
      <w:marLeft w:val="0"/>
      <w:marRight w:val="0"/>
      <w:marTop w:val="0"/>
      <w:marBottom w:val="0"/>
      <w:divBdr>
        <w:top w:val="none" w:sz="0" w:space="0" w:color="auto"/>
        <w:left w:val="none" w:sz="0" w:space="0" w:color="auto"/>
        <w:bottom w:val="none" w:sz="0" w:space="0" w:color="auto"/>
        <w:right w:val="none" w:sz="0" w:space="0" w:color="auto"/>
      </w:divBdr>
    </w:div>
    <w:div w:id="1259676101">
      <w:bodyDiv w:val="1"/>
      <w:marLeft w:val="0"/>
      <w:marRight w:val="0"/>
      <w:marTop w:val="0"/>
      <w:marBottom w:val="0"/>
      <w:divBdr>
        <w:top w:val="none" w:sz="0" w:space="0" w:color="auto"/>
        <w:left w:val="none" w:sz="0" w:space="0" w:color="auto"/>
        <w:bottom w:val="none" w:sz="0" w:space="0" w:color="auto"/>
        <w:right w:val="none" w:sz="0" w:space="0" w:color="auto"/>
      </w:divBdr>
      <w:divsChild>
        <w:div w:id="929042748">
          <w:marLeft w:val="547"/>
          <w:marRight w:val="0"/>
          <w:marTop w:val="86"/>
          <w:marBottom w:val="0"/>
          <w:divBdr>
            <w:top w:val="none" w:sz="0" w:space="0" w:color="auto"/>
            <w:left w:val="none" w:sz="0" w:space="0" w:color="auto"/>
            <w:bottom w:val="none" w:sz="0" w:space="0" w:color="auto"/>
            <w:right w:val="none" w:sz="0" w:space="0" w:color="auto"/>
          </w:divBdr>
        </w:div>
        <w:div w:id="1500189689">
          <w:marLeft w:val="1166"/>
          <w:marRight w:val="0"/>
          <w:marTop w:val="72"/>
          <w:marBottom w:val="0"/>
          <w:divBdr>
            <w:top w:val="none" w:sz="0" w:space="0" w:color="auto"/>
            <w:left w:val="none" w:sz="0" w:space="0" w:color="auto"/>
            <w:bottom w:val="none" w:sz="0" w:space="0" w:color="auto"/>
            <w:right w:val="none" w:sz="0" w:space="0" w:color="auto"/>
          </w:divBdr>
        </w:div>
        <w:div w:id="1203176568">
          <w:marLeft w:val="1166"/>
          <w:marRight w:val="0"/>
          <w:marTop w:val="72"/>
          <w:marBottom w:val="0"/>
          <w:divBdr>
            <w:top w:val="none" w:sz="0" w:space="0" w:color="auto"/>
            <w:left w:val="none" w:sz="0" w:space="0" w:color="auto"/>
            <w:bottom w:val="none" w:sz="0" w:space="0" w:color="auto"/>
            <w:right w:val="none" w:sz="0" w:space="0" w:color="auto"/>
          </w:divBdr>
        </w:div>
        <w:div w:id="1421295379">
          <w:marLeft w:val="1166"/>
          <w:marRight w:val="0"/>
          <w:marTop w:val="72"/>
          <w:marBottom w:val="0"/>
          <w:divBdr>
            <w:top w:val="none" w:sz="0" w:space="0" w:color="auto"/>
            <w:left w:val="none" w:sz="0" w:space="0" w:color="auto"/>
            <w:bottom w:val="none" w:sz="0" w:space="0" w:color="auto"/>
            <w:right w:val="none" w:sz="0" w:space="0" w:color="auto"/>
          </w:divBdr>
        </w:div>
      </w:divsChild>
    </w:div>
    <w:div w:id="1310092339">
      <w:bodyDiv w:val="1"/>
      <w:marLeft w:val="0"/>
      <w:marRight w:val="0"/>
      <w:marTop w:val="0"/>
      <w:marBottom w:val="0"/>
      <w:divBdr>
        <w:top w:val="none" w:sz="0" w:space="0" w:color="auto"/>
        <w:left w:val="none" w:sz="0" w:space="0" w:color="auto"/>
        <w:bottom w:val="none" w:sz="0" w:space="0" w:color="auto"/>
        <w:right w:val="none" w:sz="0" w:space="0" w:color="auto"/>
      </w:divBdr>
      <w:divsChild>
        <w:div w:id="1455636802">
          <w:marLeft w:val="547"/>
          <w:marRight w:val="0"/>
          <w:marTop w:val="86"/>
          <w:marBottom w:val="0"/>
          <w:divBdr>
            <w:top w:val="none" w:sz="0" w:space="0" w:color="auto"/>
            <w:left w:val="none" w:sz="0" w:space="0" w:color="auto"/>
            <w:bottom w:val="none" w:sz="0" w:space="0" w:color="auto"/>
            <w:right w:val="none" w:sz="0" w:space="0" w:color="auto"/>
          </w:divBdr>
        </w:div>
        <w:div w:id="611982397">
          <w:marLeft w:val="1166"/>
          <w:marRight w:val="0"/>
          <w:marTop w:val="72"/>
          <w:marBottom w:val="0"/>
          <w:divBdr>
            <w:top w:val="none" w:sz="0" w:space="0" w:color="auto"/>
            <w:left w:val="none" w:sz="0" w:space="0" w:color="auto"/>
            <w:bottom w:val="none" w:sz="0" w:space="0" w:color="auto"/>
            <w:right w:val="none" w:sz="0" w:space="0" w:color="auto"/>
          </w:divBdr>
        </w:div>
      </w:divsChild>
    </w:div>
    <w:div w:id="1310131359">
      <w:bodyDiv w:val="1"/>
      <w:marLeft w:val="0"/>
      <w:marRight w:val="0"/>
      <w:marTop w:val="0"/>
      <w:marBottom w:val="0"/>
      <w:divBdr>
        <w:top w:val="none" w:sz="0" w:space="0" w:color="auto"/>
        <w:left w:val="none" w:sz="0" w:space="0" w:color="auto"/>
        <w:bottom w:val="none" w:sz="0" w:space="0" w:color="auto"/>
        <w:right w:val="none" w:sz="0" w:space="0" w:color="auto"/>
      </w:divBdr>
      <w:divsChild>
        <w:div w:id="738291906">
          <w:marLeft w:val="360"/>
          <w:marRight w:val="0"/>
          <w:marTop w:val="0"/>
          <w:marBottom w:val="80"/>
          <w:divBdr>
            <w:top w:val="none" w:sz="0" w:space="0" w:color="auto"/>
            <w:left w:val="none" w:sz="0" w:space="0" w:color="auto"/>
            <w:bottom w:val="none" w:sz="0" w:space="0" w:color="auto"/>
            <w:right w:val="none" w:sz="0" w:space="0" w:color="auto"/>
          </w:divBdr>
        </w:div>
        <w:div w:id="1242568814">
          <w:marLeft w:val="1080"/>
          <w:marRight w:val="0"/>
          <w:marTop w:val="0"/>
          <w:marBottom w:val="80"/>
          <w:divBdr>
            <w:top w:val="none" w:sz="0" w:space="0" w:color="auto"/>
            <w:left w:val="none" w:sz="0" w:space="0" w:color="auto"/>
            <w:bottom w:val="none" w:sz="0" w:space="0" w:color="auto"/>
            <w:right w:val="none" w:sz="0" w:space="0" w:color="auto"/>
          </w:divBdr>
        </w:div>
        <w:div w:id="1926189647">
          <w:marLeft w:val="1080"/>
          <w:marRight w:val="0"/>
          <w:marTop w:val="0"/>
          <w:marBottom w:val="80"/>
          <w:divBdr>
            <w:top w:val="none" w:sz="0" w:space="0" w:color="auto"/>
            <w:left w:val="none" w:sz="0" w:space="0" w:color="auto"/>
            <w:bottom w:val="none" w:sz="0" w:space="0" w:color="auto"/>
            <w:right w:val="none" w:sz="0" w:space="0" w:color="auto"/>
          </w:divBdr>
        </w:div>
        <w:div w:id="886140084">
          <w:marLeft w:val="1800"/>
          <w:marRight w:val="0"/>
          <w:marTop w:val="0"/>
          <w:marBottom w:val="80"/>
          <w:divBdr>
            <w:top w:val="none" w:sz="0" w:space="0" w:color="auto"/>
            <w:left w:val="none" w:sz="0" w:space="0" w:color="auto"/>
            <w:bottom w:val="none" w:sz="0" w:space="0" w:color="auto"/>
            <w:right w:val="none" w:sz="0" w:space="0" w:color="auto"/>
          </w:divBdr>
        </w:div>
        <w:div w:id="934434641">
          <w:marLeft w:val="1080"/>
          <w:marRight w:val="0"/>
          <w:marTop w:val="0"/>
          <w:marBottom w:val="80"/>
          <w:divBdr>
            <w:top w:val="none" w:sz="0" w:space="0" w:color="auto"/>
            <w:left w:val="none" w:sz="0" w:space="0" w:color="auto"/>
            <w:bottom w:val="none" w:sz="0" w:space="0" w:color="auto"/>
            <w:right w:val="none" w:sz="0" w:space="0" w:color="auto"/>
          </w:divBdr>
        </w:div>
        <w:div w:id="530459941">
          <w:marLeft w:val="1800"/>
          <w:marRight w:val="0"/>
          <w:marTop w:val="0"/>
          <w:marBottom w:val="80"/>
          <w:divBdr>
            <w:top w:val="none" w:sz="0" w:space="0" w:color="auto"/>
            <w:left w:val="none" w:sz="0" w:space="0" w:color="auto"/>
            <w:bottom w:val="none" w:sz="0" w:space="0" w:color="auto"/>
            <w:right w:val="none" w:sz="0" w:space="0" w:color="auto"/>
          </w:divBdr>
        </w:div>
        <w:div w:id="2069723814">
          <w:marLeft w:val="1080"/>
          <w:marRight w:val="0"/>
          <w:marTop w:val="0"/>
          <w:marBottom w:val="80"/>
          <w:divBdr>
            <w:top w:val="none" w:sz="0" w:space="0" w:color="auto"/>
            <w:left w:val="none" w:sz="0" w:space="0" w:color="auto"/>
            <w:bottom w:val="none" w:sz="0" w:space="0" w:color="auto"/>
            <w:right w:val="none" w:sz="0" w:space="0" w:color="auto"/>
          </w:divBdr>
        </w:div>
      </w:divsChild>
    </w:div>
    <w:div w:id="1417288206">
      <w:bodyDiv w:val="1"/>
      <w:marLeft w:val="0"/>
      <w:marRight w:val="0"/>
      <w:marTop w:val="0"/>
      <w:marBottom w:val="0"/>
      <w:divBdr>
        <w:top w:val="none" w:sz="0" w:space="0" w:color="auto"/>
        <w:left w:val="none" w:sz="0" w:space="0" w:color="auto"/>
        <w:bottom w:val="none" w:sz="0" w:space="0" w:color="auto"/>
        <w:right w:val="none" w:sz="0" w:space="0" w:color="auto"/>
      </w:divBdr>
      <w:divsChild>
        <w:div w:id="1074668317">
          <w:marLeft w:val="547"/>
          <w:marRight w:val="0"/>
          <w:marTop w:val="120"/>
          <w:marBottom w:val="0"/>
          <w:divBdr>
            <w:top w:val="none" w:sz="0" w:space="0" w:color="auto"/>
            <w:left w:val="none" w:sz="0" w:space="0" w:color="auto"/>
            <w:bottom w:val="none" w:sz="0" w:space="0" w:color="auto"/>
            <w:right w:val="none" w:sz="0" w:space="0" w:color="auto"/>
          </w:divBdr>
        </w:div>
        <w:div w:id="580145990">
          <w:marLeft w:val="1166"/>
          <w:marRight w:val="0"/>
          <w:marTop w:val="106"/>
          <w:marBottom w:val="0"/>
          <w:divBdr>
            <w:top w:val="none" w:sz="0" w:space="0" w:color="auto"/>
            <w:left w:val="none" w:sz="0" w:space="0" w:color="auto"/>
            <w:bottom w:val="none" w:sz="0" w:space="0" w:color="auto"/>
            <w:right w:val="none" w:sz="0" w:space="0" w:color="auto"/>
          </w:divBdr>
        </w:div>
      </w:divsChild>
    </w:div>
    <w:div w:id="1502085928">
      <w:bodyDiv w:val="1"/>
      <w:marLeft w:val="0"/>
      <w:marRight w:val="0"/>
      <w:marTop w:val="0"/>
      <w:marBottom w:val="0"/>
      <w:divBdr>
        <w:top w:val="none" w:sz="0" w:space="0" w:color="auto"/>
        <w:left w:val="none" w:sz="0" w:space="0" w:color="auto"/>
        <w:bottom w:val="none" w:sz="0" w:space="0" w:color="auto"/>
        <w:right w:val="none" w:sz="0" w:space="0" w:color="auto"/>
      </w:divBdr>
      <w:divsChild>
        <w:div w:id="138810979">
          <w:marLeft w:val="547"/>
          <w:marRight w:val="0"/>
          <w:marTop w:val="86"/>
          <w:marBottom w:val="0"/>
          <w:divBdr>
            <w:top w:val="none" w:sz="0" w:space="0" w:color="auto"/>
            <w:left w:val="none" w:sz="0" w:space="0" w:color="auto"/>
            <w:bottom w:val="none" w:sz="0" w:space="0" w:color="auto"/>
            <w:right w:val="none" w:sz="0" w:space="0" w:color="auto"/>
          </w:divBdr>
        </w:div>
        <w:div w:id="158933353">
          <w:marLeft w:val="1166"/>
          <w:marRight w:val="0"/>
          <w:marTop w:val="72"/>
          <w:marBottom w:val="0"/>
          <w:divBdr>
            <w:top w:val="none" w:sz="0" w:space="0" w:color="auto"/>
            <w:left w:val="none" w:sz="0" w:space="0" w:color="auto"/>
            <w:bottom w:val="none" w:sz="0" w:space="0" w:color="auto"/>
            <w:right w:val="none" w:sz="0" w:space="0" w:color="auto"/>
          </w:divBdr>
        </w:div>
        <w:div w:id="1389109689">
          <w:marLeft w:val="1166"/>
          <w:marRight w:val="0"/>
          <w:marTop w:val="72"/>
          <w:marBottom w:val="0"/>
          <w:divBdr>
            <w:top w:val="none" w:sz="0" w:space="0" w:color="auto"/>
            <w:left w:val="none" w:sz="0" w:space="0" w:color="auto"/>
            <w:bottom w:val="none" w:sz="0" w:space="0" w:color="auto"/>
            <w:right w:val="none" w:sz="0" w:space="0" w:color="auto"/>
          </w:divBdr>
        </w:div>
      </w:divsChild>
    </w:div>
    <w:div w:id="1505588046">
      <w:bodyDiv w:val="1"/>
      <w:marLeft w:val="0"/>
      <w:marRight w:val="0"/>
      <w:marTop w:val="0"/>
      <w:marBottom w:val="0"/>
      <w:divBdr>
        <w:top w:val="none" w:sz="0" w:space="0" w:color="auto"/>
        <w:left w:val="none" w:sz="0" w:space="0" w:color="auto"/>
        <w:bottom w:val="none" w:sz="0" w:space="0" w:color="auto"/>
        <w:right w:val="none" w:sz="0" w:space="0" w:color="auto"/>
      </w:divBdr>
      <w:divsChild>
        <w:div w:id="1976521772">
          <w:marLeft w:val="547"/>
          <w:marRight w:val="0"/>
          <w:marTop w:val="154"/>
          <w:marBottom w:val="0"/>
          <w:divBdr>
            <w:top w:val="none" w:sz="0" w:space="0" w:color="auto"/>
            <w:left w:val="none" w:sz="0" w:space="0" w:color="auto"/>
            <w:bottom w:val="none" w:sz="0" w:space="0" w:color="auto"/>
            <w:right w:val="none" w:sz="0" w:space="0" w:color="auto"/>
          </w:divBdr>
        </w:div>
        <w:div w:id="211581763">
          <w:marLeft w:val="1166"/>
          <w:marRight w:val="0"/>
          <w:marTop w:val="134"/>
          <w:marBottom w:val="0"/>
          <w:divBdr>
            <w:top w:val="none" w:sz="0" w:space="0" w:color="auto"/>
            <w:left w:val="none" w:sz="0" w:space="0" w:color="auto"/>
            <w:bottom w:val="none" w:sz="0" w:space="0" w:color="auto"/>
            <w:right w:val="none" w:sz="0" w:space="0" w:color="auto"/>
          </w:divBdr>
        </w:div>
      </w:divsChild>
    </w:div>
    <w:div w:id="1510288933">
      <w:bodyDiv w:val="1"/>
      <w:marLeft w:val="0"/>
      <w:marRight w:val="0"/>
      <w:marTop w:val="0"/>
      <w:marBottom w:val="0"/>
      <w:divBdr>
        <w:top w:val="none" w:sz="0" w:space="0" w:color="auto"/>
        <w:left w:val="none" w:sz="0" w:space="0" w:color="auto"/>
        <w:bottom w:val="none" w:sz="0" w:space="0" w:color="auto"/>
        <w:right w:val="none" w:sz="0" w:space="0" w:color="auto"/>
      </w:divBdr>
      <w:divsChild>
        <w:div w:id="1717505851">
          <w:marLeft w:val="547"/>
          <w:marRight w:val="0"/>
          <w:marTop w:val="72"/>
          <w:marBottom w:val="0"/>
          <w:divBdr>
            <w:top w:val="none" w:sz="0" w:space="0" w:color="auto"/>
            <w:left w:val="none" w:sz="0" w:space="0" w:color="auto"/>
            <w:bottom w:val="none" w:sz="0" w:space="0" w:color="auto"/>
            <w:right w:val="none" w:sz="0" w:space="0" w:color="auto"/>
          </w:divBdr>
        </w:div>
        <w:div w:id="1769160654">
          <w:marLeft w:val="1166"/>
          <w:marRight w:val="0"/>
          <w:marTop w:val="62"/>
          <w:marBottom w:val="0"/>
          <w:divBdr>
            <w:top w:val="none" w:sz="0" w:space="0" w:color="auto"/>
            <w:left w:val="none" w:sz="0" w:space="0" w:color="auto"/>
            <w:bottom w:val="none" w:sz="0" w:space="0" w:color="auto"/>
            <w:right w:val="none" w:sz="0" w:space="0" w:color="auto"/>
          </w:divBdr>
        </w:div>
        <w:div w:id="1441221038">
          <w:marLeft w:val="1166"/>
          <w:marRight w:val="0"/>
          <w:marTop w:val="62"/>
          <w:marBottom w:val="0"/>
          <w:divBdr>
            <w:top w:val="none" w:sz="0" w:space="0" w:color="auto"/>
            <w:left w:val="none" w:sz="0" w:space="0" w:color="auto"/>
            <w:bottom w:val="none" w:sz="0" w:space="0" w:color="auto"/>
            <w:right w:val="none" w:sz="0" w:space="0" w:color="auto"/>
          </w:divBdr>
        </w:div>
        <w:div w:id="1648393437">
          <w:marLeft w:val="1166"/>
          <w:marRight w:val="0"/>
          <w:marTop w:val="62"/>
          <w:marBottom w:val="0"/>
          <w:divBdr>
            <w:top w:val="none" w:sz="0" w:space="0" w:color="auto"/>
            <w:left w:val="none" w:sz="0" w:space="0" w:color="auto"/>
            <w:bottom w:val="none" w:sz="0" w:space="0" w:color="auto"/>
            <w:right w:val="none" w:sz="0" w:space="0" w:color="auto"/>
          </w:divBdr>
        </w:div>
        <w:div w:id="1362511672">
          <w:marLeft w:val="547"/>
          <w:marRight w:val="0"/>
          <w:marTop w:val="72"/>
          <w:marBottom w:val="0"/>
          <w:divBdr>
            <w:top w:val="none" w:sz="0" w:space="0" w:color="auto"/>
            <w:left w:val="none" w:sz="0" w:space="0" w:color="auto"/>
            <w:bottom w:val="none" w:sz="0" w:space="0" w:color="auto"/>
            <w:right w:val="none" w:sz="0" w:space="0" w:color="auto"/>
          </w:divBdr>
        </w:div>
        <w:div w:id="69236886">
          <w:marLeft w:val="1166"/>
          <w:marRight w:val="0"/>
          <w:marTop w:val="62"/>
          <w:marBottom w:val="0"/>
          <w:divBdr>
            <w:top w:val="none" w:sz="0" w:space="0" w:color="auto"/>
            <w:left w:val="none" w:sz="0" w:space="0" w:color="auto"/>
            <w:bottom w:val="none" w:sz="0" w:space="0" w:color="auto"/>
            <w:right w:val="none" w:sz="0" w:space="0" w:color="auto"/>
          </w:divBdr>
        </w:div>
        <w:div w:id="107556218">
          <w:marLeft w:val="547"/>
          <w:marRight w:val="0"/>
          <w:marTop w:val="72"/>
          <w:marBottom w:val="0"/>
          <w:divBdr>
            <w:top w:val="none" w:sz="0" w:space="0" w:color="auto"/>
            <w:left w:val="none" w:sz="0" w:space="0" w:color="auto"/>
            <w:bottom w:val="none" w:sz="0" w:space="0" w:color="auto"/>
            <w:right w:val="none" w:sz="0" w:space="0" w:color="auto"/>
          </w:divBdr>
        </w:div>
        <w:div w:id="339239756">
          <w:marLeft w:val="1166"/>
          <w:marRight w:val="0"/>
          <w:marTop w:val="62"/>
          <w:marBottom w:val="0"/>
          <w:divBdr>
            <w:top w:val="none" w:sz="0" w:space="0" w:color="auto"/>
            <w:left w:val="none" w:sz="0" w:space="0" w:color="auto"/>
            <w:bottom w:val="none" w:sz="0" w:space="0" w:color="auto"/>
            <w:right w:val="none" w:sz="0" w:space="0" w:color="auto"/>
          </w:divBdr>
        </w:div>
        <w:div w:id="256839446">
          <w:marLeft w:val="1166"/>
          <w:marRight w:val="0"/>
          <w:marTop w:val="62"/>
          <w:marBottom w:val="0"/>
          <w:divBdr>
            <w:top w:val="none" w:sz="0" w:space="0" w:color="auto"/>
            <w:left w:val="none" w:sz="0" w:space="0" w:color="auto"/>
            <w:bottom w:val="none" w:sz="0" w:space="0" w:color="auto"/>
            <w:right w:val="none" w:sz="0" w:space="0" w:color="auto"/>
          </w:divBdr>
        </w:div>
        <w:div w:id="334260887">
          <w:marLeft w:val="1166"/>
          <w:marRight w:val="0"/>
          <w:marTop w:val="62"/>
          <w:marBottom w:val="0"/>
          <w:divBdr>
            <w:top w:val="none" w:sz="0" w:space="0" w:color="auto"/>
            <w:left w:val="none" w:sz="0" w:space="0" w:color="auto"/>
            <w:bottom w:val="none" w:sz="0" w:space="0" w:color="auto"/>
            <w:right w:val="none" w:sz="0" w:space="0" w:color="auto"/>
          </w:divBdr>
        </w:div>
        <w:div w:id="2016565218">
          <w:marLeft w:val="547"/>
          <w:marRight w:val="0"/>
          <w:marTop w:val="72"/>
          <w:marBottom w:val="0"/>
          <w:divBdr>
            <w:top w:val="none" w:sz="0" w:space="0" w:color="auto"/>
            <w:left w:val="none" w:sz="0" w:space="0" w:color="auto"/>
            <w:bottom w:val="none" w:sz="0" w:space="0" w:color="auto"/>
            <w:right w:val="none" w:sz="0" w:space="0" w:color="auto"/>
          </w:divBdr>
        </w:div>
        <w:div w:id="1404527469">
          <w:marLeft w:val="1166"/>
          <w:marRight w:val="0"/>
          <w:marTop w:val="62"/>
          <w:marBottom w:val="0"/>
          <w:divBdr>
            <w:top w:val="none" w:sz="0" w:space="0" w:color="auto"/>
            <w:left w:val="none" w:sz="0" w:space="0" w:color="auto"/>
            <w:bottom w:val="none" w:sz="0" w:space="0" w:color="auto"/>
            <w:right w:val="none" w:sz="0" w:space="0" w:color="auto"/>
          </w:divBdr>
        </w:div>
        <w:div w:id="636296513">
          <w:marLeft w:val="1166"/>
          <w:marRight w:val="0"/>
          <w:marTop w:val="62"/>
          <w:marBottom w:val="0"/>
          <w:divBdr>
            <w:top w:val="none" w:sz="0" w:space="0" w:color="auto"/>
            <w:left w:val="none" w:sz="0" w:space="0" w:color="auto"/>
            <w:bottom w:val="none" w:sz="0" w:space="0" w:color="auto"/>
            <w:right w:val="none" w:sz="0" w:space="0" w:color="auto"/>
          </w:divBdr>
        </w:div>
      </w:divsChild>
    </w:div>
    <w:div w:id="1531649542">
      <w:bodyDiv w:val="1"/>
      <w:marLeft w:val="0"/>
      <w:marRight w:val="0"/>
      <w:marTop w:val="0"/>
      <w:marBottom w:val="0"/>
      <w:divBdr>
        <w:top w:val="none" w:sz="0" w:space="0" w:color="auto"/>
        <w:left w:val="none" w:sz="0" w:space="0" w:color="auto"/>
        <w:bottom w:val="none" w:sz="0" w:space="0" w:color="auto"/>
        <w:right w:val="none" w:sz="0" w:space="0" w:color="auto"/>
      </w:divBdr>
    </w:div>
    <w:div w:id="1554849622">
      <w:bodyDiv w:val="1"/>
      <w:marLeft w:val="0"/>
      <w:marRight w:val="0"/>
      <w:marTop w:val="0"/>
      <w:marBottom w:val="0"/>
      <w:divBdr>
        <w:top w:val="none" w:sz="0" w:space="0" w:color="auto"/>
        <w:left w:val="none" w:sz="0" w:space="0" w:color="auto"/>
        <w:bottom w:val="none" w:sz="0" w:space="0" w:color="auto"/>
        <w:right w:val="none" w:sz="0" w:space="0" w:color="auto"/>
      </w:divBdr>
      <w:divsChild>
        <w:div w:id="301621951">
          <w:marLeft w:val="1166"/>
          <w:marRight w:val="0"/>
          <w:marTop w:val="134"/>
          <w:marBottom w:val="0"/>
          <w:divBdr>
            <w:top w:val="none" w:sz="0" w:space="0" w:color="auto"/>
            <w:left w:val="none" w:sz="0" w:space="0" w:color="auto"/>
            <w:bottom w:val="none" w:sz="0" w:space="0" w:color="auto"/>
            <w:right w:val="none" w:sz="0" w:space="0" w:color="auto"/>
          </w:divBdr>
        </w:div>
      </w:divsChild>
    </w:div>
    <w:div w:id="1650204366">
      <w:bodyDiv w:val="1"/>
      <w:marLeft w:val="0"/>
      <w:marRight w:val="0"/>
      <w:marTop w:val="0"/>
      <w:marBottom w:val="0"/>
      <w:divBdr>
        <w:top w:val="none" w:sz="0" w:space="0" w:color="auto"/>
        <w:left w:val="none" w:sz="0" w:space="0" w:color="auto"/>
        <w:bottom w:val="none" w:sz="0" w:space="0" w:color="auto"/>
        <w:right w:val="none" w:sz="0" w:space="0" w:color="auto"/>
      </w:divBdr>
      <w:divsChild>
        <w:div w:id="833881711">
          <w:marLeft w:val="1166"/>
          <w:marRight w:val="0"/>
          <w:marTop w:val="134"/>
          <w:marBottom w:val="0"/>
          <w:divBdr>
            <w:top w:val="none" w:sz="0" w:space="0" w:color="auto"/>
            <w:left w:val="none" w:sz="0" w:space="0" w:color="auto"/>
            <w:bottom w:val="none" w:sz="0" w:space="0" w:color="auto"/>
            <w:right w:val="none" w:sz="0" w:space="0" w:color="auto"/>
          </w:divBdr>
        </w:div>
      </w:divsChild>
    </w:div>
    <w:div w:id="1668315356">
      <w:bodyDiv w:val="1"/>
      <w:marLeft w:val="0"/>
      <w:marRight w:val="0"/>
      <w:marTop w:val="0"/>
      <w:marBottom w:val="0"/>
      <w:divBdr>
        <w:top w:val="none" w:sz="0" w:space="0" w:color="auto"/>
        <w:left w:val="none" w:sz="0" w:space="0" w:color="auto"/>
        <w:bottom w:val="none" w:sz="0" w:space="0" w:color="auto"/>
        <w:right w:val="none" w:sz="0" w:space="0" w:color="auto"/>
      </w:divBdr>
      <w:divsChild>
        <w:div w:id="1307541039">
          <w:marLeft w:val="1166"/>
          <w:marRight w:val="0"/>
          <w:marTop w:val="72"/>
          <w:marBottom w:val="0"/>
          <w:divBdr>
            <w:top w:val="none" w:sz="0" w:space="0" w:color="auto"/>
            <w:left w:val="none" w:sz="0" w:space="0" w:color="auto"/>
            <w:bottom w:val="none" w:sz="0" w:space="0" w:color="auto"/>
            <w:right w:val="none" w:sz="0" w:space="0" w:color="auto"/>
          </w:divBdr>
        </w:div>
        <w:div w:id="142426955">
          <w:marLeft w:val="1800"/>
          <w:marRight w:val="0"/>
          <w:marTop w:val="62"/>
          <w:marBottom w:val="0"/>
          <w:divBdr>
            <w:top w:val="none" w:sz="0" w:space="0" w:color="auto"/>
            <w:left w:val="none" w:sz="0" w:space="0" w:color="auto"/>
            <w:bottom w:val="none" w:sz="0" w:space="0" w:color="auto"/>
            <w:right w:val="none" w:sz="0" w:space="0" w:color="auto"/>
          </w:divBdr>
        </w:div>
        <w:div w:id="343867555">
          <w:marLeft w:val="1800"/>
          <w:marRight w:val="0"/>
          <w:marTop w:val="62"/>
          <w:marBottom w:val="0"/>
          <w:divBdr>
            <w:top w:val="none" w:sz="0" w:space="0" w:color="auto"/>
            <w:left w:val="none" w:sz="0" w:space="0" w:color="auto"/>
            <w:bottom w:val="none" w:sz="0" w:space="0" w:color="auto"/>
            <w:right w:val="none" w:sz="0" w:space="0" w:color="auto"/>
          </w:divBdr>
        </w:div>
      </w:divsChild>
    </w:div>
    <w:div w:id="1709599247">
      <w:bodyDiv w:val="1"/>
      <w:marLeft w:val="0"/>
      <w:marRight w:val="0"/>
      <w:marTop w:val="0"/>
      <w:marBottom w:val="0"/>
      <w:divBdr>
        <w:top w:val="none" w:sz="0" w:space="0" w:color="auto"/>
        <w:left w:val="none" w:sz="0" w:space="0" w:color="auto"/>
        <w:bottom w:val="none" w:sz="0" w:space="0" w:color="auto"/>
        <w:right w:val="none" w:sz="0" w:space="0" w:color="auto"/>
      </w:divBdr>
    </w:div>
    <w:div w:id="1731617153">
      <w:bodyDiv w:val="1"/>
      <w:marLeft w:val="0"/>
      <w:marRight w:val="0"/>
      <w:marTop w:val="0"/>
      <w:marBottom w:val="0"/>
      <w:divBdr>
        <w:top w:val="none" w:sz="0" w:space="0" w:color="auto"/>
        <w:left w:val="none" w:sz="0" w:space="0" w:color="auto"/>
        <w:bottom w:val="none" w:sz="0" w:space="0" w:color="auto"/>
        <w:right w:val="none" w:sz="0" w:space="0" w:color="auto"/>
      </w:divBdr>
      <w:divsChild>
        <w:div w:id="2074963841">
          <w:marLeft w:val="547"/>
          <w:marRight w:val="0"/>
          <w:marTop w:val="86"/>
          <w:marBottom w:val="0"/>
          <w:divBdr>
            <w:top w:val="none" w:sz="0" w:space="0" w:color="auto"/>
            <w:left w:val="none" w:sz="0" w:space="0" w:color="auto"/>
            <w:bottom w:val="none" w:sz="0" w:space="0" w:color="auto"/>
            <w:right w:val="none" w:sz="0" w:space="0" w:color="auto"/>
          </w:divBdr>
        </w:div>
        <w:div w:id="1346592052">
          <w:marLeft w:val="1166"/>
          <w:marRight w:val="0"/>
          <w:marTop w:val="72"/>
          <w:marBottom w:val="0"/>
          <w:divBdr>
            <w:top w:val="none" w:sz="0" w:space="0" w:color="auto"/>
            <w:left w:val="none" w:sz="0" w:space="0" w:color="auto"/>
            <w:bottom w:val="none" w:sz="0" w:space="0" w:color="auto"/>
            <w:right w:val="none" w:sz="0" w:space="0" w:color="auto"/>
          </w:divBdr>
        </w:div>
        <w:div w:id="2091542589">
          <w:marLeft w:val="547"/>
          <w:marRight w:val="0"/>
          <w:marTop w:val="86"/>
          <w:marBottom w:val="0"/>
          <w:divBdr>
            <w:top w:val="none" w:sz="0" w:space="0" w:color="auto"/>
            <w:left w:val="none" w:sz="0" w:space="0" w:color="auto"/>
            <w:bottom w:val="none" w:sz="0" w:space="0" w:color="auto"/>
            <w:right w:val="none" w:sz="0" w:space="0" w:color="auto"/>
          </w:divBdr>
        </w:div>
        <w:div w:id="94252387">
          <w:marLeft w:val="1166"/>
          <w:marRight w:val="0"/>
          <w:marTop w:val="72"/>
          <w:marBottom w:val="0"/>
          <w:divBdr>
            <w:top w:val="none" w:sz="0" w:space="0" w:color="auto"/>
            <w:left w:val="none" w:sz="0" w:space="0" w:color="auto"/>
            <w:bottom w:val="none" w:sz="0" w:space="0" w:color="auto"/>
            <w:right w:val="none" w:sz="0" w:space="0" w:color="auto"/>
          </w:divBdr>
        </w:div>
        <w:div w:id="721447868">
          <w:marLeft w:val="1166"/>
          <w:marRight w:val="0"/>
          <w:marTop w:val="72"/>
          <w:marBottom w:val="0"/>
          <w:divBdr>
            <w:top w:val="none" w:sz="0" w:space="0" w:color="auto"/>
            <w:left w:val="none" w:sz="0" w:space="0" w:color="auto"/>
            <w:bottom w:val="none" w:sz="0" w:space="0" w:color="auto"/>
            <w:right w:val="none" w:sz="0" w:space="0" w:color="auto"/>
          </w:divBdr>
        </w:div>
        <w:div w:id="1921014538">
          <w:marLeft w:val="547"/>
          <w:marRight w:val="0"/>
          <w:marTop w:val="86"/>
          <w:marBottom w:val="0"/>
          <w:divBdr>
            <w:top w:val="none" w:sz="0" w:space="0" w:color="auto"/>
            <w:left w:val="none" w:sz="0" w:space="0" w:color="auto"/>
            <w:bottom w:val="none" w:sz="0" w:space="0" w:color="auto"/>
            <w:right w:val="none" w:sz="0" w:space="0" w:color="auto"/>
          </w:divBdr>
        </w:div>
        <w:div w:id="2119369177">
          <w:marLeft w:val="1166"/>
          <w:marRight w:val="0"/>
          <w:marTop w:val="72"/>
          <w:marBottom w:val="0"/>
          <w:divBdr>
            <w:top w:val="none" w:sz="0" w:space="0" w:color="auto"/>
            <w:left w:val="none" w:sz="0" w:space="0" w:color="auto"/>
            <w:bottom w:val="none" w:sz="0" w:space="0" w:color="auto"/>
            <w:right w:val="none" w:sz="0" w:space="0" w:color="auto"/>
          </w:divBdr>
        </w:div>
      </w:divsChild>
    </w:div>
    <w:div w:id="1841843747">
      <w:bodyDiv w:val="1"/>
      <w:marLeft w:val="0"/>
      <w:marRight w:val="0"/>
      <w:marTop w:val="0"/>
      <w:marBottom w:val="0"/>
      <w:divBdr>
        <w:top w:val="none" w:sz="0" w:space="0" w:color="auto"/>
        <w:left w:val="none" w:sz="0" w:space="0" w:color="auto"/>
        <w:bottom w:val="none" w:sz="0" w:space="0" w:color="auto"/>
        <w:right w:val="none" w:sz="0" w:space="0" w:color="auto"/>
      </w:divBdr>
    </w:div>
    <w:div w:id="1895920030">
      <w:bodyDiv w:val="1"/>
      <w:marLeft w:val="0"/>
      <w:marRight w:val="0"/>
      <w:marTop w:val="0"/>
      <w:marBottom w:val="0"/>
      <w:divBdr>
        <w:top w:val="none" w:sz="0" w:space="0" w:color="auto"/>
        <w:left w:val="none" w:sz="0" w:space="0" w:color="auto"/>
        <w:bottom w:val="none" w:sz="0" w:space="0" w:color="auto"/>
        <w:right w:val="none" w:sz="0" w:space="0" w:color="auto"/>
      </w:divBdr>
    </w:div>
    <w:div w:id="1935629053">
      <w:bodyDiv w:val="1"/>
      <w:marLeft w:val="0"/>
      <w:marRight w:val="0"/>
      <w:marTop w:val="0"/>
      <w:marBottom w:val="0"/>
      <w:divBdr>
        <w:top w:val="none" w:sz="0" w:space="0" w:color="auto"/>
        <w:left w:val="none" w:sz="0" w:space="0" w:color="auto"/>
        <w:bottom w:val="none" w:sz="0" w:space="0" w:color="auto"/>
        <w:right w:val="none" w:sz="0" w:space="0" w:color="auto"/>
      </w:divBdr>
      <w:divsChild>
        <w:div w:id="2037387574">
          <w:marLeft w:val="1166"/>
          <w:marRight w:val="0"/>
          <w:marTop w:val="86"/>
          <w:marBottom w:val="0"/>
          <w:divBdr>
            <w:top w:val="none" w:sz="0" w:space="0" w:color="auto"/>
            <w:left w:val="none" w:sz="0" w:space="0" w:color="auto"/>
            <w:bottom w:val="none" w:sz="0" w:space="0" w:color="auto"/>
            <w:right w:val="none" w:sz="0" w:space="0" w:color="auto"/>
          </w:divBdr>
        </w:div>
        <w:div w:id="1172600807">
          <w:marLeft w:val="1166"/>
          <w:marRight w:val="0"/>
          <w:marTop w:val="86"/>
          <w:marBottom w:val="0"/>
          <w:divBdr>
            <w:top w:val="none" w:sz="0" w:space="0" w:color="auto"/>
            <w:left w:val="none" w:sz="0" w:space="0" w:color="auto"/>
            <w:bottom w:val="none" w:sz="0" w:space="0" w:color="auto"/>
            <w:right w:val="none" w:sz="0" w:space="0" w:color="auto"/>
          </w:divBdr>
        </w:div>
      </w:divsChild>
    </w:div>
    <w:div w:id="210090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5AIRPNAIUNRU-1328258698-1599</_dlc_DocId>
    <_dlc_DocIdUrl xmlns="71c5aaf6-e6ce-465b-b873-5148d2a4c105">
      <Url>https://nokia.sharepoint.com/sites/c5g/5gradio/_layouts/15/DocIdRedir.aspx?ID=5AIRPNAIUNRU-1328258698-1599</Url>
      <Description>5AIRPNAIUNRU-1328258698-1599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CBC8B-3D1A-470C-A325-20EDDE98AE32}">
  <ds:schemaRefs>
    <ds:schemaRef ds:uri="Microsoft.SharePoint.Taxonomy.ContentTypeSync"/>
  </ds:schemaRefs>
</ds:datastoreItem>
</file>

<file path=customXml/itemProps2.xml><?xml version="1.0" encoding="utf-8"?>
<ds:datastoreItem xmlns:ds="http://schemas.openxmlformats.org/officeDocument/2006/customXml" ds:itemID="{A86D81FC-26C9-4E5A-9B6F-EE55538CD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98FB6-F40B-4F3F-BFF3-62A184C76148}">
  <ds:schemaRefs>
    <ds:schemaRef ds:uri="http://schemas.microsoft.com/sharepoint/v3/contenttype/forms"/>
  </ds:schemaRefs>
</ds:datastoreItem>
</file>

<file path=customXml/itemProps4.xml><?xml version="1.0" encoding="utf-8"?>
<ds:datastoreItem xmlns:ds="http://schemas.openxmlformats.org/officeDocument/2006/customXml" ds:itemID="{169B4036-A8F5-482A-8D75-B1F87F3E0769}">
  <ds:schemaRefs>
    <ds:schemaRef ds:uri="http://schemas.microsoft.com/sharepoint/events"/>
  </ds:schemaRefs>
</ds:datastoreItem>
</file>

<file path=customXml/itemProps5.xml><?xml version="1.0" encoding="utf-8"?>
<ds:datastoreItem xmlns:ds="http://schemas.openxmlformats.org/officeDocument/2006/customXml" ds:itemID="{4F1F35F7-AAC9-405F-9F97-639376D75361}">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http://purl.org/dc/elements/1.1/"/>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C8CC0746-6EF2-4AA5-9BAE-9FB127927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2339</Words>
  <Characters>13333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Dmitry Petrov</cp:lastModifiedBy>
  <cp:revision>2</cp:revision>
  <dcterms:created xsi:type="dcterms:W3CDTF">2021-01-15T23:31:00Z</dcterms:created>
  <dcterms:modified xsi:type="dcterms:W3CDTF">2021-01-15T23:31:00Z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bace8b7f-36ac-4450-ac60-7fcaefd2b0ba</vt:lpwstr>
  </property>
</Properties>
</file>