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6F84132" w14:textId="5C514064" w:rsidR="0046544A" w:rsidRPr="00587C2A" w:rsidRDefault="0046544A" w:rsidP="0046544A">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54169594"/>
      <w:bookmarkEnd w:id="0"/>
      <w:bookmarkEnd w:id="1"/>
      <w:r w:rsidRPr="00DB13AA">
        <w:rPr>
          <w:b/>
          <w:sz w:val="24"/>
          <w:szCs w:val="24"/>
        </w:rPr>
        <w:t>3GPP TSG-RAN WG4 Meeting #</w:t>
      </w:r>
      <w:r w:rsidRPr="00DB13AA">
        <w:t xml:space="preserve"> </w:t>
      </w:r>
      <w:r w:rsidRPr="00DB13AA">
        <w:rPr>
          <w:b/>
          <w:sz w:val="24"/>
          <w:szCs w:val="24"/>
        </w:rPr>
        <w:t>9</w:t>
      </w:r>
      <w:r w:rsidR="00CB775A">
        <w:rPr>
          <w:b/>
          <w:sz w:val="24"/>
          <w:szCs w:val="24"/>
        </w:rPr>
        <w:t>8</w:t>
      </w:r>
      <w:r w:rsidRPr="00DB13AA">
        <w:rPr>
          <w:b/>
          <w:sz w:val="24"/>
          <w:szCs w:val="24"/>
        </w:rPr>
        <w:t>-e</w:t>
      </w:r>
      <w:r w:rsidRPr="00DB13AA" w:rsidDel="00277FAB">
        <w:rPr>
          <w:b/>
          <w:sz w:val="24"/>
          <w:szCs w:val="24"/>
        </w:rPr>
        <w:t xml:space="preserve"> </w:t>
      </w:r>
      <w:r w:rsidRPr="00DB13AA">
        <w:rPr>
          <w:b/>
          <w:sz w:val="24"/>
          <w:szCs w:val="24"/>
        </w:rPr>
        <w:tab/>
      </w:r>
      <w:r w:rsidR="00770ECC" w:rsidRPr="00587C2A">
        <w:rPr>
          <w:b/>
          <w:sz w:val="24"/>
          <w:szCs w:val="24"/>
        </w:rPr>
        <w:t>R4-2101411</w:t>
      </w:r>
    </w:p>
    <w:p w14:paraId="6CE9F753" w14:textId="245618E1" w:rsidR="0046544A" w:rsidRPr="00DB13AA" w:rsidRDefault="0046544A" w:rsidP="0046544A">
      <w:pPr>
        <w:pStyle w:val="Header"/>
        <w:tabs>
          <w:tab w:val="clear" w:pos="4153"/>
          <w:tab w:val="clear" w:pos="8306"/>
          <w:tab w:val="right" w:pos="9781"/>
          <w:tab w:val="right" w:pos="13323"/>
        </w:tabs>
        <w:outlineLvl w:val="0"/>
        <w:rPr>
          <w:rFonts w:eastAsia="SimSun"/>
          <w:b/>
          <w:sz w:val="24"/>
          <w:szCs w:val="24"/>
          <w:lang w:eastAsia="zh-CN"/>
        </w:rPr>
      </w:pPr>
      <w:r w:rsidRPr="00DB13AA">
        <w:rPr>
          <w:rFonts w:eastAsia="SimSun"/>
          <w:b/>
          <w:sz w:val="24"/>
          <w:szCs w:val="24"/>
          <w:lang w:eastAsia="zh-CN"/>
        </w:rPr>
        <w:t xml:space="preserve">Electronic Meeting, </w:t>
      </w:r>
      <w:r w:rsidR="005E72D3">
        <w:rPr>
          <w:rFonts w:eastAsia="SimSun"/>
          <w:b/>
          <w:sz w:val="24"/>
          <w:szCs w:val="24"/>
          <w:lang w:eastAsia="zh-CN"/>
        </w:rPr>
        <w:t>25</w:t>
      </w:r>
      <w:r w:rsidR="005E72D3" w:rsidRPr="00E00768">
        <w:rPr>
          <w:rFonts w:eastAsia="SimSun"/>
          <w:b/>
          <w:sz w:val="24"/>
          <w:szCs w:val="24"/>
          <w:vertAlign w:val="superscript"/>
          <w:lang w:eastAsia="zh-CN"/>
        </w:rPr>
        <w:t>th</w:t>
      </w:r>
      <w:r w:rsidRPr="00DB13AA">
        <w:rPr>
          <w:rFonts w:eastAsia="SimSun"/>
          <w:b/>
          <w:sz w:val="24"/>
          <w:szCs w:val="24"/>
          <w:lang w:eastAsia="zh-CN"/>
        </w:rPr>
        <w:t xml:space="preserve">, </w:t>
      </w:r>
      <w:r w:rsidR="005E72D3">
        <w:rPr>
          <w:rFonts w:eastAsia="SimSun"/>
          <w:b/>
          <w:sz w:val="24"/>
          <w:szCs w:val="24"/>
          <w:lang w:eastAsia="zh-CN"/>
        </w:rPr>
        <w:t>Jan</w:t>
      </w:r>
      <w:r w:rsidRPr="00DB13AA">
        <w:rPr>
          <w:rFonts w:eastAsia="SimSun"/>
          <w:b/>
          <w:sz w:val="24"/>
          <w:szCs w:val="24"/>
          <w:lang w:eastAsia="zh-CN"/>
        </w:rPr>
        <w:t>.–</w:t>
      </w:r>
      <w:r w:rsidR="005E72D3">
        <w:rPr>
          <w:rFonts w:eastAsia="SimSun"/>
          <w:b/>
          <w:sz w:val="24"/>
          <w:szCs w:val="24"/>
          <w:lang w:eastAsia="zh-CN"/>
        </w:rPr>
        <w:t>5</w:t>
      </w:r>
      <w:r w:rsidRPr="00DB13AA">
        <w:rPr>
          <w:rFonts w:eastAsia="SimSun"/>
          <w:b/>
          <w:sz w:val="24"/>
          <w:szCs w:val="24"/>
          <w:vertAlign w:val="superscript"/>
          <w:lang w:eastAsia="zh-CN"/>
        </w:rPr>
        <w:t>th</w:t>
      </w:r>
      <w:r w:rsidRPr="00DB13AA">
        <w:rPr>
          <w:rFonts w:eastAsia="SimSun"/>
          <w:b/>
          <w:sz w:val="24"/>
          <w:szCs w:val="24"/>
          <w:lang w:eastAsia="zh-CN"/>
        </w:rPr>
        <w:t xml:space="preserve">, </w:t>
      </w:r>
      <w:proofErr w:type="gramStart"/>
      <w:r w:rsidR="00442C7B">
        <w:rPr>
          <w:rFonts w:eastAsia="SimSun"/>
          <w:b/>
          <w:sz w:val="24"/>
          <w:szCs w:val="24"/>
          <w:lang w:eastAsia="zh-CN"/>
        </w:rPr>
        <w:t>Feb</w:t>
      </w:r>
      <w:r w:rsidRPr="00DB13AA">
        <w:rPr>
          <w:rFonts w:eastAsia="SimSun"/>
          <w:b/>
          <w:sz w:val="24"/>
          <w:szCs w:val="24"/>
          <w:lang w:eastAsia="zh-CN"/>
        </w:rPr>
        <w:t>.,</w:t>
      </w:r>
      <w:proofErr w:type="gramEnd"/>
      <w:r w:rsidRPr="00DB13AA">
        <w:rPr>
          <w:rFonts w:eastAsia="SimSun"/>
          <w:b/>
          <w:sz w:val="24"/>
          <w:szCs w:val="24"/>
          <w:lang w:eastAsia="zh-CN"/>
        </w:rPr>
        <w:t xml:space="preserve"> 202</w:t>
      </w:r>
      <w:r w:rsidR="00442C7B">
        <w:rPr>
          <w:rFonts w:eastAsia="SimSun"/>
          <w:b/>
          <w:sz w:val="24"/>
          <w:szCs w:val="24"/>
          <w:lang w:eastAsia="zh-CN"/>
        </w:rPr>
        <w:t>1</w:t>
      </w:r>
    </w:p>
    <w:p w14:paraId="6746E9AB" w14:textId="77777777" w:rsidR="00532FA7" w:rsidRDefault="00532FA7" w:rsidP="0046544A">
      <w:pPr>
        <w:pStyle w:val="Header-3gppTdoc"/>
        <w:rPr>
          <w:rFonts w:ascii="Times New Roman" w:hAnsi="Times New Roman" w:cs="Times New Roman"/>
        </w:rPr>
      </w:pPr>
    </w:p>
    <w:p w14:paraId="66C21506" w14:textId="164B7151" w:rsidR="0046544A" w:rsidRPr="00DB13AA" w:rsidRDefault="0046544A" w:rsidP="0046544A">
      <w:pPr>
        <w:pStyle w:val="Header-3gppTdoc"/>
        <w:rPr>
          <w:rFonts w:ascii="Times New Roman" w:hAnsi="Times New Roman" w:cs="Times New Roman"/>
        </w:rPr>
      </w:pPr>
      <w:r w:rsidRPr="00DB13AA">
        <w:rPr>
          <w:rFonts w:ascii="Times New Roman" w:hAnsi="Times New Roman" w:cs="Times New Roman"/>
        </w:rPr>
        <w:t xml:space="preserve">Agenda item:      </w:t>
      </w:r>
      <w:r w:rsidR="00532FA7">
        <w:rPr>
          <w:rFonts w:ascii="Times New Roman" w:hAnsi="Times New Roman" w:cs="Times New Roman"/>
        </w:rPr>
        <w:t>7.13.2.2.4</w:t>
      </w:r>
    </w:p>
    <w:p w14:paraId="3EAD7A58" w14:textId="77777777" w:rsidR="0046544A" w:rsidRPr="00DB13AA" w:rsidRDefault="0046544A" w:rsidP="0046544A">
      <w:pPr>
        <w:pStyle w:val="Header-3gppTdoc"/>
        <w:rPr>
          <w:rFonts w:ascii="Times New Roman" w:hAnsi="Times New Roman" w:cs="Times New Roman"/>
        </w:rPr>
      </w:pPr>
      <w:r w:rsidRPr="00DB13AA">
        <w:rPr>
          <w:rFonts w:ascii="Times New Roman" w:hAnsi="Times New Roman" w:cs="Times New Roman"/>
        </w:rPr>
        <w:t>Source:                Intel Corporation</w:t>
      </w:r>
    </w:p>
    <w:p w14:paraId="203B62C7" w14:textId="57A6B188" w:rsidR="0046544A" w:rsidRPr="00DB13AA" w:rsidRDefault="0046544A" w:rsidP="0046544A">
      <w:pPr>
        <w:pStyle w:val="Header-3gppTdoc"/>
        <w:ind w:left="1980" w:hanging="1980"/>
        <w:rPr>
          <w:rFonts w:ascii="Times New Roman" w:hAnsi="Times New Roman" w:cs="Times New Roman"/>
        </w:rPr>
      </w:pPr>
      <w:r w:rsidRPr="00DB13AA">
        <w:rPr>
          <w:rFonts w:ascii="Times New Roman" w:hAnsi="Times New Roman" w:cs="Times New Roman"/>
        </w:rPr>
        <w:t xml:space="preserve">Title:                    </w:t>
      </w:r>
      <w:r w:rsidR="00C13958" w:rsidRPr="00C13958">
        <w:rPr>
          <w:rFonts w:ascii="Times New Roman" w:hAnsi="Times New Roman" w:cs="Times New Roman"/>
        </w:rPr>
        <w:t>Discussion of testcase design for BWP switching on multiple CCs</w:t>
      </w:r>
    </w:p>
    <w:p w14:paraId="214939D9" w14:textId="77777777" w:rsidR="0046544A" w:rsidRPr="00DB13AA" w:rsidRDefault="0046544A" w:rsidP="0046544A">
      <w:pPr>
        <w:pStyle w:val="Header-3gppTdoc"/>
        <w:ind w:left="1980" w:hanging="1980"/>
        <w:rPr>
          <w:rFonts w:ascii="Times New Roman" w:hAnsi="Times New Roman" w:cs="Times New Roman"/>
        </w:rPr>
      </w:pPr>
      <w:r w:rsidRPr="00DB13AA">
        <w:rPr>
          <w:rFonts w:ascii="Times New Roman" w:hAnsi="Times New Roman" w:cs="Times New Roman"/>
        </w:rPr>
        <w:t>Document for:    Discussion</w:t>
      </w:r>
    </w:p>
    <w:p w14:paraId="113CED3C" w14:textId="77777777" w:rsidR="0046544A" w:rsidRPr="00DB13AA" w:rsidRDefault="0046544A" w:rsidP="0046544A">
      <w:pPr>
        <w:pStyle w:val="Heading1"/>
        <w:numPr>
          <w:ilvl w:val="0"/>
          <w:numId w:val="2"/>
        </w:numPr>
        <w:overflowPunct/>
        <w:autoSpaceDE/>
        <w:autoSpaceDN/>
        <w:adjustRightInd/>
        <w:textAlignment w:val="auto"/>
        <w:rPr>
          <w:rFonts w:ascii="Times New Roman" w:hAnsi="Times New Roman"/>
          <w:lang w:val="en-US"/>
        </w:rPr>
      </w:pPr>
      <w:r w:rsidRPr="00DB13AA">
        <w:rPr>
          <w:rFonts w:ascii="Times New Roman" w:hAnsi="Times New Roman"/>
          <w:lang w:val="en-US"/>
        </w:rPr>
        <w:t>Introduction</w:t>
      </w:r>
    </w:p>
    <w:bookmarkEnd w:id="2"/>
    <w:p w14:paraId="6F1DA1DB" w14:textId="12927844" w:rsidR="008942ED" w:rsidRDefault="0046544A" w:rsidP="0046544A">
      <w:pPr>
        <w:rPr>
          <w:lang w:eastAsia="zh-CN"/>
        </w:rPr>
      </w:pPr>
      <w:r w:rsidRPr="00DB13AA">
        <w:rPr>
          <w:lang w:eastAsia="zh-CN"/>
        </w:rPr>
        <w:t xml:space="preserve">In last meeting, </w:t>
      </w:r>
      <w:r w:rsidR="00D414CE">
        <w:rPr>
          <w:lang w:eastAsia="zh-CN"/>
        </w:rPr>
        <w:t>some design method</w:t>
      </w:r>
      <w:r w:rsidR="00786772">
        <w:rPr>
          <w:lang w:eastAsia="zh-CN"/>
        </w:rPr>
        <w:t>s</w:t>
      </w:r>
      <w:r w:rsidR="00D414CE">
        <w:rPr>
          <w:lang w:eastAsia="zh-CN"/>
        </w:rPr>
        <w:t xml:space="preserve"> for</w:t>
      </w:r>
      <w:r w:rsidR="008942ED">
        <w:rPr>
          <w:lang w:eastAsia="zh-CN"/>
        </w:rPr>
        <w:t xml:space="preserve"> BWP switching</w:t>
      </w:r>
      <w:r w:rsidR="00786772">
        <w:rPr>
          <w:lang w:eastAsia="zh-CN"/>
        </w:rPr>
        <w:t xml:space="preserve"> test</w:t>
      </w:r>
      <w:r w:rsidR="008942ED">
        <w:rPr>
          <w:lang w:eastAsia="zh-CN"/>
        </w:rPr>
        <w:t xml:space="preserve"> </w:t>
      </w:r>
      <w:r w:rsidR="00786772">
        <w:rPr>
          <w:lang w:eastAsia="zh-CN"/>
        </w:rPr>
        <w:t>are</w:t>
      </w:r>
      <w:r w:rsidR="008942ED">
        <w:rPr>
          <w:lang w:eastAsia="zh-CN"/>
        </w:rPr>
        <w:t xml:space="preserve"> agreed.</w:t>
      </w:r>
      <w:r w:rsidRPr="00DB13AA">
        <w:rPr>
          <w:lang w:eastAsia="zh-CN"/>
        </w:rPr>
        <w:t xml:space="preserve"> </w:t>
      </w:r>
      <w:r w:rsidR="008942ED">
        <w:rPr>
          <w:lang w:eastAsia="zh-CN"/>
        </w:rPr>
        <w:t>There are still some open issues</w:t>
      </w:r>
      <w:r w:rsidR="00822241">
        <w:rPr>
          <w:lang w:eastAsia="zh-CN"/>
        </w:rPr>
        <w:t>[1]</w:t>
      </w:r>
      <w:r w:rsidR="008942ED">
        <w:rPr>
          <w:lang w:eastAsia="zh-CN"/>
        </w:rPr>
        <w:t>:</w:t>
      </w:r>
    </w:p>
    <w:tbl>
      <w:tblPr>
        <w:tblStyle w:val="TableGrid"/>
        <w:tblW w:w="0" w:type="auto"/>
        <w:tblLook w:val="04A0" w:firstRow="1" w:lastRow="0" w:firstColumn="1" w:lastColumn="0" w:noHBand="0" w:noVBand="1"/>
      </w:tblPr>
      <w:tblGrid>
        <w:gridCol w:w="9350"/>
      </w:tblGrid>
      <w:tr w:rsidR="008942ED" w14:paraId="3A3AC664" w14:textId="77777777" w:rsidTr="008942ED">
        <w:tc>
          <w:tcPr>
            <w:tcW w:w="9350" w:type="dxa"/>
          </w:tcPr>
          <w:p w14:paraId="7BD9CD28" w14:textId="77777777" w:rsidR="008942ED" w:rsidRPr="0045224A" w:rsidRDefault="008942ED" w:rsidP="008942ED">
            <w:pPr>
              <w:numPr>
                <w:ilvl w:val="0"/>
                <w:numId w:val="3"/>
              </w:numPr>
              <w:spacing w:before="120"/>
              <w:jc w:val="left"/>
              <w:rPr>
                <w:u w:val="single"/>
              </w:rPr>
            </w:pPr>
            <w:r w:rsidRPr="0045224A">
              <w:rPr>
                <w:u w:val="single"/>
              </w:rPr>
              <w:t>CC combinations for BWP switch</w:t>
            </w:r>
          </w:p>
          <w:p w14:paraId="6DA067C5" w14:textId="77777777" w:rsidR="008942ED" w:rsidRDefault="008942ED" w:rsidP="008942ED">
            <w:pPr>
              <w:numPr>
                <w:ilvl w:val="1"/>
                <w:numId w:val="4"/>
              </w:numPr>
              <w:jc w:val="left"/>
              <w:rPr>
                <w:lang w:val="en-GB"/>
              </w:rPr>
            </w:pPr>
            <w:r w:rsidRPr="00C258E5">
              <w:rPr>
                <w:lang w:val="en-GB"/>
              </w:rPr>
              <w:t>FFS: FR1+FR2 simultaneous BWP switch</w:t>
            </w:r>
          </w:p>
          <w:p w14:paraId="6C70B0C7" w14:textId="267F3CA2" w:rsidR="008942ED" w:rsidRDefault="008942ED" w:rsidP="00532FA7">
            <w:pPr>
              <w:numPr>
                <w:ilvl w:val="1"/>
                <w:numId w:val="4"/>
              </w:numPr>
              <w:jc w:val="left"/>
              <w:rPr>
                <w:lang w:eastAsia="zh-CN"/>
              </w:rPr>
            </w:pPr>
            <w:r w:rsidRPr="009B744E">
              <w:rPr>
                <w:lang w:val="en-GB"/>
              </w:rPr>
              <w:t>FFS: FR1+FR2 non-simultaneous BWP switch</w:t>
            </w:r>
          </w:p>
        </w:tc>
      </w:tr>
    </w:tbl>
    <w:p w14:paraId="6965E180" w14:textId="0FD85051" w:rsidR="0046544A" w:rsidRDefault="0046544A" w:rsidP="0046544A">
      <w:pPr>
        <w:rPr>
          <w:lang w:eastAsia="zh-CN"/>
        </w:rPr>
      </w:pPr>
      <w:r w:rsidRPr="00DB13AA">
        <w:rPr>
          <w:lang w:eastAsia="zh-CN"/>
        </w:rPr>
        <w:t xml:space="preserve"> </w:t>
      </w:r>
    </w:p>
    <w:p w14:paraId="788DE8FF" w14:textId="77905BFD" w:rsidR="008942ED" w:rsidRPr="00DB13AA" w:rsidRDefault="008942ED" w:rsidP="0046544A">
      <w:pPr>
        <w:rPr>
          <w:lang w:eastAsia="en-GB"/>
        </w:rPr>
      </w:pPr>
      <w:r>
        <w:rPr>
          <w:lang w:eastAsia="zh-CN"/>
        </w:rPr>
        <w:t xml:space="preserve">In this contribution, we will continue to discuss the </w:t>
      </w:r>
      <w:r w:rsidR="00137EC2">
        <w:rPr>
          <w:lang w:eastAsia="zh-CN"/>
        </w:rPr>
        <w:t>remaining issues.</w:t>
      </w:r>
    </w:p>
    <w:p w14:paraId="0488C904" w14:textId="1EF420F2" w:rsidR="0046544A" w:rsidRPr="00DB13AA" w:rsidRDefault="00137EC2" w:rsidP="0046544A">
      <w:pPr>
        <w:pStyle w:val="Heading1"/>
        <w:numPr>
          <w:ilvl w:val="0"/>
          <w:numId w:val="2"/>
        </w:numPr>
        <w:overflowPunct/>
        <w:autoSpaceDE/>
        <w:autoSpaceDN/>
        <w:adjustRightInd/>
        <w:textAlignment w:val="auto"/>
        <w:rPr>
          <w:rFonts w:ascii="Times New Roman" w:hAnsi="Times New Roman"/>
          <w:lang w:val="en-US"/>
        </w:rPr>
      </w:pPr>
      <w:r>
        <w:rPr>
          <w:rFonts w:ascii="Times New Roman" w:hAnsi="Times New Roman"/>
          <w:lang w:val="en-US"/>
        </w:rPr>
        <w:t>CC combinations for BWP switch</w:t>
      </w:r>
    </w:p>
    <w:p w14:paraId="50EDD545" w14:textId="1BD79060" w:rsidR="00691D7C" w:rsidRDefault="00BF3CBF">
      <w:r>
        <w:t>For CC combinations</w:t>
      </w:r>
      <w:r w:rsidR="00EB68EC">
        <w:t xml:space="preserve"> for </w:t>
      </w:r>
      <w:r w:rsidR="00872807">
        <w:t>BWP switching</w:t>
      </w:r>
      <w:r>
        <w:t xml:space="preserve">, </w:t>
      </w:r>
      <w:r w:rsidR="00EB68EC">
        <w:t>it’s agreed</w:t>
      </w:r>
      <w:r w:rsidR="00872807" w:rsidRPr="00872807">
        <w:t xml:space="preserve"> </w:t>
      </w:r>
      <w:r w:rsidR="00872807">
        <w:t>in last meeting:</w:t>
      </w:r>
    </w:p>
    <w:tbl>
      <w:tblPr>
        <w:tblStyle w:val="TableGrid"/>
        <w:tblW w:w="0" w:type="auto"/>
        <w:tblLook w:val="04A0" w:firstRow="1" w:lastRow="0" w:firstColumn="1" w:lastColumn="0" w:noHBand="0" w:noVBand="1"/>
      </w:tblPr>
      <w:tblGrid>
        <w:gridCol w:w="9350"/>
      </w:tblGrid>
      <w:tr w:rsidR="00304EE9" w14:paraId="6D93B90B" w14:textId="77777777" w:rsidTr="00304EE9">
        <w:tc>
          <w:tcPr>
            <w:tcW w:w="9350" w:type="dxa"/>
          </w:tcPr>
          <w:p w14:paraId="30FBE1F2" w14:textId="7F642167" w:rsidR="00000B7D" w:rsidRDefault="00000B7D" w:rsidP="00000B7D">
            <w:pPr>
              <w:numPr>
                <w:ilvl w:val="0"/>
                <w:numId w:val="5"/>
              </w:numPr>
            </w:pPr>
            <w:r>
              <w:t>Define test cases for</w:t>
            </w:r>
          </w:p>
          <w:p w14:paraId="4A17D97B" w14:textId="77777777" w:rsidR="00000B7D" w:rsidRDefault="00000B7D" w:rsidP="00000B7D">
            <w:pPr>
              <w:ind w:left="720"/>
            </w:pPr>
            <w:r>
              <w:t>•</w:t>
            </w:r>
            <w:r>
              <w:tab/>
              <w:t>FR1+FR1 simultaneous BWP switch</w:t>
            </w:r>
          </w:p>
          <w:p w14:paraId="0FFF11FD" w14:textId="77777777" w:rsidR="00000B7D" w:rsidRDefault="00000B7D" w:rsidP="00000B7D">
            <w:pPr>
              <w:ind w:left="720"/>
            </w:pPr>
            <w:r>
              <w:t>•</w:t>
            </w:r>
            <w:r>
              <w:tab/>
              <w:t>FR2+FR2 simultaneous BWP switch</w:t>
            </w:r>
          </w:p>
          <w:p w14:paraId="4761C345" w14:textId="77777777" w:rsidR="00000B7D" w:rsidRDefault="00000B7D" w:rsidP="00000B7D">
            <w:pPr>
              <w:ind w:left="720"/>
            </w:pPr>
            <w:r>
              <w:t>•</w:t>
            </w:r>
            <w:r>
              <w:tab/>
              <w:t>FFS: FR1+FR2 simultaneous BWP switch</w:t>
            </w:r>
          </w:p>
          <w:p w14:paraId="0C8CF5ED" w14:textId="77777777" w:rsidR="00000B7D" w:rsidRDefault="00000B7D" w:rsidP="00000B7D">
            <w:pPr>
              <w:ind w:left="720"/>
            </w:pPr>
            <w:r>
              <w:t>•</w:t>
            </w:r>
            <w:r>
              <w:tab/>
              <w:t>FFS: FR1+FR2 non-simultaneous BWP switch</w:t>
            </w:r>
          </w:p>
          <w:p w14:paraId="16C33FFE" w14:textId="3EE7F655" w:rsidR="00000B7D" w:rsidRDefault="00000B7D" w:rsidP="00000B7D">
            <w:pPr>
              <w:numPr>
                <w:ilvl w:val="0"/>
                <w:numId w:val="5"/>
              </w:numPr>
            </w:pPr>
            <w:r>
              <w:t>Note 1: the agreement applies for DCI/Timer based switching. For RRC based switching further discussion shall take place whether it is feasible to have simultaneous BWP switch.</w:t>
            </w:r>
          </w:p>
          <w:p w14:paraId="26930A35" w14:textId="6E7EA820" w:rsidR="00304EE9" w:rsidRPr="00304EE9" w:rsidRDefault="00000B7D" w:rsidP="00000B7D">
            <w:pPr>
              <w:numPr>
                <w:ilvl w:val="0"/>
                <w:numId w:val="5"/>
              </w:numPr>
            </w:pPr>
            <w:r>
              <w:t>Note 2: Feasibility of FR1+FR2 testing shall be addressed</w:t>
            </w:r>
          </w:p>
          <w:p w14:paraId="05A03166" w14:textId="77777777" w:rsidR="00304EE9" w:rsidRDefault="00304EE9"/>
        </w:tc>
      </w:tr>
    </w:tbl>
    <w:p w14:paraId="349E3258" w14:textId="5ED46F3E" w:rsidR="00872807" w:rsidRDefault="00872807"/>
    <w:p w14:paraId="6A887CEE" w14:textId="063B3F0F" w:rsidR="00D9340A" w:rsidRDefault="00E33DB1">
      <w:r>
        <w:t>Since RRC based BWP switching is dependent on the reply of RAN2, here, we only focus about DCI/Timer based simultaneous</w:t>
      </w:r>
      <w:r w:rsidR="008462AB">
        <w:t xml:space="preserve"> multiple BWP switching. </w:t>
      </w:r>
      <w:r w:rsidR="0031748F">
        <w:t>From 38.133</w:t>
      </w:r>
      <w:r w:rsidR="008B209B">
        <w:t xml:space="preserve">, </w:t>
      </w:r>
      <w:r w:rsidR="00C65212">
        <w:t xml:space="preserve">the definition of </w:t>
      </w:r>
      <w:r w:rsidR="008462AB">
        <w:t xml:space="preserve">DCI/Timer based </w:t>
      </w:r>
      <w:r w:rsidR="00C65212">
        <w:t>s</w:t>
      </w:r>
      <w:r w:rsidR="0031748F">
        <w:t>imultaneous BWP multiple BWP switching is</w:t>
      </w:r>
      <w:r w:rsidR="00D9340A">
        <w:t>:</w:t>
      </w:r>
    </w:p>
    <w:tbl>
      <w:tblPr>
        <w:tblStyle w:val="TableGrid"/>
        <w:tblW w:w="0" w:type="auto"/>
        <w:tblLook w:val="04A0" w:firstRow="1" w:lastRow="0" w:firstColumn="1" w:lastColumn="0" w:noHBand="0" w:noVBand="1"/>
      </w:tblPr>
      <w:tblGrid>
        <w:gridCol w:w="9350"/>
      </w:tblGrid>
      <w:tr w:rsidR="00D9340A" w14:paraId="4D5FC353" w14:textId="77777777" w:rsidTr="00D9340A">
        <w:tc>
          <w:tcPr>
            <w:tcW w:w="9350" w:type="dxa"/>
          </w:tcPr>
          <w:p w14:paraId="5BF47CAC" w14:textId="0C26ED65" w:rsidR="00D9340A" w:rsidRDefault="00D9340A" w:rsidP="007301FA">
            <w:r>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tc>
      </w:tr>
    </w:tbl>
    <w:p w14:paraId="4A05E8D9" w14:textId="4C6DFC13" w:rsidR="00C65212" w:rsidRDefault="0031748F">
      <w:r>
        <w:t xml:space="preserve">  </w:t>
      </w:r>
    </w:p>
    <w:p w14:paraId="4B8D232A" w14:textId="4CCC767E" w:rsidR="002C71BB" w:rsidRPr="009C5807" w:rsidRDefault="002C71BB" w:rsidP="002C71BB">
      <w:pPr>
        <w:rPr>
          <w:rFonts w:eastAsia="Malgun Gothic"/>
          <w:lang w:eastAsia="ko-KR"/>
        </w:rPr>
      </w:pPr>
      <w:r>
        <w:t>The MRTD of inter-band CA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C71BB" w:rsidRPr="009C5807" w14:paraId="6F1B04B1" w14:textId="77777777" w:rsidTr="0075264A">
        <w:trPr>
          <w:jc w:val="center"/>
        </w:trPr>
        <w:tc>
          <w:tcPr>
            <w:tcW w:w="2251" w:type="dxa"/>
            <w:shd w:val="clear" w:color="auto" w:fill="auto"/>
          </w:tcPr>
          <w:p w14:paraId="008ADF66" w14:textId="77777777" w:rsidR="002C71BB" w:rsidRPr="009C5807" w:rsidRDefault="002C71BB" w:rsidP="0075264A">
            <w:pPr>
              <w:pStyle w:val="TAH"/>
            </w:pPr>
            <w:r w:rsidRPr="009C5807">
              <w:lastRenderedPageBreak/>
              <w:t>Frequency Range of the pair of carriers</w:t>
            </w:r>
          </w:p>
        </w:tc>
        <w:tc>
          <w:tcPr>
            <w:tcW w:w="3003" w:type="dxa"/>
            <w:shd w:val="clear" w:color="auto" w:fill="auto"/>
          </w:tcPr>
          <w:p w14:paraId="6AA8F710" w14:textId="77777777" w:rsidR="002C71BB" w:rsidRPr="009C5807" w:rsidRDefault="002C71BB" w:rsidP="0075264A">
            <w:pPr>
              <w:pStyle w:val="TAH"/>
            </w:pPr>
            <w:r w:rsidRPr="009C5807">
              <w:t xml:space="preserve">Maximum receive timing difference (µs) </w:t>
            </w:r>
          </w:p>
        </w:tc>
      </w:tr>
      <w:tr w:rsidR="002C71BB" w:rsidRPr="009C5807" w14:paraId="2335BD40" w14:textId="77777777" w:rsidTr="0075264A">
        <w:trPr>
          <w:jc w:val="center"/>
        </w:trPr>
        <w:tc>
          <w:tcPr>
            <w:tcW w:w="2251" w:type="dxa"/>
            <w:shd w:val="clear" w:color="auto" w:fill="auto"/>
          </w:tcPr>
          <w:p w14:paraId="7A8FE479" w14:textId="77777777" w:rsidR="002C71BB" w:rsidRPr="009C5807" w:rsidRDefault="002C71BB" w:rsidP="0075264A">
            <w:pPr>
              <w:pStyle w:val="TAC"/>
            </w:pPr>
            <w:r w:rsidRPr="009C5807">
              <w:t>FR1</w:t>
            </w:r>
          </w:p>
        </w:tc>
        <w:tc>
          <w:tcPr>
            <w:tcW w:w="3003" w:type="dxa"/>
            <w:shd w:val="clear" w:color="auto" w:fill="auto"/>
          </w:tcPr>
          <w:p w14:paraId="7D3CDEA1" w14:textId="77777777" w:rsidR="002C71BB" w:rsidRPr="009C5807" w:rsidRDefault="002C71BB" w:rsidP="0075264A">
            <w:pPr>
              <w:pStyle w:val="TAC"/>
            </w:pPr>
            <w:r w:rsidRPr="009C5807">
              <w:t>33</w:t>
            </w:r>
          </w:p>
        </w:tc>
      </w:tr>
      <w:tr w:rsidR="002C71BB" w:rsidRPr="009C5807" w14:paraId="680E5566" w14:textId="77777777" w:rsidTr="0075264A">
        <w:trPr>
          <w:jc w:val="center"/>
        </w:trPr>
        <w:tc>
          <w:tcPr>
            <w:tcW w:w="2251" w:type="dxa"/>
            <w:shd w:val="clear" w:color="auto" w:fill="auto"/>
          </w:tcPr>
          <w:p w14:paraId="5FAA1657" w14:textId="77777777" w:rsidR="002C71BB" w:rsidRPr="009C5807" w:rsidRDefault="002C71BB" w:rsidP="0075264A">
            <w:pPr>
              <w:pStyle w:val="TAC"/>
            </w:pPr>
            <w:r w:rsidRPr="009C5807">
              <w:t>FR2</w:t>
            </w:r>
          </w:p>
        </w:tc>
        <w:tc>
          <w:tcPr>
            <w:tcW w:w="3003" w:type="dxa"/>
            <w:shd w:val="clear" w:color="auto" w:fill="auto"/>
          </w:tcPr>
          <w:p w14:paraId="1B27FC7F" w14:textId="77777777" w:rsidR="002C71BB" w:rsidRPr="009C5807" w:rsidRDefault="002C71BB" w:rsidP="0075264A">
            <w:pPr>
              <w:pStyle w:val="TAC"/>
            </w:pPr>
            <w:r w:rsidRPr="006004A0">
              <w:t>8</w:t>
            </w:r>
            <w:r w:rsidRPr="006004A0">
              <w:rPr>
                <w:vertAlign w:val="superscript"/>
              </w:rPr>
              <w:t xml:space="preserve"> note1</w:t>
            </w:r>
          </w:p>
        </w:tc>
      </w:tr>
      <w:tr w:rsidR="002C71BB" w:rsidRPr="009C5807" w14:paraId="47A7EEFA" w14:textId="77777777" w:rsidTr="0075264A">
        <w:trPr>
          <w:jc w:val="center"/>
        </w:trPr>
        <w:tc>
          <w:tcPr>
            <w:tcW w:w="2251" w:type="dxa"/>
            <w:shd w:val="clear" w:color="auto" w:fill="auto"/>
          </w:tcPr>
          <w:p w14:paraId="08EF0BEA" w14:textId="77777777" w:rsidR="002C71BB" w:rsidRPr="009C5807" w:rsidRDefault="002C71BB" w:rsidP="0075264A">
            <w:pPr>
              <w:pStyle w:val="TAC"/>
            </w:pPr>
            <w:r w:rsidRPr="009C5807">
              <w:t>Between FR1 and FR2</w:t>
            </w:r>
          </w:p>
        </w:tc>
        <w:tc>
          <w:tcPr>
            <w:tcW w:w="3003" w:type="dxa"/>
            <w:shd w:val="clear" w:color="auto" w:fill="auto"/>
          </w:tcPr>
          <w:p w14:paraId="55A8CC06" w14:textId="77777777" w:rsidR="002C71BB" w:rsidRPr="009C5807" w:rsidRDefault="002C71BB" w:rsidP="0075264A">
            <w:pPr>
              <w:pStyle w:val="TAC"/>
            </w:pPr>
            <w:r w:rsidRPr="009C5807">
              <w:rPr>
                <w:lang w:eastAsia="zh-CN"/>
              </w:rPr>
              <w:t xml:space="preserve">25 </w:t>
            </w:r>
          </w:p>
        </w:tc>
      </w:tr>
      <w:tr w:rsidR="002C71BB" w:rsidRPr="009C5807" w14:paraId="4261A423" w14:textId="77777777" w:rsidTr="0075264A">
        <w:trPr>
          <w:jc w:val="center"/>
        </w:trPr>
        <w:tc>
          <w:tcPr>
            <w:tcW w:w="5254" w:type="dxa"/>
            <w:gridSpan w:val="2"/>
            <w:shd w:val="clear" w:color="auto" w:fill="auto"/>
          </w:tcPr>
          <w:p w14:paraId="1087BCC6" w14:textId="77777777" w:rsidR="002C71BB" w:rsidRPr="009C5807" w:rsidRDefault="002C71BB" w:rsidP="0075264A">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0916D244" w14:textId="77777777" w:rsidR="002C71BB" w:rsidRDefault="002C71BB"/>
    <w:p w14:paraId="6EC7AA52" w14:textId="6E6417A3" w:rsidR="005C7282" w:rsidRDefault="00F76397">
      <w:r>
        <w:t>The timing offset between FR1 and FR2 can be up to 25us which can exceed the symbol length of FR2. Therefore,</w:t>
      </w:r>
      <w:r w:rsidR="005B72EB">
        <w:t xml:space="preserve"> </w:t>
      </w:r>
      <w:r w:rsidR="00D931E8">
        <w:t>th</w:t>
      </w:r>
      <w:r w:rsidR="00845B4F">
        <w:t>e first symbol</w:t>
      </w:r>
      <w:r w:rsidR="0089248E">
        <w:t>s</w:t>
      </w:r>
      <w:r w:rsidR="00845B4F">
        <w:t xml:space="preserve"> of slot </w:t>
      </w:r>
      <w:proofErr w:type="spellStart"/>
      <w:r w:rsidR="00845B4F">
        <w:t>carring</w:t>
      </w:r>
      <w:proofErr w:type="spellEnd"/>
      <w:r w:rsidR="00845B4F">
        <w:t xml:space="preserve"> DCI may lie in</w:t>
      </w:r>
      <w:r w:rsidR="005C7282">
        <w:t xml:space="preserve"> </w:t>
      </w:r>
      <w:r w:rsidR="00806F38">
        <w:t>d</w:t>
      </w:r>
      <w:r w:rsidR="005C7282">
        <w:t xml:space="preserve">ifferent </w:t>
      </w:r>
      <w:r w:rsidR="00AD009E">
        <w:t>symbols</w:t>
      </w:r>
      <w:r w:rsidR="00273F51">
        <w:t xml:space="preserve"> for FR1 and FR2</w:t>
      </w:r>
      <w:r w:rsidR="009D3A30">
        <w:t xml:space="preserve">, however </w:t>
      </w:r>
      <w:r w:rsidR="00D178B5">
        <w:t>it will not exceed the slot length</w:t>
      </w:r>
      <w:r w:rsidR="00D14269">
        <w:t>.</w:t>
      </w:r>
      <w:r w:rsidR="00D178B5">
        <w:t xml:space="preserve"> </w:t>
      </w:r>
      <w:r w:rsidR="00D14269">
        <w:t>A</w:t>
      </w:r>
      <w:r w:rsidR="009D3A30">
        <w:t xml:space="preserve">ccording to the definition, </w:t>
      </w:r>
      <w:r w:rsidR="00753773">
        <w:t>the case is</w:t>
      </w:r>
      <w:r w:rsidR="009D3A30">
        <w:t xml:space="preserve"> still classified as simultaneous BWP switching</w:t>
      </w:r>
      <w:r w:rsidR="00D0119B">
        <w:t>.</w:t>
      </w:r>
    </w:p>
    <w:p w14:paraId="57C53CBE" w14:textId="5A3BA7F2" w:rsidR="00A945D1" w:rsidRPr="00B86821" w:rsidRDefault="005B12AB">
      <w:pPr>
        <w:rPr>
          <w:b/>
          <w:bCs/>
        </w:rPr>
      </w:pPr>
      <w:r w:rsidRPr="00B86821">
        <w:rPr>
          <w:b/>
          <w:bCs/>
        </w:rPr>
        <w:t xml:space="preserve">Observation 1: </w:t>
      </w:r>
      <w:r w:rsidR="008440CE" w:rsidRPr="00B86821">
        <w:rPr>
          <w:b/>
          <w:bCs/>
        </w:rPr>
        <w:t>F</w:t>
      </w:r>
      <w:r w:rsidR="005C22C2" w:rsidRPr="00B86821">
        <w:rPr>
          <w:b/>
          <w:bCs/>
        </w:rPr>
        <w:t xml:space="preserve">or DCI/Timer based FR1+FR2 </w:t>
      </w:r>
      <w:r w:rsidR="0011726B" w:rsidRPr="00B86821">
        <w:rPr>
          <w:b/>
          <w:bCs/>
        </w:rPr>
        <w:t xml:space="preserve">multiple </w:t>
      </w:r>
      <w:r w:rsidR="005C22C2" w:rsidRPr="00B86821">
        <w:rPr>
          <w:b/>
          <w:bCs/>
        </w:rPr>
        <w:t xml:space="preserve">BWP switching case, </w:t>
      </w:r>
      <w:r w:rsidR="0030088F" w:rsidRPr="00B86821">
        <w:rPr>
          <w:b/>
          <w:bCs/>
        </w:rPr>
        <w:t xml:space="preserve">if </w:t>
      </w:r>
      <w:r w:rsidR="00F677B9" w:rsidRPr="00B86821">
        <w:rPr>
          <w:b/>
          <w:bCs/>
          <w:lang w:eastAsia="zh-CN"/>
        </w:rPr>
        <w:t xml:space="preserve">the timing difference among the first symbol of slot carrying DCI for all CCs is received within the MRTD for inter-band CA,  </w:t>
      </w:r>
      <w:r w:rsidR="00F677B9" w:rsidRPr="00B86821">
        <w:rPr>
          <w:b/>
          <w:bCs/>
        </w:rPr>
        <w:t xml:space="preserve">the </w:t>
      </w:r>
      <w:r w:rsidR="002D332F" w:rsidRPr="00B86821">
        <w:rPr>
          <w:b/>
          <w:bCs/>
        </w:rPr>
        <w:t>timing offset will not exceed the slot length</w:t>
      </w:r>
      <w:r w:rsidR="00076442" w:rsidRPr="00B86821">
        <w:rPr>
          <w:b/>
          <w:bCs/>
        </w:rPr>
        <w:t>. It is still</w:t>
      </w:r>
      <w:r w:rsidR="00B86821" w:rsidRPr="00B86821">
        <w:rPr>
          <w:b/>
          <w:bCs/>
        </w:rPr>
        <w:t xml:space="preserve"> classified as simultaneous BWP switching.</w:t>
      </w:r>
    </w:p>
    <w:p w14:paraId="1334F6BA" w14:textId="722B358B" w:rsidR="00D828B6" w:rsidRDefault="0042494C">
      <w:r>
        <w:t>S</w:t>
      </w:r>
      <w:r w:rsidR="008B209B">
        <w:t>ome companies</w:t>
      </w:r>
      <w:r w:rsidR="00CD204F">
        <w:t xml:space="preserve"> have concern about test feasibility</w:t>
      </w:r>
      <w:r w:rsidR="00D828B6">
        <w:t xml:space="preserve"> for </w:t>
      </w:r>
      <w:r w:rsidR="002F5AC4">
        <w:t xml:space="preserve">simultaneous BWP switching about </w:t>
      </w:r>
      <w:r w:rsidR="00D828B6">
        <w:t>FR1+FR2 case</w:t>
      </w:r>
      <w:r w:rsidR="00EC1FE1">
        <w:t>.</w:t>
      </w:r>
    </w:p>
    <w:p w14:paraId="652FB715" w14:textId="685154F4" w:rsidR="00224C5A" w:rsidRDefault="00EC1FE1">
      <w:r>
        <w:t xml:space="preserve"> </w:t>
      </w:r>
      <w:r w:rsidR="00224C5A">
        <w:t>Fr</w:t>
      </w:r>
      <w:r w:rsidR="000F5D48">
        <w:t>om 38.810:</w:t>
      </w:r>
    </w:p>
    <w:tbl>
      <w:tblPr>
        <w:tblStyle w:val="TableGrid"/>
        <w:tblW w:w="0" w:type="auto"/>
        <w:tblLook w:val="04A0" w:firstRow="1" w:lastRow="0" w:firstColumn="1" w:lastColumn="0" w:noHBand="0" w:noVBand="1"/>
      </w:tblPr>
      <w:tblGrid>
        <w:gridCol w:w="9350"/>
      </w:tblGrid>
      <w:tr w:rsidR="00224C5A" w14:paraId="7FCDBCEF" w14:textId="77777777" w:rsidTr="00224C5A">
        <w:tc>
          <w:tcPr>
            <w:tcW w:w="9350" w:type="dxa"/>
          </w:tcPr>
          <w:p w14:paraId="2706E714" w14:textId="77777777" w:rsidR="00224C5A" w:rsidRDefault="00224C5A" w:rsidP="00224C5A">
            <w:r>
              <w:t>Support of interworking scenarios</w:t>
            </w:r>
          </w:p>
          <w:p w14:paraId="4EDBBD10" w14:textId="77777777" w:rsidR="00224C5A" w:rsidRDefault="00224C5A" w:rsidP="00224C5A">
            <w:r>
              <w:t>-     For test scenarios involving both, LTE and NR FR2 carriers, the test setup shall be capable to provide LTE link to the DUT. The emulated LTE cell provides a stable LTE signal without precise propagation modelling or path loss control between it and the DUT. No performance verification for and relative to LTE carriers is supported.</w:t>
            </w:r>
          </w:p>
          <w:p w14:paraId="6512081A" w14:textId="5EF0DDA3" w:rsidR="00224C5A" w:rsidRDefault="00224C5A" w:rsidP="00224C5A">
            <w:r>
              <w:t>-     For test scenarios involving both, NR FR1 and NR FR2 carriers, the test setup shall be capable to provide NR FR1 link to the DUT. The NR FR1 link has a stable and noise-free signal without precise path loss or polarization control. No performance verification for and relative to NR FR1 carriers is supported.</w:t>
            </w:r>
          </w:p>
        </w:tc>
      </w:tr>
    </w:tbl>
    <w:p w14:paraId="6B777FB0" w14:textId="7EB20C2E" w:rsidR="00224C5A" w:rsidRDefault="00224C5A"/>
    <w:p w14:paraId="0F8A3620" w14:textId="59BEE326" w:rsidR="002F5AC4" w:rsidRDefault="002F5AC4">
      <w:r>
        <w:t xml:space="preserve">It </w:t>
      </w:r>
      <w:r w:rsidR="00796B0B">
        <w:t xml:space="preserve">shows </w:t>
      </w:r>
      <w:r w:rsidR="001648C1">
        <w:t xml:space="preserve">if the test involves both FR1 and FR2, </w:t>
      </w:r>
      <w:r w:rsidR="00796B0B">
        <w:t>it’s hard to control SNR level</w:t>
      </w:r>
      <w:r w:rsidR="001C4E88">
        <w:t xml:space="preserve"> of FR1</w:t>
      </w:r>
      <w:r w:rsidR="001648C1">
        <w:t xml:space="preserve"> and no performance </w:t>
      </w:r>
      <w:r w:rsidR="00FF7622">
        <w:t>verification for FR1 is supported. However, since the BWP switch test is not performance test, it’s functionality test</w:t>
      </w:r>
      <w:r w:rsidR="00967E90">
        <w:t>. It’s possible to test FR1+FR2 case</w:t>
      </w:r>
      <w:r w:rsidR="00021149">
        <w:t>.</w:t>
      </w:r>
    </w:p>
    <w:p w14:paraId="4D57442E" w14:textId="4176832B" w:rsidR="00EB3A90" w:rsidRDefault="00EB3A90">
      <w:pPr>
        <w:rPr>
          <w:lang w:eastAsia="zh-CN"/>
        </w:rPr>
      </w:pPr>
      <w:r>
        <w:t xml:space="preserve">There </w:t>
      </w:r>
      <w:r w:rsidR="00780AC4">
        <w:t>is</w:t>
      </w:r>
      <w:r>
        <w:t xml:space="preserve"> also </w:t>
      </w:r>
      <w:proofErr w:type="spellStart"/>
      <w:r w:rsidRPr="004E396D">
        <w:t>SCell</w:t>
      </w:r>
      <w:proofErr w:type="spellEnd"/>
      <w:r w:rsidRPr="004E396D">
        <w:t xml:space="preserve"> Activation and deactivation</w:t>
      </w:r>
      <w:r w:rsidR="00713DB8">
        <w:t xml:space="preserve"> testcase</w:t>
      </w:r>
      <w:r w:rsidRPr="004E396D">
        <w:t xml:space="preserve"> </w:t>
      </w:r>
      <w:r w:rsidRPr="004E396D">
        <w:rPr>
          <w:rFonts w:hint="eastAsia"/>
          <w:lang w:eastAsia="zh-CN"/>
        </w:rPr>
        <w:t>for FR1+FR2</w:t>
      </w:r>
      <w:r w:rsidRPr="004E396D">
        <w:t xml:space="preserve"> int</w:t>
      </w:r>
      <w:r w:rsidRPr="004E396D">
        <w:rPr>
          <w:rFonts w:hint="eastAsia"/>
          <w:lang w:eastAsia="zh-CN"/>
        </w:rPr>
        <w:t>er</w:t>
      </w:r>
      <w:r w:rsidRPr="004E396D">
        <w:t xml:space="preserve">-band </w:t>
      </w:r>
      <w:r w:rsidRPr="004E396D">
        <w:rPr>
          <w:rFonts w:hint="eastAsia"/>
          <w:lang w:eastAsia="zh-CN"/>
        </w:rPr>
        <w:t xml:space="preserve">with target </w:t>
      </w:r>
      <w:proofErr w:type="spellStart"/>
      <w:r w:rsidRPr="004E396D">
        <w:rPr>
          <w:rFonts w:hint="eastAsia"/>
          <w:lang w:eastAsia="zh-CN"/>
        </w:rPr>
        <w:t>SCell</w:t>
      </w:r>
      <w:proofErr w:type="spellEnd"/>
      <w:r w:rsidRPr="004E396D">
        <w:rPr>
          <w:rFonts w:hint="eastAsia"/>
          <w:lang w:eastAsia="zh-CN"/>
        </w:rPr>
        <w:t xml:space="preserve"> in FR2</w:t>
      </w:r>
      <w:r w:rsidR="00FA6144">
        <w:rPr>
          <w:lang w:eastAsia="zh-CN"/>
        </w:rPr>
        <w:t xml:space="preserve"> which is in </w:t>
      </w:r>
      <w:r w:rsidR="005A4331" w:rsidRPr="004E396D">
        <w:t>A.</w:t>
      </w:r>
      <w:r w:rsidR="005A4331" w:rsidRPr="004E396D">
        <w:rPr>
          <w:rFonts w:hint="eastAsia"/>
          <w:lang w:eastAsia="zh-CN"/>
        </w:rPr>
        <w:t>7.</w:t>
      </w:r>
      <w:r w:rsidR="005A4331" w:rsidRPr="004E396D">
        <w:t>5</w:t>
      </w:r>
      <w:r w:rsidR="005A4331" w:rsidRPr="004E396D">
        <w:rPr>
          <w:rFonts w:hint="eastAsia"/>
          <w:lang w:eastAsia="zh-CN"/>
        </w:rPr>
        <w:t>.</w:t>
      </w:r>
      <w:r w:rsidR="005A4331" w:rsidRPr="004E396D">
        <w:t>3</w:t>
      </w:r>
      <w:r w:rsidR="005A4331" w:rsidRPr="004E396D">
        <w:rPr>
          <w:rFonts w:hint="eastAsia"/>
          <w:lang w:eastAsia="zh-CN"/>
        </w:rPr>
        <w:t>.2</w:t>
      </w:r>
      <w:r w:rsidR="005A4331">
        <w:rPr>
          <w:lang w:eastAsia="zh-CN"/>
        </w:rPr>
        <w:t xml:space="preserve"> in </w:t>
      </w:r>
      <w:r w:rsidR="00780AC4">
        <w:rPr>
          <w:lang w:eastAsia="zh-CN"/>
        </w:rPr>
        <w:t>38.133. the supported test configuration is as follows:</w:t>
      </w:r>
    </w:p>
    <w:p w14:paraId="4BEF6348" w14:textId="77777777" w:rsidR="00FA6144" w:rsidRPr="004E396D" w:rsidRDefault="00FA6144" w:rsidP="00FA6144">
      <w:pPr>
        <w:pStyle w:val="TH"/>
      </w:pPr>
      <w:r w:rsidRPr="004E396D">
        <w:t>Table A.</w:t>
      </w:r>
      <w:r w:rsidRPr="004E396D">
        <w:rPr>
          <w:rFonts w:hint="eastAsia"/>
          <w:lang w:eastAsia="zh-CN"/>
        </w:rPr>
        <w:t>7</w:t>
      </w:r>
      <w:r w:rsidRPr="004E396D">
        <w:t>.5.3.</w:t>
      </w:r>
      <w:r w:rsidRPr="004E396D">
        <w:rPr>
          <w:rFonts w:hint="eastAsia"/>
          <w:lang w:eastAsia="zh-CN"/>
        </w:rPr>
        <w:t>2</w:t>
      </w:r>
      <w:r w:rsidRPr="004E396D">
        <w:t xml:space="preserve">.1-1: Supported test configurations for FR2 </w:t>
      </w:r>
      <w:proofErr w:type="spellStart"/>
      <w:r w:rsidRPr="004E396D">
        <w:t>SCell</w:t>
      </w:r>
      <w:proofErr w:type="spellEnd"/>
      <w:r w:rsidRPr="004E396D">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A6144" w:rsidRPr="004E396D" w14:paraId="2EF75E03" w14:textId="77777777" w:rsidTr="00E058EA">
        <w:tc>
          <w:tcPr>
            <w:tcW w:w="1696" w:type="dxa"/>
            <w:shd w:val="clear" w:color="auto" w:fill="auto"/>
          </w:tcPr>
          <w:p w14:paraId="39C09C6B" w14:textId="77777777" w:rsidR="00FA6144" w:rsidRPr="004E396D" w:rsidRDefault="00FA6144" w:rsidP="00E058EA">
            <w:pPr>
              <w:pStyle w:val="TAH"/>
            </w:pPr>
            <w:r w:rsidRPr="004E396D">
              <w:t>Configuration</w:t>
            </w:r>
          </w:p>
        </w:tc>
        <w:tc>
          <w:tcPr>
            <w:tcW w:w="7654" w:type="dxa"/>
            <w:shd w:val="clear" w:color="auto" w:fill="auto"/>
          </w:tcPr>
          <w:p w14:paraId="2D3D97DA" w14:textId="77777777" w:rsidR="00FA6144" w:rsidRPr="004E396D" w:rsidRDefault="00FA6144" w:rsidP="00E058EA">
            <w:pPr>
              <w:pStyle w:val="TAH"/>
            </w:pPr>
            <w:r w:rsidRPr="004E396D">
              <w:t>Description</w:t>
            </w:r>
          </w:p>
        </w:tc>
      </w:tr>
      <w:tr w:rsidR="00FA6144" w:rsidRPr="004E396D" w14:paraId="2A969E16" w14:textId="77777777" w:rsidTr="00E058EA">
        <w:tc>
          <w:tcPr>
            <w:tcW w:w="1696" w:type="dxa"/>
            <w:shd w:val="clear" w:color="auto" w:fill="auto"/>
          </w:tcPr>
          <w:p w14:paraId="62DE6E6E" w14:textId="77777777" w:rsidR="00FA6144" w:rsidRPr="004E396D" w:rsidRDefault="00FA6144" w:rsidP="00E058EA">
            <w:pPr>
              <w:pStyle w:val="TAL"/>
              <w:rPr>
                <w:lang w:eastAsia="zh-CN"/>
              </w:rPr>
            </w:pPr>
            <w:r w:rsidRPr="004E396D">
              <w:rPr>
                <w:rFonts w:hint="eastAsia"/>
                <w:lang w:eastAsia="zh-CN"/>
              </w:rPr>
              <w:t>1</w:t>
            </w:r>
          </w:p>
        </w:tc>
        <w:tc>
          <w:tcPr>
            <w:tcW w:w="7654" w:type="dxa"/>
            <w:shd w:val="clear" w:color="auto" w:fill="auto"/>
          </w:tcPr>
          <w:p w14:paraId="0A3F6DE5" w14:textId="77777777" w:rsidR="00FA6144" w:rsidRPr="004E396D" w:rsidRDefault="00FA6144" w:rsidP="00E058EA">
            <w:pPr>
              <w:pStyle w:val="TAL"/>
              <w:rPr>
                <w:lang w:eastAsia="zh-CN"/>
              </w:rPr>
            </w:pPr>
            <w:proofErr w:type="spellStart"/>
            <w:r w:rsidRPr="004E396D">
              <w:rPr>
                <w:rFonts w:hint="eastAsia"/>
                <w:lang w:eastAsia="zh-CN"/>
              </w:rPr>
              <w:t>PCell</w:t>
            </w:r>
            <w:proofErr w:type="spellEnd"/>
            <w:r w:rsidRPr="004E396D">
              <w:rPr>
                <w:rFonts w:hint="eastAsia"/>
                <w:lang w:eastAsia="zh-CN"/>
              </w:rPr>
              <w:t xml:space="preserve">: </w:t>
            </w:r>
            <w:r w:rsidRPr="004E396D">
              <w:t>15 kHz SSB SCS, 10MHz bandwidth, FDD duplex mode</w:t>
            </w:r>
          </w:p>
          <w:p w14:paraId="3E67AE4D" w14:textId="77777777" w:rsidR="00FA6144" w:rsidRPr="004E396D" w:rsidRDefault="00FA6144" w:rsidP="00E058EA">
            <w:pPr>
              <w:pStyle w:val="TAL"/>
              <w:rPr>
                <w:lang w:eastAsia="zh-CN"/>
              </w:rPr>
            </w:pPr>
            <w:r w:rsidRPr="004E396D">
              <w:rPr>
                <w:lang w:eastAsia="zh-CN"/>
              </w:rPr>
              <w:t>Target</w:t>
            </w:r>
            <w:r w:rsidRPr="004E396D">
              <w:rPr>
                <w:rFonts w:hint="eastAsia"/>
                <w:lang w:eastAsia="zh-CN"/>
              </w:rPr>
              <w:t xml:space="preserve"> </w:t>
            </w:r>
            <w:proofErr w:type="spellStart"/>
            <w:r w:rsidRPr="004E396D">
              <w:rPr>
                <w:rFonts w:hint="eastAsia"/>
                <w:lang w:eastAsia="zh-CN"/>
              </w:rPr>
              <w:t>SCell</w:t>
            </w:r>
            <w:proofErr w:type="spellEnd"/>
            <w:r w:rsidRPr="004E396D">
              <w:rPr>
                <w:rFonts w:hint="eastAsia"/>
                <w:lang w:eastAsia="zh-CN"/>
              </w:rPr>
              <w:t>: 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r w:rsidR="00FA6144" w:rsidRPr="004E396D" w14:paraId="1900454A" w14:textId="77777777" w:rsidTr="00E058EA">
        <w:tc>
          <w:tcPr>
            <w:tcW w:w="1696" w:type="dxa"/>
            <w:shd w:val="clear" w:color="auto" w:fill="auto"/>
          </w:tcPr>
          <w:p w14:paraId="6F3B6ADC" w14:textId="77777777" w:rsidR="00FA6144" w:rsidRPr="004E396D" w:rsidRDefault="00FA6144" w:rsidP="00E058EA">
            <w:pPr>
              <w:pStyle w:val="TAL"/>
              <w:rPr>
                <w:lang w:eastAsia="zh-CN"/>
              </w:rPr>
            </w:pPr>
            <w:r w:rsidRPr="004E396D">
              <w:rPr>
                <w:rFonts w:hint="eastAsia"/>
                <w:lang w:eastAsia="zh-CN"/>
              </w:rPr>
              <w:t>2</w:t>
            </w:r>
          </w:p>
        </w:tc>
        <w:tc>
          <w:tcPr>
            <w:tcW w:w="7654" w:type="dxa"/>
            <w:shd w:val="clear" w:color="auto" w:fill="auto"/>
          </w:tcPr>
          <w:p w14:paraId="557F74F4" w14:textId="77777777" w:rsidR="00FA6144" w:rsidRPr="004E396D" w:rsidRDefault="00FA6144" w:rsidP="00E058EA">
            <w:pPr>
              <w:pStyle w:val="TAL"/>
              <w:rPr>
                <w:lang w:eastAsia="zh-CN"/>
              </w:rPr>
            </w:pPr>
            <w:proofErr w:type="spellStart"/>
            <w:r w:rsidRPr="004E396D">
              <w:rPr>
                <w:rFonts w:hint="eastAsia"/>
                <w:lang w:eastAsia="zh-CN"/>
              </w:rPr>
              <w:t>PCell</w:t>
            </w:r>
            <w:proofErr w:type="spellEnd"/>
            <w:r w:rsidRPr="004E396D">
              <w:rPr>
                <w:rFonts w:hint="eastAsia"/>
                <w:lang w:eastAsia="zh-CN"/>
              </w:rPr>
              <w:t xml:space="preserve">: </w:t>
            </w:r>
            <w:r w:rsidRPr="004E396D">
              <w:t xml:space="preserve">15 kHz SSB SCS, 10MHz bandwidth, </w:t>
            </w:r>
            <w:r w:rsidRPr="004E396D">
              <w:rPr>
                <w:rFonts w:hint="eastAsia"/>
                <w:lang w:eastAsia="zh-CN"/>
              </w:rPr>
              <w:t>T</w:t>
            </w:r>
            <w:r w:rsidRPr="004E396D">
              <w:t>DD duplex mode</w:t>
            </w:r>
          </w:p>
          <w:p w14:paraId="15B69860" w14:textId="77777777" w:rsidR="00FA6144" w:rsidRPr="004E396D" w:rsidRDefault="00FA6144" w:rsidP="00E058EA">
            <w:pPr>
              <w:pStyle w:val="TAL"/>
            </w:pPr>
            <w:r w:rsidRPr="004E396D">
              <w:rPr>
                <w:lang w:eastAsia="zh-CN"/>
              </w:rPr>
              <w:t>Target</w:t>
            </w:r>
            <w:r w:rsidRPr="004E396D">
              <w:rPr>
                <w:rFonts w:hint="eastAsia"/>
                <w:lang w:eastAsia="zh-CN"/>
              </w:rPr>
              <w:t xml:space="preserve"> </w:t>
            </w:r>
            <w:proofErr w:type="spellStart"/>
            <w:r w:rsidRPr="004E396D">
              <w:rPr>
                <w:rFonts w:hint="eastAsia"/>
                <w:lang w:eastAsia="zh-CN"/>
              </w:rPr>
              <w:t>SCell</w:t>
            </w:r>
            <w:proofErr w:type="spellEnd"/>
            <w:r w:rsidRPr="004E396D">
              <w:rPr>
                <w:rFonts w:hint="eastAsia"/>
                <w:lang w:eastAsia="zh-CN"/>
              </w:rPr>
              <w:t>: 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r w:rsidR="00FA6144" w:rsidRPr="004E396D" w14:paraId="6F54B086" w14:textId="77777777" w:rsidTr="00E058EA">
        <w:tc>
          <w:tcPr>
            <w:tcW w:w="1696" w:type="dxa"/>
            <w:shd w:val="clear" w:color="auto" w:fill="auto"/>
          </w:tcPr>
          <w:p w14:paraId="3A6ED404" w14:textId="77777777" w:rsidR="00FA6144" w:rsidRPr="004E396D" w:rsidRDefault="00FA6144" w:rsidP="00E058EA">
            <w:pPr>
              <w:pStyle w:val="TAL"/>
              <w:rPr>
                <w:lang w:eastAsia="zh-CN"/>
              </w:rPr>
            </w:pPr>
            <w:r w:rsidRPr="004E396D">
              <w:rPr>
                <w:rFonts w:hint="eastAsia"/>
                <w:lang w:eastAsia="zh-CN"/>
              </w:rPr>
              <w:t>3</w:t>
            </w:r>
          </w:p>
        </w:tc>
        <w:tc>
          <w:tcPr>
            <w:tcW w:w="7654" w:type="dxa"/>
            <w:shd w:val="clear" w:color="auto" w:fill="auto"/>
          </w:tcPr>
          <w:p w14:paraId="48C876C4" w14:textId="77777777" w:rsidR="00FA6144" w:rsidRPr="004E396D" w:rsidRDefault="00FA6144" w:rsidP="00E058EA">
            <w:pPr>
              <w:pStyle w:val="TAL"/>
              <w:rPr>
                <w:lang w:eastAsia="zh-CN"/>
              </w:rPr>
            </w:pPr>
            <w:proofErr w:type="spellStart"/>
            <w:r w:rsidRPr="004E396D">
              <w:rPr>
                <w:rFonts w:hint="eastAsia"/>
                <w:lang w:eastAsia="zh-CN"/>
              </w:rPr>
              <w:t>PCell</w:t>
            </w:r>
            <w:proofErr w:type="spellEnd"/>
            <w:r w:rsidRPr="004E396D">
              <w:rPr>
                <w:rFonts w:hint="eastAsia"/>
                <w:lang w:eastAsia="zh-CN"/>
              </w:rPr>
              <w:t>: 30</w:t>
            </w:r>
            <w:r w:rsidRPr="004E396D">
              <w:t xml:space="preserve">kHz SSB SCS, </w:t>
            </w:r>
            <w:r w:rsidRPr="004E396D">
              <w:rPr>
                <w:rFonts w:hint="eastAsia"/>
                <w:lang w:eastAsia="zh-CN"/>
              </w:rPr>
              <w:t>4</w:t>
            </w:r>
            <w:r w:rsidRPr="004E396D">
              <w:t xml:space="preserve">0MHz bandwidth, </w:t>
            </w:r>
            <w:r w:rsidRPr="004E396D">
              <w:rPr>
                <w:rFonts w:hint="eastAsia"/>
                <w:lang w:eastAsia="zh-CN"/>
              </w:rPr>
              <w:t>T</w:t>
            </w:r>
            <w:r w:rsidRPr="004E396D">
              <w:t>DD duplex mode</w:t>
            </w:r>
          </w:p>
          <w:p w14:paraId="4D812AD3" w14:textId="77777777" w:rsidR="00FA6144" w:rsidRPr="004E396D" w:rsidRDefault="00FA6144" w:rsidP="00E058EA">
            <w:pPr>
              <w:pStyle w:val="TAL"/>
            </w:pPr>
            <w:r w:rsidRPr="004E396D">
              <w:rPr>
                <w:lang w:eastAsia="zh-CN"/>
              </w:rPr>
              <w:t>Target</w:t>
            </w:r>
            <w:r w:rsidRPr="004E396D">
              <w:rPr>
                <w:rFonts w:hint="eastAsia"/>
                <w:lang w:eastAsia="zh-CN"/>
              </w:rPr>
              <w:t xml:space="preserve"> </w:t>
            </w:r>
            <w:proofErr w:type="spellStart"/>
            <w:r w:rsidRPr="004E396D">
              <w:rPr>
                <w:rFonts w:hint="eastAsia"/>
                <w:lang w:eastAsia="zh-CN"/>
              </w:rPr>
              <w:t>SCell</w:t>
            </w:r>
            <w:proofErr w:type="spellEnd"/>
            <w:r w:rsidRPr="004E396D">
              <w:rPr>
                <w:rFonts w:hint="eastAsia"/>
                <w:lang w:eastAsia="zh-CN"/>
              </w:rPr>
              <w:t>: 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r w:rsidR="00FA6144" w:rsidRPr="004E396D" w14:paraId="1C76FC6C" w14:textId="77777777" w:rsidTr="00E058EA">
        <w:trPr>
          <w:trHeight w:val="54"/>
        </w:trPr>
        <w:tc>
          <w:tcPr>
            <w:tcW w:w="9350" w:type="dxa"/>
            <w:gridSpan w:val="2"/>
            <w:shd w:val="clear" w:color="auto" w:fill="auto"/>
          </w:tcPr>
          <w:p w14:paraId="1F04F6A6" w14:textId="77777777" w:rsidR="00FA6144" w:rsidRPr="004E396D" w:rsidRDefault="00FA6144" w:rsidP="00E058EA">
            <w:pPr>
              <w:pStyle w:val="TAN"/>
            </w:pPr>
            <w:r w:rsidRPr="004E396D">
              <w:t>Note:</w:t>
            </w:r>
            <w:r w:rsidRPr="004E396D">
              <w:rPr>
                <w:lang w:val="en-US"/>
              </w:rPr>
              <w:tab/>
            </w:r>
            <w:r w:rsidRPr="004E396D">
              <w:t>The UE is only required to pass in one of the supported test configurations</w:t>
            </w:r>
          </w:p>
        </w:tc>
      </w:tr>
    </w:tbl>
    <w:p w14:paraId="5DBD8DA2" w14:textId="77777777" w:rsidR="00FA6144" w:rsidRDefault="00FA6144">
      <w:pPr>
        <w:rPr>
          <w:lang w:eastAsia="zh-CN"/>
        </w:rPr>
      </w:pPr>
    </w:p>
    <w:p w14:paraId="7577E85A" w14:textId="620276FF" w:rsidR="00713DB8" w:rsidRDefault="008822E0">
      <w:pPr>
        <w:rPr>
          <w:lang w:eastAsia="zh-CN"/>
        </w:rPr>
      </w:pPr>
      <w:r>
        <w:rPr>
          <w:lang w:eastAsia="zh-CN"/>
        </w:rPr>
        <w:t>similarly</w:t>
      </w:r>
      <w:r w:rsidR="00713DB8">
        <w:rPr>
          <w:lang w:eastAsia="zh-CN"/>
        </w:rPr>
        <w:t xml:space="preserve">, </w:t>
      </w:r>
      <w:r w:rsidR="004B07DB">
        <w:rPr>
          <w:lang w:eastAsia="zh-CN"/>
        </w:rPr>
        <w:t>it’s possible to test FR1+FR2 simultaneous BWP switching case.</w:t>
      </w:r>
    </w:p>
    <w:p w14:paraId="1118A7D6" w14:textId="35F08265" w:rsidR="005C2AA1" w:rsidRDefault="005C2AA1" w:rsidP="005C2AA1">
      <w:pPr>
        <w:rPr>
          <w:b/>
          <w:bCs/>
        </w:rPr>
      </w:pPr>
      <w:r w:rsidRPr="0042494C">
        <w:rPr>
          <w:b/>
          <w:bCs/>
        </w:rPr>
        <w:t xml:space="preserve">Proposal </w:t>
      </w:r>
      <w:r w:rsidR="008822E0">
        <w:rPr>
          <w:b/>
          <w:bCs/>
        </w:rPr>
        <w:t>1</w:t>
      </w:r>
      <w:r w:rsidRPr="0042494C">
        <w:rPr>
          <w:b/>
          <w:bCs/>
        </w:rPr>
        <w:t xml:space="preserve">: </w:t>
      </w:r>
      <w:r>
        <w:rPr>
          <w:b/>
          <w:bCs/>
        </w:rPr>
        <w:t>I</w:t>
      </w:r>
      <w:r w:rsidRPr="005C2AA1">
        <w:rPr>
          <w:b/>
          <w:bCs/>
        </w:rPr>
        <w:t>t’s possible to test FR1+FR2 simultaneous BWP switching case</w:t>
      </w:r>
      <w:r>
        <w:rPr>
          <w:b/>
          <w:bCs/>
        </w:rPr>
        <w:t>.</w:t>
      </w:r>
    </w:p>
    <w:p w14:paraId="2ECA9759" w14:textId="71C852F0" w:rsidR="000915C7" w:rsidRDefault="00326B85" w:rsidP="005C2AA1">
      <w:pPr>
        <w:rPr>
          <w:lang w:eastAsia="zh-CN"/>
        </w:rPr>
      </w:pPr>
      <w:r w:rsidRPr="00326B85">
        <w:rPr>
          <w:lang w:eastAsia="zh-CN"/>
        </w:rPr>
        <w:t xml:space="preserve">For non-simultaneous FR1+FR2 case, </w:t>
      </w:r>
      <w:r>
        <w:rPr>
          <w:lang w:eastAsia="zh-CN"/>
        </w:rPr>
        <w:t xml:space="preserve">since the </w:t>
      </w:r>
      <w:r w:rsidR="007E5A72">
        <w:rPr>
          <w:lang w:eastAsia="zh-CN"/>
        </w:rPr>
        <w:t xml:space="preserve">delay </w:t>
      </w:r>
      <w:r>
        <w:rPr>
          <w:lang w:eastAsia="zh-CN"/>
        </w:rPr>
        <w:t xml:space="preserve">requirement is defined based on </w:t>
      </w:r>
      <w:r w:rsidR="00BB2747" w:rsidRPr="0014141E">
        <w:rPr>
          <w:lang w:eastAsia="zh-CN"/>
        </w:rPr>
        <w:t xml:space="preserve">sequential </w:t>
      </w:r>
      <w:r w:rsidR="005D5353">
        <w:rPr>
          <w:lang w:eastAsia="zh-CN"/>
        </w:rPr>
        <w:t>processing</w:t>
      </w:r>
      <w:r w:rsidR="004D3895">
        <w:rPr>
          <w:lang w:eastAsia="zh-CN"/>
        </w:rPr>
        <w:t>.</w:t>
      </w:r>
      <w:r w:rsidR="00BB2747">
        <w:rPr>
          <w:lang w:eastAsia="zh-CN"/>
        </w:rPr>
        <w:t xml:space="preserve"> </w:t>
      </w:r>
      <w:r w:rsidR="00662952">
        <w:rPr>
          <w:lang w:eastAsia="zh-CN"/>
        </w:rPr>
        <w:t xml:space="preserve">If the UE can pass the single CC test, it can pass the non-simultaneous case accordingly. </w:t>
      </w:r>
      <w:r w:rsidR="00BB2747">
        <w:rPr>
          <w:lang w:eastAsia="zh-CN"/>
        </w:rPr>
        <w:t>There is no need t</w:t>
      </w:r>
      <w:bookmarkStart w:id="3" w:name="_GoBack"/>
      <w:bookmarkEnd w:id="3"/>
      <w:r w:rsidR="00BB2747">
        <w:rPr>
          <w:lang w:eastAsia="zh-CN"/>
        </w:rPr>
        <w:t xml:space="preserve">o </w:t>
      </w:r>
      <w:r w:rsidR="001E424B">
        <w:rPr>
          <w:lang w:eastAsia="zh-CN"/>
        </w:rPr>
        <w:t>re-test it again.</w:t>
      </w:r>
    </w:p>
    <w:p w14:paraId="44BBA907" w14:textId="1F8C0900" w:rsidR="001E424B" w:rsidRPr="001E424B" w:rsidRDefault="001E424B" w:rsidP="001E424B">
      <w:pPr>
        <w:rPr>
          <w:b/>
          <w:bCs/>
        </w:rPr>
      </w:pPr>
      <w:r w:rsidRPr="001E424B">
        <w:rPr>
          <w:b/>
          <w:bCs/>
        </w:rPr>
        <w:t xml:space="preserve">Proposal </w:t>
      </w:r>
      <w:r>
        <w:rPr>
          <w:b/>
          <w:bCs/>
        </w:rPr>
        <w:t>2</w:t>
      </w:r>
      <w:r w:rsidRPr="001E424B">
        <w:rPr>
          <w:b/>
          <w:bCs/>
        </w:rPr>
        <w:t xml:space="preserve">: </w:t>
      </w:r>
      <w:r>
        <w:rPr>
          <w:b/>
          <w:bCs/>
        </w:rPr>
        <w:t xml:space="preserve">Don’t need to test </w:t>
      </w:r>
      <w:r w:rsidRPr="00FD6AC0">
        <w:rPr>
          <w:b/>
          <w:bCs/>
        </w:rPr>
        <w:t xml:space="preserve">non-simultaneous FR1+FR2 </w:t>
      </w:r>
      <w:r w:rsidR="00FD6AC0" w:rsidRPr="00FD6AC0">
        <w:rPr>
          <w:b/>
          <w:bCs/>
        </w:rPr>
        <w:t>BWP switching</w:t>
      </w:r>
      <w:r w:rsidR="00FD6AC0">
        <w:rPr>
          <w:b/>
          <w:bCs/>
        </w:rPr>
        <w:t xml:space="preserve"> case</w:t>
      </w:r>
      <w:r w:rsidR="00FD6AC0" w:rsidRPr="00FD6AC0">
        <w:rPr>
          <w:b/>
          <w:bCs/>
        </w:rPr>
        <w:t>.</w:t>
      </w:r>
    </w:p>
    <w:p w14:paraId="3BED083F" w14:textId="22751CB1" w:rsidR="00BB2F62" w:rsidRPr="00B02838" w:rsidRDefault="00BB2F62" w:rsidP="005C2AA1"/>
    <w:p w14:paraId="4C8792C8" w14:textId="5D91E689" w:rsidR="00A323CE" w:rsidRPr="00DB13AA" w:rsidRDefault="00A323CE" w:rsidP="00A323CE">
      <w:pPr>
        <w:pStyle w:val="Heading1"/>
        <w:numPr>
          <w:ilvl w:val="0"/>
          <w:numId w:val="2"/>
        </w:numPr>
        <w:overflowPunct/>
        <w:autoSpaceDE/>
        <w:autoSpaceDN/>
        <w:adjustRightInd/>
        <w:textAlignment w:val="auto"/>
        <w:rPr>
          <w:rFonts w:ascii="Times New Roman" w:hAnsi="Times New Roman"/>
          <w:lang w:val="en-US"/>
        </w:rPr>
      </w:pPr>
      <w:r>
        <w:rPr>
          <w:rFonts w:ascii="Times New Roman" w:hAnsi="Times New Roman"/>
          <w:lang w:val="en-US"/>
        </w:rPr>
        <w:lastRenderedPageBreak/>
        <w:t>Conclusion</w:t>
      </w:r>
    </w:p>
    <w:p w14:paraId="6D16A0C7" w14:textId="77777777" w:rsidR="00225E5D" w:rsidRDefault="00225E5D" w:rsidP="00225E5D">
      <w:r w:rsidRPr="001F79F4">
        <w:t>In this paper we provide our views on the remaining open issues related to BWP switching on multiple CCs. Our proposals are captured below:</w:t>
      </w:r>
    </w:p>
    <w:p w14:paraId="6C50C8BE" w14:textId="5D26E9EA" w:rsidR="0091522E" w:rsidRDefault="0091522E" w:rsidP="0066723E">
      <w:pPr>
        <w:rPr>
          <w:b/>
          <w:bCs/>
        </w:rPr>
      </w:pPr>
      <w:r w:rsidRPr="00B86821">
        <w:rPr>
          <w:b/>
          <w:bCs/>
        </w:rPr>
        <w:t xml:space="preserve">Observation 1: For DCI/Timer based FR1+FR2 multiple BWP switching case, if </w:t>
      </w:r>
      <w:r w:rsidRPr="00B86821">
        <w:rPr>
          <w:b/>
          <w:bCs/>
          <w:lang w:eastAsia="zh-CN"/>
        </w:rPr>
        <w:t xml:space="preserve">the timing difference among the first symbol of slot carrying DCI for all CCs is received within the MRTD for inter-band CA,  </w:t>
      </w:r>
      <w:r w:rsidRPr="00B86821">
        <w:rPr>
          <w:b/>
          <w:bCs/>
        </w:rPr>
        <w:t>the timing offset will not exceed the slot length. It is still classified as simultaneous BWP switching.</w:t>
      </w:r>
    </w:p>
    <w:p w14:paraId="17B0D08C" w14:textId="37BD180F" w:rsidR="0066723E" w:rsidRDefault="0066723E" w:rsidP="0066723E">
      <w:pPr>
        <w:rPr>
          <w:b/>
          <w:bCs/>
        </w:rPr>
      </w:pPr>
      <w:r w:rsidRPr="0042494C">
        <w:rPr>
          <w:b/>
          <w:bCs/>
        </w:rPr>
        <w:t xml:space="preserve">Proposal </w:t>
      </w:r>
      <w:r>
        <w:rPr>
          <w:b/>
          <w:bCs/>
        </w:rPr>
        <w:t>1</w:t>
      </w:r>
      <w:r w:rsidRPr="0042494C">
        <w:rPr>
          <w:b/>
          <w:bCs/>
        </w:rPr>
        <w:t xml:space="preserve">: </w:t>
      </w:r>
      <w:r>
        <w:rPr>
          <w:b/>
          <w:bCs/>
        </w:rPr>
        <w:t>I</w:t>
      </w:r>
      <w:r w:rsidRPr="005C2AA1">
        <w:rPr>
          <w:b/>
          <w:bCs/>
        </w:rPr>
        <w:t>t’s possible to test FR1+FR2 simultaneous BWP switching case</w:t>
      </w:r>
      <w:r>
        <w:rPr>
          <w:b/>
          <w:bCs/>
        </w:rPr>
        <w:t>.</w:t>
      </w:r>
    </w:p>
    <w:p w14:paraId="222E1125" w14:textId="49722F96" w:rsidR="000E646B" w:rsidRDefault="0066723E" w:rsidP="00225E5D">
      <w:r w:rsidRPr="001E424B">
        <w:rPr>
          <w:b/>
          <w:bCs/>
        </w:rPr>
        <w:t xml:space="preserve">Proposal </w:t>
      </w:r>
      <w:r>
        <w:rPr>
          <w:b/>
          <w:bCs/>
        </w:rPr>
        <w:t>2</w:t>
      </w:r>
      <w:r w:rsidRPr="001E424B">
        <w:rPr>
          <w:b/>
          <w:bCs/>
        </w:rPr>
        <w:t xml:space="preserve">: </w:t>
      </w:r>
      <w:r>
        <w:rPr>
          <w:b/>
          <w:bCs/>
        </w:rPr>
        <w:t xml:space="preserve">Don’t need to test </w:t>
      </w:r>
      <w:r w:rsidRPr="00FD6AC0">
        <w:rPr>
          <w:b/>
          <w:bCs/>
        </w:rPr>
        <w:t>non-simultaneous FR1+FR2 BWP switching</w:t>
      </w:r>
      <w:r>
        <w:rPr>
          <w:b/>
          <w:bCs/>
        </w:rPr>
        <w:t xml:space="preserve"> case</w:t>
      </w:r>
      <w:r w:rsidRPr="00FD6AC0">
        <w:rPr>
          <w:b/>
          <w:bCs/>
        </w:rPr>
        <w:t>.</w:t>
      </w:r>
    </w:p>
    <w:p w14:paraId="2CD5F442" w14:textId="77777777" w:rsidR="00720081" w:rsidRPr="000A2E7B" w:rsidRDefault="00720081" w:rsidP="000A2E7B">
      <w:pPr>
        <w:pStyle w:val="Heading1"/>
        <w:numPr>
          <w:ilvl w:val="0"/>
          <w:numId w:val="2"/>
        </w:numPr>
        <w:overflowPunct/>
        <w:autoSpaceDE/>
        <w:autoSpaceDN/>
        <w:adjustRightInd/>
        <w:textAlignment w:val="auto"/>
        <w:rPr>
          <w:rFonts w:ascii="Times New Roman" w:hAnsi="Times New Roman"/>
          <w:lang w:val="en-US"/>
        </w:rPr>
      </w:pPr>
      <w:r w:rsidRPr="001F79F4">
        <w:rPr>
          <w:rFonts w:ascii="Times New Roman" w:hAnsi="Times New Roman"/>
          <w:lang w:val="en-US"/>
        </w:rPr>
        <w:t>Reference</w:t>
      </w:r>
    </w:p>
    <w:p w14:paraId="30C50520" w14:textId="3F73619B" w:rsidR="000E646B" w:rsidRPr="00B41F85" w:rsidRDefault="00822241" w:rsidP="00B41F85">
      <w:pPr>
        <w:spacing w:after="200" w:line="276" w:lineRule="auto"/>
        <w:jc w:val="left"/>
        <w:rPr>
          <w:rFonts w:eastAsia="SimSun"/>
          <w:lang w:val="en-GB"/>
        </w:rPr>
      </w:pPr>
      <w:r>
        <w:rPr>
          <w:rFonts w:eastAsia="SimSun"/>
          <w:lang w:val="en-GB"/>
        </w:rPr>
        <w:t>[1]</w:t>
      </w:r>
      <w:r w:rsidR="007A24A7">
        <w:rPr>
          <w:rFonts w:eastAsia="SimSun"/>
          <w:lang w:val="en-GB"/>
        </w:rPr>
        <w:t xml:space="preserve"> </w:t>
      </w:r>
      <w:r w:rsidR="00BA0094" w:rsidRPr="00B41F85">
        <w:rPr>
          <w:rFonts w:eastAsia="SimSun"/>
          <w:lang w:val="en-GB"/>
        </w:rPr>
        <w:t xml:space="preserve">R4-2017362, </w:t>
      </w:r>
      <w:r w:rsidR="00E01750" w:rsidRPr="00B41F85">
        <w:rPr>
          <w:rFonts w:eastAsia="SimSun"/>
          <w:lang w:val="en-GB"/>
        </w:rPr>
        <w:t>WF on NR RRM enhancements - BWP switching on multiple CCs and UL spatial info switch, Intel</w:t>
      </w:r>
    </w:p>
    <w:sectPr w:rsidR="000E646B" w:rsidRPr="00B41F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C888F" w14:textId="77777777" w:rsidR="008F4E38" w:rsidRDefault="008F4E38" w:rsidP="0046544A">
      <w:pPr>
        <w:spacing w:after="0"/>
      </w:pPr>
      <w:r>
        <w:separator/>
      </w:r>
    </w:p>
  </w:endnote>
  <w:endnote w:type="continuationSeparator" w:id="0">
    <w:p w14:paraId="7F51A3D8" w14:textId="77777777" w:rsidR="008F4E38" w:rsidRDefault="008F4E38" w:rsidP="00465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FangSong_GB2312">
    <w:altName w:val="Microsoft YaHei"/>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13EF6" w14:textId="77777777" w:rsidR="008F4E38" w:rsidRDefault="008F4E38" w:rsidP="0046544A">
      <w:pPr>
        <w:spacing w:after="0"/>
      </w:pPr>
      <w:r>
        <w:separator/>
      </w:r>
    </w:p>
  </w:footnote>
  <w:footnote w:type="continuationSeparator" w:id="0">
    <w:p w14:paraId="592EE902" w14:textId="77777777" w:rsidR="008F4E38" w:rsidRDefault="008F4E38" w:rsidP="004654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50B6B64"/>
    <w:multiLevelType w:val="hybridMultilevel"/>
    <w:tmpl w:val="50A89C28"/>
    <w:lvl w:ilvl="0" w:tplc="1B283146">
      <w:start w:val="1"/>
      <w:numFmt w:val="bullet"/>
      <w:lvlText w:val="•"/>
      <w:lvlJc w:val="left"/>
      <w:pPr>
        <w:tabs>
          <w:tab w:val="num" w:pos="720"/>
        </w:tabs>
        <w:ind w:left="720" w:hanging="360"/>
      </w:pPr>
      <w:rPr>
        <w:rFonts w:ascii="Arial" w:hAnsi="Arial" w:hint="default"/>
      </w:rPr>
    </w:lvl>
    <w:lvl w:ilvl="1" w:tplc="9606EFCA">
      <w:numFmt w:val="bullet"/>
      <w:lvlText w:val="•"/>
      <w:lvlJc w:val="left"/>
      <w:pPr>
        <w:tabs>
          <w:tab w:val="num" w:pos="1440"/>
        </w:tabs>
        <w:ind w:left="1440" w:hanging="360"/>
      </w:pPr>
      <w:rPr>
        <w:rFonts w:ascii="Arial" w:hAnsi="Arial" w:hint="default"/>
      </w:rPr>
    </w:lvl>
    <w:lvl w:ilvl="2" w:tplc="B622CD4C" w:tentative="1">
      <w:start w:val="1"/>
      <w:numFmt w:val="bullet"/>
      <w:lvlText w:val="•"/>
      <w:lvlJc w:val="left"/>
      <w:pPr>
        <w:tabs>
          <w:tab w:val="num" w:pos="2160"/>
        </w:tabs>
        <w:ind w:left="2160" w:hanging="360"/>
      </w:pPr>
      <w:rPr>
        <w:rFonts w:ascii="Arial" w:hAnsi="Arial" w:hint="default"/>
      </w:rPr>
    </w:lvl>
    <w:lvl w:ilvl="3" w:tplc="74E84220" w:tentative="1">
      <w:start w:val="1"/>
      <w:numFmt w:val="bullet"/>
      <w:lvlText w:val="•"/>
      <w:lvlJc w:val="left"/>
      <w:pPr>
        <w:tabs>
          <w:tab w:val="num" w:pos="2880"/>
        </w:tabs>
        <w:ind w:left="2880" w:hanging="360"/>
      </w:pPr>
      <w:rPr>
        <w:rFonts w:ascii="Arial" w:hAnsi="Arial" w:hint="default"/>
      </w:rPr>
    </w:lvl>
    <w:lvl w:ilvl="4" w:tplc="40AA33A2" w:tentative="1">
      <w:start w:val="1"/>
      <w:numFmt w:val="bullet"/>
      <w:lvlText w:val="•"/>
      <w:lvlJc w:val="left"/>
      <w:pPr>
        <w:tabs>
          <w:tab w:val="num" w:pos="3600"/>
        </w:tabs>
        <w:ind w:left="3600" w:hanging="360"/>
      </w:pPr>
      <w:rPr>
        <w:rFonts w:ascii="Arial" w:hAnsi="Arial" w:hint="default"/>
      </w:rPr>
    </w:lvl>
    <w:lvl w:ilvl="5" w:tplc="3FD63E82" w:tentative="1">
      <w:start w:val="1"/>
      <w:numFmt w:val="bullet"/>
      <w:lvlText w:val="•"/>
      <w:lvlJc w:val="left"/>
      <w:pPr>
        <w:tabs>
          <w:tab w:val="num" w:pos="4320"/>
        </w:tabs>
        <w:ind w:left="4320" w:hanging="360"/>
      </w:pPr>
      <w:rPr>
        <w:rFonts w:ascii="Arial" w:hAnsi="Arial" w:hint="default"/>
      </w:rPr>
    </w:lvl>
    <w:lvl w:ilvl="6" w:tplc="8736B780" w:tentative="1">
      <w:start w:val="1"/>
      <w:numFmt w:val="bullet"/>
      <w:lvlText w:val="•"/>
      <w:lvlJc w:val="left"/>
      <w:pPr>
        <w:tabs>
          <w:tab w:val="num" w:pos="5040"/>
        </w:tabs>
        <w:ind w:left="5040" w:hanging="360"/>
      </w:pPr>
      <w:rPr>
        <w:rFonts w:ascii="Arial" w:hAnsi="Arial" w:hint="default"/>
      </w:rPr>
    </w:lvl>
    <w:lvl w:ilvl="7" w:tplc="56C89F20" w:tentative="1">
      <w:start w:val="1"/>
      <w:numFmt w:val="bullet"/>
      <w:lvlText w:val="•"/>
      <w:lvlJc w:val="left"/>
      <w:pPr>
        <w:tabs>
          <w:tab w:val="num" w:pos="5760"/>
        </w:tabs>
        <w:ind w:left="5760" w:hanging="360"/>
      </w:pPr>
      <w:rPr>
        <w:rFonts w:ascii="Arial" w:hAnsi="Arial" w:hint="default"/>
      </w:rPr>
    </w:lvl>
    <w:lvl w:ilvl="8" w:tplc="3B580A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AD94978"/>
    <w:multiLevelType w:val="hybridMultilevel"/>
    <w:tmpl w:val="94B8DB90"/>
    <w:lvl w:ilvl="0" w:tplc="9FB44FC2">
      <w:start w:val="1"/>
      <w:numFmt w:val="bullet"/>
      <w:lvlText w:val="•"/>
      <w:lvlJc w:val="left"/>
      <w:pPr>
        <w:tabs>
          <w:tab w:val="num" w:pos="720"/>
        </w:tabs>
        <w:ind w:left="720" w:hanging="360"/>
      </w:pPr>
      <w:rPr>
        <w:rFonts w:ascii="MS PGothic" w:hAnsi="MS PGothic" w:hint="default"/>
      </w:rPr>
    </w:lvl>
    <w:lvl w:ilvl="1" w:tplc="33FA79E2">
      <w:start w:val="1"/>
      <w:numFmt w:val="bullet"/>
      <w:lvlText w:val="•"/>
      <w:lvlJc w:val="left"/>
      <w:pPr>
        <w:tabs>
          <w:tab w:val="num" w:pos="1440"/>
        </w:tabs>
        <w:ind w:left="1440" w:hanging="360"/>
      </w:pPr>
      <w:rPr>
        <w:rFonts w:ascii="MS PGothic" w:hAnsi="MS PGothic" w:hint="default"/>
      </w:rPr>
    </w:lvl>
    <w:lvl w:ilvl="2" w:tplc="658E54D6">
      <w:start w:val="1"/>
      <w:numFmt w:val="bullet"/>
      <w:lvlText w:val="•"/>
      <w:lvlJc w:val="left"/>
      <w:pPr>
        <w:tabs>
          <w:tab w:val="num" w:pos="2160"/>
        </w:tabs>
        <w:ind w:left="2160" w:hanging="360"/>
      </w:pPr>
      <w:rPr>
        <w:rFonts w:ascii="MS PGothic" w:hAnsi="MS PGothic" w:hint="default"/>
      </w:rPr>
    </w:lvl>
    <w:lvl w:ilvl="3" w:tplc="FCDC2B2E">
      <w:start w:val="1"/>
      <w:numFmt w:val="bullet"/>
      <w:lvlText w:val="•"/>
      <w:lvlJc w:val="left"/>
      <w:pPr>
        <w:tabs>
          <w:tab w:val="num" w:pos="2880"/>
        </w:tabs>
        <w:ind w:left="2880" w:hanging="360"/>
      </w:pPr>
      <w:rPr>
        <w:rFonts w:ascii="MS PGothic" w:hAnsi="MS PGothic" w:hint="default"/>
      </w:rPr>
    </w:lvl>
    <w:lvl w:ilvl="4" w:tplc="F7007140">
      <w:start w:val="1"/>
      <w:numFmt w:val="bullet"/>
      <w:lvlText w:val="•"/>
      <w:lvlJc w:val="left"/>
      <w:pPr>
        <w:tabs>
          <w:tab w:val="num" w:pos="3600"/>
        </w:tabs>
        <w:ind w:left="3600" w:hanging="360"/>
      </w:pPr>
      <w:rPr>
        <w:rFonts w:ascii="MS PGothic" w:hAnsi="MS PGothic" w:hint="default"/>
      </w:rPr>
    </w:lvl>
    <w:lvl w:ilvl="5" w:tplc="25E634B0" w:tentative="1">
      <w:start w:val="1"/>
      <w:numFmt w:val="bullet"/>
      <w:lvlText w:val="•"/>
      <w:lvlJc w:val="left"/>
      <w:pPr>
        <w:tabs>
          <w:tab w:val="num" w:pos="4320"/>
        </w:tabs>
        <w:ind w:left="4320" w:hanging="360"/>
      </w:pPr>
      <w:rPr>
        <w:rFonts w:ascii="MS PGothic" w:hAnsi="MS PGothic" w:hint="default"/>
      </w:rPr>
    </w:lvl>
    <w:lvl w:ilvl="6" w:tplc="B2FE6EF0" w:tentative="1">
      <w:start w:val="1"/>
      <w:numFmt w:val="bullet"/>
      <w:lvlText w:val="•"/>
      <w:lvlJc w:val="left"/>
      <w:pPr>
        <w:tabs>
          <w:tab w:val="num" w:pos="5040"/>
        </w:tabs>
        <w:ind w:left="5040" w:hanging="360"/>
      </w:pPr>
      <w:rPr>
        <w:rFonts w:ascii="MS PGothic" w:hAnsi="MS PGothic" w:hint="default"/>
      </w:rPr>
    </w:lvl>
    <w:lvl w:ilvl="7" w:tplc="70C24E92" w:tentative="1">
      <w:start w:val="1"/>
      <w:numFmt w:val="bullet"/>
      <w:lvlText w:val="•"/>
      <w:lvlJc w:val="left"/>
      <w:pPr>
        <w:tabs>
          <w:tab w:val="num" w:pos="5760"/>
        </w:tabs>
        <w:ind w:left="5760" w:hanging="360"/>
      </w:pPr>
      <w:rPr>
        <w:rFonts w:ascii="MS PGothic" w:hAnsi="MS PGothic" w:hint="default"/>
      </w:rPr>
    </w:lvl>
    <w:lvl w:ilvl="8" w:tplc="C9DEFC22" w:tentative="1">
      <w:start w:val="1"/>
      <w:numFmt w:val="bullet"/>
      <w:lvlText w:val="•"/>
      <w:lvlJc w:val="left"/>
      <w:pPr>
        <w:tabs>
          <w:tab w:val="num" w:pos="6480"/>
        </w:tabs>
        <w:ind w:left="6480" w:hanging="360"/>
      </w:pPr>
      <w:rPr>
        <w:rFonts w:ascii="MS PGothic" w:hAnsi="MS PGothic" w:hint="default"/>
      </w:rPr>
    </w:lvl>
  </w:abstractNum>
  <w:abstractNum w:abstractNumId="4" w15:restartNumberingAfterBreak="0">
    <w:nsid w:val="6CF125D8"/>
    <w:multiLevelType w:val="hybridMultilevel"/>
    <w:tmpl w:val="44664C10"/>
    <w:lvl w:ilvl="0" w:tplc="04090001">
      <w:start w:val="1"/>
      <w:numFmt w:val="bullet"/>
      <w:lvlText w:val=""/>
      <w:lvlJc w:val="left"/>
      <w:pPr>
        <w:ind w:left="720" w:hanging="360"/>
      </w:pPr>
      <w:rPr>
        <w:rFonts w:ascii="Wingdings" w:hAnsi="Wingdings" w:hint="default"/>
      </w:rPr>
    </w:lvl>
    <w:lvl w:ilvl="1" w:tplc="E42E591A">
      <w:start w:val="3"/>
      <w:numFmt w:val="bullet"/>
      <w:lvlText w:val="-"/>
      <w:lvlJc w:val="left"/>
      <w:pPr>
        <w:ind w:left="810" w:hanging="360"/>
      </w:pPr>
      <w:rPr>
        <w:rFonts w:ascii="FangSong_GB2312" w:eastAsia="MS Mincho" w:hAnsi="FangSong_GB2312" w:cs="FangSong_GB2312"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6385">
      <o:colormenu v:ext="edit" fillcolor="none [321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44A"/>
    <w:rsid w:val="00000745"/>
    <w:rsid w:val="00000B7D"/>
    <w:rsid w:val="000121E6"/>
    <w:rsid w:val="00021149"/>
    <w:rsid w:val="000748C0"/>
    <w:rsid w:val="00076442"/>
    <w:rsid w:val="000915C7"/>
    <w:rsid w:val="000A2E7B"/>
    <w:rsid w:val="000A45A2"/>
    <w:rsid w:val="000E0813"/>
    <w:rsid w:val="000E1452"/>
    <w:rsid w:val="000E646B"/>
    <w:rsid w:val="000F5D48"/>
    <w:rsid w:val="00107EEA"/>
    <w:rsid w:val="0011726B"/>
    <w:rsid w:val="00137EC2"/>
    <w:rsid w:val="0014141E"/>
    <w:rsid w:val="00142EA9"/>
    <w:rsid w:val="001648C1"/>
    <w:rsid w:val="00164E03"/>
    <w:rsid w:val="001C23EB"/>
    <w:rsid w:val="001C4E88"/>
    <w:rsid w:val="001E424B"/>
    <w:rsid w:val="001F40B0"/>
    <w:rsid w:val="001F5373"/>
    <w:rsid w:val="001F6590"/>
    <w:rsid w:val="001F6D7B"/>
    <w:rsid w:val="00205C1D"/>
    <w:rsid w:val="00215A5F"/>
    <w:rsid w:val="00224C5A"/>
    <w:rsid w:val="00225E5D"/>
    <w:rsid w:val="00237A5F"/>
    <w:rsid w:val="00264A4D"/>
    <w:rsid w:val="002708C8"/>
    <w:rsid w:val="00273F51"/>
    <w:rsid w:val="002942BB"/>
    <w:rsid w:val="0029679B"/>
    <w:rsid w:val="002B4DA4"/>
    <w:rsid w:val="002C36FA"/>
    <w:rsid w:val="002C6331"/>
    <w:rsid w:val="002C71BB"/>
    <w:rsid w:val="002D332F"/>
    <w:rsid w:val="002D4500"/>
    <w:rsid w:val="002F40A5"/>
    <w:rsid w:val="002F5AC4"/>
    <w:rsid w:val="0030088F"/>
    <w:rsid w:val="00304EE9"/>
    <w:rsid w:val="003057D7"/>
    <w:rsid w:val="0031748F"/>
    <w:rsid w:val="00326B85"/>
    <w:rsid w:val="0037066C"/>
    <w:rsid w:val="003736AC"/>
    <w:rsid w:val="00380668"/>
    <w:rsid w:val="00381607"/>
    <w:rsid w:val="003B3CB9"/>
    <w:rsid w:val="003B6C7F"/>
    <w:rsid w:val="003E3AA1"/>
    <w:rsid w:val="00411007"/>
    <w:rsid w:val="0042494C"/>
    <w:rsid w:val="00442C7B"/>
    <w:rsid w:val="00443E39"/>
    <w:rsid w:val="00453B82"/>
    <w:rsid w:val="00454032"/>
    <w:rsid w:val="0046544A"/>
    <w:rsid w:val="004812D2"/>
    <w:rsid w:val="00481B3A"/>
    <w:rsid w:val="004939C0"/>
    <w:rsid w:val="004A4C08"/>
    <w:rsid w:val="004B07DB"/>
    <w:rsid w:val="004C525C"/>
    <w:rsid w:val="004D3895"/>
    <w:rsid w:val="004E577B"/>
    <w:rsid w:val="00504918"/>
    <w:rsid w:val="0051052D"/>
    <w:rsid w:val="00511B41"/>
    <w:rsid w:val="00532FA7"/>
    <w:rsid w:val="00543D5C"/>
    <w:rsid w:val="00577CAF"/>
    <w:rsid w:val="005816E3"/>
    <w:rsid w:val="00587C2A"/>
    <w:rsid w:val="005924BD"/>
    <w:rsid w:val="005A4331"/>
    <w:rsid w:val="005A43B2"/>
    <w:rsid w:val="005A4AF6"/>
    <w:rsid w:val="005B12AB"/>
    <w:rsid w:val="005B6E91"/>
    <w:rsid w:val="005B72EB"/>
    <w:rsid w:val="005C22C2"/>
    <w:rsid w:val="005C23F8"/>
    <w:rsid w:val="005C2AA1"/>
    <w:rsid w:val="005C5B83"/>
    <w:rsid w:val="005C7282"/>
    <w:rsid w:val="005D3AAF"/>
    <w:rsid w:val="005D5353"/>
    <w:rsid w:val="005E6CE8"/>
    <w:rsid w:val="005E72D3"/>
    <w:rsid w:val="006075A8"/>
    <w:rsid w:val="0063460F"/>
    <w:rsid w:val="00650D30"/>
    <w:rsid w:val="00662952"/>
    <w:rsid w:val="0066723E"/>
    <w:rsid w:val="0067612D"/>
    <w:rsid w:val="00683706"/>
    <w:rsid w:val="006A0219"/>
    <w:rsid w:val="006A6DD7"/>
    <w:rsid w:val="006D2649"/>
    <w:rsid w:val="006E4DFB"/>
    <w:rsid w:val="00713DB8"/>
    <w:rsid w:val="00720081"/>
    <w:rsid w:val="007301FA"/>
    <w:rsid w:val="00744122"/>
    <w:rsid w:val="00753773"/>
    <w:rsid w:val="00767BD1"/>
    <w:rsid w:val="00770ECC"/>
    <w:rsid w:val="00780AC4"/>
    <w:rsid w:val="00784E2A"/>
    <w:rsid w:val="00786772"/>
    <w:rsid w:val="00796B0B"/>
    <w:rsid w:val="007A24A7"/>
    <w:rsid w:val="007B6616"/>
    <w:rsid w:val="007E3A4F"/>
    <w:rsid w:val="007E5A72"/>
    <w:rsid w:val="00806F38"/>
    <w:rsid w:val="00822241"/>
    <w:rsid w:val="00825E3C"/>
    <w:rsid w:val="00826177"/>
    <w:rsid w:val="00826597"/>
    <w:rsid w:val="00836840"/>
    <w:rsid w:val="008440CE"/>
    <w:rsid w:val="00845B4F"/>
    <w:rsid w:val="008462AB"/>
    <w:rsid w:val="008543C9"/>
    <w:rsid w:val="00854B6A"/>
    <w:rsid w:val="00862FB0"/>
    <w:rsid w:val="00872807"/>
    <w:rsid w:val="008822E0"/>
    <w:rsid w:val="00882435"/>
    <w:rsid w:val="0089248E"/>
    <w:rsid w:val="008942ED"/>
    <w:rsid w:val="008A0C2A"/>
    <w:rsid w:val="008A6258"/>
    <w:rsid w:val="008B209B"/>
    <w:rsid w:val="008D7525"/>
    <w:rsid w:val="008E6AC4"/>
    <w:rsid w:val="008F4E38"/>
    <w:rsid w:val="008F570D"/>
    <w:rsid w:val="0091522E"/>
    <w:rsid w:val="009351EB"/>
    <w:rsid w:val="00937370"/>
    <w:rsid w:val="0094601E"/>
    <w:rsid w:val="009640D1"/>
    <w:rsid w:val="0096669D"/>
    <w:rsid w:val="00967E90"/>
    <w:rsid w:val="009765C5"/>
    <w:rsid w:val="009C4B97"/>
    <w:rsid w:val="009D3A30"/>
    <w:rsid w:val="00A25D17"/>
    <w:rsid w:val="00A323CE"/>
    <w:rsid w:val="00A408F3"/>
    <w:rsid w:val="00A478E9"/>
    <w:rsid w:val="00A615A8"/>
    <w:rsid w:val="00A92257"/>
    <w:rsid w:val="00A945D1"/>
    <w:rsid w:val="00AD009E"/>
    <w:rsid w:val="00B02838"/>
    <w:rsid w:val="00B071BC"/>
    <w:rsid w:val="00B154ED"/>
    <w:rsid w:val="00B35875"/>
    <w:rsid w:val="00B41F85"/>
    <w:rsid w:val="00B50430"/>
    <w:rsid w:val="00B557E2"/>
    <w:rsid w:val="00B6188A"/>
    <w:rsid w:val="00B86821"/>
    <w:rsid w:val="00BA0094"/>
    <w:rsid w:val="00BA05BE"/>
    <w:rsid w:val="00BA18A1"/>
    <w:rsid w:val="00BB2747"/>
    <w:rsid w:val="00BB2F62"/>
    <w:rsid w:val="00BC0E8D"/>
    <w:rsid w:val="00BD13FC"/>
    <w:rsid w:val="00BF386F"/>
    <w:rsid w:val="00BF3CBF"/>
    <w:rsid w:val="00BF5F73"/>
    <w:rsid w:val="00C0171E"/>
    <w:rsid w:val="00C11A4F"/>
    <w:rsid w:val="00C13958"/>
    <w:rsid w:val="00C23057"/>
    <w:rsid w:val="00C34A72"/>
    <w:rsid w:val="00C439FA"/>
    <w:rsid w:val="00C6503A"/>
    <w:rsid w:val="00C65212"/>
    <w:rsid w:val="00C66CEE"/>
    <w:rsid w:val="00C66DE3"/>
    <w:rsid w:val="00C67183"/>
    <w:rsid w:val="00C70B11"/>
    <w:rsid w:val="00CA4800"/>
    <w:rsid w:val="00CA5095"/>
    <w:rsid w:val="00CB3C2E"/>
    <w:rsid w:val="00CB775A"/>
    <w:rsid w:val="00CC6535"/>
    <w:rsid w:val="00CD204F"/>
    <w:rsid w:val="00CD564B"/>
    <w:rsid w:val="00CE614F"/>
    <w:rsid w:val="00D0119B"/>
    <w:rsid w:val="00D14269"/>
    <w:rsid w:val="00D178B5"/>
    <w:rsid w:val="00D218B3"/>
    <w:rsid w:val="00D414CE"/>
    <w:rsid w:val="00D559E5"/>
    <w:rsid w:val="00D624B2"/>
    <w:rsid w:val="00D70700"/>
    <w:rsid w:val="00D76BF1"/>
    <w:rsid w:val="00D828B6"/>
    <w:rsid w:val="00D931E8"/>
    <w:rsid w:val="00D9340A"/>
    <w:rsid w:val="00DA05D7"/>
    <w:rsid w:val="00DD624C"/>
    <w:rsid w:val="00DE44F4"/>
    <w:rsid w:val="00DE4F1F"/>
    <w:rsid w:val="00DE51B2"/>
    <w:rsid w:val="00E00768"/>
    <w:rsid w:val="00E01750"/>
    <w:rsid w:val="00E16540"/>
    <w:rsid w:val="00E33DB1"/>
    <w:rsid w:val="00E37987"/>
    <w:rsid w:val="00E817C8"/>
    <w:rsid w:val="00EB3A90"/>
    <w:rsid w:val="00EB488F"/>
    <w:rsid w:val="00EB68EC"/>
    <w:rsid w:val="00EC1FE1"/>
    <w:rsid w:val="00EE06B6"/>
    <w:rsid w:val="00F21816"/>
    <w:rsid w:val="00F23B0B"/>
    <w:rsid w:val="00F6125B"/>
    <w:rsid w:val="00F677B9"/>
    <w:rsid w:val="00F7233E"/>
    <w:rsid w:val="00F76397"/>
    <w:rsid w:val="00F95E8E"/>
    <w:rsid w:val="00FA6144"/>
    <w:rsid w:val="00FD2540"/>
    <w:rsid w:val="00FD6AC0"/>
    <w:rsid w:val="00FF1014"/>
    <w:rsid w:val="00FF253B"/>
    <w:rsid w:val="00FF7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colormenu v:ext="edit" fillcolor="none [3212]"/>
    </o:shapedefaults>
    <o:shapelayout v:ext="edit">
      <o:idmap v:ext="edit" data="1"/>
    </o:shapelayout>
  </w:shapeDefaults>
  <w:decimalSymbol w:val="."/>
  <w:listSeparator w:val=","/>
  <w14:docId w14:val="6EDBECE9"/>
  <w15:chartTrackingRefBased/>
  <w15:docId w15:val="{7EAFA530-0C65-488E-ADBE-16EB2D32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22E"/>
    <w:pPr>
      <w:spacing w:after="120" w:line="240" w:lineRule="auto"/>
      <w:jc w:val="both"/>
    </w:pPr>
    <w:rPr>
      <w:rFonts w:ascii="Times New Roman" w:eastAsia="MS Mincho" w:hAnsi="Times New Roman" w:cs="Times New Roman"/>
      <w:sz w:val="20"/>
      <w:szCs w:val="20"/>
      <w:lang w:eastAsia="en-US"/>
    </w:rPr>
  </w:style>
  <w:style w:type="paragraph" w:styleId="Heading1">
    <w:name w:val="heading 1"/>
    <w:aliases w:val="H1,h1,Heading 1 3GPP"/>
    <w:next w:val="Normal"/>
    <w:link w:val="Heading1Char"/>
    <w:qFormat/>
    <w:rsid w:val="0046544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GB"/>
    </w:rPr>
  </w:style>
  <w:style w:type="paragraph" w:styleId="Heading2">
    <w:name w:val="heading 2"/>
    <w:basedOn w:val="Heading1"/>
    <w:next w:val="Normal"/>
    <w:link w:val="Heading2Char"/>
    <w:qFormat/>
    <w:rsid w:val="0046544A"/>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46544A"/>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46544A"/>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46544A"/>
    <w:pPr>
      <w:numPr>
        <w:ilvl w:val="4"/>
      </w:numPr>
      <w:outlineLvl w:val="4"/>
    </w:pPr>
    <w:rPr>
      <w:sz w:val="22"/>
    </w:rPr>
  </w:style>
  <w:style w:type="paragraph" w:styleId="Heading6">
    <w:name w:val="heading 6"/>
    <w:basedOn w:val="Normal"/>
    <w:next w:val="Normal"/>
    <w:link w:val="Heading6Char"/>
    <w:qFormat/>
    <w:rsid w:val="0046544A"/>
    <w:pPr>
      <w:keepNext/>
      <w:keepLines/>
      <w:numPr>
        <w:ilvl w:val="5"/>
        <w:numId w:val="1"/>
      </w:numPr>
      <w:tabs>
        <w:tab w:val="left" w:pos="851"/>
      </w:tabs>
      <w:outlineLvl w:val="5"/>
    </w:pPr>
    <w:rPr>
      <w:rFonts w:cs="Intel Clear"/>
    </w:rPr>
  </w:style>
  <w:style w:type="paragraph" w:styleId="Heading7">
    <w:name w:val="heading 7"/>
    <w:basedOn w:val="Normal"/>
    <w:next w:val="Normal"/>
    <w:link w:val="Heading7Char"/>
    <w:qFormat/>
    <w:rsid w:val="0046544A"/>
    <w:pPr>
      <w:keepNext/>
      <w:keepLines/>
      <w:numPr>
        <w:ilvl w:val="6"/>
        <w:numId w:val="1"/>
      </w:numPr>
      <w:tabs>
        <w:tab w:val="left" w:pos="851"/>
      </w:tabs>
      <w:outlineLvl w:val="6"/>
    </w:pPr>
    <w:rPr>
      <w:rFonts w:cs="Intel Clear"/>
    </w:rPr>
  </w:style>
  <w:style w:type="paragraph" w:styleId="Heading8">
    <w:name w:val="heading 8"/>
    <w:basedOn w:val="Heading1"/>
    <w:next w:val="Normal"/>
    <w:link w:val="Heading8Char"/>
    <w:qFormat/>
    <w:rsid w:val="0046544A"/>
    <w:pPr>
      <w:numPr>
        <w:ilvl w:val="7"/>
      </w:numPr>
      <w:outlineLvl w:val="7"/>
    </w:pPr>
  </w:style>
  <w:style w:type="paragraph" w:styleId="Heading9">
    <w:name w:val="heading 9"/>
    <w:basedOn w:val="Heading8"/>
    <w:next w:val="Normal"/>
    <w:link w:val="Heading9Char"/>
    <w:qFormat/>
    <w:rsid w:val="004654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6544A"/>
    <w:rPr>
      <w:rFonts w:ascii="Arial" w:eastAsia="SimSun" w:hAnsi="Arial" w:cs="Times New Roman"/>
      <w:sz w:val="36"/>
      <w:szCs w:val="20"/>
      <w:lang w:val="en-GB" w:eastAsia="en-GB"/>
    </w:rPr>
  </w:style>
  <w:style w:type="character" w:customStyle="1" w:styleId="Heading2Char">
    <w:name w:val="Heading 2 Char"/>
    <w:basedOn w:val="DefaultParagraphFont"/>
    <w:link w:val="Heading2"/>
    <w:rsid w:val="0046544A"/>
    <w:rPr>
      <w:rFonts w:ascii="Intel Clear" w:eastAsia="SimSun" w:hAnsi="Intel Clear" w:cs="Intel Clear"/>
      <w:sz w:val="32"/>
      <w:szCs w:val="20"/>
      <w:lang w:val="en-GB" w:eastAsia="en-GB"/>
    </w:rPr>
  </w:style>
  <w:style w:type="character" w:customStyle="1" w:styleId="Heading3Char">
    <w:name w:val="Heading 3 Char"/>
    <w:basedOn w:val="DefaultParagraphFont"/>
    <w:link w:val="Heading3"/>
    <w:rsid w:val="0046544A"/>
    <w:rPr>
      <w:rFonts w:ascii="Intel Clear" w:eastAsiaTheme="majorEastAsia" w:hAnsi="Intel Clear" w:cs="Intel Clear"/>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44A"/>
    <w:rPr>
      <w:rFonts w:ascii="Intel Clear" w:eastAsia="Times New Roman" w:hAnsi="Intel Clear" w:cs="Intel Clear"/>
      <w:sz w:val="24"/>
      <w:szCs w:val="20"/>
      <w:lang w:val="en-GB" w:eastAsia="en-GB"/>
    </w:rPr>
  </w:style>
  <w:style w:type="character" w:customStyle="1" w:styleId="Heading5Char">
    <w:name w:val="Heading 5 Char"/>
    <w:aliases w:val="h5 Char,Heading5 Char,H5 Char"/>
    <w:basedOn w:val="DefaultParagraphFont"/>
    <w:link w:val="Heading5"/>
    <w:rsid w:val="0046544A"/>
    <w:rPr>
      <w:rFonts w:ascii="Intel Clear" w:eastAsia="Times New Roman" w:hAnsi="Intel Clear" w:cs="Intel Clear"/>
      <w:szCs w:val="20"/>
      <w:lang w:val="en-GB" w:eastAsia="en-GB"/>
    </w:rPr>
  </w:style>
  <w:style w:type="character" w:customStyle="1" w:styleId="Heading6Char">
    <w:name w:val="Heading 6 Char"/>
    <w:basedOn w:val="DefaultParagraphFont"/>
    <w:link w:val="Heading6"/>
    <w:rsid w:val="0046544A"/>
    <w:rPr>
      <w:rFonts w:ascii="Times New Roman" w:eastAsia="MS Mincho" w:hAnsi="Times New Roman" w:cs="Intel Clear"/>
      <w:sz w:val="20"/>
      <w:szCs w:val="20"/>
      <w:lang w:eastAsia="en-US"/>
    </w:rPr>
  </w:style>
  <w:style w:type="character" w:customStyle="1" w:styleId="Heading7Char">
    <w:name w:val="Heading 7 Char"/>
    <w:basedOn w:val="DefaultParagraphFont"/>
    <w:link w:val="Heading7"/>
    <w:rsid w:val="0046544A"/>
    <w:rPr>
      <w:rFonts w:ascii="Times New Roman" w:eastAsia="MS Mincho" w:hAnsi="Times New Roman" w:cs="Intel Clear"/>
      <w:sz w:val="20"/>
      <w:szCs w:val="20"/>
      <w:lang w:eastAsia="en-US"/>
    </w:rPr>
  </w:style>
  <w:style w:type="character" w:customStyle="1" w:styleId="Heading8Char">
    <w:name w:val="Heading 8 Char"/>
    <w:basedOn w:val="DefaultParagraphFont"/>
    <w:link w:val="Heading8"/>
    <w:rsid w:val="0046544A"/>
    <w:rPr>
      <w:rFonts w:ascii="Arial" w:eastAsia="SimSun" w:hAnsi="Arial" w:cs="Times New Roman"/>
      <w:sz w:val="36"/>
      <w:szCs w:val="20"/>
      <w:lang w:val="en-GB" w:eastAsia="en-GB"/>
    </w:rPr>
  </w:style>
  <w:style w:type="character" w:customStyle="1" w:styleId="Heading9Char">
    <w:name w:val="Heading 9 Char"/>
    <w:basedOn w:val="DefaultParagraphFont"/>
    <w:link w:val="Heading9"/>
    <w:rsid w:val="0046544A"/>
    <w:rPr>
      <w:rFonts w:ascii="Arial" w:eastAsia="SimSun" w:hAnsi="Arial" w:cs="Times New Roman"/>
      <w:sz w:val="36"/>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46544A"/>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6544A"/>
    <w:rPr>
      <w:rFonts w:ascii="Times New Roman" w:eastAsia="MS Mincho" w:hAnsi="Times New Roman" w:cs="Times New Roman"/>
      <w:sz w:val="20"/>
      <w:szCs w:val="20"/>
      <w:lang w:eastAsia="en-US"/>
    </w:rPr>
  </w:style>
  <w:style w:type="paragraph" w:customStyle="1" w:styleId="Header-3gppTdoc">
    <w:name w:val="Header-3gpp Tdoc"/>
    <w:basedOn w:val="Header"/>
    <w:link w:val="Header-3gppTdocChar"/>
    <w:qFormat/>
    <w:rsid w:val="0046544A"/>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46544A"/>
    <w:rPr>
      <w:rFonts w:ascii="Arial" w:eastAsia="MS Mincho" w:hAnsi="Arial" w:cs="Arial"/>
      <w:b/>
      <w:sz w:val="24"/>
      <w:szCs w:val="24"/>
      <w:lang w:eastAsia="en-US"/>
    </w:rPr>
  </w:style>
  <w:style w:type="table" w:styleId="TableGrid">
    <w:name w:val="Table Grid"/>
    <w:basedOn w:val="TableNormal"/>
    <w:uiPriority w:val="39"/>
    <w:rsid w:val="00894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2C71BB"/>
    <w:rPr>
      <w:b/>
    </w:rPr>
  </w:style>
  <w:style w:type="paragraph" w:customStyle="1" w:styleId="TAC">
    <w:name w:val="TAC"/>
    <w:basedOn w:val="Normal"/>
    <w:link w:val="TACChar"/>
    <w:qFormat/>
    <w:rsid w:val="002C71BB"/>
    <w:pPr>
      <w:keepNext/>
      <w:keepLines/>
      <w:spacing w:after="0"/>
      <w:jc w:val="center"/>
    </w:pPr>
    <w:rPr>
      <w:rFonts w:ascii="Arial" w:eastAsia="SimSun" w:hAnsi="Arial"/>
      <w:sz w:val="18"/>
      <w:lang w:val="en-GB"/>
    </w:rPr>
  </w:style>
  <w:style w:type="character" w:customStyle="1" w:styleId="TACChar">
    <w:name w:val="TAC Char"/>
    <w:link w:val="TAC"/>
    <w:qFormat/>
    <w:rsid w:val="002C71BB"/>
    <w:rPr>
      <w:rFonts w:ascii="Arial" w:eastAsia="SimSun" w:hAnsi="Arial" w:cs="Times New Roman"/>
      <w:sz w:val="18"/>
      <w:szCs w:val="20"/>
      <w:lang w:val="en-GB" w:eastAsia="en-US"/>
    </w:rPr>
  </w:style>
  <w:style w:type="character" w:customStyle="1" w:styleId="TAHCar">
    <w:name w:val="TAH Car"/>
    <w:link w:val="TAH"/>
    <w:qFormat/>
    <w:rsid w:val="002C71BB"/>
    <w:rPr>
      <w:rFonts w:ascii="Arial" w:eastAsia="SimSun" w:hAnsi="Arial" w:cs="Times New Roman"/>
      <w:b/>
      <w:sz w:val="18"/>
      <w:szCs w:val="20"/>
      <w:lang w:val="en-GB" w:eastAsia="en-US"/>
    </w:rPr>
  </w:style>
  <w:style w:type="paragraph" w:customStyle="1" w:styleId="TH">
    <w:name w:val="TH"/>
    <w:basedOn w:val="Normal"/>
    <w:link w:val="THChar"/>
    <w:qFormat/>
    <w:rsid w:val="002C71BB"/>
    <w:pPr>
      <w:keepNext/>
      <w:keepLines/>
      <w:spacing w:before="60" w:after="180"/>
      <w:jc w:val="center"/>
    </w:pPr>
    <w:rPr>
      <w:rFonts w:ascii="Arial" w:eastAsia="SimSun" w:hAnsi="Arial"/>
      <w:b/>
      <w:lang w:val="en-GB"/>
    </w:rPr>
  </w:style>
  <w:style w:type="character" w:customStyle="1" w:styleId="THChar">
    <w:name w:val="TH Char"/>
    <w:link w:val="TH"/>
    <w:qFormat/>
    <w:rsid w:val="002C71BB"/>
    <w:rPr>
      <w:rFonts w:ascii="Arial" w:eastAsia="SimSun" w:hAnsi="Arial" w:cs="Times New Roman"/>
      <w:b/>
      <w:sz w:val="20"/>
      <w:szCs w:val="20"/>
      <w:lang w:val="en-GB" w:eastAsia="en-US"/>
    </w:rPr>
  </w:style>
  <w:style w:type="paragraph" w:customStyle="1" w:styleId="TAN">
    <w:name w:val="TAN"/>
    <w:basedOn w:val="Normal"/>
    <w:link w:val="TANChar"/>
    <w:qFormat/>
    <w:rsid w:val="002C71BB"/>
    <w:pPr>
      <w:keepNext/>
      <w:keepLines/>
      <w:spacing w:after="0"/>
      <w:ind w:left="851" w:hanging="851"/>
      <w:jc w:val="left"/>
    </w:pPr>
    <w:rPr>
      <w:rFonts w:ascii="Arial" w:eastAsia="SimSun" w:hAnsi="Arial"/>
      <w:sz w:val="18"/>
      <w:lang w:val="en-GB"/>
    </w:rPr>
  </w:style>
  <w:style w:type="character" w:customStyle="1" w:styleId="TANChar">
    <w:name w:val="TAN Char"/>
    <w:link w:val="TAN"/>
    <w:qFormat/>
    <w:rsid w:val="002C71BB"/>
    <w:rPr>
      <w:rFonts w:ascii="Arial" w:eastAsia="SimSun" w:hAnsi="Arial" w:cs="Times New Roman"/>
      <w:sz w:val="18"/>
      <w:szCs w:val="20"/>
      <w:lang w:val="en-GB" w:eastAsia="en-US"/>
    </w:rPr>
  </w:style>
  <w:style w:type="paragraph" w:customStyle="1" w:styleId="TAL">
    <w:name w:val="TAL"/>
    <w:basedOn w:val="Normal"/>
    <w:link w:val="TALCar"/>
    <w:qFormat/>
    <w:rsid w:val="00FA6144"/>
    <w:pPr>
      <w:keepNext/>
      <w:keepLines/>
      <w:spacing w:after="0"/>
      <w:jc w:val="left"/>
    </w:pPr>
    <w:rPr>
      <w:rFonts w:ascii="Arial" w:eastAsia="SimSun" w:hAnsi="Arial"/>
      <w:sz w:val="18"/>
      <w:lang w:val="en-GB"/>
    </w:rPr>
  </w:style>
  <w:style w:type="character" w:customStyle="1" w:styleId="TALCar">
    <w:name w:val="TAL Car"/>
    <w:link w:val="TAL"/>
    <w:qFormat/>
    <w:rsid w:val="00FA6144"/>
    <w:rPr>
      <w:rFonts w:ascii="Arial" w:eastAsia="SimSun" w:hAnsi="Arial" w:cs="Times New Roman"/>
      <w:sz w:val="18"/>
      <w:szCs w:val="20"/>
      <w:lang w:val="en-GB" w:eastAsia="en-US"/>
    </w:rPr>
  </w:style>
  <w:style w:type="paragraph" w:styleId="ListParagraph">
    <w:name w:val="List Paragraph"/>
    <w:basedOn w:val="Normal"/>
    <w:uiPriority w:val="34"/>
    <w:qFormat/>
    <w:rsid w:val="001E424B"/>
    <w:pPr>
      <w:ind w:left="720"/>
      <w:contextualSpacing/>
    </w:pPr>
  </w:style>
  <w:style w:type="paragraph" w:customStyle="1" w:styleId="B1">
    <w:name w:val="B1"/>
    <w:basedOn w:val="Normal"/>
    <w:link w:val="B1Char"/>
    <w:qFormat/>
    <w:rsid w:val="004939C0"/>
    <w:pPr>
      <w:spacing w:after="180"/>
      <w:ind w:left="568" w:hanging="284"/>
      <w:jc w:val="left"/>
    </w:pPr>
    <w:rPr>
      <w:rFonts w:eastAsia="SimSun"/>
      <w:lang w:val="en-GB"/>
    </w:rPr>
  </w:style>
  <w:style w:type="character" w:customStyle="1" w:styleId="B1Char">
    <w:name w:val="B1 Char"/>
    <w:link w:val="B1"/>
    <w:qFormat/>
    <w:rsid w:val="004939C0"/>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94601E"/>
    <w:pPr>
      <w:tabs>
        <w:tab w:val="center" w:pos="4680"/>
        <w:tab w:val="right" w:pos="9360"/>
      </w:tabs>
      <w:spacing w:after="0"/>
    </w:pPr>
  </w:style>
  <w:style w:type="character" w:customStyle="1" w:styleId="FooterChar">
    <w:name w:val="Footer Char"/>
    <w:basedOn w:val="DefaultParagraphFont"/>
    <w:link w:val="Footer"/>
    <w:uiPriority w:val="99"/>
    <w:rsid w:val="0094601E"/>
    <w:rPr>
      <w:rFonts w:ascii="Times New Roman" w:eastAsia="MS Mincho" w:hAnsi="Times New Roman" w:cs="Times New Roman"/>
      <w:sz w:val="20"/>
      <w:szCs w:val="20"/>
      <w:lang w:eastAsia="en-US"/>
    </w:rPr>
  </w:style>
  <w:style w:type="paragraph" w:styleId="BalloonText">
    <w:name w:val="Balloon Text"/>
    <w:basedOn w:val="Normal"/>
    <w:link w:val="BalloonTextChar"/>
    <w:uiPriority w:val="99"/>
    <w:semiHidden/>
    <w:unhideWhenUsed/>
    <w:rsid w:val="0094601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601E"/>
    <w:rPr>
      <w:rFonts w:ascii="Segoe UI" w:eastAsia="MS Mincho" w:hAnsi="Segoe UI" w:cs="Segoe UI"/>
      <w:sz w:val="18"/>
      <w:szCs w:val="18"/>
      <w:lang w:eastAsia="en-US"/>
    </w:rPr>
  </w:style>
  <w:style w:type="character" w:styleId="CommentReference">
    <w:name w:val="annotation reference"/>
    <w:basedOn w:val="DefaultParagraphFont"/>
    <w:uiPriority w:val="99"/>
    <w:semiHidden/>
    <w:unhideWhenUsed/>
    <w:rsid w:val="005C5B83"/>
    <w:rPr>
      <w:sz w:val="16"/>
      <w:szCs w:val="16"/>
    </w:rPr>
  </w:style>
  <w:style w:type="paragraph" w:styleId="CommentText">
    <w:name w:val="annotation text"/>
    <w:basedOn w:val="Normal"/>
    <w:link w:val="CommentTextChar"/>
    <w:uiPriority w:val="99"/>
    <w:semiHidden/>
    <w:unhideWhenUsed/>
    <w:rsid w:val="005C5B83"/>
  </w:style>
  <w:style w:type="character" w:customStyle="1" w:styleId="CommentTextChar">
    <w:name w:val="Comment Text Char"/>
    <w:basedOn w:val="DefaultParagraphFont"/>
    <w:link w:val="CommentText"/>
    <w:uiPriority w:val="99"/>
    <w:semiHidden/>
    <w:rsid w:val="005C5B83"/>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5C5B83"/>
    <w:rPr>
      <w:b/>
      <w:bCs/>
    </w:rPr>
  </w:style>
  <w:style w:type="character" w:customStyle="1" w:styleId="CommentSubjectChar">
    <w:name w:val="Comment Subject Char"/>
    <w:basedOn w:val="CommentTextChar"/>
    <w:link w:val="CommentSubject"/>
    <w:uiPriority w:val="99"/>
    <w:semiHidden/>
    <w:rsid w:val="005C5B83"/>
    <w:rPr>
      <w:rFonts w:ascii="Times New Roman" w:eastAsia="MS Mincho"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515808">
      <w:bodyDiv w:val="1"/>
      <w:marLeft w:val="0"/>
      <w:marRight w:val="0"/>
      <w:marTop w:val="0"/>
      <w:marBottom w:val="0"/>
      <w:divBdr>
        <w:top w:val="none" w:sz="0" w:space="0" w:color="auto"/>
        <w:left w:val="none" w:sz="0" w:space="0" w:color="auto"/>
        <w:bottom w:val="none" w:sz="0" w:space="0" w:color="auto"/>
        <w:right w:val="none" w:sz="0" w:space="0" w:color="auto"/>
      </w:divBdr>
    </w:div>
    <w:div w:id="1473598040">
      <w:bodyDiv w:val="1"/>
      <w:marLeft w:val="0"/>
      <w:marRight w:val="0"/>
      <w:marTop w:val="0"/>
      <w:marBottom w:val="0"/>
      <w:divBdr>
        <w:top w:val="none" w:sz="0" w:space="0" w:color="auto"/>
        <w:left w:val="none" w:sz="0" w:space="0" w:color="auto"/>
        <w:bottom w:val="none" w:sz="0" w:space="0" w:color="auto"/>
        <w:right w:val="none" w:sz="0" w:space="0" w:color="auto"/>
      </w:divBdr>
    </w:div>
    <w:div w:id="1537279643">
      <w:bodyDiv w:val="1"/>
      <w:marLeft w:val="0"/>
      <w:marRight w:val="0"/>
      <w:marTop w:val="0"/>
      <w:marBottom w:val="0"/>
      <w:divBdr>
        <w:top w:val="none" w:sz="0" w:space="0" w:color="auto"/>
        <w:left w:val="none" w:sz="0" w:space="0" w:color="auto"/>
        <w:bottom w:val="none" w:sz="0" w:space="0" w:color="auto"/>
        <w:right w:val="none" w:sz="0" w:space="0" w:color="auto"/>
      </w:divBdr>
    </w:div>
    <w:div w:id="2104061104">
      <w:bodyDiv w:val="1"/>
      <w:marLeft w:val="0"/>
      <w:marRight w:val="0"/>
      <w:marTop w:val="0"/>
      <w:marBottom w:val="0"/>
      <w:divBdr>
        <w:top w:val="none" w:sz="0" w:space="0" w:color="auto"/>
        <w:left w:val="none" w:sz="0" w:space="0" w:color="auto"/>
        <w:bottom w:val="none" w:sz="0" w:space="0" w:color="auto"/>
        <w:right w:val="none" w:sz="0" w:space="0" w:color="auto"/>
      </w:divBdr>
      <w:divsChild>
        <w:div w:id="1502307398">
          <w:marLeft w:val="360"/>
          <w:marRight w:val="0"/>
          <w:marTop w:val="200"/>
          <w:marBottom w:val="120"/>
          <w:divBdr>
            <w:top w:val="none" w:sz="0" w:space="0" w:color="auto"/>
            <w:left w:val="none" w:sz="0" w:space="0" w:color="auto"/>
            <w:bottom w:val="none" w:sz="0" w:space="0" w:color="auto"/>
            <w:right w:val="none" w:sz="0" w:space="0" w:color="auto"/>
          </w:divBdr>
        </w:div>
        <w:div w:id="1416584971">
          <w:marLeft w:val="1080"/>
          <w:marRight w:val="0"/>
          <w:marTop w:val="100"/>
          <w:marBottom w:val="120"/>
          <w:divBdr>
            <w:top w:val="none" w:sz="0" w:space="0" w:color="auto"/>
            <w:left w:val="none" w:sz="0" w:space="0" w:color="auto"/>
            <w:bottom w:val="none" w:sz="0" w:space="0" w:color="auto"/>
            <w:right w:val="none" w:sz="0" w:space="0" w:color="auto"/>
          </w:divBdr>
        </w:div>
        <w:div w:id="1473447178">
          <w:marLeft w:val="1080"/>
          <w:marRight w:val="0"/>
          <w:marTop w:val="100"/>
          <w:marBottom w:val="120"/>
          <w:divBdr>
            <w:top w:val="none" w:sz="0" w:space="0" w:color="auto"/>
            <w:left w:val="none" w:sz="0" w:space="0" w:color="auto"/>
            <w:bottom w:val="none" w:sz="0" w:space="0" w:color="auto"/>
            <w:right w:val="none" w:sz="0" w:space="0" w:color="auto"/>
          </w:divBdr>
        </w:div>
        <w:div w:id="756832093">
          <w:marLeft w:val="1080"/>
          <w:marRight w:val="0"/>
          <w:marTop w:val="100"/>
          <w:marBottom w:val="120"/>
          <w:divBdr>
            <w:top w:val="none" w:sz="0" w:space="0" w:color="auto"/>
            <w:left w:val="none" w:sz="0" w:space="0" w:color="auto"/>
            <w:bottom w:val="none" w:sz="0" w:space="0" w:color="auto"/>
            <w:right w:val="none" w:sz="0" w:space="0" w:color="auto"/>
          </w:divBdr>
        </w:div>
        <w:div w:id="1376201841">
          <w:marLeft w:val="1080"/>
          <w:marRight w:val="0"/>
          <w:marTop w:val="100"/>
          <w:marBottom w:val="120"/>
          <w:divBdr>
            <w:top w:val="none" w:sz="0" w:space="0" w:color="auto"/>
            <w:left w:val="none" w:sz="0" w:space="0" w:color="auto"/>
            <w:bottom w:val="none" w:sz="0" w:space="0" w:color="auto"/>
            <w:right w:val="none" w:sz="0" w:space="0" w:color="auto"/>
          </w:divBdr>
        </w:div>
        <w:div w:id="335307633">
          <w:marLeft w:val="360"/>
          <w:marRight w:val="0"/>
          <w:marTop w:val="200"/>
          <w:marBottom w:val="120"/>
          <w:divBdr>
            <w:top w:val="none" w:sz="0" w:space="0" w:color="auto"/>
            <w:left w:val="none" w:sz="0" w:space="0" w:color="auto"/>
            <w:bottom w:val="none" w:sz="0" w:space="0" w:color="auto"/>
            <w:right w:val="none" w:sz="0" w:space="0" w:color="auto"/>
          </w:divBdr>
        </w:div>
        <w:div w:id="652953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2EA271-AA7E-4AF2-9EDF-B1D9EAB9B643}">
  <ds:schemaRefs>
    <ds:schemaRef ds:uri="http://purl.org/dc/dcmitype/"/>
    <ds:schemaRef ds:uri="http://schemas.microsoft.com/office/infopath/2007/PartnerControls"/>
    <ds:schemaRef ds:uri="a0881c7e-bde8-497c-bcbe-18a05f14a854"/>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s>
</ds:datastoreItem>
</file>

<file path=customXml/itemProps2.xml><?xml version="1.0" encoding="utf-8"?>
<ds:datastoreItem xmlns:ds="http://schemas.openxmlformats.org/officeDocument/2006/customXml" ds:itemID="{7DAFF276-CA86-4F30-89CC-6D237F720214}">
  <ds:schemaRefs>
    <ds:schemaRef ds:uri="http://schemas.microsoft.com/sharepoint/v3/contenttype/forms"/>
  </ds:schemaRefs>
</ds:datastoreItem>
</file>

<file path=customXml/itemProps3.xml><?xml version="1.0" encoding="utf-8"?>
<ds:datastoreItem xmlns:ds="http://schemas.openxmlformats.org/officeDocument/2006/customXml" ds:itemID="{E2560B43-793A-4812-8D58-7852C7D1A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4</cp:revision>
  <dcterms:created xsi:type="dcterms:W3CDTF">2021-01-15T12:30:00Z</dcterms:created>
  <dcterms:modified xsi:type="dcterms:W3CDTF">2021-01-15T12:44:00Z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