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A9958" w14:textId="5C895B97" w:rsidR="00A16AEE" w:rsidRPr="005839D2" w:rsidRDefault="00A16AEE" w:rsidP="00393641">
      <w:pPr>
        <w:pStyle w:val="CRCoverPage"/>
        <w:tabs>
          <w:tab w:val="right" w:pos="9639"/>
        </w:tabs>
        <w:spacing w:after="0"/>
        <w:jc w:val="both"/>
        <w:rPr>
          <w:b/>
          <w:i/>
          <w:noProof/>
          <w:sz w:val="28"/>
          <w:lang w:eastAsia="ko-KR"/>
        </w:rPr>
      </w:pPr>
      <w:r w:rsidRPr="005839D2">
        <w:rPr>
          <w:b/>
          <w:noProof/>
          <w:sz w:val="24"/>
        </w:rPr>
        <w:t>3GPP TSG-RAN</w:t>
      </w:r>
      <w:r w:rsidR="00C9005E" w:rsidRPr="005839D2">
        <w:rPr>
          <w:b/>
          <w:noProof/>
          <w:sz w:val="24"/>
        </w:rPr>
        <w:t xml:space="preserve"> WG4 </w:t>
      </w:r>
      <w:r w:rsidR="00915B78" w:rsidRPr="005839D2">
        <w:rPr>
          <w:rFonts w:hint="eastAsia"/>
          <w:b/>
          <w:noProof/>
          <w:sz w:val="24"/>
          <w:lang w:eastAsia="ko-KR"/>
        </w:rPr>
        <w:t>M</w:t>
      </w:r>
      <w:r w:rsidRPr="005839D2">
        <w:rPr>
          <w:b/>
          <w:noProof/>
          <w:sz w:val="24"/>
        </w:rPr>
        <w:t>eeting</w:t>
      </w:r>
      <w:r w:rsidR="00F17679">
        <w:rPr>
          <w:b/>
          <w:noProof/>
          <w:sz w:val="24"/>
        </w:rPr>
        <w:t xml:space="preserve"> #98</w:t>
      </w:r>
      <w:r w:rsidR="00EF255E" w:rsidRPr="005839D2">
        <w:rPr>
          <w:b/>
          <w:noProof/>
          <w:sz w:val="24"/>
        </w:rPr>
        <w:t>-e</w:t>
      </w:r>
      <w:r w:rsidR="00C9005E" w:rsidRPr="005839D2">
        <w:rPr>
          <w:b/>
          <w:i/>
          <w:noProof/>
          <w:sz w:val="28"/>
        </w:rPr>
        <w:tab/>
        <w:t>R4</w:t>
      </w:r>
      <w:r w:rsidRPr="005839D2">
        <w:rPr>
          <w:b/>
          <w:i/>
          <w:noProof/>
          <w:sz w:val="28"/>
        </w:rPr>
        <w:t>-</w:t>
      </w:r>
      <w:r w:rsidR="00915B78" w:rsidRPr="005839D2">
        <w:rPr>
          <w:b/>
          <w:i/>
          <w:noProof/>
          <w:sz w:val="28"/>
        </w:rPr>
        <w:t>2</w:t>
      </w:r>
      <w:r w:rsidR="00F17679">
        <w:rPr>
          <w:b/>
          <w:i/>
          <w:noProof/>
          <w:sz w:val="28"/>
        </w:rPr>
        <w:t>1</w:t>
      </w:r>
      <w:r w:rsidR="00764D90">
        <w:rPr>
          <w:b/>
          <w:i/>
          <w:noProof/>
          <w:sz w:val="28"/>
        </w:rPr>
        <w:t>00912</w:t>
      </w:r>
    </w:p>
    <w:p w14:paraId="0D5995AC" w14:textId="4010A706" w:rsidR="00A16AEE" w:rsidRPr="005839D2" w:rsidRDefault="0015326A" w:rsidP="00393641">
      <w:pPr>
        <w:pStyle w:val="CRCoverPage"/>
        <w:spacing w:after="240"/>
        <w:jc w:val="both"/>
        <w:rPr>
          <w:b/>
          <w:sz w:val="24"/>
          <w:szCs w:val="24"/>
          <w:lang w:eastAsia="ko-KR"/>
        </w:rPr>
      </w:pPr>
      <w:r w:rsidRPr="005839D2">
        <w:rPr>
          <w:b/>
          <w:sz w:val="24"/>
          <w:szCs w:val="24"/>
        </w:rPr>
        <w:t xml:space="preserve">Electronic Meeting, </w:t>
      </w:r>
      <w:r w:rsidR="00F17679">
        <w:rPr>
          <w:b/>
          <w:sz w:val="24"/>
          <w:szCs w:val="24"/>
        </w:rPr>
        <w:t>25 January</w:t>
      </w:r>
      <w:r w:rsidR="00A16AEE" w:rsidRPr="005839D2">
        <w:rPr>
          <w:b/>
          <w:sz w:val="24"/>
          <w:szCs w:val="24"/>
          <w:lang w:eastAsia="ko-KR"/>
        </w:rPr>
        <w:t xml:space="preserve"> </w:t>
      </w:r>
      <w:r w:rsidR="00EF255E" w:rsidRPr="005839D2">
        <w:rPr>
          <w:rFonts w:eastAsia="MS Mincho" w:cs="Arial"/>
          <w:b/>
          <w:sz w:val="24"/>
          <w:szCs w:val="24"/>
          <w:lang w:eastAsia="en-GB"/>
        </w:rPr>
        <w:t xml:space="preserve">– </w:t>
      </w:r>
      <w:r w:rsidR="00F17679">
        <w:rPr>
          <w:rFonts w:eastAsia="MS Mincho" w:cs="Arial"/>
          <w:b/>
          <w:sz w:val="24"/>
          <w:szCs w:val="24"/>
          <w:lang w:eastAsia="en-GB"/>
        </w:rPr>
        <w:t>5</w:t>
      </w:r>
      <w:r w:rsidR="00EF255E" w:rsidRPr="005839D2">
        <w:rPr>
          <w:rFonts w:eastAsia="MS Mincho" w:cs="Arial"/>
          <w:b/>
          <w:sz w:val="24"/>
          <w:szCs w:val="24"/>
          <w:lang w:eastAsia="en-GB"/>
        </w:rPr>
        <w:t xml:space="preserve"> </w:t>
      </w:r>
      <w:r w:rsidR="00F17679">
        <w:rPr>
          <w:rFonts w:eastAsia="MS Mincho" w:cs="Arial"/>
          <w:b/>
          <w:sz w:val="24"/>
          <w:szCs w:val="24"/>
          <w:lang w:eastAsia="en-GB"/>
        </w:rPr>
        <w:t>February</w:t>
      </w:r>
      <w:r w:rsidR="00A16AEE" w:rsidRPr="005839D2">
        <w:rPr>
          <w:b/>
          <w:sz w:val="24"/>
          <w:szCs w:val="24"/>
        </w:rPr>
        <w:t xml:space="preserve"> 20</w:t>
      </w:r>
      <w:r w:rsidR="00915B78" w:rsidRPr="005839D2">
        <w:rPr>
          <w:b/>
          <w:sz w:val="24"/>
          <w:szCs w:val="24"/>
          <w:lang w:eastAsia="ko-KR"/>
        </w:rPr>
        <w:t>2</w:t>
      </w:r>
      <w:r w:rsidR="00F17679">
        <w:rPr>
          <w:b/>
          <w:sz w:val="24"/>
          <w:szCs w:val="24"/>
          <w:lang w:eastAsia="ko-KR"/>
        </w:rPr>
        <w:t>1</w:t>
      </w:r>
    </w:p>
    <w:p w14:paraId="40CF8CA6" w14:textId="22EC1C4D" w:rsidR="00A16AEE" w:rsidRPr="005839D2" w:rsidRDefault="00A16AEE" w:rsidP="00393641">
      <w:pPr>
        <w:pStyle w:val="CRCoverPage"/>
        <w:spacing w:after="240"/>
        <w:jc w:val="both"/>
        <w:rPr>
          <w:b/>
          <w:noProof/>
          <w:sz w:val="24"/>
          <w:lang w:eastAsia="ko-KR"/>
        </w:rPr>
      </w:pPr>
      <w:r w:rsidRPr="005839D2">
        <w:rPr>
          <w:b/>
          <w:noProof/>
          <w:sz w:val="24"/>
        </w:rPr>
        <w:t>Agenda Item:</w:t>
      </w:r>
      <w:r w:rsidRPr="005839D2">
        <w:rPr>
          <w:b/>
          <w:noProof/>
          <w:sz w:val="24"/>
        </w:rPr>
        <w:tab/>
      </w:r>
      <w:r w:rsidR="009A10D1">
        <w:rPr>
          <w:b/>
          <w:noProof/>
          <w:sz w:val="24"/>
          <w:lang w:eastAsia="ko-KR"/>
        </w:rPr>
        <w:t>9</w:t>
      </w:r>
      <w:r w:rsidRPr="005839D2">
        <w:rPr>
          <w:b/>
          <w:noProof/>
          <w:sz w:val="24"/>
          <w:lang w:eastAsia="ko-KR"/>
        </w:rPr>
        <w:t>.</w:t>
      </w:r>
      <w:r w:rsidR="009A10D1">
        <w:rPr>
          <w:b/>
          <w:noProof/>
          <w:sz w:val="24"/>
          <w:lang w:eastAsia="ko-KR"/>
        </w:rPr>
        <w:t>34</w:t>
      </w:r>
      <w:r w:rsidR="008A1936" w:rsidRPr="005839D2">
        <w:rPr>
          <w:b/>
          <w:noProof/>
          <w:sz w:val="24"/>
          <w:lang w:eastAsia="ko-KR"/>
        </w:rPr>
        <w:t>.</w:t>
      </w:r>
      <w:r w:rsidR="00242395" w:rsidRPr="005839D2">
        <w:rPr>
          <w:b/>
          <w:noProof/>
          <w:sz w:val="24"/>
          <w:lang w:eastAsia="ko-KR"/>
        </w:rPr>
        <w:t>1</w:t>
      </w:r>
    </w:p>
    <w:p w14:paraId="755399BD" w14:textId="77777777" w:rsidR="00A16AEE" w:rsidRPr="005839D2" w:rsidRDefault="00C9005E" w:rsidP="00393641">
      <w:pPr>
        <w:pStyle w:val="CRCoverPage"/>
        <w:spacing w:after="240"/>
        <w:jc w:val="both"/>
        <w:rPr>
          <w:b/>
          <w:noProof/>
          <w:sz w:val="24"/>
          <w:lang w:eastAsia="ko-KR"/>
        </w:rPr>
      </w:pPr>
      <w:r w:rsidRPr="005839D2">
        <w:rPr>
          <w:b/>
          <w:noProof/>
          <w:sz w:val="24"/>
        </w:rPr>
        <w:t>Souce:</w:t>
      </w:r>
      <w:r w:rsidRPr="005839D2">
        <w:rPr>
          <w:b/>
          <w:noProof/>
          <w:sz w:val="24"/>
        </w:rPr>
        <w:tab/>
      </w:r>
      <w:r w:rsidRPr="005839D2">
        <w:rPr>
          <w:b/>
          <w:noProof/>
          <w:sz w:val="24"/>
        </w:rPr>
        <w:tab/>
        <w:t>Samsung</w:t>
      </w:r>
    </w:p>
    <w:p w14:paraId="233DD4E8" w14:textId="19B60CB3" w:rsidR="00A16AEE" w:rsidRPr="005839D2" w:rsidRDefault="00A16AEE" w:rsidP="00393641">
      <w:pPr>
        <w:pStyle w:val="CRCoverPage"/>
        <w:spacing w:after="240"/>
        <w:ind w:left="2160" w:hanging="2160"/>
        <w:jc w:val="both"/>
        <w:rPr>
          <w:b/>
          <w:noProof/>
          <w:sz w:val="24"/>
          <w:lang w:eastAsia="ko-KR"/>
        </w:rPr>
      </w:pPr>
      <w:r w:rsidRPr="005839D2">
        <w:rPr>
          <w:b/>
          <w:noProof/>
          <w:sz w:val="24"/>
        </w:rPr>
        <w:t>Title:</w:t>
      </w:r>
      <w:r w:rsidRPr="005839D2">
        <w:rPr>
          <w:b/>
          <w:noProof/>
          <w:sz w:val="24"/>
        </w:rPr>
        <w:tab/>
      </w:r>
      <w:r w:rsidR="0011506D">
        <w:rPr>
          <w:b/>
          <w:noProof/>
          <w:sz w:val="24"/>
        </w:rPr>
        <w:t>R</w:t>
      </w:r>
      <w:r w:rsidR="00777C0C">
        <w:rPr>
          <w:b/>
          <w:noProof/>
          <w:sz w:val="24"/>
        </w:rPr>
        <w:t>egulato</w:t>
      </w:r>
      <w:r w:rsidR="0011506D">
        <w:rPr>
          <w:b/>
          <w:noProof/>
          <w:sz w:val="24"/>
        </w:rPr>
        <w:t xml:space="preserve">ry information on </w:t>
      </w:r>
      <w:r w:rsidR="00E11EC4">
        <w:rPr>
          <w:b/>
          <w:noProof/>
          <w:sz w:val="24"/>
        </w:rPr>
        <w:t>RF exposure</w:t>
      </w:r>
      <w:r w:rsidR="000F05E9">
        <w:rPr>
          <w:b/>
          <w:noProof/>
          <w:sz w:val="24"/>
        </w:rPr>
        <w:t xml:space="preserve"> for FWA devices</w:t>
      </w:r>
    </w:p>
    <w:p w14:paraId="161D9BD4" w14:textId="66004C16" w:rsidR="00A16AEE" w:rsidRPr="005839D2" w:rsidRDefault="00A16AEE" w:rsidP="00393641">
      <w:pPr>
        <w:pStyle w:val="CRCoverPage"/>
        <w:spacing w:after="240"/>
        <w:jc w:val="both"/>
        <w:rPr>
          <w:b/>
          <w:noProof/>
          <w:sz w:val="24"/>
          <w:lang w:eastAsia="ko-KR"/>
        </w:rPr>
      </w:pPr>
      <w:r w:rsidRPr="005839D2">
        <w:rPr>
          <w:b/>
          <w:noProof/>
          <w:sz w:val="24"/>
        </w:rPr>
        <w:t>Document for:</w:t>
      </w:r>
      <w:r w:rsidRPr="005839D2">
        <w:rPr>
          <w:b/>
          <w:noProof/>
          <w:sz w:val="24"/>
        </w:rPr>
        <w:tab/>
      </w:r>
      <w:r w:rsidR="00DD5D14">
        <w:rPr>
          <w:b/>
          <w:noProof/>
          <w:sz w:val="24"/>
        </w:rPr>
        <w:t>Discussion</w:t>
      </w:r>
    </w:p>
    <w:p w14:paraId="08EFDBCD" w14:textId="77777777" w:rsidR="00A16AEE" w:rsidRPr="005839D2" w:rsidRDefault="00A16AEE" w:rsidP="00393641">
      <w:pPr>
        <w:pStyle w:val="1"/>
        <w:jc w:val="both"/>
        <w:rPr>
          <w:sz w:val="32"/>
          <w:lang w:val="en-US" w:eastAsia="ko-KR"/>
        </w:rPr>
      </w:pPr>
      <w:r w:rsidRPr="005839D2">
        <w:rPr>
          <w:sz w:val="32"/>
          <w:lang w:val="en-US" w:eastAsia="ko-KR"/>
        </w:rPr>
        <w:t xml:space="preserve">Introduction </w:t>
      </w:r>
    </w:p>
    <w:p w14:paraId="212B7E76" w14:textId="7E3B1CB5" w:rsidR="00CE4172" w:rsidRDefault="00CE4172" w:rsidP="007B592B">
      <w:pPr>
        <w:spacing w:before="180"/>
        <w:jc w:val="both"/>
        <w:rPr>
          <w:rFonts w:eastAsia="SimSun" w:cs="Arial"/>
          <w:lang w:eastAsia="zh-CN"/>
        </w:rPr>
      </w:pPr>
      <w:r w:rsidRPr="005839D2">
        <w:rPr>
          <w:rFonts w:eastAsia="SimSun" w:cs="Arial"/>
          <w:lang w:eastAsia="zh-CN"/>
        </w:rPr>
        <w:t>A</w:t>
      </w:r>
      <w:r w:rsidR="00CB0B75">
        <w:rPr>
          <w:rFonts w:eastAsia="SimSun" w:cs="Arial"/>
          <w:lang w:eastAsia="zh-CN"/>
        </w:rPr>
        <w:t xml:space="preserve"> new work item on the </w:t>
      </w:r>
      <w:r w:rsidR="00425B8B">
        <w:rPr>
          <w:rFonts w:eastAsia="SimSun" w:cs="Arial"/>
          <w:lang w:eastAsia="zh-CN"/>
        </w:rPr>
        <w:t>h</w:t>
      </w:r>
      <w:r w:rsidR="00CB0B75" w:rsidRPr="00CB0B75">
        <w:rPr>
          <w:rFonts w:eastAsia="SimSun" w:cs="Arial"/>
          <w:lang w:eastAsia="zh-CN"/>
        </w:rPr>
        <w:t>igh-power UE operation for use cases in Band n77 and n78</w:t>
      </w:r>
      <w:r w:rsidR="00CB0B75">
        <w:rPr>
          <w:rFonts w:eastAsia="SimSun" w:cs="Arial"/>
          <w:lang w:eastAsia="zh-CN"/>
        </w:rPr>
        <w:t xml:space="preserve"> was approved and has started the discussion </w:t>
      </w:r>
      <w:r w:rsidR="00F71E36">
        <w:rPr>
          <w:rFonts w:eastAsia="SimSun" w:cs="Arial"/>
          <w:lang w:eastAsia="zh-CN"/>
        </w:rPr>
        <w:t>about PC1.5 (29 dBm) for both mobile and FWA form factors. The detailed objectives of the work item are as follows</w:t>
      </w:r>
      <w:r w:rsidR="00EF11B9">
        <w:rPr>
          <w:rFonts w:eastAsia="SimSun" w:cs="Arial"/>
          <w:lang w:eastAsia="zh-CN"/>
        </w:rPr>
        <w:t xml:space="preserve"> [1]</w:t>
      </w:r>
      <w:r w:rsidR="00F71E36">
        <w:rPr>
          <w:rFonts w:eastAsia="SimSun" w:cs="Arial"/>
          <w:lang w:eastAsia="zh-CN"/>
        </w:rPr>
        <w:t>:</w:t>
      </w:r>
    </w:p>
    <w:tbl>
      <w:tblPr>
        <w:tblStyle w:val="ae"/>
        <w:tblW w:w="0" w:type="auto"/>
        <w:tblCellMar>
          <w:top w:w="170" w:type="dxa"/>
          <w:bottom w:w="170" w:type="dxa"/>
        </w:tblCellMar>
        <w:tblLook w:val="04A0" w:firstRow="1" w:lastRow="0" w:firstColumn="1" w:lastColumn="0" w:noHBand="0" w:noVBand="1"/>
      </w:tblPr>
      <w:tblGrid>
        <w:gridCol w:w="9737"/>
      </w:tblGrid>
      <w:tr w:rsidR="00F71E36" w14:paraId="499D2615" w14:textId="77777777" w:rsidTr="00E32D48">
        <w:tc>
          <w:tcPr>
            <w:tcW w:w="9737" w:type="dxa"/>
          </w:tcPr>
          <w:p w14:paraId="3826369E" w14:textId="77777777" w:rsidR="00F71E36" w:rsidRPr="00F71E36" w:rsidRDefault="00F71E36" w:rsidP="00F71E36">
            <w:pPr>
              <w:overflowPunct w:val="0"/>
              <w:autoSpaceDE w:val="0"/>
              <w:autoSpaceDN w:val="0"/>
              <w:adjustRightInd w:val="0"/>
              <w:spacing w:after="0"/>
              <w:textAlignment w:val="baseline"/>
              <w:rPr>
                <w:rFonts w:eastAsia="MS Mincho"/>
                <w:lang w:val="en-US"/>
              </w:rPr>
            </w:pPr>
            <w:r w:rsidRPr="00F71E36">
              <w:rPr>
                <w:rFonts w:eastAsia="MS Mincho"/>
                <w:lang w:val="en-US"/>
              </w:rPr>
              <w:t>The objective of this work is to develop RF requirements that are applicable to new power UE mobile device and FWA operations over the 3GPP NR band n77 and n78, including</w:t>
            </w:r>
          </w:p>
          <w:p w14:paraId="2D0A271D" w14:textId="77777777" w:rsidR="00F71E36" w:rsidRPr="00F71E36" w:rsidRDefault="00F71E36" w:rsidP="00F71E36">
            <w:pPr>
              <w:numPr>
                <w:ilvl w:val="0"/>
                <w:numId w:val="49"/>
              </w:numPr>
              <w:overflowPunct w:val="0"/>
              <w:autoSpaceDE w:val="0"/>
              <w:autoSpaceDN w:val="0"/>
              <w:adjustRightInd w:val="0"/>
              <w:spacing w:after="0"/>
              <w:textAlignment w:val="baseline"/>
              <w:rPr>
                <w:rFonts w:eastAsia="맑은 고딕"/>
                <w:bCs/>
                <w:lang w:eastAsia="ko-KR"/>
              </w:rPr>
            </w:pPr>
            <w:r w:rsidRPr="00F71E36">
              <w:rPr>
                <w:rFonts w:eastAsia="맑은 고딕"/>
                <w:bCs/>
                <w:lang w:eastAsia="ko-KR"/>
              </w:rPr>
              <w:t>Introduce PC1.5 (29 dBm) power class and all associated requirements to both band n77 and n78 to enable single component carrier UL operation and dual-PA equipped devices for standalone NR operation.</w:t>
            </w:r>
            <w:r w:rsidRPr="00F71E36" w:rsidDel="0062246C">
              <w:rPr>
                <w:rFonts w:eastAsia="맑은 고딕"/>
                <w:bCs/>
                <w:lang w:eastAsia="ko-KR"/>
              </w:rPr>
              <w:t xml:space="preserve"> </w:t>
            </w:r>
          </w:p>
          <w:p w14:paraId="798B4398" w14:textId="77777777" w:rsidR="00F71E36" w:rsidRPr="00F71E36" w:rsidRDefault="00F71E36" w:rsidP="00F71E36">
            <w:pPr>
              <w:numPr>
                <w:ilvl w:val="1"/>
                <w:numId w:val="49"/>
              </w:numPr>
              <w:overflowPunct w:val="0"/>
              <w:autoSpaceDE w:val="0"/>
              <w:autoSpaceDN w:val="0"/>
              <w:adjustRightInd w:val="0"/>
              <w:spacing w:after="0"/>
              <w:ind w:left="2160" w:hanging="1026"/>
              <w:textAlignment w:val="baseline"/>
              <w:rPr>
                <w:rFonts w:eastAsia="맑은 고딕"/>
                <w:bCs/>
                <w:lang w:eastAsia="ko-KR"/>
              </w:rPr>
            </w:pPr>
            <w:r w:rsidRPr="00F71E36">
              <w:rPr>
                <w:rFonts w:eastAsia="맑은 고딕"/>
                <w:bCs/>
                <w:lang w:eastAsia="ko-KR"/>
              </w:rPr>
              <w:t>The PC1.5 specifications are applicable to both mobile and FWA form factors</w:t>
            </w:r>
          </w:p>
          <w:p w14:paraId="6EAD2A08" w14:textId="77777777" w:rsidR="00F71E36" w:rsidRPr="00F71E36" w:rsidRDefault="00F71E36" w:rsidP="00F71E36">
            <w:pPr>
              <w:numPr>
                <w:ilvl w:val="1"/>
                <w:numId w:val="49"/>
              </w:numPr>
              <w:overflowPunct w:val="0"/>
              <w:autoSpaceDE w:val="0"/>
              <w:autoSpaceDN w:val="0"/>
              <w:adjustRightInd w:val="0"/>
              <w:spacing w:after="0"/>
              <w:ind w:hanging="306"/>
              <w:textAlignment w:val="baseline"/>
              <w:rPr>
                <w:rFonts w:eastAsia="맑은 고딕"/>
                <w:bCs/>
                <w:lang w:eastAsia="ko-KR"/>
              </w:rPr>
            </w:pPr>
            <w:r w:rsidRPr="00F71E36">
              <w:rPr>
                <w:rFonts w:eastAsia="맑은 고딕"/>
                <w:bCs/>
                <w:lang w:eastAsia="ko-KR"/>
              </w:rPr>
              <w:t>The PC1.5 specifications are applicable over the entire frequency range of Bands n77 and n78 and are not limited to operation in the US.  All regional regulations shall be adhered to.</w:t>
            </w:r>
          </w:p>
          <w:p w14:paraId="04327304" w14:textId="77777777" w:rsidR="00F71E36" w:rsidRPr="00F71E36" w:rsidRDefault="00F71E36" w:rsidP="00F71E36">
            <w:pPr>
              <w:numPr>
                <w:ilvl w:val="0"/>
                <w:numId w:val="49"/>
              </w:numPr>
              <w:overflowPunct w:val="0"/>
              <w:autoSpaceDE w:val="0"/>
              <w:autoSpaceDN w:val="0"/>
              <w:adjustRightInd w:val="0"/>
              <w:spacing w:after="0"/>
              <w:textAlignment w:val="baseline"/>
              <w:rPr>
                <w:rFonts w:eastAsia="맑은 고딕"/>
                <w:bCs/>
                <w:lang w:eastAsia="ko-KR"/>
              </w:rPr>
            </w:pPr>
            <w:r w:rsidRPr="00F71E36">
              <w:rPr>
                <w:rFonts w:eastAsia="맑은 고딕"/>
                <w:bCs/>
                <w:lang w:eastAsia="ko-KR"/>
              </w:rPr>
              <w:t>Specify A-MPR for PC1.5 for Band n77 and n78 if needed</w:t>
            </w:r>
          </w:p>
          <w:p w14:paraId="58CCF343" w14:textId="306042FD" w:rsidR="00F71E36" w:rsidRPr="00F71E36" w:rsidRDefault="00F71E36" w:rsidP="00F71E36">
            <w:pPr>
              <w:numPr>
                <w:ilvl w:val="0"/>
                <w:numId w:val="49"/>
              </w:numPr>
              <w:overflowPunct w:val="0"/>
              <w:autoSpaceDE w:val="0"/>
              <w:autoSpaceDN w:val="0"/>
              <w:adjustRightInd w:val="0"/>
              <w:spacing w:after="0"/>
              <w:textAlignment w:val="baseline"/>
              <w:rPr>
                <w:rFonts w:eastAsia="SimSun" w:cs="Arial"/>
                <w:lang w:eastAsia="zh-CN"/>
              </w:rPr>
            </w:pPr>
            <w:r w:rsidRPr="00F71E36">
              <w:rPr>
                <w:rFonts w:eastAsia="맑은 고딕"/>
                <w:bCs/>
                <w:lang w:eastAsia="ko-KR"/>
              </w:rPr>
              <w:t>Reuse existing mechanism for PC1.5 to meet the regional SAR limit for n77 and n78 handheld device and meet all of the regulatory requirements.</w:t>
            </w:r>
          </w:p>
        </w:tc>
      </w:tr>
    </w:tbl>
    <w:p w14:paraId="508A8955" w14:textId="0A569448" w:rsidR="00E01E84" w:rsidRPr="00500050" w:rsidRDefault="00E01E84" w:rsidP="00D460FE">
      <w:pPr>
        <w:spacing w:before="180"/>
        <w:jc w:val="both"/>
        <w:rPr>
          <w:rFonts w:eastAsia="SimSun" w:cs="Arial"/>
          <w:lang w:eastAsia="zh-CN"/>
        </w:rPr>
      </w:pPr>
      <w:r w:rsidRPr="00500050">
        <w:rPr>
          <w:rFonts w:eastAsia="SimSun" w:cs="Arial"/>
          <w:lang w:eastAsia="zh-CN"/>
        </w:rPr>
        <w:t>S</w:t>
      </w:r>
      <w:r w:rsidR="00D460FE" w:rsidRPr="00500050">
        <w:rPr>
          <w:rFonts w:eastAsia="SimSun" w:cs="Arial"/>
          <w:lang w:eastAsia="zh-CN"/>
        </w:rPr>
        <w:t xml:space="preserve">ince the new power UE equipment shall meet the regional radio exposure safety </w:t>
      </w:r>
      <w:r w:rsidRPr="00500050">
        <w:rPr>
          <w:rFonts w:eastAsia="SimSun" w:cs="Arial"/>
          <w:lang w:eastAsia="zh-CN"/>
        </w:rPr>
        <w:t>limit</w:t>
      </w:r>
      <w:r w:rsidR="00D460FE" w:rsidRPr="00500050">
        <w:rPr>
          <w:rFonts w:eastAsia="SimSun" w:cs="Arial"/>
          <w:lang w:eastAsia="zh-CN"/>
        </w:rPr>
        <w:t xml:space="preserve">s, understanding of </w:t>
      </w:r>
      <w:r w:rsidR="00F71E36" w:rsidRPr="00500050">
        <w:rPr>
          <w:rFonts w:eastAsia="SimSun" w:cs="Arial"/>
          <w:lang w:eastAsia="zh-CN"/>
        </w:rPr>
        <w:t>the</w:t>
      </w:r>
      <w:r w:rsidR="00D460FE" w:rsidRPr="00500050">
        <w:rPr>
          <w:rFonts w:eastAsia="SimSun" w:cs="Arial"/>
          <w:lang w:eastAsia="zh-CN"/>
        </w:rPr>
        <w:t xml:space="preserve"> regulations is essential before the discussion</w:t>
      </w:r>
      <w:r w:rsidR="00500050">
        <w:rPr>
          <w:rFonts w:eastAsia="SimSun" w:cs="Arial"/>
          <w:lang w:eastAsia="zh-CN"/>
        </w:rPr>
        <w:t xml:space="preserve"> for mobile devices including FWA form factors</w:t>
      </w:r>
      <w:r w:rsidR="00D460FE" w:rsidRPr="00500050">
        <w:rPr>
          <w:rFonts w:eastAsia="SimSun" w:cs="Arial"/>
          <w:lang w:eastAsia="zh-CN"/>
        </w:rPr>
        <w:t xml:space="preserve">. </w:t>
      </w:r>
      <w:r w:rsidRPr="00500050">
        <w:rPr>
          <w:rFonts w:eastAsia="SimSun" w:cs="Arial"/>
          <w:lang w:eastAsia="zh-CN"/>
        </w:rPr>
        <w:t xml:space="preserve">So far, </w:t>
      </w:r>
      <w:r w:rsidR="00F71E36" w:rsidRPr="00500050">
        <w:rPr>
          <w:rFonts w:eastAsia="SimSun" w:cs="Arial"/>
          <w:lang w:eastAsia="zh-CN"/>
        </w:rPr>
        <w:t>3GPP has specified the SAR requirement for FDD transmitting at 23dBm</w:t>
      </w:r>
      <w:r w:rsidRPr="00500050">
        <w:rPr>
          <w:rFonts w:eastAsia="SimSun" w:cs="Arial"/>
          <w:lang w:eastAsia="zh-CN"/>
        </w:rPr>
        <w:t>,</w:t>
      </w:r>
      <w:r w:rsidR="00F71E36" w:rsidRPr="00500050">
        <w:rPr>
          <w:rFonts w:eastAsia="SimSun" w:cs="Arial"/>
          <w:lang w:eastAsia="zh-CN"/>
        </w:rPr>
        <w:t xml:space="preserve"> for FDD and TDD CA at 26dBm</w:t>
      </w:r>
      <w:r w:rsidRPr="00500050">
        <w:rPr>
          <w:rFonts w:eastAsia="SimSun" w:cs="Arial"/>
          <w:lang w:eastAsia="zh-CN"/>
        </w:rPr>
        <w:t xml:space="preserve">, and for TDD at 29 dBm by control of the uplink transmission duty cycle for handheld devices. As noted in the objective above, </w:t>
      </w:r>
      <w:r w:rsidR="003E5A5A" w:rsidRPr="00F71E36">
        <w:rPr>
          <w:rFonts w:eastAsia="SimSun" w:cs="Arial"/>
          <w:lang w:eastAsia="zh-CN"/>
        </w:rPr>
        <w:t>for handheld device</w:t>
      </w:r>
      <w:r w:rsidR="003E5A5A" w:rsidRPr="00500050">
        <w:rPr>
          <w:rFonts w:eastAsia="SimSun" w:cs="Arial"/>
          <w:lang w:eastAsia="zh-CN"/>
        </w:rPr>
        <w:t>s</w:t>
      </w:r>
      <w:r w:rsidR="003E5A5A">
        <w:rPr>
          <w:rFonts w:eastAsia="SimSun" w:cs="Arial"/>
          <w:lang w:eastAsia="zh-CN"/>
        </w:rPr>
        <w:t>,</w:t>
      </w:r>
      <w:r w:rsidR="003E5A5A" w:rsidRPr="00500050">
        <w:rPr>
          <w:rFonts w:eastAsia="SimSun" w:cs="Arial"/>
          <w:lang w:eastAsia="zh-CN"/>
        </w:rPr>
        <w:t xml:space="preserve"> </w:t>
      </w:r>
      <w:r w:rsidRPr="00500050">
        <w:rPr>
          <w:rFonts w:eastAsia="SimSun" w:cs="Arial"/>
          <w:lang w:eastAsia="zh-CN"/>
        </w:rPr>
        <w:t>it is</w:t>
      </w:r>
      <w:r w:rsidR="003E5A5A">
        <w:rPr>
          <w:rFonts w:eastAsia="SimSun" w:cs="Arial"/>
          <w:lang w:eastAsia="zh-CN"/>
        </w:rPr>
        <w:t xml:space="preserve"> also agreed </w:t>
      </w:r>
      <w:r w:rsidRPr="00500050">
        <w:rPr>
          <w:rFonts w:eastAsia="SimSun" w:cs="Arial"/>
          <w:lang w:eastAsia="zh-CN"/>
        </w:rPr>
        <w:t>to r</w:t>
      </w:r>
      <w:r w:rsidRPr="00F71E36">
        <w:rPr>
          <w:rFonts w:eastAsia="SimSun" w:cs="Arial"/>
          <w:lang w:eastAsia="zh-CN"/>
        </w:rPr>
        <w:t xml:space="preserve">euse </w:t>
      </w:r>
      <w:r w:rsidR="00BE6390">
        <w:rPr>
          <w:rFonts w:eastAsia="SimSun" w:cs="Arial"/>
          <w:lang w:eastAsia="zh-CN"/>
        </w:rPr>
        <w:t xml:space="preserve">the </w:t>
      </w:r>
      <w:r w:rsidRPr="00F71E36">
        <w:rPr>
          <w:rFonts w:eastAsia="SimSun" w:cs="Arial"/>
          <w:lang w:eastAsia="zh-CN"/>
        </w:rPr>
        <w:t xml:space="preserve">existing </w:t>
      </w:r>
      <w:r w:rsidR="00BE6390">
        <w:rPr>
          <w:rFonts w:eastAsia="SimSun" w:cs="Arial"/>
          <w:lang w:eastAsia="zh-CN"/>
        </w:rPr>
        <w:t xml:space="preserve">solution </w:t>
      </w:r>
      <w:r w:rsidRPr="00F71E36">
        <w:rPr>
          <w:rFonts w:eastAsia="SimSun" w:cs="Arial"/>
          <w:lang w:eastAsia="zh-CN"/>
        </w:rPr>
        <w:t>for PC1.5 to meet the regional SAR limit.</w:t>
      </w:r>
    </w:p>
    <w:p w14:paraId="0B2D9B35" w14:textId="059DB0BF" w:rsidR="00CE4172" w:rsidRPr="005839D2" w:rsidRDefault="00425B8B" w:rsidP="007B592B">
      <w:pPr>
        <w:spacing w:before="180"/>
        <w:jc w:val="both"/>
        <w:rPr>
          <w:lang w:val="en-US" w:eastAsia="ko-KR"/>
        </w:rPr>
      </w:pPr>
      <w:r>
        <w:rPr>
          <w:rFonts w:eastAsia="SimSun" w:cs="Arial"/>
          <w:lang w:eastAsia="zh-CN"/>
        </w:rPr>
        <w:t>In order to initiate the discussion on the SAR requirement for the high power UE of FWA form factors</w:t>
      </w:r>
      <w:r w:rsidR="00BE6390">
        <w:rPr>
          <w:rFonts w:eastAsia="SimSun" w:cs="Arial"/>
          <w:lang w:eastAsia="zh-CN"/>
        </w:rPr>
        <w:t xml:space="preserve"> in addition to the </w:t>
      </w:r>
      <w:r w:rsidR="003E5A5A">
        <w:rPr>
          <w:rFonts w:eastAsia="SimSun" w:cs="Arial"/>
          <w:lang w:eastAsia="zh-CN"/>
        </w:rPr>
        <w:t>handheld</w:t>
      </w:r>
      <w:r w:rsidR="00BE6390">
        <w:rPr>
          <w:rFonts w:eastAsia="SimSun" w:cs="Arial"/>
          <w:lang w:eastAsia="zh-CN"/>
        </w:rPr>
        <w:t xml:space="preserve"> device</w:t>
      </w:r>
      <w:r>
        <w:rPr>
          <w:rFonts w:eastAsia="SimSun" w:cs="Arial"/>
          <w:lang w:eastAsia="zh-CN"/>
        </w:rPr>
        <w:t>, t</w:t>
      </w:r>
      <w:r w:rsidR="00500050" w:rsidRPr="00AA001E">
        <w:rPr>
          <w:rFonts w:eastAsia="SimSun" w:cs="Arial"/>
          <w:lang w:eastAsia="zh-CN"/>
        </w:rPr>
        <w:t>his paper</w:t>
      </w:r>
      <w:r w:rsidR="00451A0A">
        <w:rPr>
          <w:rFonts w:eastAsia="SimSun" w:cs="Arial"/>
          <w:lang w:eastAsia="zh-CN"/>
        </w:rPr>
        <w:t xml:space="preserve"> shares </w:t>
      </w:r>
      <w:r w:rsidR="00534A4C">
        <w:rPr>
          <w:rFonts w:eastAsia="SimSun" w:cs="Arial"/>
          <w:lang w:eastAsia="zh-CN"/>
        </w:rPr>
        <w:t xml:space="preserve">a draft information of </w:t>
      </w:r>
      <w:r w:rsidR="00451A0A">
        <w:rPr>
          <w:rFonts w:eastAsia="SimSun" w:cs="Arial"/>
          <w:lang w:eastAsia="zh-CN"/>
        </w:rPr>
        <w:t xml:space="preserve">the </w:t>
      </w:r>
      <w:r w:rsidR="00534A4C">
        <w:rPr>
          <w:rFonts w:eastAsia="SimSun" w:cs="Arial"/>
          <w:lang w:eastAsia="zh-CN"/>
        </w:rPr>
        <w:t xml:space="preserve">regional RF exposure regulation </w:t>
      </w:r>
      <w:r w:rsidR="00471A0B">
        <w:rPr>
          <w:rFonts w:eastAsia="SimSun" w:cs="Arial"/>
          <w:lang w:eastAsia="zh-CN"/>
        </w:rPr>
        <w:t xml:space="preserve">of </w:t>
      </w:r>
      <w:r w:rsidR="00534A4C">
        <w:rPr>
          <w:rFonts w:eastAsia="SimSun" w:cs="Arial"/>
          <w:lang w:eastAsia="zh-CN"/>
        </w:rPr>
        <w:t xml:space="preserve">the CPE devices for FWA </w:t>
      </w:r>
      <w:r>
        <w:rPr>
          <w:rFonts w:eastAsia="SimSun" w:cs="Arial"/>
          <w:lang w:eastAsia="zh-CN"/>
        </w:rPr>
        <w:t>operation</w:t>
      </w:r>
      <w:r w:rsidR="00534A4C">
        <w:rPr>
          <w:rFonts w:eastAsia="SimSun" w:cs="Arial"/>
          <w:lang w:eastAsia="zh-CN"/>
        </w:rPr>
        <w:t>s</w:t>
      </w:r>
      <w:r w:rsidR="00471A0B">
        <w:rPr>
          <w:rFonts w:eastAsia="SimSun" w:cs="Arial"/>
          <w:lang w:eastAsia="zh-CN"/>
        </w:rPr>
        <w:t>.</w:t>
      </w:r>
    </w:p>
    <w:p w14:paraId="413639F9" w14:textId="259340B7" w:rsidR="00974581" w:rsidRPr="005839D2" w:rsidRDefault="00106EFD" w:rsidP="00393641">
      <w:pPr>
        <w:pStyle w:val="1"/>
        <w:spacing w:before="180"/>
        <w:ind w:left="431" w:hanging="431"/>
        <w:jc w:val="both"/>
        <w:rPr>
          <w:sz w:val="32"/>
          <w:lang w:val="en-US" w:eastAsia="ko-KR"/>
        </w:rPr>
      </w:pPr>
      <w:r w:rsidRPr="005839D2">
        <w:rPr>
          <w:sz w:val="32"/>
          <w:lang w:val="en-US" w:eastAsia="ko-KR"/>
        </w:rPr>
        <w:t>Discussion</w:t>
      </w:r>
    </w:p>
    <w:p w14:paraId="5F4636A4" w14:textId="2EF8B107" w:rsidR="00BB2C70" w:rsidRDefault="002638C1" w:rsidP="00EF11B9">
      <w:pPr>
        <w:spacing w:before="180"/>
        <w:jc w:val="both"/>
        <w:rPr>
          <w:bCs/>
          <w:szCs w:val="22"/>
          <w:lang w:eastAsia="ko-KR"/>
        </w:rPr>
      </w:pPr>
      <w:r>
        <w:rPr>
          <w:bCs/>
          <w:szCs w:val="22"/>
          <w:lang w:val="en-US" w:eastAsia="ko-KR"/>
        </w:rPr>
        <w:t xml:space="preserve">RF exposure or </w:t>
      </w:r>
      <w:r>
        <w:rPr>
          <w:bCs/>
          <w:szCs w:val="22"/>
          <w:lang w:eastAsia="ko-KR"/>
        </w:rPr>
        <w:t>electromagnetic f</w:t>
      </w:r>
      <w:r w:rsidR="00EF11B9" w:rsidRPr="00EF11B9">
        <w:rPr>
          <w:bCs/>
          <w:szCs w:val="22"/>
          <w:lang w:eastAsia="ko-KR"/>
        </w:rPr>
        <w:t xml:space="preserve">ield (EMF) </w:t>
      </w:r>
      <w:r w:rsidR="00D34A86">
        <w:rPr>
          <w:bCs/>
          <w:szCs w:val="22"/>
          <w:lang w:eastAsia="ko-KR"/>
        </w:rPr>
        <w:t xml:space="preserve">issues </w:t>
      </w:r>
      <w:r w:rsidR="00EF11B9" w:rsidRPr="00EF11B9">
        <w:rPr>
          <w:bCs/>
          <w:szCs w:val="22"/>
          <w:lang w:eastAsia="ko-KR"/>
        </w:rPr>
        <w:t xml:space="preserve">on the human body are one of the essential regulatory requirements for mobile devices. With regard to this, most of the countries are currently enacting </w:t>
      </w:r>
      <w:r w:rsidR="00EF11B9">
        <w:rPr>
          <w:bCs/>
          <w:szCs w:val="22"/>
          <w:lang w:eastAsia="ko-KR"/>
        </w:rPr>
        <w:t xml:space="preserve">the </w:t>
      </w:r>
      <w:r w:rsidR="00BE6390">
        <w:rPr>
          <w:bCs/>
          <w:szCs w:val="22"/>
          <w:lang w:eastAsia="ko-KR"/>
        </w:rPr>
        <w:t xml:space="preserve">exposure </w:t>
      </w:r>
      <w:r w:rsidR="00EF11B9" w:rsidRPr="00EF11B9">
        <w:rPr>
          <w:bCs/>
          <w:szCs w:val="22"/>
          <w:lang w:eastAsia="ko-KR"/>
        </w:rPr>
        <w:t>regulations in compliance with the ICNIRP 1998 Guidelines and</w:t>
      </w:r>
      <w:r w:rsidR="00EF11B9">
        <w:rPr>
          <w:bCs/>
          <w:szCs w:val="22"/>
          <w:lang w:eastAsia="ko-KR"/>
        </w:rPr>
        <w:t>/or</w:t>
      </w:r>
      <w:r w:rsidR="00EF11B9" w:rsidRPr="00EF11B9">
        <w:rPr>
          <w:bCs/>
          <w:szCs w:val="22"/>
          <w:lang w:eastAsia="ko-KR"/>
        </w:rPr>
        <w:t xml:space="preserve"> FCC regulations. </w:t>
      </w:r>
      <w:r w:rsidR="00D34A86">
        <w:rPr>
          <w:bCs/>
          <w:szCs w:val="22"/>
          <w:lang w:eastAsia="ko-KR"/>
        </w:rPr>
        <w:t>For example</w:t>
      </w:r>
      <w:r w:rsidR="00EF11B9" w:rsidRPr="00EF11B9">
        <w:rPr>
          <w:bCs/>
          <w:szCs w:val="22"/>
          <w:lang w:eastAsia="ko-KR"/>
        </w:rPr>
        <w:t xml:space="preserve">, EU Council notified </w:t>
      </w:r>
      <w:r w:rsidR="00D34A86">
        <w:rPr>
          <w:bCs/>
          <w:szCs w:val="22"/>
          <w:lang w:eastAsia="ko-KR"/>
        </w:rPr>
        <w:t xml:space="preserve">the </w:t>
      </w:r>
      <w:r w:rsidR="00EF11B9" w:rsidRPr="00EF11B9">
        <w:rPr>
          <w:bCs/>
          <w:szCs w:val="22"/>
          <w:lang w:eastAsia="ko-KR"/>
        </w:rPr>
        <w:t xml:space="preserve">Recommendation 1999/519/EC </w:t>
      </w:r>
      <w:r w:rsidR="00A75317">
        <w:rPr>
          <w:bCs/>
          <w:szCs w:val="22"/>
          <w:lang w:eastAsia="ko-KR"/>
        </w:rPr>
        <w:t>reflecting</w:t>
      </w:r>
      <w:r w:rsidR="00D34A86">
        <w:rPr>
          <w:bCs/>
          <w:szCs w:val="22"/>
          <w:lang w:eastAsia="ko-KR"/>
        </w:rPr>
        <w:t xml:space="preserve"> </w:t>
      </w:r>
      <w:r w:rsidR="00EF11B9" w:rsidRPr="00EF11B9">
        <w:rPr>
          <w:bCs/>
          <w:szCs w:val="22"/>
          <w:lang w:eastAsia="ko-KR"/>
        </w:rPr>
        <w:t>the ICNIRP 1998 Guidelines in 1999.</w:t>
      </w:r>
    </w:p>
    <w:p w14:paraId="7F472E2F" w14:textId="06DCBD92" w:rsidR="00D30EEA" w:rsidRDefault="00D34A86" w:rsidP="006C17D7">
      <w:pPr>
        <w:spacing w:before="180"/>
        <w:jc w:val="both"/>
        <w:rPr>
          <w:bCs/>
          <w:szCs w:val="22"/>
          <w:lang w:eastAsia="ko-KR"/>
        </w:rPr>
      </w:pPr>
      <w:r w:rsidRPr="00D34A86">
        <w:rPr>
          <w:bCs/>
          <w:szCs w:val="22"/>
          <w:lang w:eastAsia="ko-KR"/>
        </w:rPr>
        <w:t xml:space="preserve">In the case of these regulations, the SAR (Specific Absorption Rate) value is specifically specified for </w:t>
      </w:r>
      <w:r>
        <w:rPr>
          <w:bCs/>
          <w:szCs w:val="22"/>
          <w:lang w:eastAsia="ko-KR"/>
        </w:rPr>
        <w:t xml:space="preserve">the </w:t>
      </w:r>
      <w:r w:rsidRPr="00D34A86">
        <w:rPr>
          <w:bCs/>
          <w:szCs w:val="22"/>
          <w:lang w:eastAsia="ko-KR"/>
        </w:rPr>
        <w:t xml:space="preserve">EMF compliance </w:t>
      </w:r>
      <w:r>
        <w:rPr>
          <w:bCs/>
          <w:szCs w:val="22"/>
          <w:lang w:eastAsia="ko-KR"/>
        </w:rPr>
        <w:t xml:space="preserve">when </w:t>
      </w:r>
      <w:r w:rsidRPr="00D34A86">
        <w:rPr>
          <w:bCs/>
          <w:szCs w:val="22"/>
          <w:lang w:eastAsia="ko-KR"/>
        </w:rPr>
        <w:t xml:space="preserve">the device </w:t>
      </w:r>
      <w:r>
        <w:rPr>
          <w:bCs/>
          <w:szCs w:val="22"/>
          <w:lang w:eastAsia="ko-KR"/>
        </w:rPr>
        <w:t>is</w:t>
      </w:r>
      <w:r w:rsidRPr="00D34A86">
        <w:rPr>
          <w:bCs/>
          <w:szCs w:val="22"/>
          <w:lang w:eastAsia="ko-KR"/>
        </w:rPr>
        <w:t xml:space="preserve"> used in close proximity to the body and head, and the general EMF exposure standards stipulate the electric field strength, magnetic field strength, and power density as criteria. In addition, depending on frequency range, the physical quantities used to specify the basic restrictions on </w:t>
      </w:r>
      <w:r w:rsidR="002638C1">
        <w:rPr>
          <w:bCs/>
          <w:szCs w:val="22"/>
          <w:lang w:eastAsia="ko-KR"/>
        </w:rPr>
        <w:t xml:space="preserve">the EMF </w:t>
      </w:r>
      <w:r w:rsidRPr="00D34A86">
        <w:rPr>
          <w:bCs/>
          <w:szCs w:val="22"/>
          <w:lang w:eastAsia="ko-KR"/>
        </w:rPr>
        <w:t>exposure</w:t>
      </w:r>
      <w:r w:rsidR="00BE6390">
        <w:rPr>
          <w:bCs/>
          <w:szCs w:val="22"/>
          <w:lang w:eastAsia="ko-KR"/>
        </w:rPr>
        <w:t>s</w:t>
      </w:r>
      <w:r w:rsidRPr="00D34A86">
        <w:rPr>
          <w:bCs/>
          <w:szCs w:val="22"/>
          <w:lang w:eastAsia="ko-KR"/>
        </w:rPr>
        <w:t xml:space="preserve"> are </w:t>
      </w:r>
      <w:r w:rsidR="002638C1">
        <w:rPr>
          <w:bCs/>
          <w:szCs w:val="22"/>
          <w:lang w:eastAsia="ko-KR"/>
        </w:rPr>
        <w:t xml:space="preserve">the </w:t>
      </w:r>
      <w:r w:rsidRPr="00D34A86">
        <w:rPr>
          <w:bCs/>
          <w:szCs w:val="22"/>
          <w:lang w:eastAsia="ko-KR"/>
        </w:rPr>
        <w:t>SAR</w:t>
      </w:r>
      <w:r w:rsidR="00BE6390">
        <w:rPr>
          <w:bCs/>
          <w:szCs w:val="22"/>
          <w:lang w:eastAsia="ko-KR"/>
        </w:rPr>
        <w:t xml:space="preserve">, </w:t>
      </w:r>
      <w:r w:rsidRPr="00D34A86">
        <w:rPr>
          <w:bCs/>
          <w:szCs w:val="22"/>
          <w:lang w:eastAsia="ko-KR"/>
        </w:rPr>
        <w:t>power density</w:t>
      </w:r>
      <w:r w:rsidR="00BE6390">
        <w:rPr>
          <w:bCs/>
          <w:szCs w:val="22"/>
          <w:lang w:eastAsia="ko-KR"/>
        </w:rPr>
        <w:t xml:space="preserve"> and so on</w:t>
      </w:r>
      <w:r w:rsidRPr="00D34A86">
        <w:rPr>
          <w:bCs/>
          <w:szCs w:val="22"/>
          <w:lang w:eastAsia="ko-KR"/>
        </w:rPr>
        <w:t xml:space="preserve">. Basically, </w:t>
      </w:r>
      <w:r w:rsidR="002638C1">
        <w:rPr>
          <w:bCs/>
          <w:szCs w:val="22"/>
          <w:lang w:eastAsia="ko-KR"/>
        </w:rPr>
        <w:t xml:space="preserve">the </w:t>
      </w:r>
      <w:r w:rsidRPr="00D34A86">
        <w:rPr>
          <w:bCs/>
          <w:szCs w:val="22"/>
          <w:lang w:eastAsia="ko-KR"/>
        </w:rPr>
        <w:t xml:space="preserve">protection against </w:t>
      </w:r>
      <w:r w:rsidR="002638C1">
        <w:rPr>
          <w:bCs/>
          <w:szCs w:val="22"/>
          <w:lang w:eastAsia="ko-KR"/>
        </w:rPr>
        <w:t>the safety</w:t>
      </w:r>
      <w:r w:rsidRPr="00D34A86">
        <w:rPr>
          <w:bCs/>
          <w:szCs w:val="22"/>
          <w:lang w:eastAsia="ko-KR"/>
        </w:rPr>
        <w:t xml:space="preserve"> effects requires that these basic restrictions are not exceeded.</w:t>
      </w:r>
      <w:r w:rsidR="00616713">
        <w:rPr>
          <w:bCs/>
          <w:szCs w:val="22"/>
          <w:lang w:eastAsia="ko-KR"/>
        </w:rPr>
        <w:t xml:space="preserve"> Table 1 shows a summary of regional SAR regulation</w:t>
      </w:r>
      <w:r w:rsidR="002638C1">
        <w:rPr>
          <w:bCs/>
          <w:szCs w:val="22"/>
          <w:lang w:eastAsia="ko-KR"/>
        </w:rPr>
        <w:t>s</w:t>
      </w:r>
      <w:r w:rsidR="00616713">
        <w:rPr>
          <w:bCs/>
          <w:szCs w:val="22"/>
          <w:lang w:eastAsia="ko-KR"/>
        </w:rPr>
        <w:t xml:space="preserve"> </w:t>
      </w:r>
      <w:r w:rsidR="0046051E">
        <w:rPr>
          <w:bCs/>
          <w:szCs w:val="22"/>
          <w:lang w:eastAsia="ko-KR"/>
        </w:rPr>
        <w:t>of</w:t>
      </w:r>
      <w:r w:rsidR="00616713">
        <w:rPr>
          <w:bCs/>
          <w:szCs w:val="22"/>
          <w:lang w:eastAsia="ko-KR"/>
        </w:rPr>
        <w:t xml:space="preserve"> the frequency range </w:t>
      </w:r>
      <w:r w:rsidR="0046051E">
        <w:rPr>
          <w:bCs/>
          <w:szCs w:val="22"/>
          <w:lang w:eastAsia="ko-KR"/>
        </w:rPr>
        <w:t xml:space="preserve">including </w:t>
      </w:r>
      <w:r w:rsidR="00616713">
        <w:rPr>
          <w:bCs/>
          <w:szCs w:val="22"/>
          <w:lang w:eastAsia="ko-KR"/>
        </w:rPr>
        <w:t>the band n77 and n78.</w:t>
      </w:r>
    </w:p>
    <w:p w14:paraId="5D614DD9" w14:textId="77777777" w:rsidR="00D30EEA" w:rsidRDefault="00D30EEA">
      <w:pPr>
        <w:spacing w:after="0"/>
        <w:rPr>
          <w:bCs/>
          <w:szCs w:val="22"/>
          <w:lang w:eastAsia="ko-KR"/>
        </w:rPr>
      </w:pPr>
      <w:r>
        <w:rPr>
          <w:bCs/>
          <w:szCs w:val="22"/>
          <w:lang w:eastAsia="ko-KR"/>
        </w:rPr>
        <w:br w:type="page"/>
      </w:r>
    </w:p>
    <w:p w14:paraId="13EBDD58" w14:textId="77777777" w:rsidR="00D30EEA" w:rsidRPr="00AA001E" w:rsidRDefault="00D30EEA" w:rsidP="00D30EEA">
      <w:pPr>
        <w:overflowPunct w:val="0"/>
        <w:autoSpaceDE w:val="0"/>
        <w:autoSpaceDN w:val="0"/>
        <w:adjustRightInd w:val="0"/>
        <w:spacing w:before="240" w:after="120"/>
        <w:jc w:val="center"/>
        <w:rPr>
          <w:lang w:val="en-US" w:eastAsia="ko-KR"/>
        </w:rPr>
      </w:pPr>
      <w:r w:rsidRPr="00AA001E">
        <w:rPr>
          <w:rFonts w:eastAsia="맑은 고딕"/>
          <w:b/>
          <w:lang w:val="en-US" w:eastAsia="ko-KR"/>
        </w:rPr>
        <w:lastRenderedPageBreak/>
        <w:t xml:space="preserve">Table 1: </w:t>
      </w:r>
      <w:r>
        <w:rPr>
          <w:rFonts w:eastAsia="맑은 고딕"/>
          <w:b/>
          <w:lang w:val="en-US" w:eastAsia="ko-KR"/>
        </w:rPr>
        <w:t xml:space="preserve">Regional </w:t>
      </w:r>
      <w:r w:rsidRPr="00616713">
        <w:rPr>
          <w:rFonts w:eastAsia="맑은 고딕"/>
          <w:b/>
          <w:lang w:val="en-US" w:eastAsia="ko-KR"/>
        </w:rPr>
        <w:t>SAR regulation</w:t>
      </w:r>
      <w:r>
        <w:rPr>
          <w:rFonts w:eastAsia="맑은 고딕"/>
          <w:b/>
          <w:lang w:val="en-US" w:eastAsia="ko-KR"/>
        </w:rPr>
        <w:t>s</w:t>
      </w:r>
      <w:r w:rsidRPr="00616713">
        <w:rPr>
          <w:rFonts w:eastAsia="맑은 고딕"/>
          <w:b/>
          <w:lang w:val="en-US" w:eastAsia="ko-KR"/>
        </w:rPr>
        <w:t xml:space="preserve"> </w:t>
      </w:r>
      <w:r>
        <w:rPr>
          <w:rFonts w:eastAsia="맑은 고딕"/>
          <w:b/>
          <w:lang w:val="en-US" w:eastAsia="ko-KR"/>
        </w:rPr>
        <w:t>of</w:t>
      </w:r>
      <w:r w:rsidRPr="00616713">
        <w:rPr>
          <w:rFonts w:eastAsia="맑은 고딕"/>
          <w:b/>
          <w:lang w:val="en-US" w:eastAsia="ko-KR"/>
        </w:rPr>
        <w:t xml:space="preserve"> the frequency range </w:t>
      </w:r>
      <w:r>
        <w:rPr>
          <w:rFonts w:eastAsia="맑은 고딕"/>
          <w:b/>
          <w:lang w:val="en-US" w:eastAsia="ko-KR"/>
        </w:rPr>
        <w:t>including</w:t>
      </w:r>
      <w:r w:rsidRPr="00616713">
        <w:rPr>
          <w:rFonts w:eastAsia="맑은 고딕"/>
          <w:b/>
          <w:lang w:val="en-US" w:eastAsia="ko-KR"/>
        </w:rPr>
        <w:t xml:space="preserve"> the band n77 and n78</w:t>
      </w:r>
    </w:p>
    <w:tbl>
      <w:tblPr>
        <w:tblW w:w="9639" w:type="dxa"/>
        <w:jc w:val="center"/>
        <w:tblCellMar>
          <w:left w:w="99" w:type="dxa"/>
          <w:right w:w="99" w:type="dxa"/>
        </w:tblCellMar>
        <w:tblLook w:val="04A0" w:firstRow="1" w:lastRow="0" w:firstColumn="1" w:lastColumn="0" w:noHBand="0" w:noVBand="1"/>
      </w:tblPr>
      <w:tblGrid>
        <w:gridCol w:w="2300"/>
        <w:gridCol w:w="1834"/>
        <w:gridCol w:w="1835"/>
        <w:gridCol w:w="1835"/>
        <w:gridCol w:w="1835"/>
      </w:tblGrid>
      <w:tr w:rsidR="00D30EEA" w:rsidRPr="00616713" w14:paraId="2EEDD4ED" w14:textId="77777777" w:rsidTr="007C7624">
        <w:trPr>
          <w:trHeight w:val="345"/>
          <w:jc w:val="center"/>
        </w:trPr>
        <w:tc>
          <w:tcPr>
            <w:tcW w:w="2300" w:type="dxa"/>
            <w:tcBorders>
              <w:top w:val="single" w:sz="8" w:space="0" w:color="2C2D2F"/>
              <w:left w:val="nil"/>
              <w:bottom w:val="single" w:sz="8" w:space="0" w:color="2C2D2F"/>
              <w:right w:val="nil"/>
            </w:tcBorders>
            <w:shd w:val="clear" w:color="auto" w:fill="auto"/>
            <w:vAlign w:val="center"/>
            <w:hideMark/>
          </w:tcPr>
          <w:p w14:paraId="5A973B5B" w14:textId="77777777" w:rsidR="00D30EEA" w:rsidRPr="00616713" w:rsidRDefault="00D30EEA" w:rsidP="007C7624">
            <w:pPr>
              <w:spacing w:before="60" w:after="60"/>
              <w:rPr>
                <w:rFonts w:ascii="Arial" w:hAnsi="Arial" w:cs="Arial"/>
                <w:bCs/>
                <w:sz w:val="18"/>
                <w:szCs w:val="18"/>
                <w:lang w:eastAsia="ko-KR"/>
              </w:rPr>
            </w:pPr>
            <w:r w:rsidRPr="00616713">
              <w:rPr>
                <w:rFonts w:ascii="Arial" w:hAnsi="Arial" w:cs="Arial"/>
                <w:bCs/>
                <w:sz w:val="18"/>
                <w:szCs w:val="18"/>
                <w:lang w:eastAsia="ko-KR"/>
              </w:rPr>
              <w:t xml:space="preserve">　</w:t>
            </w:r>
          </w:p>
        </w:tc>
        <w:tc>
          <w:tcPr>
            <w:tcW w:w="1834" w:type="dxa"/>
            <w:tcBorders>
              <w:top w:val="single" w:sz="8" w:space="0" w:color="2C2D2F"/>
              <w:left w:val="nil"/>
              <w:bottom w:val="single" w:sz="8" w:space="0" w:color="2C2D2F"/>
              <w:right w:val="nil"/>
            </w:tcBorders>
            <w:shd w:val="clear" w:color="auto" w:fill="auto"/>
            <w:vAlign w:val="center"/>
            <w:hideMark/>
          </w:tcPr>
          <w:p w14:paraId="76CCE959" w14:textId="77777777" w:rsidR="00D30EEA" w:rsidRPr="00616713" w:rsidRDefault="00D30EEA" w:rsidP="007C7624">
            <w:pPr>
              <w:spacing w:before="60" w:after="60"/>
              <w:jc w:val="center"/>
              <w:rPr>
                <w:rFonts w:ascii="Arial" w:hAnsi="Arial" w:cs="Arial"/>
                <w:b/>
                <w:bCs/>
                <w:sz w:val="18"/>
                <w:szCs w:val="18"/>
                <w:lang w:eastAsia="ko-KR"/>
              </w:rPr>
            </w:pPr>
            <w:r w:rsidRPr="00616713">
              <w:rPr>
                <w:rFonts w:ascii="Arial" w:hAnsi="Arial" w:cs="Arial"/>
                <w:b/>
                <w:bCs/>
                <w:sz w:val="18"/>
                <w:szCs w:val="18"/>
                <w:lang w:eastAsia="ko-KR"/>
              </w:rPr>
              <w:t>Korea</w:t>
            </w:r>
          </w:p>
        </w:tc>
        <w:tc>
          <w:tcPr>
            <w:tcW w:w="1835" w:type="dxa"/>
            <w:tcBorders>
              <w:top w:val="single" w:sz="8" w:space="0" w:color="2C2D2F"/>
              <w:left w:val="nil"/>
              <w:bottom w:val="single" w:sz="8" w:space="0" w:color="2C2D2F"/>
              <w:right w:val="nil"/>
            </w:tcBorders>
            <w:shd w:val="clear" w:color="auto" w:fill="auto"/>
            <w:vAlign w:val="center"/>
            <w:hideMark/>
          </w:tcPr>
          <w:p w14:paraId="2E20ECA0" w14:textId="77777777" w:rsidR="00D30EEA" w:rsidRPr="00616713" w:rsidRDefault="00D30EEA" w:rsidP="007C7624">
            <w:pPr>
              <w:spacing w:before="60" w:after="60"/>
              <w:jc w:val="center"/>
              <w:rPr>
                <w:rFonts w:ascii="Arial" w:hAnsi="Arial" w:cs="Arial"/>
                <w:b/>
                <w:bCs/>
                <w:sz w:val="18"/>
                <w:szCs w:val="18"/>
                <w:lang w:eastAsia="ko-KR"/>
              </w:rPr>
            </w:pPr>
            <w:r w:rsidRPr="00616713">
              <w:rPr>
                <w:rFonts w:ascii="Arial" w:hAnsi="Arial" w:cs="Arial"/>
                <w:b/>
                <w:bCs/>
                <w:sz w:val="18"/>
                <w:szCs w:val="18"/>
                <w:lang w:eastAsia="ko-KR"/>
              </w:rPr>
              <w:t>China</w:t>
            </w:r>
          </w:p>
        </w:tc>
        <w:tc>
          <w:tcPr>
            <w:tcW w:w="1835" w:type="dxa"/>
            <w:tcBorders>
              <w:top w:val="single" w:sz="8" w:space="0" w:color="2C2D2F"/>
              <w:left w:val="nil"/>
              <w:bottom w:val="single" w:sz="8" w:space="0" w:color="2C2D2F"/>
              <w:right w:val="nil"/>
            </w:tcBorders>
            <w:shd w:val="clear" w:color="auto" w:fill="auto"/>
            <w:vAlign w:val="center"/>
            <w:hideMark/>
          </w:tcPr>
          <w:p w14:paraId="4022822D" w14:textId="77777777" w:rsidR="00D30EEA" w:rsidRPr="00616713" w:rsidRDefault="00D30EEA" w:rsidP="007C7624">
            <w:pPr>
              <w:spacing w:before="60" w:after="60"/>
              <w:jc w:val="center"/>
              <w:rPr>
                <w:rFonts w:ascii="Arial" w:hAnsi="Arial" w:cs="Arial"/>
                <w:b/>
                <w:bCs/>
                <w:sz w:val="18"/>
                <w:szCs w:val="18"/>
                <w:lang w:eastAsia="ko-KR"/>
              </w:rPr>
            </w:pPr>
            <w:r w:rsidRPr="00616713">
              <w:rPr>
                <w:rFonts w:ascii="Arial" w:hAnsi="Arial" w:cs="Arial"/>
                <w:b/>
                <w:bCs/>
                <w:sz w:val="18"/>
                <w:szCs w:val="18"/>
                <w:lang w:eastAsia="ko-KR"/>
              </w:rPr>
              <w:t>US</w:t>
            </w:r>
          </w:p>
        </w:tc>
        <w:tc>
          <w:tcPr>
            <w:tcW w:w="1835" w:type="dxa"/>
            <w:tcBorders>
              <w:top w:val="single" w:sz="8" w:space="0" w:color="2C2D2F"/>
              <w:left w:val="nil"/>
              <w:bottom w:val="single" w:sz="8" w:space="0" w:color="2C2D2F"/>
              <w:right w:val="nil"/>
            </w:tcBorders>
            <w:shd w:val="clear" w:color="auto" w:fill="auto"/>
            <w:vAlign w:val="center"/>
            <w:hideMark/>
          </w:tcPr>
          <w:p w14:paraId="06E8E034" w14:textId="77777777" w:rsidR="00D30EEA" w:rsidRPr="00616713" w:rsidRDefault="00D30EEA" w:rsidP="007C7624">
            <w:pPr>
              <w:spacing w:before="60" w:after="60"/>
              <w:jc w:val="center"/>
              <w:rPr>
                <w:rFonts w:ascii="Arial" w:hAnsi="Arial" w:cs="Arial"/>
                <w:b/>
                <w:bCs/>
                <w:sz w:val="18"/>
                <w:szCs w:val="18"/>
                <w:lang w:eastAsia="ko-KR"/>
              </w:rPr>
            </w:pPr>
            <w:r w:rsidRPr="00616713">
              <w:rPr>
                <w:rFonts w:ascii="Arial" w:hAnsi="Arial" w:cs="Arial"/>
                <w:b/>
                <w:bCs/>
                <w:sz w:val="18"/>
                <w:szCs w:val="18"/>
                <w:lang w:eastAsia="ko-KR"/>
              </w:rPr>
              <w:t>ICNIRP 1998</w:t>
            </w:r>
          </w:p>
        </w:tc>
      </w:tr>
      <w:tr w:rsidR="00D30EEA" w:rsidRPr="00616713" w14:paraId="63A5DC2A" w14:textId="77777777" w:rsidTr="007C7624">
        <w:trPr>
          <w:trHeight w:val="330"/>
          <w:jc w:val="center"/>
        </w:trPr>
        <w:tc>
          <w:tcPr>
            <w:tcW w:w="2300" w:type="dxa"/>
            <w:tcBorders>
              <w:top w:val="nil"/>
              <w:left w:val="nil"/>
              <w:bottom w:val="nil"/>
              <w:right w:val="nil"/>
            </w:tcBorders>
            <w:shd w:val="clear" w:color="000000" w:fill="E8E8E8"/>
            <w:vAlign w:val="center"/>
            <w:hideMark/>
          </w:tcPr>
          <w:p w14:paraId="750E5E1D" w14:textId="77777777" w:rsidR="00D30EEA" w:rsidRPr="00616713" w:rsidRDefault="00D30EEA" w:rsidP="007C7624">
            <w:pPr>
              <w:spacing w:before="60" w:after="60"/>
              <w:rPr>
                <w:rFonts w:ascii="Arial" w:hAnsi="Arial" w:cs="Arial"/>
                <w:b/>
                <w:bCs/>
                <w:sz w:val="18"/>
                <w:szCs w:val="18"/>
                <w:lang w:eastAsia="ko-KR"/>
              </w:rPr>
            </w:pPr>
            <w:r w:rsidRPr="00616713">
              <w:rPr>
                <w:rFonts w:ascii="Arial" w:hAnsi="Arial" w:cs="Arial"/>
                <w:b/>
                <w:bCs/>
                <w:sz w:val="18"/>
                <w:szCs w:val="18"/>
                <w:lang w:eastAsia="ko-KR"/>
              </w:rPr>
              <w:t>Freq. Range</w:t>
            </w:r>
          </w:p>
        </w:tc>
        <w:tc>
          <w:tcPr>
            <w:tcW w:w="1834" w:type="dxa"/>
            <w:tcBorders>
              <w:top w:val="nil"/>
              <w:left w:val="nil"/>
              <w:bottom w:val="nil"/>
              <w:right w:val="nil"/>
            </w:tcBorders>
            <w:shd w:val="clear" w:color="000000" w:fill="E8E8E8"/>
            <w:vAlign w:val="center"/>
            <w:hideMark/>
          </w:tcPr>
          <w:p w14:paraId="433D6C75"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 xml:space="preserve">100 kHz </w:t>
            </w:r>
            <w:r w:rsidRPr="00616713">
              <w:rPr>
                <w:rFonts w:ascii="맑은 고딕" w:eastAsia="맑은 고딕" w:hAnsi="맑은 고딕" w:cs="맑은 고딕" w:hint="eastAsia"/>
                <w:bCs/>
                <w:sz w:val="18"/>
                <w:szCs w:val="18"/>
                <w:lang w:eastAsia="ko-KR"/>
              </w:rPr>
              <w:t>∼</w:t>
            </w:r>
            <w:r>
              <w:rPr>
                <w:rFonts w:ascii="맑은 고딕" w:eastAsia="맑은 고딕" w:hAnsi="맑은 고딕" w:cs="맑은 고딕"/>
                <w:bCs/>
                <w:sz w:val="18"/>
                <w:szCs w:val="18"/>
                <w:lang w:eastAsia="ko-KR"/>
              </w:rPr>
              <w:br/>
            </w:r>
            <w:r w:rsidRPr="00616713">
              <w:rPr>
                <w:rFonts w:ascii="Arial" w:hAnsi="Arial" w:cs="Arial"/>
                <w:bCs/>
                <w:sz w:val="18"/>
                <w:szCs w:val="18"/>
                <w:lang w:eastAsia="ko-KR"/>
              </w:rPr>
              <w:t>10 GHz</w:t>
            </w:r>
          </w:p>
        </w:tc>
        <w:tc>
          <w:tcPr>
            <w:tcW w:w="1835" w:type="dxa"/>
            <w:tcBorders>
              <w:top w:val="nil"/>
              <w:left w:val="nil"/>
              <w:bottom w:val="nil"/>
              <w:right w:val="nil"/>
            </w:tcBorders>
            <w:shd w:val="clear" w:color="000000" w:fill="E8E8E8"/>
            <w:vAlign w:val="center"/>
            <w:hideMark/>
          </w:tcPr>
          <w:p w14:paraId="267689F7"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 xml:space="preserve">100 kHz </w:t>
            </w:r>
            <w:r w:rsidRPr="00616713">
              <w:rPr>
                <w:rFonts w:ascii="맑은 고딕" w:eastAsia="맑은 고딕" w:hAnsi="맑은 고딕" w:cs="맑은 고딕" w:hint="eastAsia"/>
                <w:bCs/>
                <w:sz w:val="18"/>
                <w:szCs w:val="18"/>
                <w:lang w:eastAsia="ko-KR"/>
              </w:rPr>
              <w:t>∼</w:t>
            </w:r>
            <w:r>
              <w:rPr>
                <w:rFonts w:ascii="맑은 고딕" w:eastAsia="맑은 고딕" w:hAnsi="맑은 고딕" w:cs="맑은 고딕"/>
                <w:bCs/>
                <w:sz w:val="18"/>
                <w:szCs w:val="18"/>
                <w:lang w:eastAsia="ko-KR"/>
              </w:rPr>
              <w:br/>
            </w:r>
            <w:r w:rsidRPr="00616713">
              <w:rPr>
                <w:rFonts w:ascii="Arial" w:hAnsi="Arial" w:cs="Arial"/>
                <w:bCs/>
                <w:sz w:val="18"/>
                <w:szCs w:val="18"/>
                <w:lang w:eastAsia="ko-KR"/>
              </w:rPr>
              <w:t>6 GHz</w:t>
            </w:r>
          </w:p>
        </w:tc>
        <w:tc>
          <w:tcPr>
            <w:tcW w:w="1835" w:type="dxa"/>
            <w:tcBorders>
              <w:top w:val="nil"/>
              <w:left w:val="nil"/>
              <w:bottom w:val="nil"/>
              <w:right w:val="nil"/>
            </w:tcBorders>
            <w:shd w:val="clear" w:color="000000" w:fill="E8E8E8"/>
            <w:vAlign w:val="center"/>
            <w:hideMark/>
          </w:tcPr>
          <w:p w14:paraId="2C978AD2"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 xml:space="preserve">100 kHz </w:t>
            </w:r>
            <w:r w:rsidRPr="00616713">
              <w:rPr>
                <w:rFonts w:ascii="맑은 고딕" w:eastAsia="맑은 고딕" w:hAnsi="맑은 고딕" w:cs="맑은 고딕" w:hint="eastAsia"/>
                <w:bCs/>
                <w:sz w:val="18"/>
                <w:szCs w:val="18"/>
                <w:lang w:eastAsia="ko-KR"/>
              </w:rPr>
              <w:t>∼</w:t>
            </w:r>
            <w:r>
              <w:rPr>
                <w:rFonts w:ascii="맑은 고딕" w:eastAsia="맑은 고딕" w:hAnsi="맑은 고딕" w:cs="맑은 고딕"/>
                <w:bCs/>
                <w:sz w:val="18"/>
                <w:szCs w:val="18"/>
                <w:lang w:eastAsia="ko-KR"/>
              </w:rPr>
              <w:br/>
            </w:r>
            <w:r w:rsidRPr="00616713">
              <w:rPr>
                <w:rFonts w:ascii="Arial" w:hAnsi="Arial" w:cs="Arial"/>
                <w:bCs/>
                <w:sz w:val="18"/>
                <w:szCs w:val="18"/>
                <w:lang w:eastAsia="ko-KR"/>
              </w:rPr>
              <w:t>6 GHz</w:t>
            </w:r>
          </w:p>
        </w:tc>
        <w:tc>
          <w:tcPr>
            <w:tcW w:w="1835" w:type="dxa"/>
            <w:tcBorders>
              <w:top w:val="nil"/>
              <w:left w:val="nil"/>
              <w:bottom w:val="nil"/>
              <w:right w:val="nil"/>
            </w:tcBorders>
            <w:shd w:val="clear" w:color="000000" w:fill="E8E8E8"/>
            <w:vAlign w:val="center"/>
            <w:hideMark/>
          </w:tcPr>
          <w:p w14:paraId="4CB555B5"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 xml:space="preserve">100 kHz </w:t>
            </w:r>
            <w:r w:rsidRPr="00616713">
              <w:rPr>
                <w:rFonts w:ascii="맑은 고딕" w:eastAsia="맑은 고딕" w:hAnsi="맑은 고딕" w:cs="맑은 고딕" w:hint="eastAsia"/>
                <w:bCs/>
                <w:sz w:val="18"/>
                <w:szCs w:val="18"/>
                <w:lang w:eastAsia="ko-KR"/>
              </w:rPr>
              <w:t>∼</w:t>
            </w:r>
            <w:r>
              <w:rPr>
                <w:rFonts w:ascii="맑은 고딕" w:eastAsia="맑은 고딕" w:hAnsi="맑은 고딕" w:cs="맑은 고딕"/>
                <w:bCs/>
                <w:sz w:val="18"/>
                <w:szCs w:val="18"/>
                <w:lang w:eastAsia="ko-KR"/>
              </w:rPr>
              <w:br/>
            </w:r>
            <w:r w:rsidRPr="00616713">
              <w:rPr>
                <w:rFonts w:ascii="Arial" w:hAnsi="Arial" w:cs="Arial"/>
                <w:bCs/>
                <w:sz w:val="18"/>
                <w:szCs w:val="18"/>
                <w:lang w:eastAsia="ko-KR"/>
              </w:rPr>
              <w:t>10 GHz</w:t>
            </w:r>
          </w:p>
        </w:tc>
      </w:tr>
      <w:tr w:rsidR="00D30EEA" w:rsidRPr="00616713" w14:paraId="78EB047A" w14:textId="77777777" w:rsidTr="007C7624">
        <w:trPr>
          <w:trHeight w:val="330"/>
          <w:jc w:val="center"/>
        </w:trPr>
        <w:tc>
          <w:tcPr>
            <w:tcW w:w="2300" w:type="dxa"/>
            <w:tcBorders>
              <w:top w:val="nil"/>
              <w:left w:val="nil"/>
              <w:bottom w:val="nil"/>
              <w:right w:val="nil"/>
            </w:tcBorders>
            <w:shd w:val="clear" w:color="auto" w:fill="auto"/>
            <w:vAlign w:val="center"/>
            <w:hideMark/>
          </w:tcPr>
          <w:p w14:paraId="6CFC282C" w14:textId="77777777" w:rsidR="00D30EEA" w:rsidRPr="00616713" w:rsidRDefault="00D30EEA" w:rsidP="007C7624">
            <w:pPr>
              <w:spacing w:before="60" w:after="60"/>
              <w:rPr>
                <w:rFonts w:ascii="Arial" w:hAnsi="Arial" w:cs="Arial"/>
                <w:b/>
                <w:bCs/>
                <w:sz w:val="18"/>
                <w:szCs w:val="18"/>
                <w:lang w:eastAsia="ko-KR"/>
              </w:rPr>
            </w:pPr>
            <w:r w:rsidRPr="00616713">
              <w:rPr>
                <w:rFonts w:ascii="Arial" w:hAnsi="Arial" w:cs="Arial"/>
                <w:b/>
                <w:bCs/>
                <w:sz w:val="18"/>
                <w:szCs w:val="18"/>
                <w:lang w:eastAsia="ko-KR"/>
              </w:rPr>
              <w:t>Whole Body</w:t>
            </w:r>
          </w:p>
        </w:tc>
        <w:tc>
          <w:tcPr>
            <w:tcW w:w="1834" w:type="dxa"/>
            <w:tcBorders>
              <w:top w:val="nil"/>
              <w:left w:val="nil"/>
              <w:bottom w:val="nil"/>
              <w:right w:val="nil"/>
            </w:tcBorders>
            <w:shd w:val="clear" w:color="auto" w:fill="auto"/>
            <w:vAlign w:val="center"/>
            <w:hideMark/>
          </w:tcPr>
          <w:p w14:paraId="209E15EC"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0.08 W/kg</w:t>
            </w:r>
          </w:p>
        </w:tc>
        <w:tc>
          <w:tcPr>
            <w:tcW w:w="1835" w:type="dxa"/>
            <w:tcBorders>
              <w:top w:val="nil"/>
              <w:left w:val="nil"/>
              <w:bottom w:val="nil"/>
              <w:right w:val="nil"/>
            </w:tcBorders>
            <w:shd w:val="clear" w:color="auto" w:fill="auto"/>
            <w:vAlign w:val="center"/>
            <w:hideMark/>
          </w:tcPr>
          <w:p w14:paraId="6BBBD4F9"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w:t>
            </w:r>
          </w:p>
        </w:tc>
        <w:tc>
          <w:tcPr>
            <w:tcW w:w="1835" w:type="dxa"/>
            <w:tcBorders>
              <w:top w:val="nil"/>
              <w:left w:val="nil"/>
              <w:bottom w:val="nil"/>
              <w:right w:val="nil"/>
            </w:tcBorders>
            <w:shd w:val="clear" w:color="auto" w:fill="auto"/>
            <w:vAlign w:val="center"/>
            <w:hideMark/>
          </w:tcPr>
          <w:p w14:paraId="1FE65749"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0.08 W/kg</w:t>
            </w:r>
          </w:p>
        </w:tc>
        <w:tc>
          <w:tcPr>
            <w:tcW w:w="1835" w:type="dxa"/>
            <w:tcBorders>
              <w:top w:val="nil"/>
              <w:left w:val="nil"/>
              <w:bottom w:val="nil"/>
              <w:right w:val="nil"/>
            </w:tcBorders>
            <w:shd w:val="clear" w:color="auto" w:fill="auto"/>
            <w:vAlign w:val="center"/>
            <w:hideMark/>
          </w:tcPr>
          <w:p w14:paraId="62AF44B0"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0.08 W/kg</w:t>
            </w:r>
          </w:p>
        </w:tc>
      </w:tr>
      <w:tr w:rsidR="00D30EEA" w:rsidRPr="00616713" w14:paraId="2FD5870D" w14:textId="77777777" w:rsidTr="007C7624">
        <w:trPr>
          <w:trHeight w:val="330"/>
          <w:jc w:val="center"/>
        </w:trPr>
        <w:tc>
          <w:tcPr>
            <w:tcW w:w="2300" w:type="dxa"/>
            <w:tcBorders>
              <w:top w:val="nil"/>
              <w:left w:val="nil"/>
              <w:bottom w:val="nil"/>
              <w:right w:val="nil"/>
            </w:tcBorders>
            <w:shd w:val="clear" w:color="000000" w:fill="E8E8E8"/>
            <w:vAlign w:val="center"/>
            <w:hideMark/>
          </w:tcPr>
          <w:p w14:paraId="6B17B5C7" w14:textId="77777777" w:rsidR="00D30EEA" w:rsidRPr="00616713" w:rsidRDefault="00D30EEA" w:rsidP="007C7624">
            <w:pPr>
              <w:spacing w:before="60" w:after="60"/>
              <w:rPr>
                <w:rFonts w:ascii="Arial" w:hAnsi="Arial" w:cs="Arial"/>
                <w:b/>
                <w:bCs/>
                <w:sz w:val="18"/>
                <w:szCs w:val="18"/>
                <w:lang w:eastAsia="ko-KR"/>
              </w:rPr>
            </w:pPr>
            <w:r w:rsidRPr="00616713">
              <w:rPr>
                <w:rFonts w:ascii="Arial" w:hAnsi="Arial" w:cs="Arial"/>
                <w:b/>
                <w:bCs/>
                <w:sz w:val="18"/>
                <w:szCs w:val="18"/>
                <w:lang w:eastAsia="ko-KR"/>
              </w:rPr>
              <w:t>Head/Trunk</w:t>
            </w:r>
          </w:p>
        </w:tc>
        <w:tc>
          <w:tcPr>
            <w:tcW w:w="1834" w:type="dxa"/>
            <w:tcBorders>
              <w:top w:val="nil"/>
              <w:left w:val="nil"/>
              <w:bottom w:val="nil"/>
              <w:right w:val="nil"/>
            </w:tcBorders>
            <w:shd w:val="clear" w:color="000000" w:fill="E8E8E8"/>
            <w:vAlign w:val="center"/>
            <w:hideMark/>
          </w:tcPr>
          <w:p w14:paraId="07A57E12"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1.6 W/kg</w:t>
            </w:r>
          </w:p>
        </w:tc>
        <w:tc>
          <w:tcPr>
            <w:tcW w:w="1835" w:type="dxa"/>
            <w:tcBorders>
              <w:top w:val="nil"/>
              <w:left w:val="nil"/>
              <w:bottom w:val="nil"/>
              <w:right w:val="nil"/>
            </w:tcBorders>
            <w:shd w:val="clear" w:color="000000" w:fill="E8E8E8"/>
            <w:vAlign w:val="center"/>
            <w:hideMark/>
          </w:tcPr>
          <w:p w14:paraId="72E225DE"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2 W/kg</w:t>
            </w:r>
          </w:p>
        </w:tc>
        <w:tc>
          <w:tcPr>
            <w:tcW w:w="1835" w:type="dxa"/>
            <w:tcBorders>
              <w:top w:val="nil"/>
              <w:left w:val="nil"/>
              <w:bottom w:val="nil"/>
              <w:right w:val="nil"/>
            </w:tcBorders>
            <w:shd w:val="clear" w:color="000000" w:fill="E8E8E8"/>
            <w:vAlign w:val="center"/>
            <w:hideMark/>
          </w:tcPr>
          <w:p w14:paraId="68D3B1BA"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1.6 W/kg</w:t>
            </w:r>
          </w:p>
        </w:tc>
        <w:tc>
          <w:tcPr>
            <w:tcW w:w="1835" w:type="dxa"/>
            <w:tcBorders>
              <w:top w:val="nil"/>
              <w:left w:val="nil"/>
              <w:bottom w:val="nil"/>
              <w:right w:val="nil"/>
            </w:tcBorders>
            <w:shd w:val="clear" w:color="000000" w:fill="E8E8E8"/>
            <w:vAlign w:val="center"/>
            <w:hideMark/>
          </w:tcPr>
          <w:p w14:paraId="1C5624FC"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2 W/kg</w:t>
            </w:r>
          </w:p>
        </w:tc>
      </w:tr>
      <w:tr w:rsidR="00D30EEA" w:rsidRPr="00616713" w14:paraId="5F74B3A5" w14:textId="77777777" w:rsidTr="007C7624">
        <w:trPr>
          <w:trHeight w:val="345"/>
          <w:jc w:val="center"/>
        </w:trPr>
        <w:tc>
          <w:tcPr>
            <w:tcW w:w="2300" w:type="dxa"/>
            <w:tcBorders>
              <w:top w:val="nil"/>
              <w:left w:val="nil"/>
              <w:bottom w:val="single" w:sz="8" w:space="0" w:color="2C2D2F"/>
              <w:right w:val="nil"/>
            </w:tcBorders>
            <w:shd w:val="clear" w:color="auto" w:fill="auto"/>
            <w:vAlign w:val="center"/>
            <w:hideMark/>
          </w:tcPr>
          <w:p w14:paraId="2DAADDB5" w14:textId="77777777" w:rsidR="00D30EEA" w:rsidRPr="00616713" w:rsidRDefault="00D30EEA" w:rsidP="007C7624">
            <w:pPr>
              <w:spacing w:before="60" w:after="60"/>
              <w:rPr>
                <w:rFonts w:ascii="Arial" w:hAnsi="Arial" w:cs="Arial"/>
                <w:b/>
                <w:bCs/>
                <w:sz w:val="18"/>
                <w:szCs w:val="18"/>
                <w:lang w:eastAsia="ko-KR"/>
              </w:rPr>
            </w:pPr>
            <w:r w:rsidRPr="00616713">
              <w:rPr>
                <w:rFonts w:ascii="Arial" w:hAnsi="Arial" w:cs="Arial"/>
                <w:b/>
                <w:bCs/>
                <w:sz w:val="18"/>
                <w:szCs w:val="18"/>
                <w:lang w:eastAsia="ko-KR"/>
              </w:rPr>
              <w:t>Limbs</w:t>
            </w:r>
          </w:p>
        </w:tc>
        <w:tc>
          <w:tcPr>
            <w:tcW w:w="1834" w:type="dxa"/>
            <w:tcBorders>
              <w:top w:val="nil"/>
              <w:left w:val="nil"/>
              <w:bottom w:val="single" w:sz="8" w:space="0" w:color="2C2D2F"/>
              <w:right w:val="nil"/>
            </w:tcBorders>
            <w:shd w:val="clear" w:color="auto" w:fill="auto"/>
            <w:vAlign w:val="center"/>
            <w:hideMark/>
          </w:tcPr>
          <w:p w14:paraId="0F083662"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4 W/kg</w:t>
            </w:r>
          </w:p>
        </w:tc>
        <w:tc>
          <w:tcPr>
            <w:tcW w:w="1835" w:type="dxa"/>
            <w:tcBorders>
              <w:top w:val="nil"/>
              <w:left w:val="nil"/>
              <w:bottom w:val="single" w:sz="8" w:space="0" w:color="2C2D2F"/>
              <w:right w:val="nil"/>
            </w:tcBorders>
            <w:shd w:val="clear" w:color="auto" w:fill="auto"/>
            <w:vAlign w:val="center"/>
            <w:hideMark/>
          </w:tcPr>
          <w:p w14:paraId="491B07F8"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4 W/kg</w:t>
            </w:r>
          </w:p>
        </w:tc>
        <w:tc>
          <w:tcPr>
            <w:tcW w:w="1835" w:type="dxa"/>
            <w:tcBorders>
              <w:top w:val="nil"/>
              <w:left w:val="nil"/>
              <w:bottom w:val="single" w:sz="8" w:space="0" w:color="2C2D2F"/>
              <w:right w:val="nil"/>
            </w:tcBorders>
            <w:shd w:val="clear" w:color="auto" w:fill="auto"/>
            <w:vAlign w:val="center"/>
            <w:hideMark/>
          </w:tcPr>
          <w:p w14:paraId="2D0DA20A"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4 W/kg</w:t>
            </w:r>
          </w:p>
        </w:tc>
        <w:tc>
          <w:tcPr>
            <w:tcW w:w="1835" w:type="dxa"/>
            <w:tcBorders>
              <w:top w:val="nil"/>
              <w:left w:val="nil"/>
              <w:bottom w:val="single" w:sz="8" w:space="0" w:color="2C2D2F"/>
              <w:right w:val="nil"/>
            </w:tcBorders>
            <w:shd w:val="clear" w:color="auto" w:fill="auto"/>
            <w:vAlign w:val="center"/>
            <w:hideMark/>
          </w:tcPr>
          <w:p w14:paraId="7F0E3784" w14:textId="77777777" w:rsidR="00D30EEA" w:rsidRPr="00616713" w:rsidRDefault="00D30EEA" w:rsidP="007C7624">
            <w:pPr>
              <w:spacing w:before="60" w:after="60"/>
              <w:jc w:val="center"/>
              <w:rPr>
                <w:rFonts w:ascii="Arial" w:hAnsi="Arial" w:cs="Arial"/>
                <w:bCs/>
                <w:sz w:val="18"/>
                <w:szCs w:val="18"/>
                <w:lang w:eastAsia="ko-KR"/>
              </w:rPr>
            </w:pPr>
            <w:r w:rsidRPr="00616713">
              <w:rPr>
                <w:rFonts w:ascii="Arial" w:hAnsi="Arial" w:cs="Arial"/>
                <w:bCs/>
                <w:sz w:val="18"/>
                <w:szCs w:val="18"/>
                <w:lang w:eastAsia="ko-KR"/>
              </w:rPr>
              <w:t>4 W/kg</w:t>
            </w:r>
          </w:p>
        </w:tc>
      </w:tr>
    </w:tbl>
    <w:p w14:paraId="1B1CA1FA" w14:textId="77777777" w:rsidR="00D30EEA" w:rsidRPr="00616713" w:rsidRDefault="00D30EEA" w:rsidP="00D30EEA">
      <w:pPr>
        <w:spacing w:before="60" w:after="60"/>
        <w:jc w:val="both"/>
        <w:rPr>
          <w:rFonts w:ascii="Arial" w:hAnsi="Arial" w:cs="Arial"/>
          <w:bCs/>
          <w:szCs w:val="22"/>
          <w:lang w:eastAsia="ko-KR"/>
        </w:rPr>
      </w:pPr>
      <w:r>
        <w:rPr>
          <w:rFonts w:ascii="Arial" w:hAnsi="Arial" w:cs="Arial"/>
          <w:bCs/>
          <w:iCs/>
          <w:sz w:val="18"/>
          <w:szCs w:val="22"/>
          <w:lang w:val="en-US" w:eastAsia="ko-KR"/>
        </w:rPr>
        <w:t xml:space="preserve">* </w:t>
      </w:r>
      <w:r w:rsidRPr="00616713">
        <w:rPr>
          <w:rFonts w:ascii="Arial" w:hAnsi="Arial" w:cs="Arial"/>
          <w:bCs/>
          <w:iCs/>
          <w:sz w:val="18"/>
          <w:szCs w:val="22"/>
          <w:lang w:val="en-US" w:eastAsia="ko-KR"/>
        </w:rPr>
        <w:t>Averaging mass: any 1 g tissue in KR, US, any 10 g tissue in CN, ICNIRP 1998</w:t>
      </w:r>
    </w:p>
    <w:p w14:paraId="510A8A29" w14:textId="42F65EF2" w:rsidR="00526282" w:rsidRDefault="00526282" w:rsidP="00526282">
      <w:pPr>
        <w:overflowPunct w:val="0"/>
        <w:autoSpaceDE w:val="0"/>
        <w:autoSpaceDN w:val="0"/>
        <w:adjustRightInd w:val="0"/>
        <w:spacing w:before="180"/>
        <w:rPr>
          <w:rFonts w:eastAsia="맑은 고딕"/>
          <w:b/>
          <w:lang w:eastAsia="ko-KR"/>
        </w:rPr>
      </w:pPr>
      <w:r w:rsidRPr="00AA001E">
        <w:rPr>
          <w:rFonts w:eastAsia="맑은 고딕"/>
          <w:b/>
          <w:u w:val="single"/>
          <w:lang w:eastAsia="ko-KR"/>
        </w:rPr>
        <w:t>Observation 1:</w:t>
      </w:r>
      <w:r w:rsidRPr="00AA001E">
        <w:rPr>
          <w:rFonts w:eastAsia="맑은 고딕"/>
          <w:b/>
          <w:lang w:eastAsia="ko-KR"/>
        </w:rPr>
        <w:t xml:space="preserve"> </w:t>
      </w:r>
      <w:r w:rsidR="00B177E9">
        <w:rPr>
          <w:rFonts w:eastAsia="맑은 고딕"/>
          <w:b/>
          <w:lang w:eastAsia="ko-KR"/>
        </w:rPr>
        <w:t>M</w:t>
      </w:r>
      <w:r w:rsidR="00B177E9" w:rsidRPr="00B177E9">
        <w:rPr>
          <w:rFonts w:eastAsia="맑은 고딕"/>
          <w:b/>
          <w:lang w:eastAsia="ko-KR"/>
        </w:rPr>
        <w:t xml:space="preserve">ost of the countries are currently enacting the exposure regulations </w:t>
      </w:r>
      <w:r w:rsidR="001A5376">
        <w:rPr>
          <w:rFonts w:eastAsia="맑은 고딕"/>
          <w:b/>
          <w:lang w:eastAsia="ko-KR"/>
        </w:rPr>
        <w:t xml:space="preserve">for mobile devices </w:t>
      </w:r>
      <w:r w:rsidR="00B177E9" w:rsidRPr="00B177E9">
        <w:rPr>
          <w:rFonts w:eastAsia="맑은 고딕"/>
          <w:b/>
          <w:lang w:eastAsia="ko-KR"/>
        </w:rPr>
        <w:t>in compliance with the ICNIRP 1998 Guidelines and/or FCC regulations</w:t>
      </w:r>
      <w:r w:rsidR="00B177E9">
        <w:rPr>
          <w:rFonts w:eastAsia="맑은 고딕"/>
          <w:b/>
          <w:lang w:eastAsia="ko-KR"/>
        </w:rPr>
        <w:t>.</w:t>
      </w:r>
    </w:p>
    <w:p w14:paraId="09D9E438" w14:textId="373E70E6" w:rsidR="00526282" w:rsidRPr="00AA001E" w:rsidRDefault="00526282" w:rsidP="00526282">
      <w:pPr>
        <w:overflowPunct w:val="0"/>
        <w:autoSpaceDE w:val="0"/>
        <w:autoSpaceDN w:val="0"/>
        <w:adjustRightInd w:val="0"/>
        <w:spacing w:before="180"/>
        <w:rPr>
          <w:lang w:eastAsia="ko-KR"/>
        </w:rPr>
      </w:pPr>
      <w:r>
        <w:rPr>
          <w:rFonts w:eastAsia="맑은 고딕"/>
          <w:b/>
          <w:u w:val="single"/>
          <w:lang w:eastAsia="ko-KR"/>
        </w:rPr>
        <w:t>Observation 2</w:t>
      </w:r>
      <w:r w:rsidRPr="00AA001E">
        <w:rPr>
          <w:rFonts w:eastAsia="맑은 고딕"/>
          <w:b/>
          <w:u w:val="single"/>
          <w:lang w:eastAsia="ko-KR"/>
        </w:rPr>
        <w:t>:</w:t>
      </w:r>
      <w:r w:rsidRPr="00AA001E">
        <w:rPr>
          <w:rFonts w:eastAsia="맑은 고딕"/>
          <w:b/>
          <w:lang w:eastAsia="ko-KR"/>
        </w:rPr>
        <w:t xml:space="preserve"> </w:t>
      </w:r>
      <w:r w:rsidR="00B177E9" w:rsidRPr="00B177E9">
        <w:rPr>
          <w:rFonts w:eastAsia="맑은 고딕"/>
          <w:b/>
          <w:lang w:eastAsia="ko-KR"/>
        </w:rPr>
        <w:t xml:space="preserve">SAR value is specifically specified for the EMF compliance </w:t>
      </w:r>
      <w:r w:rsidR="0031717F">
        <w:rPr>
          <w:rFonts w:eastAsia="맑은 고딕"/>
          <w:b/>
          <w:lang w:eastAsia="ko-KR"/>
        </w:rPr>
        <w:t xml:space="preserve">as criteria </w:t>
      </w:r>
      <w:r w:rsidR="00B177E9">
        <w:rPr>
          <w:rFonts w:eastAsia="맑은 고딕"/>
          <w:b/>
          <w:lang w:eastAsia="ko-KR"/>
        </w:rPr>
        <w:t>by</w:t>
      </w:r>
      <w:r w:rsidR="00C000DE">
        <w:rPr>
          <w:rFonts w:eastAsia="맑은 고딕"/>
          <w:b/>
          <w:lang w:eastAsia="ko-KR"/>
        </w:rPr>
        <w:t xml:space="preserve"> human body</w:t>
      </w:r>
      <w:r w:rsidR="00B177E9">
        <w:rPr>
          <w:rFonts w:eastAsia="맑은 고딕"/>
          <w:b/>
          <w:lang w:eastAsia="ko-KR"/>
        </w:rPr>
        <w:t xml:space="preserve"> and frequency range</w:t>
      </w:r>
      <w:r w:rsidR="00B177E9" w:rsidRPr="00B177E9">
        <w:rPr>
          <w:rFonts w:eastAsia="맑은 고딕"/>
          <w:b/>
          <w:lang w:eastAsia="ko-KR"/>
        </w:rPr>
        <w:t>.</w:t>
      </w:r>
    </w:p>
    <w:p w14:paraId="7EA1B0F2" w14:textId="11E61372" w:rsidR="003C469F" w:rsidRDefault="00526282" w:rsidP="00EF11B9">
      <w:pPr>
        <w:spacing w:before="180"/>
        <w:jc w:val="both"/>
        <w:rPr>
          <w:bCs/>
          <w:szCs w:val="22"/>
          <w:lang w:eastAsia="ko-KR"/>
        </w:rPr>
      </w:pPr>
      <w:r>
        <w:rPr>
          <w:rFonts w:hint="eastAsia"/>
          <w:bCs/>
          <w:szCs w:val="22"/>
          <w:lang w:eastAsia="ko-KR"/>
        </w:rPr>
        <w:t>I</w:t>
      </w:r>
      <w:r w:rsidR="00C000DE">
        <w:rPr>
          <w:bCs/>
          <w:szCs w:val="22"/>
          <w:lang w:eastAsia="ko-KR"/>
        </w:rPr>
        <w:t>n case of the</w:t>
      </w:r>
      <w:r w:rsidRPr="00526282">
        <w:rPr>
          <w:bCs/>
          <w:szCs w:val="22"/>
          <w:lang w:eastAsia="ko-KR"/>
        </w:rPr>
        <w:t xml:space="preserve"> UE defined in the current 3GPP specification</w:t>
      </w:r>
      <w:r w:rsidR="009F782B">
        <w:rPr>
          <w:bCs/>
          <w:szCs w:val="22"/>
          <w:lang w:eastAsia="ko-KR"/>
        </w:rPr>
        <w:t xml:space="preserve">, </w:t>
      </w:r>
      <w:r w:rsidRPr="00526282">
        <w:rPr>
          <w:bCs/>
          <w:szCs w:val="22"/>
          <w:lang w:eastAsia="ko-KR"/>
        </w:rPr>
        <w:t>it can be determined as a device used in close proximity to human body</w:t>
      </w:r>
      <w:r w:rsidR="00C75E03">
        <w:rPr>
          <w:bCs/>
          <w:szCs w:val="22"/>
          <w:lang w:eastAsia="ko-KR"/>
        </w:rPr>
        <w:t>,</w:t>
      </w:r>
      <w:r w:rsidRPr="00526282">
        <w:rPr>
          <w:bCs/>
          <w:szCs w:val="22"/>
          <w:lang w:eastAsia="ko-KR"/>
        </w:rPr>
        <w:t xml:space="preserve"> </w:t>
      </w:r>
      <w:r w:rsidR="00680151">
        <w:rPr>
          <w:bCs/>
          <w:szCs w:val="22"/>
          <w:lang w:eastAsia="ko-KR"/>
        </w:rPr>
        <w:t xml:space="preserve">the </w:t>
      </w:r>
      <w:r w:rsidR="009F782B">
        <w:rPr>
          <w:bCs/>
          <w:szCs w:val="22"/>
          <w:lang w:eastAsia="ko-KR"/>
        </w:rPr>
        <w:t xml:space="preserve">FR1 handheld UE </w:t>
      </w:r>
      <w:r w:rsidR="00C75E03">
        <w:rPr>
          <w:bCs/>
          <w:szCs w:val="22"/>
          <w:lang w:eastAsia="ko-KR"/>
        </w:rPr>
        <w:t xml:space="preserve">in particular, </w:t>
      </w:r>
      <w:r w:rsidR="003C469F" w:rsidRPr="00526282">
        <w:rPr>
          <w:bCs/>
          <w:szCs w:val="22"/>
          <w:lang w:eastAsia="ko-KR"/>
        </w:rPr>
        <w:t xml:space="preserve">and the </w:t>
      </w:r>
      <w:r w:rsidR="003C469F">
        <w:rPr>
          <w:bCs/>
          <w:szCs w:val="22"/>
          <w:lang w:eastAsia="ko-KR"/>
        </w:rPr>
        <w:t xml:space="preserve">above </w:t>
      </w:r>
      <w:r w:rsidR="003C469F" w:rsidRPr="00526282">
        <w:rPr>
          <w:bCs/>
          <w:szCs w:val="22"/>
          <w:lang w:eastAsia="ko-KR"/>
        </w:rPr>
        <w:t>SAR criteria</w:t>
      </w:r>
      <w:r w:rsidR="003C469F">
        <w:rPr>
          <w:bCs/>
          <w:szCs w:val="22"/>
          <w:lang w:eastAsia="ko-KR"/>
        </w:rPr>
        <w:t xml:space="preserve"> </w:t>
      </w:r>
      <w:r w:rsidR="00ED5B50">
        <w:rPr>
          <w:bCs/>
          <w:szCs w:val="22"/>
          <w:lang w:eastAsia="ko-KR"/>
        </w:rPr>
        <w:t xml:space="preserve">are used as </w:t>
      </w:r>
      <w:r w:rsidR="00C75E03">
        <w:rPr>
          <w:bCs/>
          <w:szCs w:val="22"/>
          <w:lang w:eastAsia="ko-KR"/>
        </w:rPr>
        <w:t xml:space="preserve">the </w:t>
      </w:r>
      <w:r w:rsidR="00ED5B50">
        <w:rPr>
          <w:bCs/>
          <w:szCs w:val="22"/>
          <w:lang w:eastAsia="ko-KR"/>
        </w:rPr>
        <w:t>e</w:t>
      </w:r>
      <w:r w:rsidRPr="00526282">
        <w:rPr>
          <w:bCs/>
          <w:szCs w:val="22"/>
          <w:lang w:eastAsia="ko-KR"/>
        </w:rPr>
        <w:t>xposure evaluation parameters to regulate.</w:t>
      </w:r>
      <w:r w:rsidR="00ED5B50">
        <w:rPr>
          <w:bCs/>
          <w:szCs w:val="22"/>
          <w:lang w:eastAsia="ko-KR"/>
        </w:rPr>
        <w:t xml:space="preserve"> </w:t>
      </w:r>
    </w:p>
    <w:p w14:paraId="2C596743" w14:textId="6A282D0E" w:rsidR="00CA6FC9" w:rsidRDefault="00526282" w:rsidP="00EF11B9">
      <w:pPr>
        <w:spacing w:before="180"/>
        <w:jc w:val="both"/>
        <w:rPr>
          <w:bCs/>
          <w:szCs w:val="22"/>
          <w:lang w:eastAsia="ko-KR"/>
        </w:rPr>
      </w:pPr>
      <w:r w:rsidRPr="00526282">
        <w:rPr>
          <w:bCs/>
          <w:szCs w:val="22"/>
          <w:lang w:eastAsia="ko-KR"/>
        </w:rPr>
        <w:t xml:space="preserve">Currently, the separation distance </w:t>
      </w:r>
      <w:r w:rsidR="00C75E03">
        <w:rPr>
          <w:bCs/>
          <w:szCs w:val="22"/>
          <w:lang w:eastAsia="ko-KR"/>
        </w:rPr>
        <w:t xml:space="preserve">for </w:t>
      </w:r>
      <w:r w:rsidR="003C469F">
        <w:rPr>
          <w:bCs/>
          <w:szCs w:val="22"/>
          <w:lang w:eastAsia="ko-KR"/>
        </w:rPr>
        <w:t>the evaluation</w:t>
      </w:r>
      <w:r w:rsidR="00C75E03">
        <w:rPr>
          <w:bCs/>
          <w:szCs w:val="22"/>
          <w:lang w:eastAsia="ko-KR"/>
        </w:rPr>
        <w:t xml:space="preserve"> </w:t>
      </w:r>
      <w:r w:rsidRPr="00526282">
        <w:rPr>
          <w:bCs/>
          <w:szCs w:val="22"/>
          <w:lang w:eastAsia="ko-KR"/>
        </w:rPr>
        <w:t>is slightly different each country</w:t>
      </w:r>
      <w:r w:rsidR="003C469F">
        <w:rPr>
          <w:bCs/>
          <w:szCs w:val="22"/>
          <w:lang w:eastAsia="ko-KR"/>
        </w:rPr>
        <w:t>,</w:t>
      </w:r>
      <w:r w:rsidRPr="00526282">
        <w:rPr>
          <w:bCs/>
          <w:szCs w:val="22"/>
          <w:lang w:eastAsia="ko-KR"/>
        </w:rPr>
        <w:t xml:space="preserve"> and moreover the separation distance is gradually decreasing globally</w:t>
      </w:r>
      <w:r w:rsidR="00C75E03">
        <w:rPr>
          <w:bCs/>
          <w:szCs w:val="22"/>
          <w:lang w:eastAsia="ko-KR"/>
        </w:rPr>
        <w:t>,</w:t>
      </w:r>
      <w:r w:rsidR="00EC6B16">
        <w:rPr>
          <w:bCs/>
          <w:szCs w:val="22"/>
          <w:lang w:eastAsia="ko-KR"/>
        </w:rPr>
        <w:t xml:space="preserve"> </w:t>
      </w:r>
      <w:r w:rsidR="00C75E03">
        <w:rPr>
          <w:bCs/>
          <w:szCs w:val="22"/>
          <w:lang w:eastAsia="ko-KR"/>
        </w:rPr>
        <w:t xml:space="preserve">to zero, </w:t>
      </w:r>
      <w:r w:rsidR="00EC6B16">
        <w:rPr>
          <w:bCs/>
          <w:szCs w:val="22"/>
          <w:lang w:eastAsia="ko-KR"/>
        </w:rPr>
        <w:t xml:space="preserve">as being discussed in </w:t>
      </w:r>
      <w:r w:rsidR="00C75E03">
        <w:rPr>
          <w:bCs/>
          <w:szCs w:val="22"/>
          <w:lang w:eastAsia="ko-KR"/>
        </w:rPr>
        <w:t xml:space="preserve">the </w:t>
      </w:r>
      <w:r w:rsidR="003C469F">
        <w:rPr>
          <w:bCs/>
          <w:szCs w:val="22"/>
          <w:lang w:eastAsia="ko-KR"/>
        </w:rPr>
        <w:t>IEC TC106 standards c</w:t>
      </w:r>
      <w:r w:rsidR="00EC6B16">
        <w:rPr>
          <w:bCs/>
          <w:szCs w:val="22"/>
          <w:lang w:eastAsia="ko-KR"/>
        </w:rPr>
        <w:t>ommittee</w:t>
      </w:r>
      <w:r w:rsidRPr="00526282">
        <w:rPr>
          <w:bCs/>
          <w:szCs w:val="22"/>
          <w:lang w:eastAsia="ko-KR"/>
        </w:rPr>
        <w:t xml:space="preserve">. In the case of mobile </w:t>
      </w:r>
      <w:r w:rsidR="003C469F">
        <w:rPr>
          <w:bCs/>
          <w:szCs w:val="22"/>
          <w:lang w:eastAsia="ko-KR"/>
        </w:rPr>
        <w:t>device</w:t>
      </w:r>
      <w:r w:rsidRPr="00526282">
        <w:rPr>
          <w:bCs/>
          <w:szCs w:val="22"/>
          <w:lang w:eastAsia="ko-KR"/>
        </w:rPr>
        <w:t xml:space="preserve">s used </w:t>
      </w:r>
      <w:r w:rsidR="00C75E03">
        <w:rPr>
          <w:bCs/>
          <w:szCs w:val="22"/>
          <w:lang w:eastAsia="ko-KR"/>
        </w:rPr>
        <w:t xml:space="preserve">in </w:t>
      </w:r>
      <w:r w:rsidRPr="00526282">
        <w:rPr>
          <w:bCs/>
          <w:szCs w:val="22"/>
          <w:lang w:eastAsia="ko-KR"/>
        </w:rPr>
        <w:t>close proximity to the human body within 20</w:t>
      </w:r>
      <w:r w:rsidR="003C469F">
        <w:rPr>
          <w:bCs/>
          <w:szCs w:val="22"/>
          <w:lang w:eastAsia="ko-KR"/>
        </w:rPr>
        <w:t xml:space="preserve"> </w:t>
      </w:r>
      <w:r w:rsidRPr="00526282">
        <w:rPr>
          <w:bCs/>
          <w:szCs w:val="22"/>
          <w:lang w:eastAsia="ko-KR"/>
        </w:rPr>
        <w:t xml:space="preserve">cm especially, the IEC 62209 series standards are applied </w:t>
      </w:r>
      <w:r w:rsidR="00281EEE">
        <w:rPr>
          <w:bCs/>
          <w:szCs w:val="22"/>
          <w:lang w:eastAsia="ko-KR"/>
        </w:rPr>
        <w:t>which are the m</w:t>
      </w:r>
      <w:r w:rsidR="00281EEE" w:rsidRPr="00281EEE">
        <w:rPr>
          <w:bCs/>
          <w:szCs w:val="22"/>
          <w:lang w:eastAsia="ko-KR"/>
        </w:rPr>
        <w:t xml:space="preserve">easurement procedure for the assessment of </w:t>
      </w:r>
      <w:r w:rsidR="00281EEE">
        <w:rPr>
          <w:bCs/>
          <w:szCs w:val="22"/>
          <w:lang w:eastAsia="ko-KR"/>
        </w:rPr>
        <w:t xml:space="preserve">SAR, </w:t>
      </w:r>
      <w:r w:rsidRPr="00526282">
        <w:rPr>
          <w:bCs/>
          <w:szCs w:val="22"/>
          <w:lang w:eastAsia="ko-KR"/>
        </w:rPr>
        <w:t>and used as a national regulatory standard. Most countries including Europe and Korea use these standards to perform product certification.</w:t>
      </w:r>
      <w:r w:rsidR="00EC6B16">
        <w:rPr>
          <w:bCs/>
          <w:szCs w:val="22"/>
          <w:lang w:eastAsia="ko-KR"/>
        </w:rPr>
        <w:t xml:space="preserve"> </w:t>
      </w:r>
    </w:p>
    <w:p w14:paraId="01A5475C" w14:textId="7A84E0F4" w:rsidR="00EF11B9" w:rsidRDefault="00EC6B16" w:rsidP="00EF11B9">
      <w:pPr>
        <w:spacing w:before="180"/>
        <w:jc w:val="both"/>
        <w:rPr>
          <w:bCs/>
          <w:szCs w:val="22"/>
          <w:lang w:eastAsia="ko-KR"/>
        </w:rPr>
      </w:pPr>
      <w:r w:rsidRPr="00EC6B16">
        <w:rPr>
          <w:bCs/>
          <w:szCs w:val="22"/>
          <w:lang w:eastAsia="ko-KR"/>
        </w:rPr>
        <w:t xml:space="preserve">Meanwhile, the FCC also provides </w:t>
      </w:r>
      <w:r w:rsidRPr="00A068A8">
        <w:rPr>
          <w:bCs/>
          <w:szCs w:val="22"/>
          <w:lang w:eastAsia="ko-KR"/>
        </w:rPr>
        <w:t>CFR 47 Rules</w:t>
      </w:r>
      <w:r w:rsidR="00001230">
        <w:rPr>
          <w:bCs/>
          <w:szCs w:val="22"/>
          <w:lang w:eastAsia="ko-KR"/>
        </w:rPr>
        <w:t xml:space="preserve">, </w:t>
      </w:r>
      <w:r w:rsidR="00001230" w:rsidRPr="008E4376">
        <w:rPr>
          <w:bCs/>
          <w:szCs w:val="22"/>
          <w:lang w:eastAsia="ko-KR"/>
        </w:rPr>
        <w:t>Part 1.1307</w:t>
      </w:r>
      <w:r w:rsidR="00001230">
        <w:rPr>
          <w:bCs/>
          <w:szCs w:val="22"/>
          <w:lang w:eastAsia="ko-KR"/>
        </w:rPr>
        <w:t xml:space="preserve"> and </w:t>
      </w:r>
      <w:r w:rsidR="00001230" w:rsidRPr="008E4376">
        <w:rPr>
          <w:bCs/>
          <w:szCs w:val="22"/>
          <w:lang w:eastAsia="ko-KR"/>
        </w:rPr>
        <w:t>1.1310</w:t>
      </w:r>
      <w:r w:rsidR="00001230">
        <w:rPr>
          <w:bCs/>
          <w:szCs w:val="22"/>
          <w:lang w:eastAsia="ko-KR"/>
        </w:rPr>
        <w:t xml:space="preserve">, </w:t>
      </w:r>
      <w:r w:rsidRPr="00A068A8">
        <w:rPr>
          <w:bCs/>
          <w:szCs w:val="22"/>
          <w:lang w:eastAsia="ko-KR"/>
        </w:rPr>
        <w:t>for</w:t>
      </w:r>
      <w:r w:rsidRPr="00EC6B16">
        <w:rPr>
          <w:bCs/>
          <w:szCs w:val="22"/>
          <w:lang w:eastAsia="ko-KR"/>
        </w:rPr>
        <w:t xml:space="preserve"> the </w:t>
      </w:r>
      <w:r w:rsidR="00A068A8">
        <w:rPr>
          <w:bCs/>
          <w:szCs w:val="22"/>
          <w:lang w:eastAsia="ko-KR"/>
        </w:rPr>
        <w:t>RF</w:t>
      </w:r>
      <w:r>
        <w:rPr>
          <w:bCs/>
          <w:szCs w:val="22"/>
          <w:lang w:eastAsia="ko-KR"/>
        </w:rPr>
        <w:t xml:space="preserve"> e</w:t>
      </w:r>
      <w:r w:rsidRPr="00EC6B16">
        <w:rPr>
          <w:bCs/>
          <w:szCs w:val="22"/>
          <w:lang w:eastAsia="ko-KR"/>
        </w:rPr>
        <w:t xml:space="preserve">xposure limit criteria </w:t>
      </w:r>
      <w:r w:rsidRPr="00A068A8">
        <w:rPr>
          <w:bCs/>
          <w:szCs w:val="22"/>
          <w:lang w:eastAsia="ko-KR"/>
        </w:rPr>
        <w:t xml:space="preserve">depending on </w:t>
      </w:r>
      <w:r w:rsidR="00A068A8">
        <w:rPr>
          <w:bCs/>
          <w:szCs w:val="22"/>
          <w:lang w:eastAsia="ko-KR"/>
        </w:rPr>
        <w:t xml:space="preserve">the </w:t>
      </w:r>
      <w:r w:rsidRPr="00A068A8">
        <w:rPr>
          <w:bCs/>
          <w:szCs w:val="22"/>
          <w:lang w:eastAsia="ko-KR"/>
        </w:rPr>
        <w:t>frequency range</w:t>
      </w:r>
      <w:r>
        <w:rPr>
          <w:bCs/>
          <w:szCs w:val="22"/>
          <w:lang w:eastAsia="ko-KR"/>
        </w:rPr>
        <w:t xml:space="preserve">, </w:t>
      </w:r>
      <w:r w:rsidRPr="00EC6B16">
        <w:rPr>
          <w:bCs/>
          <w:szCs w:val="22"/>
          <w:lang w:eastAsia="ko-KR"/>
        </w:rPr>
        <w:t xml:space="preserve">and notifies Part 2.1091 and 2.1093 as guidance for </w:t>
      </w:r>
      <w:r w:rsidR="00A068A8">
        <w:rPr>
          <w:bCs/>
          <w:szCs w:val="22"/>
          <w:lang w:eastAsia="ko-KR"/>
        </w:rPr>
        <w:t>its</w:t>
      </w:r>
      <w:r w:rsidRPr="00EC6B16">
        <w:rPr>
          <w:bCs/>
          <w:szCs w:val="22"/>
          <w:lang w:eastAsia="ko-KR"/>
        </w:rPr>
        <w:t xml:space="preserve"> compliance test of mobile and portable device applications. </w:t>
      </w:r>
      <w:r w:rsidR="00680151">
        <w:rPr>
          <w:bCs/>
          <w:szCs w:val="22"/>
          <w:lang w:eastAsia="ko-KR"/>
        </w:rPr>
        <w:t>I</w:t>
      </w:r>
      <w:r w:rsidRPr="00EC6B16">
        <w:rPr>
          <w:bCs/>
          <w:szCs w:val="22"/>
          <w:lang w:eastAsia="ko-KR"/>
        </w:rPr>
        <w:t>n case of</w:t>
      </w:r>
      <w:r w:rsidR="003C469F">
        <w:rPr>
          <w:bCs/>
          <w:szCs w:val="22"/>
          <w:lang w:eastAsia="ko-KR"/>
        </w:rPr>
        <w:t xml:space="preserve"> the</w:t>
      </w:r>
      <w:r w:rsidRPr="00EC6B16">
        <w:rPr>
          <w:bCs/>
          <w:szCs w:val="22"/>
          <w:lang w:eastAsia="ko-KR"/>
        </w:rPr>
        <w:t xml:space="preserve"> FCC, for product certification, </w:t>
      </w:r>
      <w:r w:rsidR="008365B0">
        <w:rPr>
          <w:bCs/>
          <w:szCs w:val="22"/>
          <w:lang w:eastAsia="ko-KR"/>
        </w:rPr>
        <w:t>the RF</w:t>
      </w:r>
      <w:r w:rsidRPr="00EC6B16">
        <w:rPr>
          <w:bCs/>
          <w:szCs w:val="22"/>
          <w:lang w:eastAsia="ko-KR"/>
        </w:rPr>
        <w:t xml:space="preserve"> exposure standards are set by two classification systems of mobile and portable usability based on the separation distance. </w:t>
      </w:r>
      <w:r w:rsidR="00680151">
        <w:rPr>
          <w:bCs/>
          <w:szCs w:val="22"/>
          <w:lang w:eastAsia="ko-KR"/>
        </w:rPr>
        <w:t>For example</w:t>
      </w:r>
      <w:r w:rsidRPr="00EC6B16">
        <w:rPr>
          <w:bCs/>
          <w:szCs w:val="22"/>
          <w:lang w:eastAsia="ko-KR"/>
        </w:rPr>
        <w:t xml:space="preserve">, </w:t>
      </w:r>
      <w:r w:rsidR="00680151">
        <w:rPr>
          <w:bCs/>
          <w:szCs w:val="22"/>
          <w:lang w:eastAsia="ko-KR"/>
        </w:rPr>
        <w:t xml:space="preserve">a </w:t>
      </w:r>
      <w:r>
        <w:rPr>
          <w:bCs/>
          <w:szCs w:val="22"/>
          <w:lang w:eastAsia="ko-KR"/>
        </w:rPr>
        <w:t>d</w:t>
      </w:r>
      <w:r w:rsidRPr="00EC6B16">
        <w:rPr>
          <w:bCs/>
          <w:szCs w:val="22"/>
          <w:lang w:eastAsia="ko-KR"/>
        </w:rPr>
        <w:t>esktop allocation of CPE</w:t>
      </w:r>
      <w:r w:rsidR="008365B0">
        <w:rPr>
          <w:bCs/>
          <w:szCs w:val="22"/>
          <w:lang w:eastAsia="ko-KR"/>
        </w:rPr>
        <w:t>,</w:t>
      </w:r>
      <w:r w:rsidRPr="00EC6B16">
        <w:rPr>
          <w:bCs/>
          <w:szCs w:val="22"/>
          <w:lang w:eastAsia="ko-KR"/>
        </w:rPr>
        <w:t xml:space="preserve"> </w:t>
      </w:r>
      <w:r w:rsidR="008365B0">
        <w:rPr>
          <w:bCs/>
          <w:szCs w:val="22"/>
          <w:lang w:eastAsia="ko-KR"/>
        </w:rPr>
        <w:t>access point (</w:t>
      </w:r>
      <w:r w:rsidRPr="00EC6B16">
        <w:rPr>
          <w:bCs/>
          <w:szCs w:val="22"/>
          <w:lang w:eastAsia="ko-KR"/>
        </w:rPr>
        <w:t>AP</w:t>
      </w:r>
      <w:r w:rsidR="008365B0">
        <w:rPr>
          <w:bCs/>
          <w:szCs w:val="22"/>
          <w:lang w:eastAsia="ko-KR"/>
        </w:rPr>
        <w:t>)</w:t>
      </w:r>
      <w:r w:rsidRPr="00EC6B16">
        <w:rPr>
          <w:bCs/>
          <w:szCs w:val="22"/>
          <w:lang w:eastAsia="ko-KR"/>
        </w:rPr>
        <w:t xml:space="preserve"> or </w:t>
      </w:r>
      <w:r w:rsidR="008365B0">
        <w:rPr>
          <w:bCs/>
          <w:szCs w:val="22"/>
          <w:lang w:eastAsia="ko-KR"/>
        </w:rPr>
        <w:t>other i</w:t>
      </w:r>
      <w:r w:rsidRPr="00EC6B16">
        <w:rPr>
          <w:bCs/>
          <w:szCs w:val="22"/>
          <w:lang w:eastAsia="ko-KR"/>
        </w:rPr>
        <w:t>nstallation application</w:t>
      </w:r>
      <w:r w:rsidR="008365B0">
        <w:rPr>
          <w:bCs/>
          <w:szCs w:val="22"/>
          <w:lang w:eastAsia="ko-KR"/>
        </w:rPr>
        <w:t>s</w:t>
      </w:r>
      <w:r w:rsidRPr="00EC6B16">
        <w:rPr>
          <w:bCs/>
          <w:szCs w:val="22"/>
          <w:lang w:eastAsia="ko-KR"/>
        </w:rPr>
        <w:t xml:space="preserve"> fixed on the ceiling or wall can be applied to </w:t>
      </w:r>
      <w:r w:rsidR="00680151">
        <w:rPr>
          <w:bCs/>
          <w:szCs w:val="22"/>
          <w:lang w:eastAsia="ko-KR"/>
        </w:rPr>
        <w:t xml:space="preserve">the </w:t>
      </w:r>
      <w:r w:rsidRPr="00EC6B16">
        <w:rPr>
          <w:bCs/>
          <w:szCs w:val="22"/>
          <w:lang w:eastAsia="ko-KR"/>
        </w:rPr>
        <w:t xml:space="preserve">mobile case </w:t>
      </w:r>
      <w:r w:rsidR="008365B0">
        <w:rPr>
          <w:bCs/>
          <w:szCs w:val="22"/>
          <w:lang w:eastAsia="ko-KR"/>
        </w:rPr>
        <w:t xml:space="preserve">(at least 20 cm) </w:t>
      </w:r>
      <w:r w:rsidR="00680151">
        <w:rPr>
          <w:bCs/>
          <w:szCs w:val="22"/>
          <w:lang w:eastAsia="ko-KR"/>
        </w:rPr>
        <w:t xml:space="preserve">instead of the </w:t>
      </w:r>
      <w:r w:rsidRPr="00EC6B16">
        <w:rPr>
          <w:bCs/>
          <w:szCs w:val="22"/>
          <w:lang w:eastAsia="ko-KR"/>
        </w:rPr>
        <w:t>portable</w:t>
      </w:r>
      <w:r w:rsidR="00CA6FC9">
        <w:rPr>
          <w:bCs/>
          <w:szCs w:val="22"/>
          <w:lang w:eastAsia="ko-KR"/>
        </w:rPr>
        <w:t xml:space="preserve"> </w:t>
      </w:r>
      <w:r w:rsidR="008365B0">
        <w:rPr>
          <w:bCs/>
          <w:szCs w:val="22"/>
          <w:lang w:eastAsia="ko-KR"/>
        </w:rPr>
        <w:t xml:space="preserve">case (within 20 cm) </w:t>
      </w:r>
      <w:r w:rsidR="00CA6FC9">
        <w:rPr>
          <w:bCs/>
          <w:szCs w:val="22"/>
          <w:lang w:eastAsia="ko-KR"/>
        </w:rPr>
        <w:t>as shown in Table 2</w:t>
      </w:r>
      <w:r w:rsidRPr="00EC6B16">
        <w:rPr>
          <w:bCs/>
          <w:szCs w:val="22"/>
          <w:lang w:eastAsia="ko-KR"/>
        </w:rPr>
        <w:t xml:space="preserve">. </w:t>
      </w:r>
      <w:r w:rsidR="001B59BC">
        <w:rPr>
          <w:bCs/>
          <w:szCs w:val="22"/>
          <w:lang w:eastAsia="ko-KR"/>
        </w:rPr>
        <w:t>Based on that, m</w:t>
      </w:r>
      <w:r w:rsidRPr="00EC6B16">
        <w:rPr>
          <w:bCs/>
          <w:szCs w:val="22"/>
          <w:lang w:eastAsia="ko-KR"/>
        </w:rPr>
        <w:t xml:space="preserve">ost of the </w:t>
      </w:r>
      <w:r w:rsidR="00680151">
        <w:rPr>
          <w:bCs/>
          <w:szCs w:val="22"/>
          <w:lang w:eastAsia="ko-KR"/>
        </w:rPr>
        <w:t xml:space="preserve">UE </w:t>
      </w:r>
      <w:r w:rsidR="00F20FEC">
        <w:rPr>
          <w:bCs/>
          <w:szCs w:val="22"/>
          <w:lang w:eastAsia="ko-KR"/>
        </w:rPr>
        <w:t xml:space="preserve">for </w:t>
      </w:r>
      <w:r w:rsidR="00680151">
        <w:rPr>
          <w:bCs/>
          <w:szCs w:val="22"/>
          <w:lang w:eastAsia="ko-KR"/>
        </w:rPr>
        <w:t xml:space="preserve">the </w:t>
      </w:r>
      <w:r w:rsidR="00F20FEC">
        <w:rPr>
          <w:bCs/>
          <w:szCs w:val="22"/>
          <w:lang w:eastAsia="ko-KR"/>
        </w:rPr>
        <w:t xml:space="preserve">FWA operations </w:t>
      </w:r>
      <w:r w:rsidRPr="00EC6B16">
        <w:rPr>
          <w:bCs/>
          <w:szCs w:val="22"/>
          <w:lang w:eastAsia="ko-KR"/>
        </w:rPr>
        <w:t xml:space="preserve">have been certified by </w:t>
      </w:r>
      <w:r w:rsidR="00F20FEC">
        <w:rPr>
          <w:bCs/>
          <w:szCs w:val="22"/>
          <w:lang w:eastAsia="ko-KR"/>
        </w:rPr>
        <w:t xml:space="preserve">the </w:t>
      </w:r>
      <w:r w:rsidRPr="00EC6B16">
        <w:rPr>
          <w:bCs/>
          <w:szCs w:val="22"/>
          <w:lang w:eastAsia="ko-KR"/>
        </w:rPr>
        <w:t>MPE</w:t>
      </w:r>
      <w:r w:rsidR="00F20FEC">
        <w:rPr>
          <w:bCs/>
          <w:szCs w:val="22"/>
          <w:lang w:eastAsia="ko-KR"/>
        </w:rPr>
        <w:t xml:space="preserve"> </w:t>
      </w:r>
      <w:r w:rsidR="00FA4091">
        <w:rPr>
          <w:bCs/>
          <w:szCs w:val="22"/>
          <w:lang w:eastAsia="ko-KR"/>
        </w:rPr>
        <w:t xml:space="preserve">(Maximum Permissible Emission) </w:t>
      </w:r>
      <w:r w:rsidR="00F20FEC">
        <w:rPr>
          <w:bCs/>
          <w:szCs w:val="22"/>
          <w:lang w:eastAsia="ko-KR"/>
        </w:rPr>
        <w:t>criterion</w:t>
      </w:r>
      <w:r w:rsidR="00133656">
        <w:rPr>
          <w:bCs/>
          <w:szCs w:val="22"/>
          <w:lang w:eastAsia="ko-KR"/>
        </w:rPr>
        <w:t xml:space="preserve"> in Table 3</w:t>
      </w:r>
      <w:r w:rsidR="00001230">
        <w:rPr>
          <w:bCs/>
          <w:szCs w:val="22"/>
          <w:lang w:eastAsia="ko-KR"/>
        </w:rPr>
        <w:t xml:space="preserve"> [2</w:t>
      </w:r>
      <w:r w:rsidR="00F20FEC">
        <w:rPr>
          <w:bCs/>
          <w:szCs w:val="22"/>
          <w:lang w:eastAsia="ko-KR"/>
        </w:rPr>
        <w:t>]</w:t>
      </w:r>
      <w:r w:rsidRPr="00EC6B16">
        <w:rPr>
          <w:bCs/>
          <w:szCs w:val="22"/>
          <w:lang w:eastAsia="ko-KR"/>
        </w:rPr>
        <w:t>.</w:t>
      </w:r>
    </w:p>
    <w:p w14:paraId="7B1B59BE" w14:textId="4DB365BC" w:rsidR="00CA6FC9" w:rsidRPr="00AA001E" w:rsidRDefault="00CA6FC9" w:rsidP="00CA6FC9">
      <w:pPr>
        <w:overflowPunct w:val="0"/>
        <w:autoSpaceDE w:val="0"/>
        <w:autoSpaceDN w:val="0"/>
        <w:adjustRightInd w:val="0"/>
        <w:spacing w:before="240" w:after="120"/>
        <w:jc w:val="center"/>
        <w:rPr>
          <w:lang w:val="en-US" w:eastAsia="ko-KR"/>
        </w:rPr>
      </w:pPr>
      <w:r>
        <w:rPr>
          <w:rFonts w:eastAsia="맑은 고딕"/>
          <w:b/>
          <w:lang w:val="en-US" w:eastAsia="ko-KR"/>
        </w:rPr>
        <w:t>Table 2</w:t>
      </w:r>
      <w:r w:rsidRPr="00AA001E">
        <w:rPr>
          <w:rFonts w:eastAsia="맑은 고딕"/>
          <w:b/>
          <w:lang w:val="en-US" w:eastAsia="ko-KR"/>
        </w:rPr>
        <w:t xml:space="preserve">: </w:t>
      </w:r>
      <w:r w:rsidR="00F20FEC">
        <w:rPr>
          <w:rFonts w:eastAsia="맑은 고딕"/>
          <w:b/>
          <w:lang w:val="en-US" w:eastAsia="ko-KR"/>
        </w:rPr>
        <w:t>FCC RF</w:t>
      </w:r>
      <w:r w:rsidR="00F20FEC" w:rsidRPr="00F20FEC">
        <w:rPr>
          <w:rFonts w:eastAsia="맑은 고딕"/>
          <w:b/>
          <w:lang w:val="en-US" w:eastAsia="ko-KR"/>
        </w:rPr>
        <w:t xml:space="preserve"> radiation exposure evaluation</w:t>
      </w:r>
      <w:r w:rsidR="00F20FEC">
        <w:rPr>
          <w:rFonts w:eastAsia="맑은 고딕"/>
          <w:b/>
          <w:lang w:val="en-US" w:eastAsia="ko-KR"/>
        </w:rPr>
        <w:t>s</w:t>
      </w:r>
    </w:p>
    <w:tbl>
      <w:tblPr>
        <w:tblW w:w="9072" w:type="dxa"/>
        <w:jc w:val="center"/>
        <w:tblCellMar>
          <w:left w:w="99" w:type="dxa"/>
          <w:right w:w="99" w:type="dxa"/>
        </w:tblCellMar>
        <w:tblLook w:val="04A0" w:firstRow="1" w:lastRow="0" w:firstColumn="1" w:lastColumn="0" w:noHBand="0" w:noVBand="1"/>
      </w:tblPr>
      <w:tblGrid>
        <w:gridCol w:w="2252"/>
        <w:gridCol w:w="2533"/>
        <w:gridCol w:w="1732"/>
        <w:gridCol w:w="2555"/>
      </w:tblGrid>
      <w:tr w:rsidR="00CA6FC9" w:rsidRPr="00CA6FC9" w14:paraId="392D5A6E" w14:textId="77777777" w:rsidTr="00420034">
        <w:trPr>
          <w:trHeight w:val="335"/>
          <w:jc w:val="center"/>
        </w:trPr>
        <w:tc>
          <w:tcPr>
            <w:tcW w:w="2252" w:type="dxa"/>
            <w:tcBorders>
              <w:top w:val="single" w:sz="8" w:space="0" w:color="000000"/>
              <w:left w:val="nil"/>
              <w:bottom w:val="single" w:sz="8" w:space="0" w:color="000000"/>
              <w:right w:val="nil"/>
            </w:tcBorders>
            <w:shd w:val="clear" w:color="auto" w:fill="auto"/>
            <w:vAlign w:val="center"/>
            <w:hideMark/>
          </w:tcPr>
          <w:p w14:paraId="49B84EAD" w14:textId="77777777" w:rsidR="00CA6FC9" w:rsidRPr="00CA6FC9" w:rsidRDefault="00CA6FC9" w:rsidP="00CA6FC9">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Frequency Range</w:t>
            </w:r>
          </w:p>
        </w:tc>
        <w:tc>
          <w:tcPr>
            <w:tcW w:w="2533" w:type="dxa"/>
            <w:tcBorders>
              <w:top w:val="single" w:sz="8" w:space="0" w:color="000000"/>
              <w:left w:val="nil"/>
              <w:bottom w:val="single" w:sz="8" w:space="0" w:color="000000"/>
              <w:right w:val="nil"/>
            </w:tcBorders>
            <w:shd w:val="clear" w:color="auto" w:fill="auto"/>
            <w:vAlign w:val="center"/>
            <w:hideMark/>
          </w:tcPr>
          <w:p w14:paraId="3EAF1C76" w14:textId="77777777" w:rsidR="00CA6FC9" w:rsidRPr="00CA6FC9" w:rsidRDefault="00CA6FC9" w:rsidP="00CA6FC9">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Device Type</w:t>
            </w:r>
          </w:p>
        </w:tc>
        <w:tc>
          <w:tcPr>
            <w:tcW w:w="1732" w:type="dxa"/>
            <w:tcBorders>
              <w:top w:val="single" w:sz="8" w:space="0" w:color="000000"/>
              <w:left w:val="nil"/>
              <w:bottom w:val="single" w:sz="8" w:space="0" w:color="000000"/>
              <w:right w:val="nil"/>
            </w:tcBorders>
            <w:shd w:val="clear" w:color="auto" w:fill="auto"/>
            <w:vAlign w:val="center"/>
            <w:hideMark/>
          </w:tcPr>
          <w:p w14:paraId="5EE3BDFF" w14:textId="77777777" w:rsidR="00CA6FC9" w:rsidRPr="00CA6FC9" w:rsidRDefault="00CA6FC9" w:rsidP="00CA6FC9">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Distance</w:t>
            </w:r>
          </w:p>
        </w:tc>
        <w:tc>
          <w:tcPr>
            <w:tcW w:w="2555" w:type="dxa"/>
            <w:tcBorders>
              <w:top w:val="single" w:sz="8" w:space="0" w:color="000000"/>
              <w:left w:val="nil"/>
              <w:bottom w:val="single" w:sz="8" w:space="0" w:color="000000"/>
              <w:right w:val="nil"/>
            </w:tcBorders>
            <w:shd w:val="clear" w:color="auto" w:fill="auto"/>
            <w:vAlign w:val="center"/>
            <w:hideMark/>
          </w:tcPr>
          <w:p w14:paraId="61FCC563" w14:textId="77777777" w:rsidR="00CA6FC9" w:rsidRPr="00CA6FC9" w:rsidRDefault="00CA6FC9" w:rsidP="00CA6FC9">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Criteria</w:t>
            </w:r>
          </w:p>
        </w:tc>
      </w:tr>
      <w:tr w:rsidR="00CA6FC9" w:rsidRPr="00CA6FC9" w14:paraId="1A799DB9" w14:textId="77777777" w:rsidTr="00420034">
        <w:trPr>
          <w:trHeight w:val="327"/>
          <w:jc w:val="center"/>
        </w:trPr>
        <w:tc>
          <w:tcPr>
            <w:tcW w:w="2252" w:type="dxa"/>
            <w:vMerge w:val="restart"/>
            <w:tcBorders>
              <w:top w:val="nil"/>
              <w:left w:val="nil"/>
              <w:bottom w:val="nil"/>
              <w:right w:val="nil"/>
            </w:tcBorders>
            <w:shd w:val="clear" w:color="000000" w:fill="E7E7E7"/>
            <w:vAlign w:val="center"/>
            <w:hideMark/>
          </w:tcPr>
          <w:p w14:paraId="1BF30448" w14:textId="77777777" w:rsidR="00CA6FC9" w:rsidRPr="00CA6FC9" w:rsidRDefault="00CA6FC9" w:rsidP="00CA6FC9">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&lt; 6GHz</w:t>
            </w:r>
          </w:p>
        </w:tc>
        <w:tc>
          <w:tcPr>
            <w:tcW w:w="2533" w:type="dxa"/>
            <w:tcBorders>
              <w:top w:val="nil"/>
              <w:left w:val="nil"/>
              <w:bottom w:val="nil"/>
              <w:right w:val="nil"/>
            </w:tcBorders>
            <w:shd w:val="clear" w:color="000000" w:fill="E7E7E7"/>
            <w:vAlign w:val="center"/>
            <w:hideMark/>
          </w:tcPr>
          <w:p w14:paraId="54F7FB39" w14:textId="37D75FB1" w:rsidR="00CA6FC9" w:rsidRPr="00CA6FC9" w:rsidRDefault="00CA6FC9" w:rsidP="00680151">
            <w:pPr>
              <w:spacing w:before="60" w:after="60"/>
              <w:jc w:val="center"/>
              <w:rPr>
                <w:rFonts w:ascii="Arial" w:hAnsi="Arial" w:cs="Arial"/>
                <w:bCs/>
                <w:sz w:val="18"/>
                <w:szCs w:val="18"/>
                <w:lang w:eastAsia="ko-KR"/>
              </w:rPr>
            </w:pPr>
            <w:r w:rsidRPr="00CA6FC9">
              <w:rPr>
                <w:rFonts w:ascii="Arial" w:hAnsi="Arial" w:cs="Arial"/>
                <w:bCs/>
                <w:sz w:val="18"/>
                <w:szCs w:val="18"/>
                <w:lang w:eastAsia="ko-KR"/>
              </w:rPr>
              <w:t>Portable</w:t>
            </w:r>
            <w:r w:rsidR="00680151" w:rsidRPr="00680151">
              <w:rPr>
                <w:rFonts w:ascii="Arial" w:hAnsi="Arial" w:cs="Arial"/>
                <w:bCs/>
                <w:sz w:val="18"/>
                <w:szCs w:val="18"/>
                <w:vertAlign w:val="superscript"/>
                <w:lang w:eastAsia="ko-KR"/>
              </w:rPr>
              <w:t>1</w:t>
            </w:r>
          </w:p>
        </w:tc>
        <w:tc>
          <w:tcPr>
            <w:tcW w:w="1732" w:type="dxa"/>
            <w:tcBorders>
              <w:top w:val="nil"/>
              <w:left w:val="nil"/>
              <w:bottom w:val="nil"/>
              <w:right w:val="nil"/>
            </w:tcBorders>
            <w:shd w:val="clear" w:color="000000" w:fill="E7E7E7"/>
            <w:vAlign w:val="center"/>
            <w:hideMark/>
          </w:tcPr>
          <w:p w14:paraId="486D94F8" w14:textId="77777777" w:rsidR="00CA6FC9" w:rsidRPr="00CA6FC9" w:rsidRDefault="00CA6FC9" w:rsidP="00CA6FC9">
            <w:pPr>
              <w:spacing w:before="60" w:after="60"/>
              <w:jc w:val="center"/>
              <w:rPr>
                <w:rFonts w:ascii="Arial" w:hAnsi="Arial" w:cs="Arial"/>
                <w:bCs/>
                <w:sz w:val="18"/>
                <w:szCs w:val="18"/>
                <w:lang w:eastAsia="ko-KR"/>
              </w:rPr>
            </w:pPr>
            <w:r w:rsidRPr="00CA6FC9">
              <w:rPr>
                <w:rFonts w:ascii="Arial" w:hAnsi="Arial" w:cs="Arial"/>
                <w:bCs/>
                <w:sz w:val="18"/>
                <w:szCs w:val="18"/>
                <w:lang w:eastAsia="ko-KR"/>
              </w:rPr>
              <w:t>within 20 cm</w:t>
            </w:r>
          </w:p>
        </w:tc>
        <w:tc>
          <w:tcPr>
            <w:tcW w:w="2555" w:type="dxa"/>
            <w:tcBorders>
              <w:top w:val="nil"/>
              <w:left w:val="nil"/>
              <w:bottom w:val="nil"/>
              <w:right w:val="nil"/>
            </w:tcBorders>
            <w:shd w:val="clear" w:color="000000" w:fill="E7E7E7"/>
            <w:vAlign w:val="center"/>
            <w:hideMark/>
          </w:tcPr>
          <w:p w14:paraId="2EF8D113" w14:textId="77777777" w:rsidR="00CA6FC9" w:rsidRPr="00CA6FC9" w:rsidRDefault="00CA6FC9" w:rsidP="00CA6FC9">
            <w:pPr>
              <w:spacing w:before="60" w:after="60"/>
              <w:jc w:val="center"/>
              <w:rPr>
                <w:rFonts w:ascii="Arial" w:hAnsi="Arial" w:cs="Arial"/>
                <w:bCs/>
                <w:sz w:val="18"/>
                <w:szCs w:val="18"/>
                <w:lang w:eastAsia="ko-KR"/>
              </w:rPr>
            </w:pPr>
            <w:r w:rsidRPr="00CA6FC9">
              <w:rPr>
                <w:rFonts w:ascii="Arial" w:hAnsi="Arial" w:cs="Arial"/>
                <w:bCs/>
                <w:sz w:val="18"/>
                <w:szCs w:val="18"/>
                <w:lang w:eastAsia="ko-KR"/>
              </w:rPr>
              <w:t>SAR [W/kg]</w:t>
            </w:r>
          </w:p>
        </w:tc>
      </w:tr>
      <w:tr w:rsidR="00CA6FC9" w:rsidRPr="00CA6FC9" w14:paraId="5F9F516D" w14:textId="77777777" w:rsidTr="00420034">
        <w:trPr>
          <w:trHeight w:val="360"/>
          <w:jc w:val="center"/>
        </w:trPr>
        <w:tc>
          <w:tcPr>
            <w:tcW w:w="2252" w:type="dxa"/>
            <w:vMerge/>
            <w:tcBorders>
              <w:top w:val="nil"/>
              <w:left w:val="nil"/>
              <w:bottom w:val="nil"/>
              <w:right w:val="nil"/>
            </w:tcBorders>
            <w:vAlign w:val="center"/>
            <w:hideMark/>
          </w:tcPr>
          <w:p w14:paraId="46A47130" w14:textId="77777777" w:rsidR="00CA6FC9" w:rsidRPr="00CA6FC9" w:rsidRDefault="00CA6FC9" w:rsidP="00CA6FC9">
            <w:pPr>
              <w:spacing w:before="60" w:after="60"/>
              <w:jc w:val="center"/>
              <w:rPr>
                <w:rFonts w:ascii="Arial" w:hAnsi="Arial" w:cs="Arial"/>
                <w:b/>
                <w:bCs/>
                <w:sz w:val="18"/>
                <w:szCs w:val="18"/>
                <w:lang w:eastAsia="ko-KR"/>
              </w:rPr>
            </w:pPr>
          </w:p>
        </w:tc>
        <w:tc>
          <w:tcPr>
            <w:tcW w:w="2533" w:type="dxa"/>
            <w:tcBorders>
              <w:top w:val="nil"/>
              <w:left w:val="nil"/>
              <w:bottom w:val="nil"/>
              <w:right w:val="nil"/>
            </w:tcBorders>
            <w:shd w:val="clear" w:color="auto" w:fill="auto"/>
            <w:vAlign w:val="center"/>
            <w:hideMark/>
          </w:tcPr>
          <w:p w14:paraId="2D971402" w14:textId="2D840B38" w:rsidR="00CA6FC9" w:rsidRPr="00CA6FC9" w:rsidRDefault="00CA6FC9" w:rsidP="00CA6FC9">
            <w:pPr>
              <w:spacing w:before="60" w:after="60"/>
              <w:jc w:val="center"/>
              <w:rPr>
                <w:rFonts w:ascii="Arial" w:hAnsi="Arial" w:cs="Arial"/>
                <w:bCs/>
                <w:sz w:val="18"/>
                <w:szCs w:val="18"/>
                <w:lang w:eastAsia="ko-KR"/>
              </w:rPr>
            </w:pPr>
            <w:r w:rsidRPr="00CA6FC9">
              <w:rPr>
                <w:rFonts w:ascii="Arial" w:hAnsi="Arial" w:cs="Arial"/>
                <w:bCs/>
                <w:sz w:val="18"/>
                <w:szCs w:val="18"/>
                <w:lang w:eastAsia="ko-KR"/>
              </w:rPr>
              <w:t>Mobile</w:t>
            </w:r>
            <w:r w:rsidR="00680151" w:rsidRPr="00680151">
              <w:rPr>
                <w:rFonts w:ascii="Arial" w:hAnsi="Arial" w:cs="Arial"/>
                <w:bCs/>
                <w:sz w:val="18"/>
                <w:szCs w:val="18"/>
                <w:vertAlign w:val="superscript"/>
                <w:lang w:eastAsia="ko-KR"/>
              </w:rPr>
              <w:t>2</w:t>
            </w:r>
          </w:p>
        </w:tc>
        <w:tc>
          <w:tcPr>
            <w:tcW w:w="1732" w:type="dxa"/>
            <w:tcBorders>
              <w:top w:val="nil"/>
              <w:left w:val="nil"/>
              <w:bottom w:val="nil"/>
              <w:right w:val="nil"/>
            </w:tcBorders>
            <w:shd w:val="clear" w:color="auto" w:fill="auto"/>
            <w:vAlign w:val="center"/>
            <w:hideMark/>
          </w:tcPr>
          <w:p w14:paraId="17E754D7" w14:textId="77777777" w:rsidR="00CA6FC9" w:rsidRPr="00CA6FC9" w:rsidRDefault="00CA6FC9" w:rsidP="00CA6FC9">
            <w:pPr>
              <w:spacing w:before="60" w:after="60"/>
              <w:jc w:val="center"/>
              <w:rPr>
                <w:rFonts w:ascii="Arial" w:hAnsi="Arial" w:cs="Arial"/>
                <w:bCs/>
                <w:sz w:val="18"/>
                <w:szCs w:val="18"/>
                <w:lang w:eastAsia="ko-KR"/>
              </w:rPr>
            </w:pPr>
            <w:r w:rsidRPr="00CA6FC9">
              <w:rPr>
                <w:rFonts w:ascii="Arial" w:hAnsi="Arial" w:cs="Arial"/>
                <w:bCs/>
                <w:sz w:val="18"/>
                <w:szCs w:val="18"/>
                <w:lang w:eastAsia="ko-KR"/>
              </w:rPr>
              <w:t>at least 20 cm</w:t>
            </w:r>
          </w:p>
        </w:tc>
        <w:tc>
          <w:tcPr>
            <w:tcW w:w="2555" w:type="dxa"/>
            <w:tcBorders>
              <w:top w:val="nil"/>
              <w:left w:val="nil"/>
              <w:bottom w:val="nil"/>
              <w:right w:val="nil"/>
            </w:tcBorders>
            <w:shd w:val="clear" w:color="auto" w:fill="auto"/>
            <w:vAlign w:val="center"/>
            <w:hideMark/>
          </w:tcPr>
          <w:p w14:paraId="20AE73DB" w14:textId="08760937" w:rsidR="00CA6FC9" w:rsidRPr="00CA6FC9" w:rsidRDefault="001A5376" w:rsidP="00CA6FC9">
            <w:pPr>
              <w:spacing w:before="60" w:after="60"/>
              <w:jc w:val="center"/>
              <w:rPr>
                <w:rFonts w:ascii="Arial" w:hAnsi="Arial" w:cs="Arial"/>
                <w:bCs/>
                <w:sz w:val="18"/>
                <w:szCs w:val="18"/>
                <w:lang w:eastAsia="ko-KR"/>
              </w:rPr>
            </w:pPr>
            <w:r>
              <w:rPr>
                <w:rFonts w:ascii="Arial" w:hAnsi="Arial" w:cs="Arial"/>
                <w:bCs/>
                <w:sz w:val="18"/>
                <w:szCs w:val="18"/>
                <w:lang w:eastAsia="ko-KR"/>
              </w:rPr>
              <w:t>MPE</w:t>
            </w:r>
            <w:r w:rsidR="00CA6FC9" w:rsidRPr="00CA6FC9">
              <w:rPr>
                <w:rFonts w:ascii="Arial" w:hAnsi="Arial" w:cs="Arial"/>
                <w:bCs/>
                <w:sz w:val="18"/>
                <w:szCs w:val="18"/>
                <w:lang w:eastAsia="ko-KR"/>
              </w:rPr>
              <w:t xml:space="preserve"> [W/m</w:t>
            </w:r>
            <w:r w:rsidR="00CA6FC9" w:rsidRPr="00CA6FC9">
              <w:rPr>
                <w:rFonts w:ascii="Arial" w:hAnsi="Arial" w:cs="Arial"/>
                <w:bCs/>
                <w:sz w:val="18"/>
                <w:szCs w:val="18"/>
                <w:vertAlign w:val="superscript"/>
                <w:lang w:eastAsia="ko-KR"/>
              </w:rPr>
              <w:t>2</w:t>
            </w:r>
            <w:r w:rsidR="00CA6FC9" w:rsidRPr="00CA6FC9">
              <w:rPr>
                <w:rFonts w:ascii="Arial" w:hAnsi="Arial" w:cs="Arial"/>
                <w:bCs/>
                <w:sz w:val="18"/>
                <w:szCs w:val="18"/>
                <w:lang w:eastAsia="ko-KR"/>
              </w:rPr>
              <w:t>]</w:t>
            </w:r>
          </w:p>
        </w:tc>
      </w:tr>
      <w:tr w:rsidR="00CA6FC9" w:rsidRPr="00CA6FC9" w14:paraId="21D6105D" w14:textId="77777777" w:rsidTr="00420034">
        <w:trPr>
          <w:trHeight w:val="360"/>
          <w:jc w:val="center"/>
        </w:trPr>
        <w:tc>
          <w:tcPr>
            <w:tcW w:w="2252" w:type="dxa"/>
            <w:vMerge w:val="restart"/>
            <w:tcBorders>
              <w:top w:val="nil"/>
              <w:left w:val="nil"/>
              <w:bottom w:val="single" w:sz="8" w:space="0" w:color="000000"/>
              <w:right w:val="nil"/>
            </w:tcBorders>
            <w:shd w:val="clear" w:color="000000" w:fill="E7E7E7"/>
            <w:vAlign w:val="center"/>
            <w:hideMark/>
          </w:tcPr>
          <w:p w14:paraId="7E03BDA0" w14:textId="77777777" w:rsidR="00CA6FC9" w:rsidRPr="00CA6FC9" w:rsidRDefault="00CA6FC9" w:rsidP="00CA6FC9">
            <w:pPr>
              <w:spacing w:before="60" w:after="60"/>
              <w:jc w:val="center"/>
              <w:rPr>
                <w:rFonts w:ascii="Arial" w:hAnsi="Arial" w:cs="Arial"/>
                <w:b/>
                <w:bCs/>
                <w:sz w:val="18"/>
                <w:szCs w:val="18"/>
                <w:lang w:eastAsia="ko-KR"/>
              </w:rPr>
            </w:pPr>
            <w:r w:rsidRPr="00CA6FC9">
              <w:rPr>
                <w:rFonts w:ascii="Arial" w:hAnsi="Arial" w:cs="Arial"/>
                <w:b/>
                <w:bCs/>
                <w:sz w:val="18"/>
                <w:szCs w:val="18"/>
                <w:lang w:eastAsia="ko-KR"/>
              </w:rPr>
              <w:t>&gt; 6GHz</w:t>
            </w:r>
          </w:p>
        </w:tc>
        <w:tc>
          <w:tcPr>
            <w:tcW w:w="2533" w:type="dxa"/>
            <w:tcBorders>
              <w:top w:val="nil"/>
              <w:left w:val="nil"/>
              <w:bottom w:val="nil"/>
              <w:right w:val="nil"/>
            </w:tcBorders>
            <w:shd w:val="clear" w:color="000000" w:fill="E7E7E7"/>
            <w:vAlign w:val="center"/>
            <w:hideMark/>
          </w:tcPr>
          <w:p w14:paraId="708EAD11" w14:textId="1150F9EE" w:rsidR="00CA6FC9" w:rsidRPr="00CA6FC9" w:rsidRDefault="00CA6FC9" w:rsidP="00CA6FC9">
            <w:pPr>
              <w:spacing w:before="60" w:after="60"/>
              <w:jc w:val="center"/>
              <w:rPr>
                <w:rFonts w:ascii="Arial" w:hAnsi="Arial" w:cs="Arial"/>
                <w:bCs/>
                <w:sz w:val="18"/>
                <w:szCs w:val="18"/>
                <w:lang w:eastAsia="ko-KR"/>
              </w:rPr>
            </w:pPr>
            <w:r w:rsidRPr="00CA6FC9">
              <w:rPr>
                <w:rFonts w:ascii="Arial" w:hAnsi="Arial" w:cs="Arial"/>
                <w:bCs/>
                <w:sz w:val="18"/>
                <w:szCs w:val="18"/>
                <w:lang w:eastAsia="ko-KR"/>
              </w:rPr>
              <w:t>Portable</w:t>
            </w:r>
            <w:r w:rsidR="00680151" w:rsidRPr="00680151">
              <w:rPr>
                <w:rFonts w:ascii="Arial" w:hAnsi="Arial" w:cs="Arial"/>
                <w:bCs/>
                <w:sz w:val="18"/>
                <w:szCs w:val="18"/>
                <w:vertAlign w:val="superscript"/>
                <w:lang w:eastAsia="ko-KR"/>
              </w:rPr>
              <w:t>1</w:t>
            </w:r>
          </w:p>
        </w:tc>
        <w:tc>
          <w:tcPr>
            <w:tcW w:w="1732" w:type="dxa"/>
            <w:tcBorders>
              <w:top w:val="nil"/>
              <w:left w:val="nil"/>
              <w:bottom w:val="nil"/>
              <w:right w:val="nil"/>
            </w:tcBorders>
            <w:shd w:val="clear" w:color="000000" w:fill="E7E7E7"/>
            <w:vAlign w:val="center"/>
            <w:hideMark/>
          </w:tcPr>
          <w:p w14:paraId="2C924E74" w14:textId="77777777" w:rsidR="00CA6FC9" w:rsidRPr="00CA6FC9" w:rsidRDefault="00CA6FC9" w:rsidP="00CA6FC9">
            <w:pPr>
              <w:spacing w:before="60" w:after="60"/>
              <w:jc w:val="center"/>
              <w:rPr>
                <w:rFonts w:ascii="Arial" w:hAnsi="Arial" w:cs="Arial"/>
                <w:bCs/>
                <w:sz w:val="18"/>
                <w:szCs w:val="18"/>
                <w:lang w:eastAsia="ko-KR"/>
              </w:rPr>
            </w:pPr>
            <w:r w:rsidRPr="00CA6FC9">
              <w:rPr>
                <w:rFonts w:ascii="Arial" w:hAnsi="Arial" w:cs="Arial"/>
                <w:bCs/>
                <w:sz w:val="18"/>
                <w:szCs w:val="18"/>
                <w:lang w:eastAsia="ko-KR"/>
              </w:rPr>
              <w:t>within 20 cm</w:t>
            </w:r>
          </w:p>
        </w:tc>
        <w:tc>
          <w:tcPr>
            <w:tcW w:w="2555" w:type="dxa"/>
            <w:tcBorders>
              <w:top w:val="nil"/>
              <w:left w:val="nil"/>
              <w:bottom w:val="nil"/>
              <w:right w:val="nil"/>
            </w:tcBorders>
            <w:shd w:val="clear" w:color="000000" w:fill="E7E7E7"/>
            <w:vAlign w:val="center"/>
            <w:hideMark/>
          </w:tcPr>
          <w:p w14:paraId="03D87390" w14:textId="4C3F19CC" w:rsidR="00CA6FC9" w:rsidRPr="00CA6FC9" w:rsidRDefault="001A5376" w:rsidP="00CA6FC9">
            <w:pPr>
              <w:spacing w:before="60" w:after="60"/>
              <w:jc w:val="center"/>
              <w:rPr>
                <w:rFonts w:ascii="Arial" w:hAnsi="Arial" w:cs="Arial"/>
                <w:bCs/>
                <w:sz w:val="18"/>
                <w:szCs w:val="18"/>
                <w:lang w:eastAsia="ko-KR"/>
              </w:rPr>
            </w:pPr>
            <w:r>
              <w:rPr>
                <w:rFonts w:ascii="Arial" w:hAnsi="Arial" w:cs="Arial"/>
                <w:bCs/>
                <w:sz w:val="18"/>
                <w:szCs w:val="18"/>
                <w:lang w:eastAsia="ko-KR"/>
              </w:rPr>
              <w:t>MPE</w:t>
            </w:r>
            <w:r w:rsidR="00CA6FC9" w:rsidRPr="00CA6FC9">
              <w:rPr>
                <w:rFonts w:ascii="Arial" w:hAnsi="Arial" w:cs="Arial"/>
                <w:bCs/>
                <w:sz w:val="18"/>
                <w:szCs w:val="18"/>
                <w:lang w:eastAsia="ko-KR"/>
              </w:rPr>
              <w:t xml:space="preserve"> [W/m</w:t>
            </w:r>
            <w:r w:rsidR="00CA6FC9" w:rsidRPr="00CA6FC9">
              <w:rPr>
                <w:rFonts w:ascii="Arial" w:hAnsi="Arial" w:cs="Arial"/>
                <w:bCs/>
                <w:sz w:val="18"/>
                <w:szCs w:val="18"/>
                <w:vertAlign w:val="superscript"/>
                <w:lang w:eastAsia="ko-KR"/>
              </w:rPr>
              <w:t>2</w:t>
            </w:r>
            <w:r w:rsidR="00CA6FC9" w:rsidRPr="00CA6FC9">
              <w:rPr>
                <w:rFonts w:ascii="Arial" w:hAnsi="Arial" w:cs="Arial"/>
                <w:bCs/>
                <w:sz w:val="18"/>
                <w:szCs w:val="18"/>
                <w:lang w:eastAsia="ko-KR"/>
              </w:rPr>
              <w:t>]</w:t>
            </w:r>
          </w:p>
        </w:tc>
      </w:tr>
      <w:tr w:rsidR="00CA6FC9" w:rsidRPr="00CA6FC9" w14:paraId="2B165AEC" w14:textId="77777777" w:rsidTr="00420034">
        <w:trPr>
          <w:trHeight w:val="360"/>
          <w:jc w:val="center"/>
        </w:trPr>
        <w:tc>
          <w:tcPr>
            <w:tcW w:w="2252" w:type="dxa"/>
            <w:vMerge/>
            <w:tcBorders>
              <w:top w:val="nil"/>
              <w:left w:val="nil"/>
              <w:bottom w:val="single" w:sz="8" w:space="0" w:color="000000"/>
              <w:right w:val="nil"/>
            </w:tcBorders>
            <w:vAlign w:val="center"/>
            <w:hideMark/>
          </w:tcPr>
          <w:p w14:paraId="2C3E8A57" w14:textId="77777777" w:rsidR="00CA6FC9" w:rsidRPr="00CA6FC9" w:rsidRDefault="00CA6FC9" w:rsidP="00CA6FC9">
            <w:pPr>
              <w:spacing w:before="60" w:after="60"/>
              <w:jc w:val="center"/>
              <w:rPr>
                <w:rFonts w:ascii="Arial" w:hAnsi="Arial" w:cs="Arial"/>
                <w:bCs/>
                <w:sz w:val="18"/>
                <w:szCs w:val="18"/>
                <w:lang w:eastAsia="ko-KR"/>
              </w:rPr>
            </w:pPr>
          </w:p>
        </w:tc>
        <w:tc>
          <w:tcPr>
            <w:tcW w:w="2533" w:type="dxa"/>
            <w:tcBorders>
              <w:top w:val="nil"/>
              <w:left w:val="nil"/>
              <w:bottom w:val="single" w:sz="8" w:space="0" w:color="000000"/>
              <w:right w:val="nil"/>
            </w:tcBorders>
            <w:shd w:val="clear" w:color="auto" w:fill="auto"/>
            <w:vAlign w:val="center"/>
            <w:hideMark/>
          </w:tcPr>
          <w:p w14:paraId="764DFB2D" w14:textId="27E88A5B" w:rsidR="00CA6FC9" w:rsidRPr="00CA6FC9" w:rsidRDefault="00CA6FC9" w:rsidP="00CA6FC9">
            <w:pPr>
              <w:spacing w:before="60" w:after="60"/>
              <w:jc w:val="center"/>
              <w:rPr>
                <w:rFonts w:ascii="Arial" w:hAnsi="Arial" w:cs="Arial"/>
                <w:bCs/>
                <w:sz w:val="18"/>
                <w:szCs w:val="18"/>
                <w:lang w:eastAsia="ko-KR"/>
              </w:rPr>
            </w:pPr>
            <w:r w:rsidRPr="00CA6FC9">
              <w:rPr>
                <w:rFonts w:ascii="Arial" w:hAnsi="Arial" w:cs="Arial"/>
                <w:bCs/>
                <w:sz w:val="18"/>
                <w:szCs w:val="18"/>
                <w:lang w:eastAsia="ko-KR"/>
              </w:rPr>
              <w:t>Mobile</w:t>
            </w:r>
            <w:r w:rsidR="00680151" w:rsidRPr="00680151">
              <w:rPr>
                <w:rFonts w:ascii="Arial" w:hAnsi="Arial" w:cs="Arial"/>
                <w:bCs/>
                <w:sz w:val="18"/>
                <w:szCs w:val="18"/>
                <w:vertAlign w:val="superscript"/>
                <w:lang w:eastAsia="ko-KR"/>
              </w:rPr>
              <w:t>2</w:t>
            </w:r>
          </w:p>
        </w:tc>
        <w:tc>
          <w:tcPr>
            <w:tcW w:w="1732" w:type="dxa"/>
            <w:tcBorders>
              <w:top w:val="nil"/>
              <w:left w:val="nil"/>
              <w:bottom w:val="single" w:sz="8" w:space="0" w:color="000000"/>
              <w:right w:val="nil"/>
            </w:tcBorders>
            <w:shd w:val="clear" w:color="auto" w:fill="auto"/>
            <w:vAlign w:val="center"/>
            <w:hideMark/>
          </w:tcPr>
          <w:p w14:paraId="28A9E9CE" w14:textId="77777777" w:rsidR="00CA6FC9" w:rsidRPr="00CA6FC9" w:rsidRDefault="00CA6FC9" w:rsidP="00CA6FC9">
            <w:pPr>
              <w:spacing w:before="60" w:after="60"/>
              <w:jc w:val="center"/>
              <w:rPr>
                <w:rFonts w:ascii="Arial" w:hAnsi="Arial" w:cs="Arial"/>
                <w:bCs/>
                <w:sz w:val="18"/>
                <w:szCs w:val="18"/>
                <w:lang w:eastAsia="ko-KR"/>
              </w:rPr>
            </w:pPr>
            <w:r w:rsidRPr="00CA6FC9">
              <w:rPr>
                <w:rFonts w:ascii="Arial" w:hAnsi="Arial" w:cs="Arial"/>
                <w:bCs/>
                <w:sz w:val="18"/>
                <w:szCs w:val="18"/>
                <w:lang w:eastAsia="ko-KR"/>
              </w:rPr>
              <w:t>at least 20 cm</w:t>
            </w:r>
          </w:p>
        </w:tc>
        <w:tc>
          <w:tcPr>
            <w:tcW w:w="2555" w:type="dxa"/>
            <w:tcBorders>
              <w:top w:val="nil"/>
              <w:left w:val="nil"/>
              <w:bottom w:val="single" w:sz="8" w:space="0" w:color="000000"/>
              <w:right w:val="nil"/>
            </w:tcBorders>
            <w:shd w:val="clear" w:color="auto" w:fill="auto"/>
            <w:vAlign w:val="center"/>
            <w:hideMark/>
          </w:tcPr>
          <w:p w14:paraId="197B5270" w14:textId="0AB035EE" w:rsidR="00CA6FC9" w:rsidRPr="00CA6FC9" w:rsidRDefault="001A5376" w:rsidP="00CA6FC9">
            <w:pPr>
              <w:spacing w:before="60" w:after="60"/>
              <w:jc w:val="center"/>
              <w:rPr>
                <w:rFonts w:ascii="Arial" w:hAnsi="Arial" w:cs="Arial"/>
                <w:bCs/>
                <w:sz w:val="18"/>
                <w:szCs w:val="18"/>
                <w:lang w:eastAsia="ko-KR"/>
              </w:rPr>
            </w:pPr>
            <w:r>
              <w:rPr>
                <w:rFonts w:ascii="Arial" w:hAnsi="Arial" w:cs="Arial"/>
                <w:bCs/>
                <w:sz w:val="18"/>
                <w:szCs w:val="18"/>
                <w:lang w:eastAsia="ko-KR"/>
              </w:rPr>
              <w:t>MPE</w:t>
            </w:r>
            <w:r w:rsidR="00CA6FC9" w:rsidRPr="00CA6FC9">
              <w:rPr>
                <w:rFonts w:ascii="Arial" w:hAnsi="Arial" w:cs="Arial"/>
                <w:bCs/>
                <w:sz w:val="18"/>
                <w:szCs w:val="18"/>
                <w:lang w:eastAsia="ko-KR"/>
              </w:rPr>
              <w:t xml:space="preserve"> [W/m</w:t>
            </w:r>
            <w:r w:rsidR="00CA6FC9" w:rsidRPr="00CA6FC9">
              <w:rPr>
                <w:rFonts w:ascii="Arial" w:hAnsi="Arial" w:cs="Arial"/>
                <w:bCs/>
                <w:sz w:val="18"/>
                <w:szCs w:val="18"/>
                <w:vertAlign w:val="superscript"/>
                <w:lang w:eastAsia="ko-KR"/>
              </w:rPr>
              <w:t>2</w:t>
            </w:r>
            <w:r w:rsidR="00CA6FC9" w:rsidRPr="00CA6FC9">
              <w:rPr>
                <w:rFonts w:ascii="Arial" w:hAnsi="Arial" w:cs="Arial"/>
                <w:bCs/>
                <w:sz w:val="18"/>
                <w:szCs w:val="18"/>
                <w:lang w:eastAsia="ko-KR"/>
              </w:rPr>
              <w:t>]</w:t>
            </w:r>
          </w:p>
        </w:tc>
      </w:tr>
    </w:tbl>
    <w:p w14:paraId="0A26AC95" w14:textId="5FFC9BF4" w:rsidR="00893A84" w:rsidRPr="00616713" w:rsidRDefault="00680151" w:rsidP="001B59BC">
      <w:pPr>
        <w:spacing w:before="60" w:after="60"/>
        <w:rPr>
          <w:rFonts w:ascii="Arial" w:hAnsi="Arial" w:cs="Arial"/>
          <w:bCs/>
          <w:szCs w:val="22"/>
          <w:lang w:eastAsia="ko-KR"/>
        </w:rPr>
      </w:pPr>
      <w:r>
        <w:rPr>
          <w:rFonts w:ascii="Arial" w:hAnsi="Arial" w:cs="Arial"/>
          <w:bCs/>
          <w:iCs/>
          <w:sz w:val="18"/>
          <w:szCs w:val="22"/>
          <w:lang w:val="en-US" w:eastAsia="ko-KR"/>
        </w:rPr>
        <w:t xml:space="preserve">NOTE 1: </w:t>
      </w:r>
      <w:r w:rsidR="00F20FEC">
        <w:rPr>
          <w:rFonts w:ascii="Arial" w:hAnsi="Arial" w:cs="Arial"/>
          <w:bCs/>
          <w:iCs/>
          <w:sz w:val="18"/>
          <w:szCs w:val="22"/>
          <w:lang w:val="en-US" w:eastAsia="ko-KR"/>
        </w:rPr>
        <w:t>D</w:t>
      </w:r>
      <w:r w:rsidR="00F20FEC" w:rsidRPr="00F20FEC">
        <w:rPr>
          <w:rFonts w:ascii="Arial" w:hAnsi="Arial" w:cs="Arial"/>
          <w:bCs/>
          <w:iCs/>
          <w:sz w:val="18"/>
          <w:szCs w:val="22"/>
          <w:lang w:val="en-US" w:eastAsia="ko-KR"/>
        </w:rPr>
        <w:t>esigned to be used so that the radiating structure(s) of the device is/are within 20 centimeters of the body of the user</w:t>
      </w:r>
    </w:p>
    <w:p w14:paraId="5F87CC0D" w14:textId="0B195DB8" w:rsidR="00893A84" w:rsidRPr="00616713" w:rsidRDefault="00680151" w:rsidP="001B59BC">
      <w:pPr>
        <w:spacing w:before="60" w:after="60"/>
        <w:rPr>
          <w:rFonts w:ascii="Arial" w:hAnsi="Arial" w:cs="Arial"/>
          <w:bCs/>
          <w:szCs w:val="22"/>
          <w:lang w:eastAsia="ko-KR"/>
        </w:rPr>
      </w:pPr>
      <w:r>
        <w:rPr>
          <w:rFonts w:ascii="Arial" w:hAnsi="Arial" w:cs="Arial"/>
          <w:bCs/>
          <w:iCs/>
          <w:sz w:val="18"/>
          <w:szCs w:val="22"/>
          <w:lang w:val="en-US" w:eastAsia="ko-KR"/>
        </w:rPr>
        <w:t>NOTE 2:</w:t>
      </w:r>
      <w:r w:rsidR="00893A84" w:rsidRPr="00616713">
        <w:rPr>
          <w:rFonts w:ascii="Arial" w:hAnsi="Arial" w:cs="Arial"/>
          <w:bCs/>
          <w:iCs/>
          <w:sz w:val="18"/>
          <w:szCs w:val="22"/>
          <w:lang w:val="en-US" w:eastAsia="ko-KR"/>
        </w:rPr>
        <w:t xml:space="preserve"> </w:t>
      </w:r>
      <w:r w:rsidR="001B59BC">
        <w:rPr>
          <w:rFonts w:ascii="Arial" w:hAnsi="Arial" w:cs="Arial"/>
          <w:bCs/>
          <w:iCs/>
          <w:sz w:val="18"/>
          <w:szCs w:val="22"/>
          <w:lang w:val="en-US" w:eastAsia="ko-KR"/>
        </w:rPr>
        <w:t>D</w:t>
      </w:r>
      <w:r w:rsidR="001B59BC" w:rsidRPr="001B59BC">
        <w:rPr>
          <w:rFonts w:ascii="Arial" w:hAnsi="Arial" w:cs="Arial"/>
          <w:bCs/>
          <w:iCs/>
          <w:sz w:val="18"/>
          <w:szCs w:val="22"/>
          <w:lang w:val="en-US" w:eastAsia="ko-KR"/>
        </w:rPr>
        <w:t>esigned to be used in other than fixed locations and to generally be used in such a way that a separation distance of at least 20 centimeters is normally maintained between the transmitter's radiating structure(s) and the body of the user or nearby persons.</w:t>
      </w:r>
    </w:p>
    <w:p w14:paraId="5EBC4CFE" w14:textId="38C1506D" w:rsidR="00420034" w:rsidRDefault="00420034" w:rsidP="00420034">
      <w:pPr>
        <w:overflowPunct w:val="0"/>
        <w:autoSpaceDE w:val="0"/>
        <w:autoSpaceDN w:val="0"/>
        <w:adjustRightInd w:val="0"/>
        <w:spacing w:before="240" w:after="120"/>
        <w:jc w:val="center"/>
        <w:rPr>
          <w:rFonts w:eastAsia="맑은 고딕"/>
          <w:b/>
          <w:lang w:val="en-US" w:eastAsia="ko-KR"/>
        </w:rPr>
      </w:pPr>
      <w:r>
        <w:rPr>
          <w:rFonts w:eastAsia="맑은 고딕"/>
          <w:b/>
          <w:lang w:val="en-US" w:eastAsia="ko-KR"/>
        </w:rPr>
        <w:t>Table 3</w:t>
      </w:r>
      <w:r w:rsidRPr="00AA001E">
        <w:rPr>
          <w:rFonts w:eastAsia="맑은 고딕"/>
          <w:b/>
          <w:lang w:val="en-US" w:eastAsia="ko-KR"/>
        </w:rPr>
        <w:t xml:space="preserve">: </w:t>
      </w:r>
      <w:r w:rsidR="00FA4091">
        <w:rPr>
          <w:rFonts w:eastAsia="맑은 고딕"/>
          <w:b/>
          <w:lang w:val="en-US" w:eastAsia="ko-KR"/>
        </w:rPr>
        <w:t>Limits for MPE</w:t>
      </w:r>
    </w:p>
    <w:tbl>
      <w:tblPr>
        <w:tblStyle w:val="20"/>
        <w:tblW w:w="6946" w:type="dxa"/>
        <w:jc w:val="center"/>
        <w:tblLook w:val="04A0" w:firstRow="1" w:lastRow="0" w:firstColumn="1" w:lastColumn="0" w:noHBand="0" w:noVBand="1"/>
      </w:tblPr>
      <w:tblGrid>
        <w:gridCol w:w="1276"/>
        <w:gridCol w:w="2835"/>
        <w:gridCol w:w="2835"/>
      </w:tblGrid>
      <w:tr w:rsidR="006C17D7" w:rsidRPr="006C17D7" w14:paraId="5E56CC1B" w14:textId="77777777" w:rsidTr="00FA4091">
        <w:trPr>
          <w:cnfStyle w:val="100000000000" w:firstRow="1" w:lastRow="0" w:firstColumn="0" w:lastColumn="0" w:oddVBand="0" w:evenVBand="0" w:oddHBand="0" w:evenHBand="0" w:firstRowFirstColumn="0" w:firstRowLastColumn="0" w:lastRowFirstColumn="0" w:lastRowLastColumn="0"/>
          <w:trHeight w:val="345"/>
          <w:jc w:val="center"/>
        </w:trPr>
        <w:tc>
          <w:tcPr>
            <w:cnfStyle w:val="001000000000" w:firstRow="0" w:lastRow="0" w:firstColumn="1" w:lastColumn="0" w:oddVBand="0" w:evenVBand="0" w:oddHBand="0" w:evenHBand="0" w:firstRowFirstColumn="0" w:firstRowLastColumn="0" w:lastRowFirstColumn="0" w:lastRowLastColumn="0"/>
            <w:tcW w:w="1276" w:type="dxa"/>
            <w:vAlign w:val="center"/>
            <w:hideMark/>
          </w:tcPr>
          <w:p w14:paraId="4CBF8FD0" w14:textId="3E7D9F9D" w:rsidR="006C17D7" w:rsidRPr="00FA4091" w:rsidRDefault="006C17D7" w:rsidP="00FA4091">
            <w:pPr>
              <w:spacing w:before="60" w:after="60"/>
              <w:jc w:val="center"/>
              <w:rPr>
                <w:rFonts w:ascii="Arial" w:hAnsi="Arial" w:cs="Arial"/>
                <w:bCs w:val="0"/>
                <w:sz w:val="18"/>
                <w:szCs w:val="18"/>
                <w:lang w:eastAsia="ko-KR"/>
              </w:rPr>
            </w:pPr>
          </w:p>
        </w:tc>
        <w:tc>
          <w:tcPr>
            <w:tcW w:w="2835" w:type="dxa"/>
            <w:vAlign w:val="center"/>
            <w:hideMark/>
          </w:tcPr>
          <w:p w14:paraId="6BFCEB10" w14:textId="48410683" w:rsidR="006C17D7" w:rsidRPr="006C17D7" w:rsidRDefault="00FA4091" w:rsidP="00FA4091">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ko-KR"/>
              </w:rPr>
            </w:pPr>
            <w:r w:rsidRPr="006C17D7">
              <w:rPr>
                <w:rFonts w:ascii="Arial" w:hAnsi="Arial" w:cs="Arial"/>
                <w:sz w:val="18"/>
                <w:szCs w:val="18"/>
                <w:lang w:eastAsia="ko-KR"/>
              </w:rPr>
              <w:t>ICNIRP 1998</w:t>
            </w:r>
          </w:p>
        </w:tc>
        <w:tc>
          <w:tcPr>
            <w:tcW w:w="2835" w:type="dxa"/>
            <w:vAlign w:val="center"/>
            <w:hideMark/>
          </w:tcPr>
          <w:p w14:paraId="5A03C985" w14:textId="07835285" w:rsidR="006C17D7" w:rsidRPr="006C17D7" w:rsidRDefault="00FA4091" w:rsidP="00FA4091">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18"/>
                <w:szCs w:val="18"/>
                <w:lang w:eastAsia="ko-KR"/>
              </w:rPr>
            </w:pPr>
            <w:r>
              <w:rPr>
                <w:rFonts w:ascii="Arial" w:hAnsi="Arial" w:cs="Arial"/>
                <w:sz w:val="18"/>
                <w:szCs w:val="18"/>
                <w:lang w:eastAsia="ko-KR"/>
              </w:rPr>
              <w:t>FCC</w:t>
            </w:r>
            <w:r w:rsidR="005375DD">
              <w:rPr>
                <w:rFonts w:ascii="Arial" w:hAnsi="Arial" w:cs="Arial"/>
                <w:sz w:val="18"/>
                <w:szCs w:val="18"/>
                <w:lang w:eastAsia="ko-KR"/>
              </w:rPr>
              <w:t xml:space="preserve"> [3]</w:t>
            </w:r>
          </w:p>
        </w:tc>
      </w:tr>
      <w:tr w:rsidR="006C17D7" w:rsidRPr="006C17D7" w14:paraId="6EA0F700" w14:textId="77777777" w:rsidTr="00FA4091">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1276" w:type="dxa"/>
            <w:vAlign w:val="center"/>
            <w:hideMark/>
          </w:tcPr>
          <w:p w14:paraId="4182E4C4" w14:textId="50B9B56D" w:rsidR="006C17D7" w:rsidRPr="00FA4091" w:rsidRDefault="006C17D7" w:rsidP="00FA4091">
            <w:pPr>
              <w:spacing w:before="60" w:after="60"/>
              <w:jc w:val="center"/>
              <w:rPr>
                <w:rFonts w:ascii="Arial" w:hAnsi="Arial" w:cs="Arial"/>
                <w:bCs w:val="0"/>
                <w:sz w:val="18"/>
                <w:szCs w:val="18"/>
                <w:lang w:eastAsia="ko-KR"/>
              </w:rPr>
            </w:pPr>
            <w:r w:rsidRPr="00FA4091">
              <w:rPr>
                <w:rFonts w:ascii="Arial" w:hAnsi="Arial" w:cs="Arial"/>
                <w:bCs w:val="0"/>
                <w:sz w:val="18"/>
                <w:szCs w:val="18"/>
                <w:lang w:eastAsia="ko-KR"/>
              </w:rPr>
              <w:t>Limit</w:t>
            </w:r>
          </w:p>
        </w:tc>
        <w:tc>
          <w:tcPr>
            <w:tcW w:w="2835" w:type="dxa"/>
            <w:vAlign w:val="center"/>
            <w:hideMark/>
          </w:tcPr>
          <w:p w14:paraId="558EF969" w14:textId="1F808DB7" w:rsidR="00FA4091" w:rsidRPr="006C17D7" w:rsidRDefault="006C17D7" w:rsidP="00FA4091">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eastAsia="ko-KR"/>
              </w:rPr>
            </w:pPr>
            <w:r w:rsidRPr="006C17D7">
              <w:rPr>
                <w:rFonts w:ascii="Arial" w:hAnsi="Arial" w:cs="Arial"/>
                <w:sz w:val="18"/>
                <w:szCs w:val="18"/>
              </w:rPr>
              <w:t>10 W/m</w:t>
            </w:r>
            <w:r w:rsidRPr="00FA4091">
              <w:rPr>
                <w:rFonts w:ascii="Arial" w:hAnsi="Arial" w:cs="Arial"/>
                <w:sz w:val="18"/>
                <w:szCs w:val="18"/>
                <w:vertAlign w:val="superscript"/>
              </w:rPr>
              <w:t>2</w:t>
            </w:r>
            <w:r w:rsidRPr="006C17D7">
              <w:rPr>
                <w:rFonts w:ascii="Arial" w:hAnsi="Arial" w:cs="Arial"/>
                <w:sz w:val="18"/>
                <w:szCs w:val="18"/>
              </w:rPr>
              <w:t xml:space="preserve"> averaged over 20 cm</w:t>
            </w:r>
            <w:r w:rsidRPr="00FA4091">
              <w:rPr>
                <w:rFonts w:ascii="Arial" w:hAnsi="Arial" w:cs="Arial"/>
                <w:sz w:val="18"/>
                <w:szCs w:val="18"/>
                <w:vertAlign w:val="superscript"/>
              </w:rPr>
              <w:t>2</w:t>
            </w:r>
            <w:r w:rsidR="00FA4091" w:rsidRPr="00FA4091">
              <w:rPr>
                <w:rFonts w:ascii="Arial" w:hAnsi="Arial" w:cs="Arial"/>
                <w:sz w:val="18"/>
                <w:szCs w:val="18"/>
              </w:rPr>
              <w:t xml:space="preserve"> </w:t>
            </w:r>
            <w:r w:rsidR="00FA4091">
              <w:rPr>
                <w:rFonts w:ascii="Arial" w:hAnsi="Arial" w:cs="Arial"/>
                <w:sz w:val="18"/>
                <w:szCs w:val="18"/>
              </w:rPr>
              <w:br/>
              <w:t xml:space="preserve">&amp; </w:t>
            </w:r>
            <w:r w:rsidR="00FA4091">
              <w:rPr>
                <w:rFonts w:ascii="Arial" w:hAnsi="Arial" w:cs="Arial"/>
                <w:sz w:val="18"/>
                <w:szCs w:val="18"/>
              </w:rPr>
              <w:br/>
            </w:r>
            <w:r w:rsidR="00FA4091" w:rsidRPr="00FA4091">
              <w:rPr>
                <w:rFonts w:ascii="Arial" w:hAnsi="Arial" w:cs="Arial"/>
                <w:sz w:val="18"/>
                <w:szCs w:val="18"/>
              </w:rPr>
              <w:t>200 W/m</w:t>
            </w:r>
            <w:r w:rsidR="00FA4091" w:rsidRPr="00FA4091">
              <w:rPr>
                <w:rFonts w:ascii="Arial" w:hAnsi="Arial" w:cs="Arial"/>
                <w:sz w:val="18"/>
                <w:szCs w:val="18"/>
                <w:vertAlign w:val="superscript"/>
              </w:rPr>
              <w:t>2</w:t>
            </w:r>
            <w:r w:rsidR="00FA4091" w:rsidRPr="00FA4091">
              <w:rPr>
                <w:rFonts w:ascii="Arial" w:hAnsi="Arial" w:cs="Arial"/>
                <w:sz w:val="18"/>
                <w:szCs w:val="18"/>
              </w:rPr>
              <w:t xml:space="preserve"> averaged over 1 cm</w:t>
            </w:r>
            <w:r w:rsidR="00FA4091" w:rsidRPr="00FA4091">
              <w:rPr>
                <w:rFonts w:ascii="Arial" w:hAnsi="Arial" w:cs="Arial"/>
                <w:sz w:val="18"/>
                <w:szCs w:val="18"/>
                <w:vertAlign w:val="superscript"/>
              </w:rPr>
              <w:t>2</w:t>
            </w:r>
          </w:p>
        </w:tc>
        <w:tc>
          <w:tcPr>
            <w:tcW w:w="2835" w:type="dxa"/>
            <w:vAlign w:val="center"/>
            <w:hideMark/>
          </w:tcPr>
          <w:p w14:paraId="281FFFB1" w14:textId="74612239" w:rsidR="006C17D7" w:rsidRPr="006C17D7" w:rsidRDefault="006C17D7" w:rsidP="00FA4091">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Cs/>
                <w:sz w:val="18"/>
                <w:szCs w:val="18"/>
                <w:lang w:eastAsia="ko-KR"/>
              </w:rPr>
            </w:pPr>
            <w:r w:rsidRPr="006C17D7">
              <w:rPr>
                <w:rFonts w:ascii="Arial" w:hAnsi="Arial" w:cs="Arial"/>
                <w:sz w:val="18"/>
                <w:szCs w:val="18"/>
              </w:rPr>
              <w:t>10 W/m</w:t>
            </w:r>
            <w:r w:rsidRPr="00FA4091">
              <w:rPr>
                <w:rFonts w:ascii="Arial" w:hAnsi="Arial" w:cs="Arial"/>
                <w:sz w:val="18"/>
                <w:szCs w:val="18"/>
                <w:vertAlign w:val="superscript"/>
              </w:rPr>
              <w:t>2</w:t>
            </w:r>
            <w:r w:rsidRPr="006C17D7">
              <w:rPr>
                <w:rFonts w:ascii="Arial" w:hAnsi="Arial" w:cs="Arial"/>
                <w:sz w:val="18"/>
                <w:szCs w:val="18"/>
              </w:rPr>
              <w:t xml:space="preserve"> averaged over 4 cm</w:t>
            </w:r>
            <w:r w:rsidRPr="00FA4091">
              <w:rPr>
                <w:rFonts w:ascii="Arial" w:hAnsi="Arial" w:cs="Arial"/>
                <w:sz w:val="18"/>
                <w:szCs w:val="18"/>
                <w:vertAlign w:val="superscript"/>
              </w:rPr>
              <w:t>2</w:t>
            </w:r>
          </w:p>
        </w:tc>
      </w:tr>
    </w:tbl>
    <w:p w14:paraId="01A3BF16" w14:textId="77777777" w:rsidR="0049417A" w:rsidRDefault="0049417A">
      <w:pPr>
        <w:spacing w:after="0"/>
        <w:rPr>
          <w:rFonts w:eastAsia="맑은 고딕"/>
          <w:b/>
          <w:u w:val="single"/>
          <w:lang w:eastAsia="ko-KR"/>
        </w:rPr>
      </w:pPr>
      <w:r>
        <w:rPr>
          <w:rFonts w:eastAsia="맑은 고딕"/>
          <w:b/>
          <w:u w:val="single"/>
          <w:lang w:eastAsia="ko-KR"/>
        </w:rPr>
        <w:br w:type="page"/>
      </w:r>
    </w:p>
    <w:p w14:paraId="6D595441" w14:textId="31D6345E" w:rsidR="00CA6FC9" w:rsidRDefault="00AA14F3" w:rsidP="00CA6FC9">
      <w:pPr>
        <w:overflowPunct w:val="0"/>
        <w:autoSpaceDE w:val="0"/>
        <w:autoSpaceDN w:val="0"/>
        <w:adjustRightInd w:val="0"/>
        <w:spacing w:before="180"/>
        <w:rPr>
          <w:rFonts w:eastAsia="맑은 고딕"/>
          <w:b/>
          <w:lang w:eastAsia="ko-KR"/>
        </w:rPr>
      </w:pPr>
      <w:r>
        <w:rPr>
          <w:rFonts w:eastAsia="맑은 고딕"/>
          <w:b/>
          <w:u w:val="single"/>
          <w:lang w:eastAsia="ko-KR"/>
        </w:rPr>
        <w:lastRenderedPageBreak/>
        <w:t>Observation 3</w:t>
      </w:r>
      <w:r w:rsidR="00CA6FC9" w:rsidRPr="00AA001E">
        <w:rPr>
          <w:rFonts w:eastAsia="맑은 고딕"/>
          <w:b/>
          <w:u w:val="single"/>
          <w:lang w:eastAsia="ko-KR"/>
        </w:rPr>
        <w:t>:</w:t>
      </w:r>
      <w:r w:rsidR="00CA6FC9" w:rsidRPr="00AA001E">
        <w:rPr>
          <w:rFonts w:eastAsia="맑은 고딕"/>
          <w:b/>
          <w:lang w:eastAsia="ko-KR"/>
        </w:rPr>
        <w:t xml:space="preserve"> </w:t>
      </w:r>
      <w:r w:rsidR="009F782B">
        <w:rPr>
          <w:rFonts w:eastAsia="맑은 고딕"/>
          <w:b/>
          <w:lang w:eastAsia="ko-KR"/>
        </w:rPr>
        <w:t xml:space="preserve">For handheld UEs </w:t>
      </w:r>
      <w:r w:rsidR="00AB4C88">
        <w:rPr>
          <w:rFonts w:eastAsia="맑은 고딕"/>
          <w:b/>
          <w:lang w:eastAsia="ko-KR"/>
        </w:rPr>
        <w:t>for</w:t>
      </w:r>
      <w:r w:rsidR="009F782B">
        <w:rPr>
          <w:rFonts w:eastAsia="맑은 고딕"/>
          <w:b/>
          <w:lang w:eastAsia="ko-KR"/>
        </w:rPr>
        <w:t xml:space="preserve"> FR1, the device </w:t>
      </w:r>
      <w:r w:rsidR="009F782B" w:rsidRPr="009F782B">
        <w:rPr>
          <w:rFonts w:eastAsia="맑은 고딕"/>
          <w:b/>
          <w:lang w:eastAsia="ko-KR"/>
        </w:rPr>
        <w:t>can be determined as used in close proximi</w:t>
      </w:r>
      <w:r>
        <w:rPr>
          <w:rFonts w:eastAsia="맑은 고딕"/>
          <w:b/>
          <w:lang w:eastAsia="ko-KR"/>
        </w:rPr>
        <w:t xml:space="preserve">ty to the body, and the </w:t>
      </w:r>
      <w:r w:rsidR="009F782B" w:rsidRPr="009F782B">
        <w:rPr>
          <w:rFonts w:eastAsia="맑은 고딕"/>
          <w:b/>
          <w:lang w:eastAsia="ko-KR"/>
        </w:rPr>
        <w:t xml:space="preserve">SAR criteria are </w:t>
      </w:r>
      <w:r w:rsidR="00764D90">
        <w:rPr>
          <w:rFonts w:eastAsia="맑은 고딕"/>
          <w:b/>
          <w:lang w:eastAsia="ko-KR"/>
        </w:rPr>
        <w:t>applied</w:t>
      </w:r>
      <w:r w:rsidR="009F782B" w:rsidRPr="009F782B">
        <w:rPr>
          <w:rFonts w:eastAsia="맑은 고딕"/>
          <w:b/>
          <w:lang w:eastAsia="ko-KR"/>
        </w:rPr>
        <w:t xml:space="preserve"> as the evaluation parameters.</w:t>
      </w:r>
    </w:p>
    <w:p w14:paraId="17023BF9" w14:textId="541A507E" w:rsidR="00CA6FC9" w:rsidRPr="00AA001E" w:rsidRDefault="00AA14F3" w:rsidP="00CA6FC9">
      <w:pPr>
        <w:overflowPunct w:val="0"/>
        <w:autoSpaceDE w:val="0"/>
        <w:autoSpaceDN w:val="0"/>
        <w:adjustRightInd w:val="0"/>
        <w:spacing w:before="180"/>
        <w:rPr>
          <w:lang w:eastAsia="ko-KR"/>
        </w:rPr>
      </w:pPr>
      <w:r>
        <w:rPr>
          <w:rFonts w:eastAsia="맑은 고딕"/>
          <w:b/>
          <w:u w:val="single"/>
          <w:lang w:eastAsia="ko-KR"/>
        </w:rPr>
        <w:t>Observation 4</w:t>
      </w:r>
      <w:r w:rsidR="00CA6FC9" w:rsidRPr="00AA001E">
        <w:rPr>
          <w:rFonts w:eastAsia="맑은 고딕"/>
          <w:b/>
          <w:u w:val="single"/>
          <w:lang w:eastAsia="ko-KR"/>
        </w:rPr>
        <w:t>:</w:t>
      </w:r>
      <w:r w:rsidR="00CA6FC9" w:rsidRPr="00AA001E">
        <w:rPr>
          <w:rFonts w:eastAsia="맑은 고딕"/>
          <w:b/>
          <w:lang w:eastAsia="ko-KR"/>
        </w:rPr>
        <w:t xml:space="preserve"> </w:t>
      </w:r>
      <w:r>
        <w:rPr>
          <w:rFonts w:eastAsia="맑은 고딕"/>
          <w:b/>
          <w:lang w:eastAsia="ko-KR"/>
        </w:rPr>
        <w:t xml:space="preserve">For UEs for FWA operations, the device </w:t>
      </w:r>
      <w:r w:rsidRPr="009F782B">
        <w:rPr>
          <w:rFonts w:eastAsia="맑은 고딕"/>
          <w:b/>
          <w:lang w:eastAsia="ko-KR"/>
        </w:rPr>
        <w:t xml:space="preserve">can be determined as </w:t>
      </w:r>
      <w:r>
        <w:rPr>
          <w:rFonts w:eastAsia="맑은 고딕"/>
          <w:b/>
          <w:lang w:eastAsia="ko-KR"/>
        </w:rPr>
        <w:t>maintained 20 cm separation distance to the body</w:t>
      </w:r>
      <w:r w:rsidR="00764D90">
        <w:rPr>
          <w:rFonts w:eastAsia="맑은 고딕"/>
          <w:b/>
          <w:lang w:eastAsia="ko-KR"/>
        </w:rPr>
        <w:t xml:space="preserve"> at least</w:t>
      </w:r>
      <w:r>
        <w:rPr>
          <w:rFonts w:eastAsia="맑은 고딕"/>
          <w:b/>
          <w:lang w:eastAsia="ko-KR"/>
        </w:rPr>
        <w:t>, and the MPE</w:t>
      </w:r>
      <w:r w:rsidRPr="009F782B">
        <w:rPr>
          <w:rFonts w:eastAsia="맑은 고딕"/>
          <w:b/>
          <w:lang w:eastAsia="ko-KR"/>
        </w:rPr>
        <w:t xml:space="preserve"> criteria are </w:t>
      </w:r>
      <w:r w:rsidR="00764D90">
        <w:rPr>
          <w:rFonts w:eastAsia="맑은 고딕"/>
          <w:b/>
          <w:lang w:eastAsia="ko-KR"/>
        </w:rPr>
        <w:t>applied</w:t>
      </w:r>
      <w:r w:rsidRPr="009F782B">
        <w:rPr>
          <w:rFonts w:eastAsia="맑은 고딕"/>
          <w:b/>
          <w:lang w:eastAsia="ko-KR"/>
        </w:rPr>
        <w:t xml:space="preserve"> as the evaluation parameters.</w:t>
      </w:r>
    </w:p>
    <w:p w14:paraId="7ED38B91" w14:textId="6EB3F9CD" w:rsidR="00D0100F" w:rsidRDefault="00CA6FC9" w:rsidP="00EF11B9">
      <w:pPr>
        <w:spacing w:before="180"/>
        <w:jc w:val="both"/>
        <w:rPr>
          <w:bCs/>
          <w:szCs w:val="22"/>
          <w:lang w:val="en-US" w:eastAsia="ko-KR"/>
        </w:rPr>
      </w:pPr>
      <w:r w:rsidRPr="00CA6FC9">
        <w:rPr>
          <w:bCs/>
          <w:szCs w:val="22"/>
          <w:lang w:val="en-US" w:eastAsia="ko-KR"/>
        </w:rPr>
        <w:t>Therefore,</w:t>
      </w:r>
      <w:r w:rsidR="00277A79">
        <w:rPr>
          <w:bCs/>
          <w:szCs w:val="22"/>
          <w:lang w:val="en-US" w:eastAsia="ko-KR"/>
        </w:rPr>
        <w:t xml:space="preserve"> as one of the targeted scenario of this work item, the high-power UE for FWA operation</w:t>
      </w:r>
      <w:r w:rsidR="00B34B65">
        <w:rPr>
          <w:bCs/>
          <w:szCs w:val="22"/>
          <w:lang w:val="en-US" w:eastAsia="ko-KR"/>
        </w:rPr>
        <w:t>s</w:t>
      </w:r>
      <w:r w:rsidR="00277A79">
        <w:rPr>
          <w:bCs/>
          <w:szCs w:val="22"/>
          <w:lang w:val="en-US" w:eastAsia="ko-KR"/>
        </w:rPr>
        <w:t xml:space="preserve"> should have a different </w:t>
      </w:r>
      <w:r w:rsidR="00277A79" w:rsidRPr="00F71E36">
        <w:rPr>
          <w:rFonts w:eastAsia="맑은 고딕"/>
          <w:bCs/>
          <w:lang w:eastAsia="ko-KR"/>
        </w:rPr>
        <w:t>mechanism</w:t>
      </w:r>
      <w:r w:rsidR="00277A79">
        <w:rPr>
          <w:rFonts w:eastAsia="맑은 고딕"/>
          <w:bCs/>
          <w:lang w:eastAsia="ko-KR"/>
        </w:rPr>
        <w:t xml:space="preserve"> with the current </w:t>
      </w:r>
      <w:r w:rsidR="00B34B65">
        <w:rPr>
          <w:rFonts w:eastAsia="맑은 고딕"/>
          <w:bCs/>
          <w:lang w:eastAsia="ko-KR"/>
        </w:rPr>
        <w:t xml:space="preserve">PC1.5 </w:t>
      </w:r>
      <w:r w:rsidR="00277A79">
        <w:rPr>
          <w:rFonts w:eastAsia="맑은 고딕"/>
          <w:bCs/>
          <w:lang w:eastAsia="ko-KR"/>
        </w:rPr>
        <w:t xml:space="preserve">requirements </w:t>
      </w:r>
      <w:r w:rsidR="00B34B65">
        <w:rPr>
          <w:rFonts w:eastAsia="맑은 고딕"/>
          <w:bCs/>
          <w:lang w:eastAsia="ko-KR"/>
        </w:rPr>
        <w:t>of the SAR handling</w:t>
      </w:r>
      <w:r w:rsidR="00C44E91">
        <w:rPr>
          <w:rFonts w:eastAsia="맑은 고딕"/>
          <w:bCs/>
          <w:lang w:eastAsia="ko-KR"/>
        </w:rPr>
        <w:t xml:space="preserve"> for </w:t>
      </w:r>
      <w:r w:rsidR="00277A79">
        <w:rPr>
          <w:rFonts w:eastAsia="맑은 고딕"/>
          <w:bCs/>
          <w:lang w:eastAsia="ko-KR"/>
        </w:rPr>
        <w:t>handheld device</w:t>
      </w:r>
      <w:r w:rsidR="00C44E91">
        <w:rPr>
          <w:rFonts w:eastAsia="맑은 고딕"/>
          <w:bCs/>
          <w:lang w:eastAsia="ko-KR"/>
        </w:rPr>
        <w:t>s</w:t>
      </w:r>
      <w:r w:rsidR="00277A79">
        <w:rPr>
          <w:rFonts w:eastAsia="맑은 고딕"/>
          <w:bCs/>
          <w:lang w:eastAsia="ko-KR"/>
        </w:rPr>
        <w:t xml:space="preserve">. </w:t>
      </w:r>
      <w:r w:rsidR="00C44E91">
        <w:rPr>
          <w:rFonts w:eastAsia="맑은 고딕"/>
          <w:bCs/>
          <w:lang w:eastAsia="ko-KR"/>
        </w:rPr>
        <w:t xml:space="preserve">Due to the various condition to determine evaluation criteria of the RF exposure regulation, the usage scenario of the FWA UE </w:t>
      </w:r>
      <w:r w:rsidR="00842C5F">
        <w:rPr>
          <w:rFonts w:eastAsia="맑은 고딕"/>
          <w:bCs/>
          <w:lang w:eastAsia="ko-KR"/>
        </w:rPr>
        <w:t>can</w:t>
      </w:r>
      <w:r w:rsidR="00C44E91">
        <w:rPr>
          <w:rFonts w:eastAsia="맑은 고딕"/>
          <w:bCs/>
          <w:lang w:eastAsia="ko-KR"/>
        </w:rPr>
        <w:t xml:space="preserve"> </w:t>
      </w:r>
      <w:r w:rsidR="003942F3">
        <w:rPr>
          <w:rFonts w:eastAsia="맑은 고딕"/>
          <w:bCs/>
          <w:lang w:eastAsia="ko-KR"/>
        </w:rPr>
        <w:t xml:space="preserve">also </w:t>
      </w:r>
      <w:r w:rsidR="00C44E91">
        <w:rPr>
          <w:rFonts w:eastAsia="맑은 고딕"/>
          <w:bCs/>
          <w:lang w:eastAsia="ko-KR"/>
        </w:rPr>
        <w:t>be clar</w:t>
      </w:r>
      <w:r w:rsidR="003942F3">
        <w:rPr>
          <w:rFonts w:eastAsia="맑은 고딕"/>
          <w:bCs/>
          <w:lang w:eastAsia="ko-KR"/>
        </w:rPr>
        <w:t xml:space="preserve">ified. </w:t>
      </w:r>
      <w:r w:rsidR="00277A79">
        <w:rPr>
          <w:rFonts w:eastAsia="맑은 고딕"/>
          <w:bCs/>
          <w:lang w:eastAsia="ko-KR"/>
        </w:rPr>
        <w:t xml:space="preserve">Moreover, </w:t>
      </w:r>
      <w:r w:rsidR="003942F3">
        <w:rPr>
          <w:rFonts w:eastAsia="맑은 고딕"/>
          <w:bCs/>
          <w:lang w:eastAsia="ko-KR"/>
        </w:rPr>
        <w:t xml:space="preserve">since the </w:t>
      </w:r>
      <w:r w:rsidR="00842C5F">
        <w:rPr>
          <w:rFonts w:eastAsia="맑은 고딕"/>
          <w:bCs/>
          <w:lang w:eastAsia="ko-KR"/>
        </w:rPr>
        <w:t>criterion</w:t>
      </w:r>
      <w:r w:rsidR="003942F3">
        <w:rPr>
          <w:rFonts w:eastAsia="맑은 고딕"/>
          <w:bCs/>
          <w:lang w:eastAsia="ko-KR"/>
        </w:rPr>
        <w:t xml:space="preserve"> of the RF exposure </w:t>
      </w:r>
      <w:r w:rsidR="00842C5F">
        <w:rPr>
          <w:rFonts w:eastAsia="맑은 고딕"/>
          <w:bCs/>
          <w:lang w:eastAsia="ko-KR"/>
        </w:rPr>
        <w:t xml:space="preserve">regulation would </w:t>
      </w:r>
      <w:r w:rsidR="003942F3">
        <w:rPr>
          <w:rFonts w:eastAsia="맑은 고딕"/>
          <w:bCs/>
          <w:lang w:eastAsia="ko-KR"/>
        </w:rPr>
        <w:t>be changed</w:t>
      </w:r>
      <w:r w:rsidR="00B34B65">
        <w:rPr>
          <w:rFonts w:eastAsia="맑은 고딕"/>
          <w:bCs/>
          <w:lang w:eastAsia="ko-KR"/>
        </w:rPr>
        <w:t>,</w:t>
      </w:r>
      <w:r w:rsidR="003942F3">
        <w:rPr>
          <w:rFonts w:eastAsia="맑은 고딕"/>
          <w:bCs/>
          <w:lang w:eastAsia="ko-KR"/>
        </w:rPr>
        <w:t xml:space="preserve"> to the MPE</w:t>
      </w:r>
      <w:r w:rsidR="00842C5F">
        <w:rPr>
          <w:rFonts w:eastAsia="맑은 고딕"/>
          <w:bCs/>
          <w:lang w:eastAsia="ko-KR"/>
        </w:rPr>
        <w:t xml:space="preserve"> from the SAR</w:t>
      </w:r>
      <w:r w:rsidR="00B34B65">
        <w:rPr>
          <w:rFonts w:eastAsia="맑은 고딕"/>
          <w:bCs/>
          <w:lang w:eastAsia="ko-KR"/>
        </w:rPr>
        <w:t>,</w:t>
      </w:r>
      <w:r w:rsidR="003942F3">
        <w:rPr>
          <w:rFonts w:eastAsia="맑은 고딕"/>
          <w:bCs/>
          <w:lang w:eastAsia="ko-KR"/>
        </w:rPr>
        <w:t xml:space="preserve"> </w:t>
      </w:r>
      <w:r w:rsidR="00B34B65">
        <w:rPr>
          <w:rFonts w:eastAsia="맑은 고딕"/>
          <w:bCs/>
          <w:lang w:eastAsia="ko-KR"/>
        </w:rPr>
        <w:t>or</w:t>
      </w:r>
      <w:r w:rsidR="003942F3">
        <w:rPr>
          <w:rFonts w:eastAsia="맑은 고딕"/>
          <w:bCs/>
          <w:lang w:eastAsia="ko-KR"/>
        </w:rPr>
        <w:t xml:space="preserve"> relaxed </w:t>
      </w:r>
      <w:r w:rsidR="004A6758">
        <w:rPr>
          <w:rFonts w:eastAsia="맑은 고딕"/>
          <w:bCs/>
          <w:lang w:eastAsia="ko-KR"/>
        </w:rPr>
        <w:t xml:space="preserve">in </w:t>
      </w:r>
      <w:r w:rsidR="00842C5F">
        <w:rPr>
          <w:rFonts w:eastAsia="맑은 고딕"/>
          <w:bCs/>
          <w:lang w:eastAsia="ko-KR"/>
        </w:rPr>
        <w:t>terms of</w:t>
      </w:r>
      <w:r w:rsidR="004A6758">
        <w:rPr>
          <w:rFonts w:eastAsia="맑은 고딕"/>
          <w:bCs/>
          <w:lang w:eastAsia="ko-KR"/>
        </w:rPr>
        <w:t xml:space="preserve"> the separation distance </w:t>
      </w:r>
      <w:r w:rsidR="003942F3">
        <w:rPr>
          <w:rFonts w:eastAsia="맑은 고딕"/>
          <w:bCs/>
          <w:lang w:eastAsia="ko-KR"/>
        </w:rPr>
        <w:t>for the FWA UE</w:t>
      </w:r>
      <w:r w:rsidR="004A6758">
        <w:rPr>
          <w:rFonts w:eastAsia="맑은 고딕"/>
          <w:bCs/>
          <w:lang w:eastAsia="ko-KR"/>
        </w:rPr>
        <w:t xml:space="preserve">, it </w:t>
      </w:r>
      <w:r w:rsidR="006F75A9">
        <w:rPr>
          <w:rFonts w:eastAsia="맑은 고딕"/>
          <w:bCs/>
          <w:lang w:eastAsia="ko-KR"/>
        </w:rPr>
        <w:t>is recommended</w:t>
      </w:r>
      <w:r w:rsidR="004A6758">
        <w:rPr>
          <w:rFonts w:eastAsia="맑은 고딕"/>
          <w:bCs/>
          <w:lang w:eastAsia="ko-KR"/>
        </w:rPr>
        <w:t xml:space="preserve"> to carry out the study on the </w:t>
      </w:r>
      <w:r w:rsidR="00B34B65">
        <w:rPr>
          <w:rFonts w:eastAsia="맑은 고딕"/>
          <w:bCs/>
          <w:lang w:eastAsia="ko-KR"/>
        </w:rPr>
        <w:t xml:space="preserve">quantitative </w:t>
      </w:r>
      <w:r w:rsidR="004A6758">
        <w:rPr>
          <w:rFonts w:eastAsia="맑은 고딕"/>
          <w:bCs/>
          <w:lang w:eastAsia="ko-KR"/>
        </w:rPr>
        <w:t xml:space="preserve">impact, and derive </w:t>
      </w:r>
      <w:r w:rsidR="00B34B65">
        <w:rPr>
          <w:rFonts w:eastAsia="맑은 고딕"/>
          <w:bCs/>
          <w:lang w:eastAsia="ko-KR"/>
        </w:rPr>
        <w:t>new requirements to handle the RF exposure regulation.</w:t>
      </w:r>
    </w:p>
    <w:p w14:paraId="494CB0FD" w14:textId="7F59F615" w:rsidR="00CA6FC9" w:rsidRDefault="00B34B65" w:rsidP="00CA6FC9">
      <w:pPr>
        <w:overflowPunct w:val="0"/>
        <w:autoSpaceDE w:val="0"/>
        <w:autoSpaceDN w:val="0"/>
        <w:adjustRightInd w:val="0"/>
        <w:spacing w:before="180"/>
        <w:rPr>
          <w:rFonts w:eastAsia="맑은 고딕"/>
          <w:b/>
          <w:lang w:eastAsia="ko-KR"/>
        </w:rPr>
      </w:pPr>
      <w:r>
        <w:rPr>
          <w:rFonts w:eastAsia="맑은 고딕"/>
          <w:b/>
          <w:u w:val="single"/>
          <w:lang w:eastAsia="ko-KR"/>
        </w:rPr>
        <w:t>Observation 5</w:t>
      </w:r>
      <w:r w:rsidR="00CA6FC9" w:rsidRPr="00AA001E">
        <w:rPr>
          <w:rFonts w:eastAsia="맑은 고딕"/>
          <w:b/>
          <w:u w:val="single"/>
          <w:lang w:eastAsia="ko-KR"/>
        </w:rPr>
        <w:t>:</w:t>
      </w:r>
      <w:r w:rsidR="00CA6FC9" w:rsidRPr="00AA001E">
        <w:rPr>
          <w:rFonts w:eastAsia="맑은 고딕"/>
          <w:b/>
          <w:lang w:eastAsia="ko-KR"/>
        </w:rPr>
        <w:t xml:space="preserve"> </w:t>
      </w:r>
      <w:r w:rsidR="00096918">
        <w:rPr>
          <w:b/>
          <w:bCs/>
          <w:szCs w:val="22"/>
          <w:lang w:val="en-US" w:eastAsia="ko-KR"/>
        </w:rPr>
        <w:t>H</w:t>
      </w:r>
      <w:r w:rsidR="00096918" w:rsidRPr="00B34B65">
        <w:rPr>
          <w:b/>
          <w:bCs/>
          <w:szCs w:val="22"/>
          <w:lang w:val="en-US" w:eastAsia="ko-KR"/>
        </w:rPr>
        <w:t>igh</w:t>
      </w:r>
      <w:r w:rsidRPr="00B34B65">
        <w:rPr>
          <w:b/>
          <w:bCs/>
          <w:szCs w:val="22"/>
          <w:lang w:val="en-US" w:eastAsia="ko-KR"/>
        </w:rPr>
        <w:t>-power UE</w:t>
      </w:r>
      <w:r w:rsidR="00096918">
        <w:rPr>
          <w:b/>
          <w:bCs/>
          <w:szCs w:val="22"/>
          <w:lang w:val="en-US" w:eastAsia="ko-KR"/>
        </w:rPr>
        <w:t>s</w:t>
      </w:r>
      <w:r w:rsidRPr="00B34B65">
        <w:rPr>
          <w:b/>
          <w:bCs/>
          <w:szCs w:val="22"/>
          <w:lang w:val="en-US" w:eastAsia="ko-KR"/>
        </w:rPr>
        <w:t xml:space="preserve"> for FWA operation</w:t>
      </w:r>
      <w:r>
        <w:rPr>
          <w:b/>
          <w:bCs/>
          <w:szCs w:val="22"/>
          <w:lang w:val="en-US" w:eastAsia="ko-KR"/>
        </w:rPr>
        <w:t>s</w:t>
      </w:r>
      <w:r w:rsidRPr="00B34B65">
        <w:rPr>
          <w:b/>
          <w:bCs/>
          <w:szCs w:val="22"/>
          <w:lang w:val="en-US" w:eastAsia="ko-KR"/>
        </w:rPr>
        <w:t xml:space="preserve"> should have a different </w:t>
      </w:r>
      <w:r w:rsidRPr="00F71E36">
        <w:rPr>
          <w:rFonts w:eastAsia="맑은 고딕"/>
          <w:b/>
          <w:bCs/>
          <w:lang w:eastAsia="ko-KR"/>
        </w:rPr>
        <w:t>mechanism</w:t>
      </w:r>
      <w:r w:rsidRPr="00B34B65">
        <w:rPr>
          <w:rFonts w:eastAsia="맑은 고딕"/>
          <w:b/>
          <w:bCs/>
          <w:lang w:eastAsia="ko-KR"/>
        </w:rPr>
        <w:t xml:space="preserve"> with the current </w:t>
      </w:r>
      <w:r>
        <w:rPr>
          <w:rFonts w:eastAsia="맑은 고딕"/>
          <w:b/>
          <w:bCs/>
          <w:lang w:eastAsia="ko-KR"/>
        </w:rPr>
        <w:t xml:space="preserve">PC1.5 </w:t>
      </w:r>
      <w:r w:rsidRPr="00B34B65">
        <w:rPr>
          <w:rFonts w:eastAsia="맑은 고딕"/>
          <w:b/>
          <w:bCs/>
          <w:lang w:eastAsia="ko-KR"/>
        </w:rPr>
        <w:t xml:space="preserve">requirements </w:t>
      </w:r>
      <w:r>
        <w:rPr>
          <w:rFonts w:eastAsia="맑은 고딕"/>
          <w:b/>
          <w:bCs/>
          <w:lang w:eastAsia="ko-KR"/>
        </w:rPr>
        <w:t>of the SAR handling.</w:t>
      </w:r>
    </w:p>
    <w:p w14:paraId="1D1A773D" w14:textId="1DBF4245" w:rsidR="00CA6FC9" w:rsidRPr="00CA6FC9" w:rsidRDefault="00B34B65" w:rsidP="006F75A9">
      <w:pPr>
        <w:overflowPunct w:val="0"/>
        <w:autoSpaceDE w:val="0"/>
        <w:autoSpaceDN w:val="0"/>
        <w:adjustRightInd w:val="0"/>
        <w:spacing w:before="180"/>
        <w:rPr>
          <w:bCs/>
          <w:szCs w:val="22"/>
          <w:lang w:val="en-US" w:eastAsia="ko-KR"/>
        </w:rPr>
      </w:pPr>
      <w:r>
        <w:rPr>
          <w:rFonts w:eastAsia="맑은 고딕"/>
          <w:b/>
          <w:u w:val="single"/>
          <w:lang w:eastAsia="ko-KR"/>
        </w:rPr>
        <w:t>Observation 6</w:t>
      </w:r>
      <w:r w:rsidR="00CA6FC9" w:rsidRPr="00AA001E">
        <w:rPr>
          <w:rFonts w:eastAsia="맑은 고딕"/>
          <w:b/>
          <w:u w:val="single"/>
          <w:lang w:eastAsia="ko-KR"/>
        </w:rPr>
        <w:t>:</w:t>
      </w:r>
      <w:r w:rsidR="00CA6FC9" w:rsidRPr="00AA001E">
        <w:rPr>
          <w:rFonts w:eastAsia="맑은 고딕"/>
          <w:b/>
          <w:lang w:eastAsia="ko-KR"/>
        </w:rPr>
        <w:t xml:space="preserve"> </w:t>
      </w:r>
      <w:r w:rsidR="00347E09">
        <w:rPr>
          <w:rFonts w:eastAsia="맑은 고딕"/>
          <w:b/>
          <w:lang w:eastAsia="ko-KR"/>
        </w:rPr>
        <w:t>I</w:t>
      </w:r>
      <w:r w:rsidR="006F75A9" w:rsidRPr="006F75A9">
        <w:rPr>
          <w:rFonts w:eastAsia="맑은 고딕"/>
          <w:b/>
          <w:lang w:eastAsia="ko-KR"/>
        </w:rPr>
        <w:t xml:space="preserve">t </w:t>
      </w:r>
      <w:r w:rsidR="006F75A9">
        <w:rPr>
          <w:rFonts w:eastAsia="맑은 고딕"/>
          <w:b/>
          <w:lang w:eastAsia="ko-KR"/>
        </w:rPr>
        <w:t>is recommended</w:t>
      </w:r>
      <w:r w:rsidR="006F75A9" w:rsidRPr="006F75A9">
        <w:rPr>
          <w:rFonts w:eastAsia="맑은 고딕"/>
          <w:b/>
          <w:lang w:eastAsia="ko-KR"/>
        </w:rPr>
        <w:t xml:space="preserve"> to carry out the study on the quantitative impact, and derive new requirements to handle the RF exposure regulation</w:t>
      </w:r>
      <w:r w:rsidR="00994182">
        <w:rPr>
          <w:rFonts w:eastAsia="맑은 고딕"/>
          <w:b/>
          <w:lang w:eastAsia="ko-KR"/>
        </w:rPr>
        <w:t xml:space="preserve"> for the FWA UE</w:t>
      </w:r>
      <w:r w:rsidR="006F75A9">
        <w:rPr>
          <w:rFonts w:eastAsia="맑은 고딕"/>
          <w:b/>
          <w:lang w:eastAsia="ko-KR"/>
        </w:rPr>
        <w:t>.</w:t>
      </w:r>
    </w:p>
    <w:p w14:paraId="683BFA53" w14:textId="7441BC0D" w:rsidR="00E016B3" w:rsidRPr="005839D2" w:rsidRDefault="00153C31" w:rsidP="00393641">
      <w:pPr>
        <w:pStyle w:val="1"/>
        <w:spacing w:before="180"/>
        <w:ind w:left="431" w:hanging="431"/>
        <w:jc w:val="both"/>
        <w:rPr>
          <w:sz w:val="32"/>
          <w:lang w:val="en-US" w:eastAsia="ko-KR"/>
        </w:rPr>
      </w:pPr>
      <w:r w:rsidRPr="005839D2">
        <w:rPr>
          <w:sz w:val="32"/>
          <w:lang w:val="en-US" w:eastAsia="ko-KR"/>
        </w:rPr>
        <w:t>Conclusions</w:t>
      </w:r>
    </w:p>
    <w:p w14:paraId="51F1C188" w14:textId="66F20406" w:rsidR="005F6FA4" w:rsidRDefault="00612F08" w:rsidP="00E30A15">
      <w:pPr>
        <w:spacing w:before="180"/>
        <w:jc w:val="both"/>
        <w:rPr>
          <w:rFonts w:eastAsia="맑은 고딕"/>
        </w:rPr>
      </w:pPr>
      <w:r w:rsidRPr="005839D2">
        <w:rPr>
          <w:rFonts w:eastAsia="SimSun" w:cs="Arial"/>
          <w:lang w:eastAsia="zh-CN"/>
        </w:rPr>
        <w:t xml:space="preserve">In this contribution, </w:t>
      </w:r>
      <w:r w:rsidR="00347E09">
        <w:rPr>
          <w:rFonts w:eastAsia="SimSun" w:cs="Arial"/>
          <w:lang w:eastAsia="zh-CN"/>
        </w:rPr>
        <w:t>we provide a summary of regional regulatory information on the RF exposure encourag</w:t>
      </w:r>
      <w:r w:rsidR="00E30A15">
        <w:rPr>
          <w:rFonts w:eastAsia="SimSun" w:cs="Arial"/>
          <w:lang w:eastAsia="zh-CN"/>
        </w:rPr>
        <w:t>ing companies to provide further analysis of the requirement for the UE for FWA operations.</w:t>
      </w:r>
      <w:r w:rsidR="00347E09">
        <w:rPr>
          <w:rFonts w:eastAsia="SimSun" w:cs="Arial"/>
          <w:lang w:eastAsia="zh-CN"/>
        </w:rPr>
        <w:t xml:space="preserve"> </w:t>
      </w:r>
      <w:r w:rsidR="00347E09">
        <w:t>Observations</w:t>
      </w:r>
      <w:r w:rsidR="00347E09">
        <w:rPr>
          <w:rFonts w:hint="eastAsia"/>
        </w:rPr>
        <w:t xml:space="preserve"> </w:t>
      </w:r>
      <w:r w:rsidR="00347E09">
        <w:rPr>
          <w:rFonts w:eastAsiaTheme="minorEastAsia"/>
        </w:rPr>
        <w:t xml:space="preserve">based on the </w:t>
      </w:r>
      <w:r w:rsidR="00E30A15">
        <w:rPr>
          <w:rFonts w:eastAsiaTheme="minorEastAsia"/>
        </w:rPr>
        <w:t>regulation status</w:t>
      </w:r>
      <w:r w:rsidR="00347E09">
        <w:rPr>
          <w:rFonts w:hint="eastAsia"/>
        </w:rPr>
        <w:t xml:space="preserve"> are summarized </w:t>
      </w:r>
      <w:r w:rsidR="00347E09">
        <w:rPr>
          <w:rFonts w:eastAsia="맑은 고딕" w:hint="eastAsia"/>
        </w:rPr>
        <w:t xml:space="preserve">as below. </w:t>
      </w:r>
    </w:p>
    <w:p w14:paraId="7843B2E0" w14:textId="77777777" w:rsidR="00943600" w:rsidRDefault="00943600" w:rsidP="00943600">
      <w:pPr>
        <w:overflowPunct w:val="0"/>
        <w:autoSpaceDE w:val="0"/>
        <w:autoSpaceDN w:val="0"/>
        <w:adjustRightInd w:val="0"/>
        <w:spacing w:before="180"/>
        <w:rPr>
          <w:rFonts w:eastAsia="맑은 고딕"/>
          <w:b/>
          <w:lang w:eastAsia="ko-KR"/>
        </w:rPr>
      </w:pPr>
      <w:r w:rsidRPr="00AA001E">
        <w:rPr>
          <w:rFonts w:eastAsia="맑은 고딕"/>
          <w:b/>
          <w:u w:val="single"/>
          <w:lang w:eastAsia="ko-KR"/>
        </w:rPr>
        <w:t>Observation 1:</w:t>
      </w:r>
      <w:r w:rsidRPr="00AA001E">
        <w:rPr>
          <w:rFonts w:eastAsia="맑은 고딕"/>
          <w:b/>
          <w:lang w:eastAsia="ko-KR"/>
        </w:rPr>
        <w:t xml:space="preserve"> </w:t>
      </w:r>
      <w:r>
        <w:rPr>
          <w:rFonts w:eastAsia="맑은 고딕"/>
          <w:b/>
          <w:lang w:eastAsia="ko-KR"/>
        </w:rPr>
        <w:t>M</w:t>
      </w:r>
      <w:r w:rsidRPr="00B177E9">
        <w:rPr>
          <w:rFonts w:eastAsia="맑은 고딕"/>
          <w:b/>
          <w:lang w:eastAsia="ko-KR"/>
        </w:rPr>
        <w:t xml:space="preserve">ost of the countries are currently enacting the exposure regulations </w:t>
      </w:r>
      <w:r>
        <w:rPr>
          <w:rFonts w:eastAsia="맑은 고딕"/>
          <w:b/>
          <w:lang w:eastAsia="ko-KR"/>
        </w:rPr>
        <w:t xml:space="preserve">for mobile devices </w:t>
      </w:r>
      <w:r w:rsidRPr="00B177E9">
        <w:rPr>
          <w:rFonts w:eastAsia="맑은 고딕"/>
          <w:b/>
          <w:lang w:eastAsia="ko-KR"/>
        </w:rPr>
        <w:t>in compliance with the ICNIRP 1998 Guidelines and/or FCC regulations</w:t>
      </w:r>
      <w:r>
        <w:rPr>
          <w:rFonts w:eastAsia="맑은 고딕"/>
          <w:b/>
          <w:lang w:eastAsia="ko-KR"/>
        </w:rPr>
        <w:t>.</w:t>
      </w:r>
    </w:p>
    <w:p w14:paraId="58323D86" w14:textId="77777777" w:rsidR="00943600" w:rsidRPr="00AA001E" w:rsidRDefault="00943600" w:rsidP="00943600">
      <w:pPr>
        <w:overflowPunct w:val="0"/>
        <w:autoSpaceDE w:val="0"/>
        <w:autoSpaceDN w:val="0"/>
        <w:adjustRightInd w:val="0"/>
        <w:spacing w:before="180"/>
        <w:rPr>
          <w:lang w:eastAsia="ko-KR"/>
        </w:rPr>
      </w:pPr>
      <w:r>
        <w:rPr>
          <w:rFonts w:eastAsia="맑은 고딕"/>
          <w:b/>
          <w:u w:val="single"/>
          <w:lang w:eastAsia="ko-KR"/>
        </w:rPr>
        <w:t>Observation 2</w:t>
      </w:r>
      <w:r w:rsidRPr="00AA001E">
        <w:rPr>
          <w:rFonts w:eastAsia="맑은 고딕"/>
          <w:b/>
          <w:u w:val="single"/>
          <w:lang w:eastAsia="ko-KR"/>
        </w:rPr>
        <w:t>:</w:t>
      </w:r>
      <w:r w:rsidRPr="00AA001E">
        <w:rPr>
          <w:rFonts w:eastAsia="맑은 고딕"/>
          <w:b/>
          <w:lang w:eastAsia="ko-KR"/>
        </w:rPr>
        <w:t xml:space="preserve"> </w:t>
      </w:r>
      <w:r w:rsidRPr="00B177E9">
        <w:rPr>
          <w:rFonts w:eastAsia="맑은 고딕"/>
          <w:b/>
          <w:lang w:eastAsia="ko-KR"/>
        </w:rPr>
        <w:t xml:space="preserve">SAR value is specifically specified for the EMF compliance </w:t>
      </w:r>
      <w:r>
        <w:rPr>
          <w:rFonts w:eastAsia="맑은 고딕"/>
          <w:b/>
          <w:lang w:eastAsia="ko-KR"/>
        </w:rPr>
        <w:t>as criteria by human body and frequency range</w:t>
      </w:r>
      <w:r w:rsidRPr="00B177E9">
        <w:rPr>
          <w:rFonts w:eastAsia="맑은 고딕"/>
          <w:b/>
          <w:lang w:eastAsia="ko-KR"/>
        </w:rPr>
        <w:t>.</w:t>
      </w:r>
    </w:p>
    <w:p w14:paraId="1A6F2B27" w14:textId="77777777" w:rsidR="00943600" w:rsidRDefault="00943600" w:rsidP="00943600">
      <w:pPr>
        <w:overflowPunct w:val="0"/>
        <w:autoSpaceDE w:val="0"/>
        <w:autoSpaceDN w:val="0"/>
        <w:adjustRightInd w:val="0"/>
        <w:spacing w:before="180"/>
        <w:rPr>
          <w:rFonts w:eastAsia="맑은 고딕"/>
          <w:b/>
          <w:lang w:eastAsia="ko-KR"/>
        </w:rPr>
      </w:pPr>
      <w:r>
        <w:rPr>
          <w:rFonts w:eastAsia="맑은 고딕"/>
          <w:b/>
          <w:u w:val="single"/>
          <w:lang w:eastAsia="ko-KR"/>
        </w:rPr>
        <w:t>Observation 3</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 xml:space="preserve">For handheld UEs for FR1, the device </w:t>
      </w:r>
      <w:r w:rsidRPr="009F782B">
        <w:rPr>
          <w:rFonts w:eastAsia="맑은 고딕"/>
          <w:b/>
          <w:lang w:eastAsia="ko-KR"/>
        </w:rPr>
        <w:t>can be determined as used in close proximi</w:t>
      </w:r>
      <w:r>
        <w:rPr>
          <w:rFonts w:eastAsia="맑은 고딕"/>
          <w:b/>
          <w:lang w:eastAsia="ko-KR"/>
        </w:rPr>
        <w:t xml:space="preserve">ty to the body, and the </w:t>
      </w:r>
      <w:r w:rsidRPr="009F782B">
        <w:rPr>
          <w:rFonts w:eastAsia="맑은 고딕"/>
          <w:b/>
          <w:lang w:eastAsia="ko-KR"/>
        </w:rPr>
        <w:t xml:space="preserve">SAR criteria are </w:t>
      </w:r>
      <w:r>
        <w:rPr>
          <w:rFonts w:eastAsia="맑은 고딕"/>
          <w:b/>
          <w:lang w:eastAsia="ko-KR"/>
        </w:rPr>
        <w:t>applied</w:t>
      </w:r>
      <w:r w:rsidRPr="009F782B">
        <w:rPr>
          <w:rFonts w:eastAsia="맑은 고딕"/>
          <w:b/>
          <w:lang w:eastAsia="ko-KR"/>
        </w:rPr>
        <w:t xml:space="preserve"> as the evaluation parameters.</w:t>
      </w:r>
    </w:p>
    <w:p w14:paraId="35D7391B" w14:textId="77777777" w:rsidR="00943600" w:rsidRPr="00AA001E" w:rsidRDefault="00943600" w:rsidP="00943600">
      <w:pPr>
        <w:overflowPunct w:val="0"/>
        <w:autoSpaceDE w:val="0"/>
        <w:autoSpaceDN w:val="0"/>
        <w:adjustRightInd w:val="0"/>
        <w:spacing w:before="180"/>
        <w:rPr>
          <w:lang w:eastAsia="ko-KR"/>
        </w:rPr>
      </w:pPr>
      <w:r>
        <w:rPr>
          <w:rFonts w:eastAsia="맑은 고딕"/>
          <w:b/>
          <w:u w:val="single"/>
          <w:lang w:eastAsia="ko-KR"/>
        </w:rPr>
        <w:t>Observation 4</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 xml:space="preserve">For UEs for FWA operations, the device </w:t>
      </w:r>
      <w:r w:rsidRPr="009F782B">
        <w:rPr>
          <w:rFonts w:eastAsia="맑은 고딕"/>
          <w:b/>
          <w:lang w:eastAsia="ko-KR"/>
        </w:rPr>
        <w:t xml:space="preserve">can be determined as </w:t>
      </w:r>
      <w:r>
        <w:rPr>
          <w:rFonts w:eastAsia="맑은 고딕"/>
          <w:b/>
          <w:lang w:eastAsia="ko-KR"/>
        </w:rPr>
        <w:t>maintained 20 cm separation distance to the body at least, and the MPE</w:t>
      </w:r>
      <w:r w:rsidRPr="009F782B">
        <w:rPr>
          <w:rFonts w:eastAsia="맑은 고딕"/>
          <w:b/>
          <w:lang w:eastAsia="ko-KR"/>
        </w:rPr>
        <w:t xml:space="preserve"> criteria are </w:t>
      </w:r>
      <w:r>
        <w:rPr>
          <w:rFonts w:eastAsia="맑은 고딕"/>
          <w:b/>
          <w:lang w:eastAsia="ko-KR"/>
        </w:rPr>
        <w:t>applied</w:t>
      </w:r>
      <w:r w:rsidRPr="009F782B">
        <w:rPr>
          <w:rFonts w:eastAsia="맑은 고딕"/>
          <w:b/>
          <w:lang w:eastAsia="ko-KR"/>
        </w:rPr>
        <w:t xml:space="preserve"> as the evaluation parameters.</w:t>
      </w:r>
    </w:p>
    <w:p w14:paraId="1CB694A8" w14:textId="77777777" w:rsidR="00943600" w:rsidRDefault="00943600" w:rsidP="00943600">
      <w:pPr>
        <w:overflowPunct w:val="0"/>
        <w:autoSpaceDE w:val="0"/>
        <w:autoSpaceDN w:val="0"/>
        <w:adjustRightInd w:val="0"/>
        <w:spacing w:before="180"/>
        <w:rPr>
          <w:rFonts w:eastAsia="맑은 고딕"/>
          <w:b/>
          <w:lang w:eastAsia="ko-KR"/>
        </w:rPr>
      </w:pPr>
      <w:r>
        <w:rPr>
          <w:rFonts w:eastAsia="맑은 고딕"/>
          <w:b/>
          <w:u w:val="single"/>
          <w:lang w:eastAsia="ko-KR"/>
        </w:rPr>
        <w:t>Observation 5</w:t>
      </w:r>
      <w:r w:rsidRPr="00AA001E">
        <w:rPr>
          <w:rFonts w:eastAsia="맑은 고딕"/>
          <w:b/>
          <w:u w:val="single"/>
          <w:lang w:eastAsia="ko-KR"/>
        </w:rPr>
        <w:t>:</w:t>
      </w:r>
      <w:r w:rsidRPr="00AA001E">
        <w:rPr>
          <w:rFonts w:eastAsia="맑은 고딕"/>
          <w:b/>
          <w:lang w:eastAsia="ko-KR"/>
        </w:rPr>
        <w:t xml:space="preserve"> </w:t>
      </w:r>
      <w:r>
        <w:rPr>
          <w:b/>
          <w:bCs/>
          <w:szCs w:val="22"/>
          <w:lang w:val="en-US" w:eastAsia="ko-KR"/>
        </w:rPr>
        <w:t>H</w:t>
      </w:r>
      <w:r w:rsidRPr="00B34B65">
        <w:rPr>
          <w:b/>
          <w:bCs/>
          <w:szCs w:val="22"/>
          <w:lang w:val="en-US" w:eastAsia="ko-KR"/>
        </w:rPr>
        <w:t>igh-power UE</w:t>
      </w:r>
      <w:r>
        <w:rPr>
          <w:b/>
          <w:bCs/>
          <w:szCs w:val="22"/>
          <w:lang w:val="en-US" w:eastAsia="ko-KR"/>
        </w:rPr>
        <w:t>s</w:t>
      </w:r>
      <w:r w:rsidRPr="00B34B65">
        <w:rPr>
          <w:b/>
          <w:bCs/>
          <w:szCs w:val="22"/>
          <w:lang w:val="en-US" w:eastAsia="ko-KR"/>
        </w:rPr>
        <w:t xml:space="preserve"> for FWA operation</w:t>
      </w:r>
      <w:r>
        <w:rPr>
          <w:b/>
          <w:bCs/>
          <w:szCs w:val="22"/>
          <w:lang w:val="en-US" w:eastAsia="ko-KR"/>
        </w:rPr>
        <w:t>s</w:t>
      </w:r>
      <w:r w:rsidRPr="00B34B65">
        <w:rPr>
          <w:b/>
          <w:bCs/>
          <w:szCs w:val="22"/>
          <w:lang w:val="en-US" w:eastAsia="ko-KR"/>
        </w:rPr>
        <w:t xml:space="preserve"> should have a different </w:t>
      </w:r>
      <w:r w:rsidRPr="00F71E36">
        <w:rPr>
          <w:rFonts w:eastAsia="맑은 고딕"/>
          <w:b/>
          <w:bCs/>
          <w:lang w:eastAsia="ko-KR"/>
        </w:rPr>
        <w:t>mechani</w:t>
      </w:r>
      <w:bookmarkStart w:id="0" w:name="_GoBack"/>
      <w:bookmarkEnd w:id="0"/>
      <w:r w:rsidRPr="00F71E36">
        <w:rPr>
          <w:rFonts w:eastAsia="맑은 고딕"/>
          <w:b/>
          <w:bCs/>
          <w:lang w:eastAsia="ko-KR"/>
        </w:rPr>
        <w:t>sm</w:t>
      </w:r>
      <w:r w:rsidRPr="00B34B65">
        <w:rPr>
          <w:rFonts w:eastAsia="맑은 고딕"/>
          <w:b/>
          <w:bCs/>
          <w:lang w:eastAsia="ko-KR"/>
        </w:rPr>
        <w:t xml:space="preserve"> with the current </w:t>
      </w:r>
      <w:r>
        <w:rPr>
          <w:rFonts w:eastAsia="맑은 고딕"/>
          <w:b/>
          <w:bCs/>
          <w:lang w:eastAsia="ko-KR"/>
        </w:rPr>
        <w:t xml:space="preserve">PC1.5 </w:t>
      </w:r>
      <w:r w:rsidRPr="00B34B65">
        <w:rPr>
          <w:rFonts w:eastAsia="맑은 고딕"/>
          <w:b/>
          <w:bCs/>
          <w:lang w:eastAsia="ko-KR"/>
        </w:rPr>
        <w:t xml:space="preserve">requirements </w:t>
      </w:r>
      <w:r>
        <w:rPr>
          <w:rFonts w:eastAsia="맑은 고딕"/>
          <w:b/>
          <w:bCs/>
          <w:lang w:eastAsia="ko-KR"/>
        </w:rPr>
        <w:t>of the SAR handling.</w:t>
      </w:r>
    </w:p>
    <w:p w14:paraId="2371AE53" w14:textId="77777777" w:rsidR="00943600" w:rsidRPr="00CA6FC9" w:rsidRDefault="00943600" w:rsidP="00943600">
      <w:pPr>
        <w:overflowPunct w:val="0"/>
        <w:autoSpaceDE w:val="0"/>
        <w:autoSpaceDN w:val="0"/>
        <w:adjustRightInd w:val="0"/>
        <w:spacing w:before="180"/>
        <w:rPr>
          <w:bCs/>
          <w:szCs w:val="22"/>
          <w:lang w:val="en-US" w:eastAsia="ko-KR"/>
        </w:rPr>
      </w:pPr>
      <w:r>
        <w:rPr>
          <w:rFonts w:eastAsia="맑은 고딕"/>
          <w:b/>
          <w:u w:val="single"/>
          <w:lang w:eastAsia="ko-KR"/>
        </w:rPr>
        <w:t>Observation 6</w:t>
      </w:r>
      <w:r w:rsidRPr="00AA001E">
        <w:rPr>
          <w:rFonts w:eastAsia="맑은 고딕"/>
          <w:b/>
          <w:u w:val="single"/>
          <w:lang w:eastAsia="ko-KR"/>
        </w:rPr>
        <w:t>:</w:t>
      </w:r>
      <w:r w:rsidRPr="00AA001E">
        <w:rPr>
          <w:rFonts w:eastAsia="맑은 고딕"/>
          <w:b/>
          <w:lang w:eastAsia="ko-KR"/>
        </w:rPr>
        <w:t xml:space="preserve"> </w:t>
      </w:r>
      <w:r>
        <w:rPr>
          <w:rFonts w:eastAsia="맑은 고딕"/>
          <w:b/>
          <w:lang w:eastAsia="ko-KR"/>
        </w:rPr>
        <w:t>I</w:t>
      </w:r>
      <w:r w:rsidRPr="006F75A9">
        <w:rPr>
          <w:rFonts w:eastAsia="맑은 고딕"/>
          <w:b/>
          <w:lang w:eastAsia="ko-KR"/>
        </w:rPr>
        <w:t xml:space="preserve">t </w:t>
      </w:r>
      <w:r>
        <w:rPr>
          <w:rFonts w:eastAsia="맑은 고딕"/>
          <w:b/>
          <w:lang w:eastAsia="ko-KR"/>
        </w:rPr>
        <w:t>is recommended</w:t>
      </w:r>
      <w:r w:rsidRPr="006F75A9">
        <w:rPr>
          <w:rFonts w:eastAsia="맑은 고딕"/>
          <w:b/>
          <w:lang w:eastAsia="ko-KR"/>
        </w:rPr>
        <w:t xml:space="preserve"> to carry out the study on the quantitative impact, and derive new requirements to handle the RF exposure regulation</w:t>
      </w:r>
      <w:r>
        <w:rPr>
          <w:rFonts w:eastAsia="맑은 고딕"/>
          <w:b/>
          <w:lang w:eastAsia="ko-KR"/>
        </w:rPr>
        <w:t xml:space="preserve"> for the FWA UE.</w:t>
      </w:r>
    </w:p>
    <w:p w14:paraId="4538D829" w14:textId="77777777" w:rsidR="00A16AEE" w:rsidRPr="005839D2" w:rsidRDefault="00A16AEE" w:rsidP="00393641">
      <w:pPr>
        <w:pStyle w:val="1"/>
        <w:spacing w:before="180"/>
        <w:ind w:left="431" w:hanging="431"/>
        <w:jc w:val="both"/>
        <w:rPr>
          <w:sz w:val="32"/>
          <w:lang w:val="en-US" w:eastAsia="ko-KR"/>
        </w:rPr>
      </w:pPr>
      <w:r w:rsidRPr="005839D2">
        <w:rPr>
          <w:sz w:val="32"/>
          <w:lang w:val="en-US" w:eastAsia="ko-KR"/>
        </w:rPr>
        <w:t>Reference</w:t>
      </w:r>
    </w:p>
    <w:p w14:paraId="30C9880B" w14:textId="39B9D146" w:rsidR="00D1436D" w:rsidRDefault="00C9005E" w:rsidP="00FC1568">
      <w:pPr>
        <w:widowControl w:val="0"/>
        <w:numPr>
          <w:ilvl w:val="0"/>
          <w:numId w:val="2"/>
        </w:numPr>
        <w:spacing w:after="0"/>
        <w:rPr>
          <w:rFonts w:ascii="Arial" w:hAnsi="Arial" w:cs="Arial"/>
          <w:noProof/>
        </w:rPr>
      </w:pPr>
      <w:bookmarkStart w:id="1" w:name="_Ref500762801"/>
      <w:bookmarkStart w:id="2" w:name="_Ref319582845"/>
      <w:r w:rsidRPr="005839D2">
        <w:rPr>
          <w:rFonts w:ascii="Arial" w:hAnsi="Arial" w:cs="Arial"/>
          <w:noProof/>
        </w:rPr>
        <w:t>R</w:t>
      </w:r>
      <w:r w:rsidR="00FC1568">
        <w:rPr>
          <w:rFonts w:ascii="Arial" w:hAnsi="Arial" w:cs="Arial"/>
          <w:noProof/>
        </w:rPr>
        <w:t>P</w:t>
      </w:r>
      <w:r w:rsidRPr="005839D2">
        <w:rPr>
          <w:rFonts w:ascii="Arial" w:hAnsi="Arial" w:cs="Arial"/>
          <w:noProof/>
        </w:rPr>
        <w:t>-</w:t>
      </w:r>
      <w:r w:rsidR="005A114E" w:rsidRPr="005839D2">
        <w:rPr>
          <w:rFonts w:ascii="Arial" w:hAnsi="Arial" w:cs="Arial"/>
          <w:noProof/>
        </w:rPr>
        <w:t>20</w:t>
      </w:r>
      <w:r w:rsidR="00FC1568">
        <w:rPr>
          <w:rFonts w:ascii="Arial" w:hAnsi="Arial" w:cs="Arial"/>
          <w:noProof/>
        </w:rPr>
        <w:t>2912</w:t>
      </w:r>
      <w:r w:rsidR="00A75317">
        <w:rPr>
          <w:rFonts w:ascii="Arial" w:hAnsi="Arial" w:cs="Arial"/>
          <w:noProof/>
        </w:rPr>
        <w:tab/>
      </w:r>
      <w:r w:rsidRPr="005839D2">
        <w:rPr>
          <w:rFonts w:ascii="Arial" w:hAnsi="Arial" w:cs="Arial"/>
          <w:noProof/>
        </w:rPr>
        <w:tab/>
      </w:r>
      <w:r w:rsidR="00FC1568" w:rsidRPr="00FA204F">
        <w:rPr>
          <w:rFonts w:ascii="Arial" w:hAnsi="Arial" w:cs="Arial"/>
          <w:noProof/>
        </w:rPr>
        <w:t>New WID on high-power devices operation use cases over Band n77 and n78</w:t>
      </w:r>
      <w:bookmarkEnd w:id="1"/>
      <w:bookmarkEnd w:id="2"/>
    </w:p>
    <w:p w14:paraId="0A84F09D" w14:textId="5115EEF1" w:rsidR="00994182" w:rsidRDefault="005375DD" w:rsidP="008722FA">
      <w:pPr>
        <w:widowControl w:val="0"/>
        <w:numPr>
          <w:ilvl w:val="0"/>
          <w:numId w:val="2"/>
        </w:numPr>
        <w:spacing w:after="0"/>
        <w:rPr>
          <w:rFonts w:ascii="Arial" w:hAnsi="Arial" w:cs="Arial"/>
          <w:noProof/>
        </w:rPr>
      </w:pPr>
      <w:r>
        <w:rPr>
          <w:rFonts w:ascii="Arial" w:hAnsi="Arial" w:cs="Arial"/>
          <w:noProof/>
        </w:rPr>
        <w:t>https://fcc.report/FCC-ID/A3LSMH204V/4868775</w:t>
      </w:r>
    </w:p>
    <w:p w14:paraId="22B15ED0" w14:textId="5FA653BE" w:rsidR="005375DD" w:rsidRPr="00994182" w:rsidRDefault="005375DD" w:rsidP="005375DD">
      <w:pPr>
        <w:widowControl w:val="0"/>
        <w:numPr>
          <w:ilvl w:val="0"/>
          <w:numId w:val="2"/>
        </w:numPr>
        <w:spacing w:after="0"/>
        <w:rPr>
          <w:rFonts w:ascii="Arial" w:hAnsi="Arial" w:cs="Arial"/>
          <w:noProof/>
        </w:rPr>
      </w:pPr>
      <w:r w:rsidRPr="005375DD">
        <w:rPr>
          <w:rFonts w:ascii="Arial" w:hAnsi="Arial" w:cs="Arial"/>
          <w:noProof/>
        </w:rPr>
        <w:t>47 CFR § 1.1310 - Radiofreq</w:t>
      </w:r>
      <w:r>
        <w:rPr>
          <w:rFonts w:ascii="Arial" w:hAnsi="Arial" w:cs="Arial"/>
          <w:noProof/>
        </w:rPr>
        <w:t>uency radiation exposure limits</w:t>
      </w:r>
    </w:p>
    <w:sectPr w:rsidR="005375DD" w:rsidRPr="00994182" w:rsidSect="00A16657">
      <w:headerReference w:type="even" r:id="rId8"/>
      <w:footerReference w:type="default" r:id="rId9"/>
      <w:footnotePr>
        <w:numRestart w:val="eachSect"/>
      </w:footnotePr>
      <w:pgSz w:w="11907" w:h="16840" w:code="9"/>
      <w:pgMar w:top="1440" w:right="1080" w:bottom="1440" w:left="1080" w:header="677" w:footer="562"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B86228" w14:textId="77777777" w:rsidR="00ED4A4E" w:rsidRDefault="00ED4A4E">
      <w:pPr>
        <w:spacing w:after="0"/>
      </w:pPr>
      <w:r>
        <w:separator/>
      </w:r>
    </w:p>
  </w:endnote>
  <w:endnote w:type="continuationSeparator" w:id="0">
    <w:p w14:paraId="3D649536" w14:textId="77777777" w:rsidR="00ED4A4E" w:rsidRDefault="00ED4A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2B95" w14:textId="36B46875" w:rsidR="00EF79B3" w:rsidRDefault="00EF79B3">
    <w:pPr>
      <w:pStyle w:val="a3"/>
      <w:tabs>
        <w:tab w:val="right" w:pos="9639"/>
      </w:tabs>
      <w:jc w:val="center"/>
    </w:pPr>
    <w:r w:rsidRPr="001C2AB2">
      <w:rPr>
        <w:color w:val="auto"/>
      </w:rPr>
      <w:t xml:space="preserve">Page </w:t>
    </w:r>
    <w:r w:rsidRPr="00B0165F">
      <w:rPr>
        <w:rStyle w:val="a5"/>
        <w:rFonts w:cs="Arial"/>
        <w:i/>
        <w:color w:val="auto"/>
      </w:rPr>
      <w:fldChar w:fldCharType="begin"/>
    </w:r>
    <w:r w:rsidRPr="00B0165F">
      <w:rPr>
        <w:rStyle w:val="a5"/>
        <w:rFonts w:cs="Arial"/>
        <w:i/>
        <w:color w:val="auto"/>
      </w:rPr>
      <w:instrText xml:space="preserve"> PAGE </w:instrText>
    </w:r>
    <w:r w:rsidRPr="00B0165F">
      <w:rPr>
        <w:rStyle w:val="a5"/>
        <w:rFonts w:cs="Arial"/>
        <w:i/>
        <w:color w:val="auto"/>
      </w:rPr>
      <w:fldChar w:fldCharType="separate"/>
    </w:r>
    <w:r w:rsidR="00943600">
      <w:rPr>
        <w:rStyle w:val="a5"/>
        <w:rFonts w:cs="Arial"/>
        <w:i/>
        <w:color w:val="auto"/>
      </w:rPr>
      <w:t>3</w:t>
    </w:r>
    <w:r w:rsidRPr="00B0165F">
      <w:rPr>
        <w:rStyle w:val="a5"/>
        <w:rFonts w:cs="Arial"/>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181761" w14:textId="77777777" w:rsidR="00ED4A4E" w:rsidRDefault="00ED4A4E">
      <w:pPr>
        <w:spacing w:after="0"/>
      </w:pPr>
      <w:r>
        <w:separator/>
      </w:r>
    </w:p>
  </w:footnote>
  <w:footnote w:type="continuationSeparator" w:id="0">
    <w:p w14:paraId="45D68B3E" w14:textId="77777777" w:rsidR="00ED4A4E" w:rsidRDefault="00ED4A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8188B" w14:textId="77777777" w:rsidR="00EF79B3" w:rsidRDefault="00EF79B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368"/>
    <w:multiLevelType w:val="hybridMultilevel"/>
    <w:tmpl w:val="29DC3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0ACB"/>
    <w:multiLevelType w:val="hybridMultilevel"/>
    <w:tmpl w:val="0A221020"/>
    <w:lvl w:ilvl="0" w:tplc="25C2C92A">
      <w:start w:val="2"/>
      <w:numFmt w:val="bullet"/>
      <w:lvlText w:val="-"/>
      <w:lvlJc w:val="left"/>
      <w:pPr>
        <w:ind w:left="720" w:hanging="360"/>
      </w:pPr>
      <w:rPr>
        <w:rFonts w:ascii="Calibri" w:eastAsia="Times New Roman" w:hAnsi="Calibri"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 w15:restartNumberingAfterBreak="0">
    <w:nsid w:val="02A823E4"/>
    <w:multiLevelType w:val="hybridMultilevel"/>
    <w:tmpl w:val="131A1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E64BB"/>
    <w:multiLevelType w:val="hybridMultilevel"/>
    <w:tmpl w:val="47A4EAB0"/>
    <w:lvl w:ilvl="0" w:tplc="48729618">
      <w:start w:val="3"/>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8C92993"/>
    <w:multiLevelType w:val="hybridMultilevel"/>
    <w:tmpl w:val="B34601B6"/>
    <w:lvl w:ilvl="0" w:tplc="48729618">
      <w:start w:val="3"/>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1D1925"/>
    <w:multiLevelType w:val="hybridMultilevel"/>
    <w:tmpl w:val="864A2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6681B"/>
    <w:multiLevelType w:val="hybridMultilevel"/>
    <w:tmpl w:val="35463D8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0D9D703E"/>
    <w:multiLevelType w:val="hybridMultilevel"/>
    <w:tmpl w:val="8652767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DFC284A"/>
    <w:multiLevelType w:val="hybridMultilevel"/>
    <w:tmpl w:val="C75CB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823F6"/>
    <w:multiLevelType w:val="hybridMultilevel"/>
    <w:tmpl w:val="7A685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912678"/>
    <w:multiLevelType w:val="hybridMultilevel"/>
    <w:tmpl w:val="E42C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B170F2"/>
    <w:multiLevelType w:val="hybridMultilevel"/>
    <w:tmpl w:val="93CC891A"/>
    <w:lvl w:ilvl="0" w:tplc="406A779C">
      <w:start w:val="1"/>
      <w:numFmt w:val="bullet"/>
      <w:lvlText w:val="•"/>
      <w:lvlJc w:val="left"/>
      <w:pPr>
        <w:tabs>
          <w:tab w:val="num" w:pos="-720"/>
        </w:tabs>
        <w:ind w:left="-720" w:hanging="360"/>
      </w:pPr>
      <w:rPr>
        <w:rFonts w:ascii="Times New Roman" w:hAnsi="Times New Roman" w:hint="default"/>
      </w:rPr>
    </w:lvl>
    <w:lvl w:ilvl="1" w:tplc="264EFE38">
      <w:start w:val="237"/>
      <w:numFmt w:val="bullet"/>
      <w:lvlText w:val="–"/>
      <w:lvlJc w:val="left"/>
      <w:pPr>
        <w:tabs>
          <w:tab w:val="num" w:pos="0"/>
        </w:tabs>
        <w:ind w:left="0" w:hanging="360"/>
      </w:pPr>
      <w:rPr>
        <w:rFonts w:ascii="Arial" w:hAnsi="Arial" w:hint="default"/>
      </w:rPr>
    </w:lvl>
    <w:lvl w:ilvl="2" w:tplc="44D8864A">
      <w:start w:val="237"/>
      <w:numFmt w:val="bullet"/>
      <w:lvlText w:val="•"/>
      <w:lvlJc w:val="left"/>
      <w:pPr>
        <w:tabs>
          <w:tab w:val="num" w:pos="720"/>
        </w:tabs>
        <w:ind w:left="720" w:hanging="360"/>
      </w:pPr>
      <w:rPr>
        <w:rFonts w:ascii="Times New Roman" w:hAnsi="Times New Roman" w:hint="default"/>
      </w:rPr>
    </w:lvl>
    <w:lvl w:ilvl="3" w:tplc="3AF05728" w:tentative="1">
      <w:start w:val="1"/>
      <w:numFmt w:val="bullet"/>
      <w:lvlText w:val="•"/>
      <w:lvlJc w:val="left"/>
      <w:pPr>
        <w:tabs>
          <w:tab w:val="num" w:pos="1440"/>
        </w:tabs>
        <w:ind w:left="1440" w:hanging="360"/>
      </w:pPr>
      <w:rPr>
        <w:rFonts w:ascii="Times New Roman" w:hAnsi="Times New Roman" w:hint="default"/>
      </w:rPr>
    </w:lvl>
    <w:lvl w:ilvl="4" w:tplc="2BF00F16" w:tentative="1">
      <w:start w:val="1"/>
      <w:numFmt w:val="bullet"/>
      <w:lvlText w:val="•"/>
      <w:lvlJc w:val="left"/>
      <w:pPr>
        <w:tabs>
          <w:tab w:val="num" w:pos="2160"/>
        </w:tabs>
        <w:ind w:left="2160" w:hanging="360"/>
      </w:pPr>
      <w:rPr>
        <w:rFonts w:ascii="Times New Roman" w:hAnsi="Times New Roman" w:hint="default"/>
      </w:rPr>
    </w:lvl>
    <w:lvl w:ilvl="5" w:tplc="0FFCA606" w:tentative="1">
      <w:start w:val="1"/>
      <w:numFmt w:val="bullet"/>
      <w:lvlText w:val="•"/>
      <w:lvlJc w:val="left"/>
      <w:pPr>
        <w:tabs>
          <w:tab w:val="num" w:pos="2880"/>
        </w:tabs>
        <w:ind w:left="2880" w:hanging="360"/>
      </w:pPr>
      <w:rPr>
        <w:rFonts w:ascii="Times New Roman" w:hAnsi="Times New Roman" w:hint="default"/>
      </w:rPr>
    </w:lvl>
    <w:lvl w:ilvl="6" w:tplc="BC766EB0" w:tentative="1">
      <w:start w:val="1"/>
      <w:numFmt w:val="bullet"/>
      <w:lvlText w:val="•"/>
      <w:lvlJc w:val="left"/>
      <w:pPr>
        <w:tabs>
          <w:tab w:val="num" w:pos="3600"/>
        </w:tabs>
        <w:ind w:left="3600" w:hanging="360"/>
      </w:pPr>
      <w:rPr>
        <w:rFonts w:ascii="Times New Roman" w:hAnsi="Times New Roman" w:hint="default"/>
      </w:rPr>
    </w:lvl>
    <w:lvl w:ilvl="7" w:tplc="CD9A24DA" w:tentative="1">
      <w:start w:val="1"/>
      <w:numFmt w:val="bullet"/>
      <w:lvlText w:val="•"/>
      <w:lvlJc w:val="left"/>
      <w:pPr>
        <w:tabs>
          <w:tab w:val="num" w:pos="4320"/>
        </w:tabs>
        <w:ind w:left="4320" w:hanging="360"/>
      </w:pPr>
      <w:rPr>
        <w:rFonts w:ascii="Times New Roman" w:hAnsi="Times New Roman" w:hint="default"/>
      </w:rPr>
    </w:lvl>
    <w:lvl w:ilvl="8" w:tplc="40DC8ED4" w:tentative="1">
      <w:start w:val="1"/>
      <w:numFmt w:val="bullet"/>
      <w:lvlText w:val="•"/>
      <w:lvlJc w:val="left"/>
      <w:pPr>
        <w:tabs>
          <w:tab w:val="num" w:pos="5040"/>
        </w:tabs>
        <w:ind w:left="5040" w:hanging="360"/>
      </w:pPr>
      <w:rPr>
        <w:rFonts w:ascii="Times New Roman" w:hAnsi="Times New Roman" w:hint="default"/>
      </w:rPr>
    </w:lvl>
  </w:abstractNum>
  <w:abstractNum w:abstractNumId="12" w15:restartNumberingAfterBreak="0">
    <w:nsid w:val="128768A7"/>
    <w:multiLevelType w:val="hybridMultilevel"/>
    <w:tmpl w:val="1A78E59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12E812EB"/>
    <w:multiLevelType w:val="hybridMultilevel"/>
    <w:tmpl w:val="D3285D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4707B8"/>
    <w:multiLevelType w:val="hybridMultilevel"/>
    <w:tmpl w:val="95160C88"/>
    <w:lvl w:ilvl="0" w:tplc="A8ECE362">
      <w:start w:val="1"/>
      <w:numFmt w:val="decimal"/>
      <w:lvlText w:val="[%1]"/>
      <w:lvlJc w:val="left"/>
      <w:pPr>
        <w:tabs>
          <w:tab w:val="num" w:pos="420"/>
        </w:tabs>
        <w:ind w:left="420" w:hanging="420"/>
      </w:pPr>
      <w:rPr>
        <w:rFonts w:cs="Times New Roman" w:hint="eastAsia"/>
      </w:rPr>
    </w:lvl>
    <w:lvl w:ilvl="1" w:tplc="04090019">
      <w:start w:val="1"/>
      <w:numFmt w:val="lowerLetter"/>
      <w:lvlText w:val="%2)"/>
      <w:lvlJc w:val="left"/>
      <w:pPr>
        <w:tabs>
          <w:tab w:val="num" w:pos="420"/>
        </w:tabs>
        <w:ind w:left="420" w:hanging="420"/>
      </w:pPr>
      <w:rPr>
        <w:rFonts w:cs="Times New Roman"/>
      </w:rPr>
    </w:lvl>
    <w:lvl w:ilvl="2" w:tplc="0409001B" w:tentative="1">
      <w:start w:val="1"/>
      <w:numFmt w:val="lowerRoman"/>
      <w:lvlText w:val="%3."/>
      <w:lvlJc w:val="right"/>
      <w:pPr>
        <w:tabs>
          <w:tab w:val="num" w:pos="840"/>
        </w:tabs>
        <w:ind w:left="840" w:hanging="420"/>
      </w:pPr>
      <w:rPr>
        <w:rFonts w:cs="Times New Roman"/>
      </w:rPr>
    </w:lvl>
    <w:lvl w:ilvl="3" w:tplc="0409000F" w:tentative="1">
      <w:start w:val="1"/>
      <w:numFmt w:val="decimal"/>
      <w:lvlText w:val="%4."/>
      <w:lvlJc w:val="left"/>
      <w:pPr>
        <w:tabs>
          <w:tab w:val="num" w:pos="1260"/>
        </w:tabs>
        <w:ind w:left="1260" w:hanging="420"/>
      </w:pPr>
      <w:rPr>
        <w:rFonts w:cs="Times New Roman"/>
      </w:rPr>
    </w:lvl>
    <w:lvl w:ilvl="4" w:tplc="04090019" w:tentative="1">
      <w:start w:val="1"/>
      <w:numFmt w:val="lowerLetter"/>
      <w:lvlText w:val="%5)"/>
      <w:lvlJc w:val="left"/>
      <w:pPr>
        <w:tabs>
          <w:tab w:val="num" w:pos="1680"/>
        </w:tabs>
        <w:ind w:left="1680" w:hanging="420"/>
      </w:pPr>
      <w:rPr>
        <w:rFonts w:cs="Times New Roman"/>
      </w:rPr>
    </w:lvl>
    <w:lvl w:ilvl="5" w:tplc="0409001B" w:tentative="1">
      <w:start w:val="1"/>
      <w:numFmt w:val="lowerRoman"/>
      <w:lvlText w:val="%6."/>
      <w:lvlJc w:val="right"/>
      <w:pPr>
        <w:tabs>
          <w:tab w:val="num" w:pos="2100"/>
        </w:tabs>
        <w:ind w:left="2100" w:hanging="420"/>
      </w:pPr>
      <w:rPr>
        <w:rFonts w:cs="Times New Roman"/>
      </w:rPr>
    </w:lvl>
    <w:lvl w:ilvl="6" w:tplc="0409000F" w:tentative="1">
      <w:start w:val="1"/>
      <w:numFmt w:val="decimal"/>
      <w:lvlText w:val="%7."/>
      <w:lvlJc w:val="left"/>
      <w:pPr>
        <w:tabs>
          <w:tab w:val="num" w:pos="2520"/>
        </w:tabs>
        <w:ind w:left="2520" w:hanging="420"/>
      </w:pPr>
      <w:rPr>
        <w:rFonts w:cs="Times New Roman"/>
      </w:rPr>
    </w:lvl>
    <w:lvl w:ilvl="7" w:tplc="04090019" w:tentative="1">
      <w:start w:val="1"/>
      <w:numFmt w:val="lowerLetter"/>
      <w:lvlText w:val="%8)"/>
      <w:lvlJc w:val="left"/>
      <w:pPr>
        <w:tabs>
          <w:tab w:val="num" w:pos="2940"/>
        </w:tabs>
        <w:ind w:left="2940" w:hanging="420"/>
      </w:pPr>
      <w:rPr>
        <w:rFonts w:cs="Times New Roman"/>
      </w:rPr>
    </w:lvl>
    <w:lvl w:ilvl="8" w:tplc="0409001B" w:tentative="1">
      <w:start w:val="1"/>
      <w:numFmt w:val="lowerRoman"/>
      <w:lvlText w:val="%9."/>
      <w:lvlJc w:val="right"/>
      <w:pPr>
        <w:tabs>
          <w:tab w:val="num" w:pos="3360"/>
        </w:tabs>
        <w:ind w:left="3360" w:hanging="420"/>
      </w:pPr>
      <w:rPr>
        <w:rFonts w:cs="Times New Roman"/>
      </w:rPr>
    </w:lvl>
  </w:abstractNum>
  <w:abstractNum w:abstractNumId="15" w15:restartNumberingAfterBreak="0">
    <w:nsid w:val="1E375BE8"/>
    <w:multiLevelType w:val="hybridMultilevel"/>
    <w:tmpl w:val="4BE05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875C9"/>
    <w:multiLevelType w:val="multilevel"/>
    <w:tmpl w:val="F81E36EC"/>
    <w:lvl w:ilvl="0">
      <w:start w:val="1"/>
      <w:numFmt w:val="decimal"/>
      <w:pStyle w:val="1"/>
      <w:lvlText w:val="%1"/>
      <w:lvlJc w:val="left"/>
      <w:pPr>
        <w:tabs>
          <w:tab w:val="num" w:pos="432"/>
        </w:tabs>
        <w:ind w:left="432" w:hanging="432"/>
      </w:pPr>
      <w:rPr>
        <w:rFonts w:cs="Times New Roman"/>
      </w:rPr>
    </w:lvl>
    <w:lvl w:ilvl="1">
      <w:start w:val="1"/>
      <w:numFmt w:val="decimal"/>
      <w:pStyle w:val="2"/>
      <w:lvlText w:val="%1.%2"/>
      <w:lvlJc w:val="left"/>
      <w:pPr>
        <w:tabs>
          <w:tab w:val="num" w:pos="5113"/>
        </w:tabs>
        <w:ind w:left="5113" w:hanging="576"/>
      </w:pPr>
      <w:rPr>
        <w:rFonts w:cs="Times New Roman"/>
        <w:sz w:val="28"/>
      </w:rPr>
    </w:lvl>
    <w:lvl w:ilvl="2">
      <w:start w:val="1"/>
      <w:numFmt w:val="decimal"/>
      <w:pStyle w:val="3"/>
      <w:lvlText w:val="%1.%2.%3"/>
      <w:lvlJc w:val="left"/>
      <w:pPr>
        <w:tabs>
          <w:tab w:val="num" w:pos="720"/>
        </w:tabs>
        <w:ind w:left="720" w:hanging="720"/>
      </w:pPr>
      <w:rPr>
        <w:rFonts w:cs="Times New Roman"/>
        <w:color w:val="000000"/>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7" w15:restartNumberingAfterBreak="0">
    <w:nsid w:val="25F26AE7"/>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5F43676"/>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691603"/>
    <w:multiLevelType w:val="hybridMultilevel"/>
    <w:tmpl w:val="47782876"/>
    <w:lvl w:ilvl="0" w:tplc="BC56AC6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25455"/>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1FB25B7"/>
    <w:multiLevelType w:val="hybridMultilevel"/>
    <w:tmpl w:val="45F661F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3C1833"/>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875D57"/>
    <w:multiLevelType w:val="hybridMultilevel"/>
    <w:tmpl w:val="6A7EF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EFACA62">
      <w:numFmt w:val="bullet"/>
      <w:lvlText w:val="-"/>
      <w:lvlJc w:val="left"/>
      <w:pPr>
        <w:ind w:left="2160"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D96604"/>
    <w:multiLevelType w:val="hybridMultilevel"/>
    <w:tmpl w:val="715C642C"/>
    <w:lvl w:ilvl="0" w:tplc="BC56AC6E">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66D76"/>
    <w:multiLevelType w:val="hybridMultilevel"/>
    <w:tmpl w:val="739ECEE4"/>
    <w:lvl w:ilvl="0" w:tplc="889EA6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3C37EE"/>
    <w:multiLevelType w:val="hybridMultilevel"/>
    <w:tmpl w:val="71D8D442"/>
    <w:lvl w:ilvl="0" w:tplc="0409000F">
      <w:start w:val="1"/>
      <w:numFmt w:val="decimal"/>
      <w:lvlText w:val="%1."/>
      <w:lvlJc w:val="left"/>
      <w:pPr>
        <w:ind w:left="360" w:hanging="360"/>
      </w:pPr>
      <w:rPr>
        <w:rFonts w:hint="default"/>
        <w:b/>
        <w:i/>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3D6341D3"/>
    <w:multiLevelType w:val="hybridMultilevel"/>
    <w:tmpl w:val="3B987E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D6D438D"/>
    <w:multiLevelType w:val="hybridMultilevel"/>
    <w:tmpl w:val="59A0B3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FBE0F0B"/>
    <w:multiLevelType w:val="hybridMultilevel"/>
    <w:tmpl w:val="9B1CE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8204D6"/>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A5E4001"/>
    <w:multiLevelType w:val="hybridMultilevel"/>
    <w:tmpl w:val="41ACF5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3563E0"/>
    <w:multiLevelType w:val="hybridMultilevel"/>
    <w:tmpl w:val="95962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E402C"/>
    <w:multiLevelType w:val="hybridMultilevel"/>
    <w:tmpl w:val="4FB4F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7F1649"/>
    <w:multiLevelType w:val="hybridMultilevel"/>
    <w:tmpl w:val="A85A2E0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FB4E68"/>
    <w:multiLevelType w:val="hybridMultilevel"/>
    <w:tmpl w:val="525AB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A38AA"/>
    <w:multiLevelType w:val="hybridMultilevel"/>
    <w:tmpl w:val="1A76AB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929218A"/>
    <w:multiLevelType w:val="hybridMultilevel"/>
    <w:tmpl w:val="19DC6524"/>
    <w:lvl w:ilvl="0" w:tplc="7BD2AB3E">
      <w:start w:val="4"/>
      <w:numFmt w:val="bullet"/>
      <w:lvlText w:val="-"/>
      <w:lvlJc w:val="left"/>
      <w:pPr>
        <w:ind w:left="928" w:hanging="360"/>
      </w:pPr>
      <w:rPr>
        <w:rFonts w:ascii="Times New Roman" w:eastAsia="바탕" w:hAnsi="Times New Roman" w:hint="default"/>
        <w:b/>
        <w:i/>
      </w:rPr>
    </w:lvl>
    <w:lvl w:ilvl="1" w:tplc="04090003" w:tentative="1">
      <w:start w:val="1"/>
      <w:numFmt w:val="bullet"/>
      <w:lvlText w:val="o"/>
      <w:lvlJc w:val="left"/>
      <w:pPr>
        <w:ind w:left="1648" w:hanging="360"/>
      </w:pPr>
      <w:rPr>
        <w:rFonts w:ascii="Courier New" w:hAnsi="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8" w15:restartNumberingAfterBreak="0">
    <w:nsid w:val="6A115E03"/>
    <w:multiLevelType w:val="hybridMultilevel"/>
    <w:tmpl w:val="CE46F848"/>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6E4F1689"/>
    <w:multiLevelType w:val="hybridMultilevel"/>
    <w:tmpl w:val="BFD4A8E4"/>
    <w:lvl w:ilvl="0" w:tplc="AF40B9B4">
      <w:start w:val="2"/>
      <w:numFmt w:val="bullet"/>
      <w:lvlText w:val="-"/>
      <w:lvlJc w:val="left"/>
      <w:pPr>
        <w:ind w:left="612" w:hanging="360"/>
      </w:pPr>
      <w:rPr>
        <w:rFonts w:ascii="Times New Roman" w:eastAsiaTheme="minorEastAsia" w:hAnsi="Times New Roman" w:cs="Times New Roman"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0" w15:restartNumberingAfterBreak="0">
    <w:nsid w:val="6F05712F"/>
    <w:multiLevelType w:val="hybridMultilevel"/>
    <w:tmpl w:val="BC96507E"/>
    <w:lvl w:ilvl="0" w:tplc="0409000F">
      <w:start w:val="1"/>
      <w:numFmt w:val="decimal"/>
      <w:lvlText w:val="%1."/>
      <w:lvlJc w:val="left"/>
      <w:pPr>
        <w:ind w:left="1004" w:hanging="360"/>
      </w:pPr>
      <w:rPr>
        <w:rFonts w:hint="default"/>
      </w:rPr>
    </w:lvl>
    <w:lvl w:ilvl="1" w:tplc="04090003">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7874AA"/>
    <w:multiLevelType w:val="hybridMultilevel"/>
    <w:tmpl w:val="CA220E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9A21AC"/>
    <w:multiLevelType w:val="hybridMultilevel"/>
    <w:tmpl w:val="FB5CBA60"/>
    <w:lvl w:ilvl="0" w:tplc="83BE7DB8">
      <w:start w:val="2213"/>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1DB2615"/>
    <w:multiLevelType w:val="hybridMultilevel"/>
    <w:tmpl w:val="2EA4D9CE"/>
    <w:lvl w:ilvl="0" w:tplc="0409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AC06877"/>
    <w:multiLevelType w:val="hybridMultilevel"/>
    <w:tmpl w:val="ABCC5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D20122"/>
    <w:multiLevelType w:val="hybridMultilevel"/>
    <w:tmpl w:val="F850D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8F2623"/>
    <w:multiLevelType w:val="hybridMultilevel"/>
    <w:tmpl w:val="7722DE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37"/>
  </w:num>
  <w:num w:numId="4">
    <w:abstractNumId w:val="12"/>
  </w:num>
  <w:num w:numId="5">
    <w:abstractNumId w:val="32"/>
  </w:num>
  <w:num w:numId="6">
    <w:abstractNumId w:val="7"/>
  </w:num>
  <w:num w:numId="7">
    <w:abstractNumId w:val="13"/>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47"/>
  </w:num>
  <w:num w:numId="11">
    <w:abstractNumId w:val="26"/>
  </w:num>
  <w:num w:numId="12">
    <w:abstractNumId w:val="44"/>
  </w:num>
  <w:num w:numId="13">
    <w:abstractNumId w:val="4"/>
  </w:num>
  <w:num w:numId="14">
    <w:abstractNumId w:val="24"/>
  </w:num>
  <w:num w:numId="15">
    <w:abstractNumId w:val="34"/>
  </w:num>
  <w:num w:numId="16">
    <w:abstractNumId w:val="3"/>
  </w:num>
  <w:num w:numId="17">
    <w:abstractNumId w:val="31"/>
  </w:num>
  <w:num w:numId="18">
    <w:abstractNumId w:val="1"/>
  </w:num>
  <w:num w:numId="19">
    <w:abstractNumId w:val="38"/>
  </w:num>
  <w:num w:numId="20">
    <w:abstractNumId w:val="20"/>
  </w:num>
  <w:num w:numId="21">
    <w:abstractNumId w:val="19"/>
  </w:num>
  <w:num w:numId="22">
    <w:abstractNumId w:val="22"/>
  </w:num>
  <w:num w:numId="23">
    <w:abstractNumId w:val="18"/>
  </w:num>
  <w:num w:numId="24">
    <w:abstractNumId w:val="40"/>
  </w:num>
  <w:num w:numId="25">
    <w:abstractNumId w:val="17"/>
  </w:num>
  <w:num w:numId="26">
    <w:abstractNumId w:val="15"/>
  </w:num>
  <w:num w:numId="27">
    <w:abstractNumId w:val="30"/>
  </w:num>
  <w:num w:numId="28">
    <w:abstractNumId w:val="46"/>
  </w:num>
  <w:num w:numId="29">
    <w:abstractNumId w:val="23"/>
  </w:num>
  <w:num w:numId="30">
    <w:abstractNumId w:val="36"/>
  </w:num>
  <w:num w:numId="31">
    <w:abstractNumId w:val="10"/>
  </w:num>
  <w:num w:numId="32">
    <w:abstractNumId w:val="33"/>
  </w:num>
  <w:num w:numId="33">
    <w:abstractNumId w:val="6"/>
  </w:num>
  <w:num w:numId="34">
    <w:abstractNumId w:val="9"/>
  </w:num>
  <w:num w:numId="35">
    <w:abstractNumId w:val="42"/>
  </w:num>
  <w:num w:numId="36">
    <w:abstractNumId w:val="45"/>
  </w:num>
  <w:num w:numId="37">
    <w:abstractNumId w:val="8"/>
  </w:num>
  <w:num w:numId="38">
    <w:abstractNumId w:val="28"/>
  </w:num>
  <w:num w:numId="39">
    <w:abstractNumId w:val="11"/>
  </w:num>
  <w:num w:numId="40">
    <w:abstractNumId w:val="29"/>
  </w:num>
  <w:num w:numId="41">
    <w:abstractNumId w:val="21"/>
  </w:num>
  <w:num w:numId="42">
    <w:abstractNumId w:val="35"/>
  </w:num>
  <w:num w:numId="43">
    <w:abstractNumId w:val="5"/>
  </w:num>
  <w:num w:numId="44">
    <w:abstractNumId w:val="0"/>
  </w:num>
  <w:num w:numId="45">
    <w:abstractNumId w:val="2"/>
  </w:num>
  <w:num w:numId="46">
    <w:abstractNumId w:val="25"/>
  </w:num>
  <w:num w:numId="47">
    <w:abstractNumId w:val="43"/>
  </w:num>
  <w:num w:numId="48">
    <w:abstractNumId w:val="39"/>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7"/>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BE4"/>
    <w:rsid w:val="00001230"/>
    <w:rsid w:val="0000199E"/>
    <w:rsid w:val="00002491"/>
    <w:rsid w:val="00002751"/>
    <w:rsid w:val="00002A9B"/>
    <w:rsid w:val="00003EF8"/>
    <w:rsid w:val="00005276"/>
    <w:rsid w:val="000056E2"/>
    <w:rsid w:val="000066A9"/>
    <w:rsid w:val="00010205"/>
    <w:rsid w:val="00011057"/>
    <w:rsid w:val="00011DCB"/>
    <w:rsid w:val="00012153"/>
    <w:rsid w:val="00013B8A"/>
    <w:rsid w:val="000144CB"/>
    <w:rsid w:val="00015DDD"/>
    <w:rsid w:val="00021B17"/>
    <w:rsid w:val="00024CF6"/>
    <w:rsid w:val="00030BCA"/>
    <w:rsid w:val="00030DBB"/>
    <w:rsid w:val="00030DE3"/>
    <w:rsid w:val="00031D52"/>
    <w:rsid w:val="00031E55"/>
    <w:rsid w:val="00032644"/>
    <w:rsid w:val="00032660"/>
    <w:rsid w:val="00035A25"/>
    <w:rsid w:val="00037219"/>
    <w:rsid w:val="000372EC"/>
    <w:rsid w:val="00040994"/>
    <w:rsid w:val="000454B9"/>
    <w:rsid w:val="0004591D"/>
    <w:rsid w:val="00050400"/>
    <w:rsid w:val="00050BFC"/>
    <w:rsid w:val="000534BD"/>
    <w:rsid w:val="0005392B"/>
    <w:rsid w:val="00053C45"/>
    <w:rsid w:val="00054277"/>
    <w:rsid w:val="0005453B"/>
    <w:rsid w:val="0005783D"/>
    <w:rsid w:val="00057A27"/>
    <w:rsid w:val="00057E62"/>
    <w:rsid w:val="00063ACD"/>
    <w:rsid w:val="00064029"/>
    <w:rsid w:val="00066E87"/>
    <w:rsid w:val="000729E4"/>
    <w:rsid w:val="000754B7"/>
    <w:rsid w:val="00075949"/>
    <w:rsid w:val="00076B77"/>
    <w:rsid w:val="00081764"/>
    <w:rsid w:val="000849FF"/>
    <w:rsid w:val="00084DAF"/>
    <w:rsid w:val="00085A22"/>
    <w:rsid w:val="00087CD7"/>
    <w:rsid w:val="0009181E"/>
    <w:rsid w:val="00096918"/>
    <w:rsid w:val="00097217"/>
    <w:rsid w:val="000A0DB3"/>
    <w:rsid w:val="000A123F"/>
    <w:rsid w:val="000A220D"/>
    <w:rsid w:val="000A4871"/>
    <w:rsid w:val="000A5E61"/>
    <w:rsid w:val="000A6091"/>
    <w:rsid w:val="000A7CB5"/>
    <w:rsid w:val="000B133D"/>
    <w:rsid w:val="000B19FF"/>
    <w:rsid w:val="000B229D"/>
    <w:rsid w:val="000B236F"/>
    <w:rsid w:val="000B299C"/>
    <w:rsid w:val="000B2B8B"/>
    <w:rsid w:val="000B3512"/>
    <w:rsid w:val="000C614E"/>
    <w:rsid w:val="000C6E53"/>
    <w:rsid w:val="000C71B1"/>
    <w:rsid w:val="000D0041"/>
    <w:rsid w:val="000D0BE8"/>
    <w:rsid w:val="000D12AE"/>
    <w:rsid w:val="000D3656"/>
    <w:rsid w:val="000D3EF9"/>
    <w:rsid w:val="000D48E9"/>
    <w:rsid w:val="000D61D4"/>
    <w:rsid w:val="000D6E85"/>
    <w:rsid w:val="000D742F"/>
    <w:rsid w:val="000E19AF"/>
    <w:rsid w:val="000E1E10"/>
    <w:rsid w:val="000E491F"/>
    <w:rsid w:val="000E61D7"/>
    <w:rsid w:val="000F05E9"/>
    <w:rsid w:val="000F19A4"/>
    <w:rsid w:val="000F1DDA"/>
    <w:rsid w:val="000F6716"/>
    <w:rsid w:val="000F75AE"/>
    <w:rsid w:val="0010039A"/>
    <w:rsid w:val="001034CD"/>
    <w:rsid w:val="001040E7"/>
    <w:rsid w:val="00104F67"/>
    <w:rsid w:val="00106E3D"/>
    <w:rsid w:val="00106EFD"/>
    <w:rsid w:val="00107657"/>
    <w:rsid w:val="00110399"/>
    <w:rsid w:val="00111C37"/>
    <w:rsid w:val="00111DFA"/>
    <w:rsid w:val="0011506D"/>
    <w:rsid w:val="00116B07"/>
    <w:rsid w:val="00116D0C"/>
    <w:rsid w:val="00116DB1"/>
    <w:rsid w:val="00116FF2"/>
    <w:rsid w:val="0011779C"/>
    <w:rsid w:val="00117CAB"/>
    <w:rsid w:val="00125546"/>
    <w:rsid w:val="00131610"/>
    <w:rsid w:val="001327D5"/>
    <w:rsid w:val="00133656"/>
    <w:rsid w:val="00133BEB"/>
    <w:rsid w:val="00137F15"/>
    <w:rsid w:val="001419CC"/>
    <w:rsid w:val="00147900"/>
    <w:rsid w:val="00147B3D"/>
    <w:rsid w:val="00150055"/>
    <w:rsid w:val="0015038D"/>
    <w:rsid w:val="00150A84"/>
    <w:rsid w:val="0015326A"/>
    <w:rsid w:val="00153775"/>
    <w:rsid w:val="00153C31"/>
    <w:rsid w:val="00154F40"/>
    <w:rsid w:val="0015599C"/>
    <w:rsid w:val="0015617B"/>
    <w:rsid w:val="00157837"/>
    <w:rsid w:val="00157B3D"/>
    <w:rsid w:val="00157E7F"/>
    <w:rsid w:val="001623DC"/>
    <w:rsid w:val="001738A4"/>
    <w:rsid w:val="00173C49"/>
    <w:rsid w:val="00176C71"/>
    <w:rsid w:val="00177D73"/>
    <w:rsid w:val="00181919"/>
    <w:rsid w:val="00182C55"/>
    <w:rsid w:val="001837C1"/>
    <w:rsid w:val="00184400"/>
    <w:rsid w:val="001857DA"/>
    <w:rsid w:val="0018649D"/>
    <w:rsid w:val="00186FE9"/>
    <w:rsid w:val="001907B7"/>
    <w:rsid w:val="001909A6"/>
    <w:rsid w:val="001925C7"/>
    <w:rsid w:val="00193495"/>
    <w:rsid w:val="00193F3B"/>
    <w:rsid w:val="0019448B"/>
    <w:rsid w:val="001946A3"/>
    <w:rsid w:val="00194D94"/>
    <w:rsid w:val="00195562"/>
    <w:rsid w:val="0019593A"/>
    <w:rsid w:val="00195E15"/>
    <w:rsid w:val="00196A23"/>
    <w:rsid w:val="00196D1F"/>
    <w:rsid w:val="00196F07"/>
    <w:rsid w:val="001978D5"/>
    <w:rsid w:val="001A2154"/>
    <w:rsid w:val="001A2A71"/>
    <w:rsid w:val="001A3E4C"/>
    <w:rsid w:val="001A5376"/>
    <w:rsid w:val="001A6F81"/>
    <w:rsid w:val="001B2E8F"/>
    <w:rsid w:val="001B3FDC"/>
    <w:rsid w:val="001B4021"/>
    <w:rsid w:val="001B5063"/>
    <w:rsid w:val="001B59BC"/>
    <w:rsid w:val="001B76FD"/>
    <w:rsid w:val="001B7AB7"/>
    <w:rsid w:val="001C0BE4"/>
    <w:rsid w:val="001C1118"/>
    <w:rsid w:val="001C27BE"/>
    <w:rsid w:val="001C2AB2"/>
    <w:rsid w:val="001C2E33"/>
    <w:rsid w:val="001C3BE4"/>
    <w:rsid w:val="001C50F4"/>
    <w:rsid w:val="001C6EAF"/>
    <w:rsid w:val="001D1395"/>
    <w:rsid w:val="001D236C"/>
    <w:rsid w:val="001D4952"/>
    <w:rsid w:val="001E0433"/>
    <w:rsid w:val="001E37D8"/>
    <w:rsid w:val="001E5FC7"/>
    <w:rsid w:val="001E6E35"/>
    <w:rsid w:val="001F21C4"/>
    <w:rsid w:val="001F27F9"/>
    <w:rsid w:val="001F3727"/>
    <w:rsid w:val="001F47FD"/>
    <w:rsid w:val="001F5058"/>
    <w:rsid w:val="001F6FC1"/>
    <w:rsid w:val="00201CF1"/>
    <w:rsid w:val="00201F00"/>
    <w:rsid w:val="0020215D"/>
    <w:rsid w:val="00202E1E"/>
    <w:rsid w:val="00203514"/>
    <w:rsid w:val="00207850"/>
    <w:rsid w:val="00207C26"/>
    <w:rsid w:val="002139D6"/>
    <w:rsid w:val="00213CD0"/>
    <w:rsid w:val="002178E9"/>
    <w:rsid w:val="00217FA2"/>
    <w:rsid w:val="00222319"/>
    <w:rsid w:val="002225F3"/>
    <w:rsid w:val="002229AF"/>
    <w:rsid w:val="0022367E"/>
    <w:rsid w:val="00224645"/>
    <w:rsid w:val="00225935"/>
    <w:rsid w:val="00225A2C"/>
    <w:rsid w:val="00225C54"/>
    <w:rsid w:val="002318B9"/>
    <w:rsid w:val="00232851"/>
    <w:rsid w:val="00235CD8"/>
    <w:rsid w:val="00235D34"/>
    <w:rsid w:val="00235DD8"/>
    <w:rsid w:val="002407E2"/>
    <w:rsid w:val="0024209E"/>
    <w:rsid w:val="002421E4"/>
    <w:rsid w:val="00242395"/>
    <w:rsid w:val="00243275"/>
    <w:rsid w:val="0024334C"/>
    <w:rsid w:val="00246CAE"/>
    <w:rsid w:val="002474F3"/>
    <w:rsid w:val="00250F34"/>
    <w:rsid w:val="00252A69"/>
    <w:rsid w:val="00254BAF"/>
    <w:rsid w:val="00255736"/>
    <w:rsid w:val="002600C9"/>
    <w:rsid w:val="0026215B"/>
    <w:rsid w:val="002638C1"/>
    <w:rsid w:val="00265B7A"/>
    <w:rsid w:val="00266DC9"/>
    <w:rsid w:val="00267043"/>
    <w:rsid w:val="002704B9"/>
    <w:rsid w:val="00271BDA"/>
    <w:rsid w:val="00271D7B"/>
    <w:rsid w:val="00275C91"/>
    <w:rsid w:val="0027781F"/>
    <w:rsid w:val="00277A79"/>
    <w:rsid w:val="00281EEE"/>
    <w:rsid w:val="002852AA"/>
    <w:rsid w:val="00286B6D"/>
    <w:rsid w:val="00287A55"/>
    <w:rsid w:val="00287B66"/>
    <w:rsid w:val="00287C73"/>
    <w:rsid w:val="00287D47"/>
    <w:rsid w:val="0029113E"/>
    <w:rsid w:val="00291AA5"/>
    <w:rsid w:val="002926E1"/>
    <w:rsid w:val="00295BB0"/>
    <w:rsid w:val="002975E1"/>
    <w:rsid w:val="002A6C32"/>
    <w:rsid w:val="002B297C"/>
    <w:rsid w:val="002B3042"/>
    <w:rsid w:val="002B415D"/>
    <w:rsid w:val="002B495B"/>
    <w:rsid w:val="002B49BE"/>
    <w:rsid w:val="002B5B1F"/>
    <w:rsid w:val="002C04F3"/>
    <w:rsid w:val="002C2478"/>
    <w:rsid w:val="002C510D"/>
    <w:rsid w:val="002C56E7"/>
    <w:rsid w:val="002C57F1"/>
    <w:rsid w:val="002D0C04"/>
    <w:rsid w:val="002D2423"/>
    <w:rsid w:val="002D4AB2"/>
    <w:rsid w:val="002D535C"/>
    <w:rsid w:val="002D5909"/>
    <w:rsid w:val="002E2D2F"/>
    <w:rsid w:val="002E314A"/>
    <w:rsid w:val="002E3D9F"/>
    <w:rsid w:val="002F1913"/>
    <w:rsid w:val="002F20E1"/>
    <w:rsid w:val="002F28D8"/>
    <w:rsid w:val="002F66A9"/>
    <w:rsid w:val="002F716D"/>
    <w:rsid w:val="003006CA"/>
    <w:rsid w:val="00301324"/>
    <w:rsid w:val="00301721"/>
    <w:rsid w:val="003038EF"/>
    <w:rsid w:val="00303BCD"/>
    <w:rsid w:val="00304071"/>
    <w:rsid w:val="00305D8A"/>
    <w:rsid w:val="00307CE9"/>
    <w:rsid w:val="003115E1"/>
    <w:rsid w:val="00311662"/>
    <w:rsid w:val="003116B2"/>
    <w:rsid w:val="00314C11"/>
    <w:rsid w:val="0031569F"/>
    <w:rsid w:val="0031717F"/>
    <w:rsid w:val="00317467"/>
    <w:rsid w:val="00322B4B"/>
    <w:rsid w:val="00323DF4"/>
    <w:rsid w:val="00323FC3"/>
    <w:rsid w:val="0032482F"/>
    <w:rsid w:val="003253E8"/>
    <w:rsid w:val="00326F83"/>
    <w:rsid w:val="00326FD6"/>
    <w:rsid w:val="0033090E"/>
    <w:rsid w:val="00330A97"/>
    <w:rsid w:val="00333497"/>
    <w:rsid w:val="00334F28"/>
    <w:rsid w:val="00341342"/>
    <w:rsid w:val="00344322"/>
    <w:rsid w:val="0034508E"/>
    <w:rsid w:val="003469E5"/>
    <w:rsid w:val="00347A1B"/>
    <w:rsid w:val="00347E09"/>
    <w:rsid w:val="00352E23"/>
    <w:rsid w:val="003538C8"/>
    <w:rsid w:val="00353E5A"/>
    <w:rsid w:val="00353FBA"/>
    <w:rsid w:val="0036097E"/>
    <w:rsid w:val="00361192"/>
    <w:rsid w:val="003612E2"/>
    <w:rsid w:val="003613F7"/>
    <w:rsid w:val="00361DEB"/>
    <w:rsid w:val="0036216B"/>
    <w:rsid w:val="00362839"/>
    <w:rsid w:val="00363D2F"/>
    <w:rsid w:val="0036641E"/>
    <w:rsid w:val="00370CAF"/>
    <w:rsid w:val="00370EB8"/>
    <w:rsid w:val="00372ED0"/>
    <w:rsid w:val="00372EFD"/>
    <w:rsid w:val="0037308E"/>
    <w:rsid w:val="003738A1"/>
    <w:rsid w:val="00373B98"/>
    <w:rsid w:val="0037449A"/>
    <w:rsid w:val="00380EFC"/>
    <w:rsid w:val="00381AA3"/>
    <w:rsid w:val="00381AB0"/>
    <w:rsid w:val="00383151"/>
    <w:rsid w:val="00383ACC"/>
    <w:rsid w:val="0038640F"/>
    <w:rsid w:val="00391A37"/>
    <w:rsid w:val="003920CC"/>
    <w:rsid w:val="003935BE"/>
    <w:rsid w:val="00393641"/>
    <w:rsid w:val="003942F3"/>
    <w:rsid w:val="003943FA"/>
    <w:rsid w:val="00394C91"/>
    <w:rsid w:val="003957BC"/>
    <w:rsid w:val="003A11BB"/>
    <w:rsid w:val="003A260E"/>
    <w:rsid w:val="003A3317"/>
    <w:rsid w:val="003A36AB"/>
    <w:rsid w:val="003A4883"/>
    <w:rsid w:val="003A679A"/>
    <w:rsid w:val="003B0F43"/>
    <w:rsid w:val="003B1A6B"/>
    <w:rsid w:val="003B3505"/>
    <w:rsid w:val="003B4CE2"/>
    <w:rsid w:val="003B737B"/>
    <w:rsid w:val="003B7409"/>
    <w:rsid w:val="003C003D"/>
    <w:rsid w:val="003C3D02"/>
    <w:rsid w:val="003C4047"/>
    <w:rsid w:val="003C469F"/>
    <w:rsid w:val="003C5208"/>
    <w:rsid w:val="003C524E"/>
    <w:rsid w:val="003C5A70"/>
    <w:rsid w:val="003C63B7"/>
    <w:rsid w:val="003C6D34"/>
    <w:rsid w:val="003D3526"/>
    <w:rsid w:val="003D3A30"/>
    <w:rsid w:val="003D63F5"/>
    <w:rsid w:val="003D7152"/>
    <w:rsid w:val="003E1A71"/>
    <w:rsid w:val="003E2E50"/>
    <w:rsid w:val="003E2E66"/>
    <w:rsid w:val="003E3230"/>
    <w:rsid w:val="003E4C76"/>
    <w:rsid w:val="003E5A5A"/>
    <w:rsid w:val="003E7358"/>
    <w:rsid w:val="003F2DC4"/>
    <w:rsid w:val="003F409D"/>
    <w:rsid w:val="003F433B"/>
    <w:rsid w:val="003F6018"/>
    <w:rsid w:val="00402084"/>
    <w:rsid w:val="00403389"/>
    <w:rsid w:val="00404826"/>
    <w:rsid w:val="00405B19"/>
    <w:rsid w:val="00407F97"/>
    <w:rsid w:val="00411C28"/>
    <w:rsid w:val="0041370F"/>
    <w:rsid w:val="00416CFE"/>
    <w:rsid w:val="00417A10"/>
    <w:rsid w:val="00420034"/>
    <w:rsid w:val="00420DA6"/>
    <w:rsid w:val="00422870"/>
    <w:rsid w:val="00423275"/>
    <w:rsid w:val="00423518"/>
    <w:rsid w:val="00424453"/>
    <w:rsid w:val="00425B8B"/>
    <w:rsid w:val="004276F4"/>
    <w:rsid w:val="004279A6"/>
    <w:rsid w:val="0043144A"/>
    <w:rsid w:val="00432640"/>
    <w:rsid w:val="00435124"/>
    <w:rsid w:val="00435E85"/>
    <w:rsid w:val="004361E7"/>
    <w:rsid w:val="00436D51"/>
    <w:rsid w:val="004371BF"/>
    <w:rsid w:val="004373F8"/>
    <w:rsid w:val="00440B31"/>
    <w:rsid w:val="00440B57"/>
    <w:rsid w:val="00440E90"/>
    <w:rsid w:val="00442678"/>
    <w:rsid w:val="004447E4"/>
    <w:rsid w:val="004448FB"/>
    <w:rsid w:val="00444D39"/>
    <w:rsid w:val="004517E6"/>
    <w:rsid w:val="00451A0A"/>
    <w:rsid w:val="00451BA5"/>
    <w:rsid w:val="004522E4"/>
    <w:rsid w:val="00453B3D"/>
    <w:rsid w:val="00453C44"/>
    <w:rsid w:val="00455E72"/>
    <w:rsid w:val="00457255"/>
    <w:rsid w:val="0046051E"/>
    <w:rsid w:val="00462998"/>
    <w:rsid w:val="00464559"/>
    <w:rsid w:val="00466E37"/>
    <w:rsid w:val="004677D4"/>
    <w:rsid w:val="00471918"/>
    <w:rsid w:val="00471A0B"/>
    <w:rsid w:val="0047467D"/>
    <w:rsid w:val="00474F9D"/>
    <w:rsid w:val="00476994"/>
    <w:rsid w:val="00477360"/>
    <w:rsid w:val="004846E0"/>
    <w:rsid w:val="004853D0"/>
    <w:rsid w:val="00487910"/>
    <w:rsid w:val="00493912"/>
    <w:rsid w:val="00493DE3"/>
    <w:rsid w:val="0049417A"/>
    <w:rsid w:val="004963C8"/>
    <w:rsid w:val="004A0D24"/>
    <w:rsid w:val="004A1EE1"/>
    <w:rsid w:val="004A2451"/>
    <w:rsid w:val="004A3143"/>
    <w:rsid w:val="004A58D0"/>
    <w:rsid w:val="004A6312"/>
    <w:rsid w:val="004A63D1"/>
    <w:rsid w:val="004A6758"/>
    <w:rsid w:val="004A7142"/>
    <w:rsid w:val="004A78DA"/>
    <w:rsid w:val="004A7CAF"/>
    <w:rsid w:val="004B0F48"/>
    <w:rsid w:val="004B1226"/>
    <w:rsid w:val="004B1334"/>
    <w:rsid w:val="004B16DD"/>
    <w:rsid w:val="004B1EBA"/>
    <w:rsid w:val="004B3244"/>
    <w:rsid w:val="004B712E"/>
    <w:rsid w:val="004C2AA3"/>
    <w:rsid w:val="004C2D21"/>
    <w:rsid w:val="004C2F72"/>
    <w:rsid w:val="004C3964"/>
    <w:rsid w:val="004C4930"/>
    <w:rsid w:val="004C5144"/>
    <w:rsid w:val="004D04D8"/>
    <w:rsid w:val="004D1709"/>
    <w:rsid w:val="004D2D39"/>
    <w:rsid w:val="004D5C90"/>
    <w:rsid w:val="004E4B4F"/>
    <w:rsid w:val="004E50ED"/>
    <w:rsid w:val="004E5646"/>
    <w:rsid w:val="004E715B"/>
    <w:rsid w:val="004E72EE"/>
    <w:rsid w:val="004E7DAF"/>
    <w:rsid w:val="004F06BB"/>
    <w:rsid w:val="004F3931"/>
    <w:rsid w:val="004F3E48"/>
    <w:rsid w:val="004F479A"/>
    <w:rsid w:val="004F5545"/>
    <w:rsid w:val="004F5AC2"/>
    <w:rsid w:val="004F5C15"/>
    <w:rsid w:val="004F5D84"/>
    <w:rsid w:val="00500050"/>
    <w:rsid w:val="00500A1F"/>
    <w:rsid w:val="00501FD8"/>
    <w:rsid w:val="00502893"/>
    <w:rsid w:val="005056C2"/>
    <w:rsid w:val="005058C4"/>
    <w:rsid w:val="00506018"/>
    <w:rsid w:val="00506B0D"/>
    <w:rsid w:val="00506F72"/>
    <w:rsid w:val="005113A6"/>
    <w:rsid w:val="00512C70"/>
    <w:rsid w:val="00512FDB"/>
    <w:rsid w:val="00514061"/>
    <w:rsid w:val="005145D3"/>
    <w:rsid w:val="0051558E"/>
    <w:rsid w:val="0051582A"/>
    <w:rsid w:val="00515FF9"/>
    <w:rsid w:val="00516416"/>
    <w:rsid w:val="00517CE7"/>
    <w:rsid w:val="00520498"/>
    <w:rsid w:val="005204D7"/>
    <w:rsid w:val="00520642"/>
    <w:rsid w:val="00520D0C"/>
    <w:rsid w:val="00522B74"/>
    <w:rsid w:val="00523464"/>
    <w:rsid w:val="00524A62"/>
    <w:rsid w:val="00526282"/>
    <w:rsid w:val="005263CA"/>
    <w:rsid w:val="0052732A"/>
    <w:rsid w:val="0053080F"/>
    <w:rsid w:val="00530C82"/>
    <w:rsid w:val="005313AE"/>
    <w:rsid w:val="00531BFD"/>
    <w:rsid w:val="00532139"/>
    <w:rsid w:val="005322E1"/>
    <w:rsid w:val="00532308"/>
    <w:rsid w:val="00533F7C"/>
    <w:rsid w:val="00534112"/>
    <w:rsid w:val="00534A4C"/>
    <w:rsid w:val="00534F67"/>
    <w:rsid w:val="00535BC4"/>
    <w:rsid w:val="0053602C"/>
    <w:rsid w:val="005375DD"/>
    <w:rsid w:val="00537F55"/>
    <w:rsid w:val="0054172B"/>
    <w:rsid w:val="00541DF4"/>
    <w:rsid w:val="00543792"/>
    <w:rsid w:val="00545487"/>
    <w:rsid w:val="005535CA"/>
    <w:rsid w:val="00553A77"/>
    <w:rsid w:val="00554AEB"/>
    <w:rsid w:val="00554C76"/>
    <w:rsid w:val="00555525"/>
    <w:rsid w:val="005560DA"/>
    <w:rsid w:val="00557142"/>
    <w:rsid w:val="005628AF"/>
    <w:rsid w:val="00562A45"/>
    <w:rsid w:val="00563221"/>
    <w:rsid w:val="00563645"/>
    <w:rsid w:val="0056607E"/>
    <w:rsid w:val="00567E21"/>
    <w:rsid w:val="00567FE0"/>
    <w:rsid w:val="00570631"/>
    <w:rsid w:val="00571BC6"/>
    <w:rsid w:val="00571E62"/>
    <w:rsid w:val="005725C8"/>
    <w:rsid w:val="005749A1"/>
    <w:rsid w:val="00576BD9"/>
    <w:rsid w:val="005839D2"/>
    <w:rsid w:val="00583F38"/>
    <w:rsid w:val="0058432D"/>
    <w:rsid w:val="00584CB0"/>
    <w:rsid w:val="0058536C"/>
    <w:rsid w:val="005855D1"/>
    <w:rsid w:val="00586D7F"/>
    <w:rsid w:val="00591BE4"/>
    <w:rsid w:val="0059220E"/>
    <w:rsid w:val="00593441"/>
    <w:rsid w:val="00593D24"/>
    <w:rsid w:val="00594B58"/>
    <w:rsid w:val="00597735"/>
    <w:rsid w:val="005A0E00"/>
    <w:rsid w:val="005A0FFF"/>
    <w:rsid w:val="005A114E"/>
    <w:rsid w:val="005A2599"/>
    <w:rsid w:val="005A357F"/>
    <w:rsid w:val="005A4D89"/>
    <w:rsid w:val="005A5546"/>
    <w:rsid w:val="005A7B04"/>
    <w:rsid w:val="005B0AAC"/>
    <w:rsid w:val="005B1240"/>
    <w:rsid w:val="005B28D2"/>
    <w:rsid w:val="005B4ECB"/>
    <w:rsid w:val="005B525D"/>
    <w:rsid w:val="005B563F"/>
    <w:rsid w:val="005B6267"/>
    <w:rsid w:val="005B6E66"/>
    <w:rsid w:val="005B75B8"/>
    <w:rsid w:val="005B7DEB"/>
    <w:rsid w:val="005C0275"/>
    <w:rsid w:val="005C1501"/>
    <w:rsid w:val="005C22C5"/>
    <w:rsid w:val="005C3070"/>
    <w:rsid w:val="005C444D"/>
    <w:rsid w:val="005C458B"/>
    <w:rsid w:val="005C5203"/>
    <w:rsid w:val="005D222F"/>
    <w:rsid w:val="005D236C"/>
    <w:rsid w:val="005D29F6"/>
    <w:rsid w:val="005D2ACE"/>
    <w:rsid w:val="005D4937"/>
    <w:rsid w:val="005D5062"/>
    <w:rsid w:val="005D5301"/>
    <w:rsid w:val="005D62D8"/>
    <w:rsid w:val="005D67EE"/>
    <w:rsid w:val="005E23F3"/>
    <w:rsid w:val="005E6AC4"/>
    <w:rsid w:val="005E77E7"/>
    <w:rsid w:val="005F0BDD"/>
    <w:rsid w:val="005F1E52"/>
    <w:rsid w:val="005F6FA4"/>
    <w:rsid w:val="005F75FC"/>
    <w:rsid w:val="00601262"/>
    <w:rsid w:val="006019A5"/>
    <w:rsid w:val="006023E1"/>
    <w:rsid w:val="006037BA"/>
    <w:rsid w:val="006043FD"/>
    <w:rsid w:val="00605E3C"/>
    <w:rsid w:val="006107EE"/>
    <w:rsid w:val="00611F2A"/>
    <w:rsid w:val="00612DC7"/>
    <w:rsid w:val="00612F08"/>
    <w:rsid w:val="00613368"/>
    <w:rsid w:val="00613BFE"/>
    <w:rsid w:val="00616567"/>
    <w:rsid w:val="00616713"/>
    <w:rsid w:val="00622642"/>
    <w:rsid w:val="00624369"/>
    <w:rsid w:val="006253AE"/>
    <w:rsid w:val="006259C9"/>
    <w:rsid w:val="00626300"/>
    <w:rsid w:val="006277B2"/>
    <w:rsid w:val="00630446"/>
    <w:rsid w:val="0063055C"/>
    <w:rsid w:val="006324F3"/>
    <w:rsid w:val="00633CD5"/>
    <w:rsid w:val="00634B23"/>
    <w:rsid w:val="00642A5C"/>
    <w:rsid w:val="00643707"/>
    <w:rsid w:val="006449B3"/>
    <w:rsid w:val="00644B0B"/>
    <w:rsid w:val="00647252"/>
    <w:rsid w:val="00652A0E"/>
    <w:rsid w:val="00652A8D"/>
    <w:rsid w:val="0065410D"/>
    <w:rsid w:val="0065450E"/>
    <w:rsid w:val="00654B4C"/>
    <w:rsid w:val="00655C0D"/>
    <w:rsid w:val="00663249"/>
    <w:rsid w:val="00667D7B"/>
    <w:rsid w:val="00671606"/>
    <w:rsid w:val="00673ADD"/>
    <w:rsid w:val="00673D66"/>
    <w:rsid w:val="006754FA"/>
    <w:rsid w:val="006771E4"/>
    <w:rsid w:val="00677846"/>
    <w:rsid w:val="00680151"/>
    <w:rsid w:val="00680911"/>
    <w:rsid w:val="00685887"/>
    <w:rsid w:val="00686AB6"/>
    <w:rsid w:val="00687FC2"/>
    <w:rsid w:val="00691626"/>
    <w:rsid w:val="00692DAE"/>
    <w:rsid w:val="0069573E"/>
    <w:rsid w:val="00696FD1"/>
    <w:rsid w:val="00697DC6"/>
    <w:rsid w:val="006A01F0"/>
    <w:rsid w:val="006A0AEF"/>
    <w:rsid w:val="006A0B79"/>
    <w:rsid w:val="006A227D"/>
    <w:rsid w:val="006A7C8E"/>
    <w:rsid w:val="006A7E83"/>
    <w:rsid w:val="006B0895"/>
    <w:rsid w:val="006B39D8"/>
    <w:rsid w:val="006B496F"/>
    <w:rsid w:val="006B4DA6"/>
    <w:rsid w:val="006C17D7"/>
    <w:rsid w:val="006C25DC"/>
    <w:rsid w:val="006C2F6B"/>
    <w:rsid w:val="006C7391"/>
    <w:rsid w:val="006C7726"/>
    <w:rsid w:val="006C79CC"/>
    <w:rsid w:val="006D0852"/>
    <w:rsid w:val="006D1B02"/>
    <w:rsid w:val="006D2393"/>
    <w:rsid w:val="006D23A6"/>
    <w:rsid w:val="006D559F"/>
    <w:rsid w:val="006D694B"/>
    <w:rsid w:val="006E0853"/>
    <w:rsid w:val="006E2704"/>
    <w:rsid w:val="006E2B2A"/>
    <w:rsid w:val="006E3CEE"/>
    <w:rsid w:val="006E571A"/>
    <w:rsid w:val="006E5726"/>
    <w:rsid w:val="006E5E41"/>
    <w:rsid w:val="006F1476"/>
    <w:rsid w:val="006F3361"/>
    <w:rsid w:val="006F3A4B"/>
    <w:rsid w:val="006F4AAE"/>
    <w:rsid w:val="006F53D6"/>
    <w:rsid w:val="006F75A9"/>
    <w:rsid w:val="00700A02"/>
    <w:rsid w:val="00702D39"/>
    <w:rsid w:val="00705146"/>
    <w:rsid w:val="0070574B"/>
    <w:rsid w:val="00705F81"/>
    <w:rsid w:val="00711DC8"/>
    <w:rsid w:val="0071366B"/>
    <w:rsid w:val="00721E54"/>
    <w:rsid w:val="007238F4"/>
    <w:rsid w:val="007245AD"/>
    <w:rsid w:val="00726C17"/>
    <w:rsid w:val="00727EBA"/>
    <w:rsid w:val="007329D9"/>
    <w:rsid w:val="00733934"/>
    <w:rsid w:val="0073409A"/>
    <w:rsid w:val="0073435E"/>
    <w:rsid w:val="00734B24"/>
    <w:rsid w:val="00734C98"/>
    <w:rsid w:val="007353A8"/>
    <w:rsid w:val="00735786"/>
    <w:rsid w:val="0073628F"/>
    <w:rsid w:val="007368DA"/>
    <w:rsid w:val="00736F72"/>
    <w:rsid w:val="00737758"/>
    <w:rsid w:val="0074249B"/>
    <w:rsid w:val="00745913"/>
    <w:rsid w:val="0074614B"/>
    <w:rsid w:val="00746221"/>
    <w:rsid w:val="007465BD"/>
    <w:rsid w:val="00746EE9"/>
    <w:rsid w:val="007475A2"/>
    <w:rsid w:val="00756ACA"/>
    <w:rsid w:val="00757322"/>
    <w:rsid w:val="00760BC4"/>
    <w:rsid w:val="00764D87"/>
    <w:rsid w:val="00764D90"/>
    <w:rsid w:val="00765200"/>
    <w:rsid w:val="00765EA3"/>
    <w:rsid w:val="0076665A"/>
    <w:rsid w:val="00772E1E"/>
    <w:rsid w:val="00774342"/>
    <w:rsid w:val="00774CE1"/>
    <w:rsid w:val="0077623E"/>
    <w:rsid w:val="00777C0C"/>
    <w:rsid w:val="007810E8"/>
    <w:rsid w:val="0078143B"/>
    <w:rsid w:val="007858AF"/>
    <w:rsid w:val="00790405"/>
    <w:rsid w:val="00790DA9"/>
    <w:rsid w:val="00794A4A"/>
    <w:rsid w:val="00795EB3"/>
    <w:rsid w:val="00796AED"/>
    <w:rsid w:val="00797A82"/>
    <w:rsid w:val="007B14FD"/>
    <w:rsid w:val="007B1ADF"/>
    <w:rsid w:val="007B592B"/>
    <w:rsid w:val="007B66E4"/>
    <w:rsid w:val="007B7196"/>
    <w:rsid w:val="007C081B"/>
    <w:rsid w:val="007C0E59"/>
    <w:rsid w:val="007C241D"/>
    <w:rsid w:val="007C4558"/>
    <w:rsid w:val="007C743A"/>
    <w:rsid w:val="007D48FF"/>
    <w:rsid w:val="007D578A"/>
    <w:rsid w:val="007D6255"/>
    <w:rsid w:val="007E1122"/>
    <w:rsid w:val="007E2019"/>
    <w:rsid w:val="007E3618"/>
    <w:rsid w:val="007E4D0E"/>
    <w:rsid w:val="007E51AA"/>
    <w:rsid w:val="007E5B40"/>
    <w:rsid w:val="007E62D7"/>
    <w:rsid w:val="007F1449"/>
    <w:rsid w:val="007F7765"/>
    <w:rsid w:val="0080195C"/>
    <w:rsid w:val="008023ED"/>
    <w:rsid w:val="00802442"/>
    <w:rsid w:val="0080277E"/>
    <w:rsid w:val="00803C86"/>
    <w:rsid w:val="00804A54"/>
    <w:rsid w:val="00804C02"/>
    <w:rsid w:val="00804DED"/>
    <w:rsid w:val="008061DA"/>
    <w:rsid w:val="00806887"/>
    <w:rsid w:val="008108C7"/>
    <w:rsid w:val="00810F2C"/>
    <w:rsid w:val="00811296"/>
    <w:rsid w:val="00815A04"/>
    <w:rsid w:val="00817C56"/>
    <w:rsid w:val="00824171"/>
    <w:rsid w:val="00826FC7"/>
    <w:rsid w:val="00832230"/>
    <w:rsid w:val="00834A93"/>
    <w:rsid w:val="008365B0"/>
    <w:rsid w:val="00837448"/>
    <w:rsid w:val="00837F8D"/>
    <w:rsid w:val="0084040E"/>
    <w:rsid w:val="00841286"/>
    <w:rsid w:val="00842AE4"/>
    <w:rsid w:val="00842C5F"/>
    <w:rsid w:val="00843B1A"/>
    <w:rsid w:val="00845B68"/>
    <w:rsid w:val="00847B91"/>
    <w:rsid w:val="0085064E"/>
    <w:rsid w:val="00851BDB"/>
    <w:rsid w:val="00851BEE"/>
    <w:rsid w:val="00851F6D"/>
    <w:rsid w:val="00852AD1"/>
    <w:rsid w:val="00855F3C"/>
    <w:rsid w:val="00856C0B"/>
    <w:rsid w:val="0085734D"/>
    <w:rsid w:val="00860329"/>
    <w:rsid w:val="0086099D"/>
    <w:rsid w:val="00863100"/>
    <w:rsid w:val="008644F3"/>
    <w:rsid w:val="00865F28"/>
    <w:rsid w:val="0086742B"/>
    <w:rsid w:val="00867958"/>
    <w:rsid w:val="00870440"/>
    <w:rsid w:val="008720BE"/>
    <w:rsid w:val="00872930"/>
    <w:rsid w:val="00874F90"/>
    <w:rsid w:val="00877AB4"/>
    <w:rsid w:val="00882497"/>
    <w:rsid w:val="0088312D"/>
    <w:rsid w:val="008862EF"/>
    <w:rsid w:val="00887746"/>
    <w:rsid w:val="008939C1"/>
    <w:rsid w:val="00893A84"/>
    <w:rsid w:val="008A05DD"/>
    <w:rsid w:val="008A1936"/>
    <w:rsid w:val="008A3084"/>
    <w:rsid w:val="008A3423"/>
    <w:rsid w:val="008A3837"/>
    <w:rsid w:val="008A3FD3"/>
    <w:rsid w:val="008A6FB5"/>
    <w:rsid w:val="008B22E1"/>
    <w:rsid w:val="008B4426"/>
    <w:rsid w:val="008B542F"/>
    <w:rsid w:val="008B5E77"/>
    <w:rsid w:val="008B6348"/>
    <w:rsid w:val="008B7CE6"/>
    <w:rsid w:val="008C12D3"/>
    <w:rsid w:val="008C49EC"/>
    <w:rsid w:val="008C4E53"/>
    <w:rsid w:val="008C6025"/>
    <w:rsid w:val="008C6A33"/>
    <w:rsid w:val="008C6EBF"/>
    <w:rsid w:val="008D0FE5"/>
    <w:rsid w:val="008D15DD"/>
    <w:rsid w:val="008D16F5"/>
    <w:rsid w:val="008D5A80"/>
    <w:rsid w:val="008D6F95"/>
    <w:rsid w:val="008E0334"/>
    <w:rsid w:val="008E0D7A"/>
    <w:rsid w:val="008E1368"/>
    <w:rsid w:val="008E231B"/>
    <w:rsid w:val="008E2B3F"/>
    <w:rsid w:val="008E3FDB"/>
    <w:rsid w:val="008E51BE"/>
    <w:rsid w:val="008F07E9"/>
    <w:rsid w:val="008F0BC8"/>
    <w:rsid w:val="008F1E5D"/>
    <w:rsid w:val="008F210A"/>
    <w:rsid w:val="008F4702"/>
    <w:rsid w:val="008F58C7"/>
    <w:rsid w:val="008F63A1"/>
    <w:rsid w:val="008F701D"/>
    <w:rsid w:val="008F75D8"/>
    <w:rsid w:val="008F786A"/>
    <w:rsid w:val="009020CE"/>
    <w:rsid w:val="0090397E"/>
    <w:rsid w:val="00913982"/>
    <w:rsid w:val="009140E1"/>
    <w:rsid w:val="00914FE6"/>
    <w:rsid w:val="009157F9"/>
    <w:rsid w:val="00915B78"/>
    <w:rsid w:val="00917639"/>
    <w:rsid w:val="00920746"/>
    <w:rsid w:val="00920C57"/>
    <w:rsid w:val="00921792"/>
    <w:rsid w:val="00921B20"/>
    <w:rsid w:val="00921C19"/>
    <w:rsid w:val="00922E64"/>
    <w:rsid w:val="00927E80"/>
    <w:rsid w:val="00931D5B"/>
    <w:rsid w:val="00931E24"/>
    <w:rsid w:val="009324E4"/>
    <w:rsid w:val="009329E0"/>
    <w:rsid w:val="00933205"/>
    <w:rsid w:val="00934EBE"/>
    <w:rsid w:val="00935F77"/>
    <w:rsid w:val="0093755D"/>
    <w:rsid w:val="00943002"/>
    <w:rsid w:val="00943600"/>
    <w:rsid w:val="00943974"/>
    <w:rsid w:val="00945B41"/>
    <w:rsid w:val="00947B17"/>
    <w:rsid w:val="00950599"/>
    <w:rsid w:val="00950D47"/>
    <w:rsid w:val="00950DE7"/>
    <w:rsid w:val="0095142F"/>
    <w:rsid w:val="00954384"/>
    <w:rsid w:val="00954ABB"/>
    <w:rsid w:val="0095552F"/>
    <w:rsid w:val="00956000"/>
    <w:rsid w:val="00956DC4"/>
    <w:rsid w:val="00957565"/>
    <w:rsid w:val="009603E7"/>
    <w:rsid w:val="0096520F"/>
    <w:rsid w:val="0096557E"/>
    <w:rsid w:val="009662AC"/>
    <w:rsid w:val="009675AC"/>
    <w:rsid w:val="00970092"/>
    <w:rsid w:val="009707A0"/>
    <w:rsid w:val="00972D79"/>
    <w:rsid w:val="00972F3B"/>
    <w:rsid w:val="00974581"/>
    <w:rsid w:val="00976C01"/>
    <w:rsid w:val="00976D1A"/>
    <w:rsid w:val="00976D3F"/>
    <w:rsid w:val="009772F7"/>
    <w:rsid w:val="0097737F"/>
    <w:rsid w:val="0098106A"/>
    <w:rsid w:val="00983463"/>
    <w:rsid w:val="00983F05"/>
    <w:rsid w:val="009846FC"/>
    <w:rsid w:val="00984DA6"/>
    <w:rsid w:val="0098566C"/>
    <w:rsid w:val="00985C4C"/>
    <w:rsid w:val="00986F44"/>
    <w:rsid w:val="0099254C"/>
    <w:rsid w:val="00992AAC"/>
    <w:rsid w:val="00994182"/>
    <w:rsid w:val="009942EA"/>
    <w:rsid w:val="009A10D1"/>
    <w:rsid w:val="009A28F3"/>
    <w:rsid w:val="009A2913"/>
    <w:rsid w:val="009A3B04"/>
    <w:rsid w:val="009A4959"/>
    <w:rsid w:val="009A4D33"/>
    <w:rsid w:val="009A71FC"/>
    <w:rsid w:val="009B2766"/>
    <w:rsid w:val="009B7D37"/>
    <w:rsid w:val="009C06A6"/>
    <w:rsid w:val="009C16E7"/>
    <w:rsid w:val="009C2252"/>
    <w:rsid w:val="009C30D2"/>
    <w:rsid w:val="009C5427"/>
    <w:rsid w:val="009C5D10"/>
    <w:rsid w:val="009C7243"/>
    <w:rsid w:val="009C75AF"/>
    <w:rsid w:val="009C7C03"/>
    <w:rsid w:val="009D1618"/>
    <w:rsid w:val="009D1B6E"/>
    <w:rsid w:val="009D3307"/>
    <w:rsid w:val="009D389A"/>
    <w:rsid w:val="009D5B54"/>
    <w:rsid w:val="009E27D6"/>
    <w:rsid w:val="009E3BE3"/>
    <w:rsid w:val="009E5C2D"/>
    <w:rsid w:val="009E7354"/>
    <w:rsid w:val="009F0E10"/>
    <w:rsid w:val="009F2D30"/>
    <w:rsid w:val="009F2EEB"/>
    <w:rsid w:val="009F68F1"/>
    <w:rsid w:val="009F782B"/>
    <w:rsid w:val="009F7E17"/>
    <w:rsid w:val="00A024C5"/>
    <w:rsid w:val="00A034BC"/>
    <w:rsid w:val="00A03A55"/>
    <w:rsid w:val="00A03A5E"/>
    <w:rsid w:val="00A03FDC"/>
    <w:rsid w:val="00A0515A"/>
    <w:rsid w:val="00A05233"/>
    <w:rsid w:val="00A068A8"/>
    <w:rsid w:val="00A12310"/>
    <w:rsid w:val="00A1250D"/>
    <w:rsid w:val="00A127AC"/>
    <w:rsid w:val="00A1319D"/>
    <w:rsid w:val="00A1433D"/>
    <w:rsid w:val="00A16657"/>
    <w:rsid w:val="00A16AEE"/>
    <w:rsid w:val="00A201DB"/>
    <w:rsid w:val="00A21097"/>
    <w:rsid w:val="00A22F0C"/>
    <w:rsid w:val="00A2496E"/>
    <w:rsid w:val="00A3218C"/>
    <w:rsid w:val="00A336AD"/>
    <w:rsid w:val="00A33E61"/>
    <w:rsid w:val="00A3728F"/>
    <w:rsid w:val="00A41AA9"/>
    <w:rsid w:val="00A41B5E"/>
    <w:rsid w:val="00A41D5F"/>
    <w:rsid w:val="00A425C9"/>
    <w:rsid w:val="00A4295E"/>
    <w:rsid w:val="00A4378A"/>
    <w:rsid w:val="00A439F7"/>
    <w:rsid w:val="00A43A25"/>
    <w:rsid w:val="00A44DDE"/>
    <w:rsid w:val="00A477FD"/>
    <w:rsid w:val="00A52B55"/>
    <w:rsid w:val="00A548F3"/>
    <w:rsid w:val="00A56905"/>
    <w:rsid w:val="00A56CD2"/>
    <w:rsid w:val="00A61285"/>
    <w:rsid w:val="00A629E2"/>
    <w:rsid w:val="00A63286"/>
    <w:rsid w:val="00A6370C"/>
    <w:rsid w:val="00A63FA0"/>
    <w:rsid w:val="00A64B91"/>
    <w:rsid w:val="00A66FD7"/>
    <w:rsid w:val="00A70A13"/>
    <w:rsid w:val="00A75317"/>
    <w:rsid w:val="00A77D63"/>
    <w:rsid w:val="00A808F7"/>
    <w:rsid w:val="00A82A19"/>
    <w:rsid w:val="00A86130"/>
    <w:rsid w:val="00A86E9B"/>
    <w:rsid w:val="00A905A7"/>
    <w:rsid w:val="00A91CBB"/>
    <w:rsid w:val="00A92CB2"/>
    <w:rsid w:val="00A93981"/>
    <w:rsid w:val="00A95869"/>
    <w:rsid w:val="00A9601D"/>
    <w:rsid w:val="00AA14A8"/>
    <w:rsid w:val="00AA14F3"/>
    <w:rsid w:val="00AA2222"/>
    <w:rsid w:val="00AA2B94"/>
    <w:rsid w:val="00AA4827"/>
    <w:rsid w:val="00AB0213"/>
    <w:rsid w:val="00AB0E48"/>
    <w:rsid w:val="00AB20E5"/>
    <w:rsid w:val="00AB219B"/>
    <w:rsid w:val="00AB4C88"/>
    <w:rsid w:val="00AB5AA6"/>
    <w:rsid w:val="00AB73B5"/>
    <w:rsid w:val="00AC2F75"/>
    <w:rsid w:val="00AC3BC6"/>
    <w:rsid w:val="00AC3EC9"/>
    <w:rsid w:val="00AD066E"/>
    <w:rsid w:val="00AD2197"/>
    <w:rsid w:val="00AD26D8"/>
    <w:rsid w:val="00AD382A"/>
    <w:rsid w:val="00AD5B7D"/>
    <w:rsid w:val="00AD5BFE"/>
    <w:rsid w:val="00AD6E17"/>
    <w:rsid w:val="00AE0284"/>
    <w:rsid w:val="00AE2BE6"/>
    <w:rsid w:val="00AE3AB7"/>
    <w:rsid w:val="00AE3E44"/>
    <w:rsid w:val="00AE53CE"/>
    <w:rsid w:val="00AE58EC"/>
    <w:rsid w:val="00AE6C30"/>
    <w:rsid w:val="00AE71F8"/>
    <w:rsid w:val="00AF4AD4"/>
    <w:rsid w:val="00AF4F53"/>
    <w:rsid w:val="00AF568C"/>
    <w:rsid w:val="00AF6C23"/>
    <w:rsid w:val="00AF74CB"/>
    <w:rsid w:val="00AF7C41"/>
    <w:rsid w:val="00AF7D01"/>
    <w:rsid w:val="00B000B3"/>
    <w:rsid w:val="00B0070D"/>
    <w:rsid w:val="00B01300"/>
    <w:rsid w:val="00B0165F"/>
    <w:rsid w:val="00B02C0B"/>
    <w:rsid w:val="00B04846"/>
    <w:rsid w:val="00B05499"/>
    <w:rsid w:val="00B064C7"/>
    <w:rsid w:val="00B06A4D"/>
    <w:rsid w:val="00B06D6A"/>
    <w:rsid w:val="00B100BE"/>
    <w:rsid w:val="00B104F9"/>
    <w:rsid w:val="00B1195B"/>
    <w:rsid w:val="00B12B78"/>
    <w:rsid w:val="00B136E3"/>
    <w:rsid w:val="00B1665A"/>
    <w:rsid w:val="00B171AC"/>
    <w:rsid w:val="00B17276"/>
    <w:rsid w:val="00B17386"/>
    <w:rsid w:val="00B177E9"/>
    <w:rsid w:val="00B20054"/>
    <w:rsid w:val="00B22875"/>
    <w:rsid w:val="00B24613"/>
    <w:rsid w:val="00B30E34"/>
    <w:rsid w:val="00B339DE"/>
    <w:rsid w:val="00B34B65"/>
    <w:rsid w:val="00B358FA"/>
    <w:rsid w:val="00B35A05"/>
    <w:rsid w:val="00B35A4C"/>
    <w:rsid w:val="00B3741C"/>
    <w:rsid w:val="00B4075A"/>
    <w:rsid w:val="00B41869"/>
    <w:rsid w:val="00B44DD9"/>
    <w:rsid w:val="00B44EC2"/>
    <w:rsid w:val="00B46658"/>
    <w:rsid w:val="00B46C98"/>
    <w:rsid w:val="00B47CE1"/>
    <w:rsid w:val="00B53D8A"/>
    <w:rsid w:val="00B540C2"/>
    <w:rsid w:val="00B54832"/>
    <w:rsid w:val="00B55FF0"/>
    <w:rsid w:val="00B5623D"/>
    <w:rsid w:val="00B56F02"/>
    <w:rsid w:val="00B60A01"/>
    <w:rsid w:val="00B63E11"/>
    <w:rsid w:val="00B64143"/>
    <w:rsid w:val="00B647E7"/>
    <w:rsid w:val="00B7081D"/>
    <w:rsid w:val="00B72653"/>
    <w:rsid w:val="00B734B0"/>
    <w:rsid w:val="00B741BD"/>
    <w:rsid w:val="00B7618B"/>
    <w:rsid w:val="00B76B8C"/>
    <w:rsid w:val="00B8035B"/>
    <w:rsid w:val="00B8207D"/>
    <w:rsid w:val="00B82C35"/>
    <w:rsid w:val="00B83182"/>
    <w:rsid w:val="00B8338E"/>
    <w:rsid w:val="00B84353"/>
    <w:rsid w:val="00B8571D"/>
    <w:rsid w:val="00B85B6E"/>
    <w:rsid w:val="00B87B79"/>
    <w:rsid w:val="00B92377"/>
    <w:rsid w:val="00B93B6A"/>
    <w:rsid w:val="00B950D7"/>
    <w:rsid w:val="00B9739D"/>
    <w:rsid w:val="00B97558"/>
    <w:rsid w:val="00B97861"/>
    <w:rsid w:val="00BA0DB2"/>
    <w:rsid w:val="00BA2EBC"/>
    <w:rsid w:val="00BA30C0"/>
    <w:rsid w:val="00BA3EBF"/>
    <w:rsid w:val="00BA4B43"/>
    <w:rsid w:val="00BA4FEB"/>
    <w:rsid w:val="00BA7C7A"/>
    <w:rsid w:val="00BB2C70"/>
    <w:rsid w:val="00BB3208"/>
    <w:rsid w:val="00BB3BDD"/>
    <w:rsid w:val="00BB458F"/>
    <w:rsid w:val="00BB517E"/>
    <w:rsid w:val="00BB5B01"/>
    <w:rsid w:val="00BC0C06"/>
    <w:rsid w:val="00BC1EBA"/>
    <w:rsid w:val="00BC2F35"/>
    <w:rsid w:val="00BC4476"/>
    <w:rsid w:val="00BC51DF"/>
    <w:rsid w:val="00BC651C"/>
    <w:rsid w:val="00BD0517"/>
    <w:rsid w:val="00BD1CAA"/>
    <w:rsid w:val="00BE1D88"/>
    <w:rsid w:val="00BE3176"/>
    <w:rsid w:val="00BE6390"/>
    <w:rsid w:val="00BE727C"/>
    <w:rsid w:val="00BF0194"/>
    <w:rsid w:val="00BF0A8E"/>
    <w:rsid w:val="00BF2808"/>
    <w:rsid w:val="00BF2A03"/>
    <w:rsid w:val="00BF3852"/>
    <w:rsid w:val="00BF5EF0"/>
    <w:rsid w:val="00BF63B2"/>
    <w:rsid w:val="00BF687A"/>
    <w:rsid w:val="00BF6D52"/>
    <w:rsid w:val="00C000DE"/>
    <w:rsid w:val="00C000E0"/>
    <w:rsid w:val="00C03CEB"/>
    <w:rsid w:val="00C05DF5"/>
    <w:rsid w:val="00C105DB"/>
    <w:rsid w:val="00C11428"/>
    <w:rsid w:val="00C122A5"/>
    <w:rsid w:val="00C13B11"/>
    <w:rsid w:val="00C1500E"/>
    <w:rsid w:val="00C15801"/>
    <w:rsid w:val="00C16420"/>
    <w:rsid w:val="00C1652C"/>
    <w:rsid w:val="00C172AA"/>
    <w:rsid w:val="00C24B6D"/>
    <w:rsid w:val="00C27CDE"/>
    <w:rsid w:val="00C33796"/>
    <w:rsid w:val="00C34625"/>
    <w:rsid w:val="00C36D9F"/>
    <w:rsid w:val="00C3720D"/>
    <w:rsid w:val="00C40FC9"/>
    <w:rsid w:val="00C4130D"/>
    <w:rsid w:val="00C4188C"/>
    <w:rsid w:val="00C442D4"/>
    <w:rsid w:val="00C44E91"/>
    <w:rsid w:val="00C45C31"/>
    <w:rsid w:val="00C46D1D"/>
    <w:rsid w:val="00C46FCB"/>
    <w:rsid w:val="00C51CD3"/>
    <w:rsid w:val="00C524CB"/>
    <w:rsid w:val="00C54D52"/>
    <w:rsid w:val="00C54F45"/>
    <w:rsid w:val="00C55715"/>
    <w:rsid w:val="00C5579C"/>
    <w:rsid w:val="00C56852"/>
    <w:rsid w:val="00C60BAD"/>
    <w:rsid w:val="00C60BEF"/>
    <w:rsid w:val="00C60D1A"/>
    <w:rsid w:val="00C646E1"/>
    <w:rsid w:val="00C6690A"/>
    <w:rsid w:val="00C70F72"/>
    <w:rsid w:val="00C70FA1"/>
    <w:rsid w:val="00C73207"/>
    <w:rsid w:val="00C75E03"/>
    <w:rsid w:val="00C764B0"/>
    <w:rsid w:val="00C77693"/>
    <w:rsid w:val="00C81593"/>
    <w:rsid w:val="00C831DA"/>
    <w:rsid w:val="00C83918"/>
    <w:rsid w:val="00C83A24"/>
    <w:rsid w:val="00C86B4E"/>
    <w:rsid w:val="00C8734A"/>
    <w:rsid w:val="00C875EE"/>
    <w:rsid w:val="00C9005E"/>
    <w:rsid w:val="00C9021B"/>
    <w:rsid w:val="00C924FE"/>
    <w:rsid w:val="00C92F76"/>
    <w:rsid w:val="00C93B94"/>
    <w:rsid w:val="00C93EE4"/>
    <w:rsid w:val="00C94ACA"/>
    <w:rsid w:val="00C94D61"/>
    <w:rsid w:val="00C96577"/>
    <w:rsid w:val="00C9678C"/>
    <w:rsid w:val="00C96E00"/>
    <w:rsid w:val="00C96EEC"/>
    <w:rsid w:val="00CA02A9"/>
    <w:rsid w:val="00CA1414"/>
    <w:rsid w:val="00CA2AE0"/>
    <w:rsid w:val="00CA4507"/>
    <w:rsid w:val="00CA468A"/>
    <w:rsid w:val="00CA52CB"/>
    <w:rsid w:val="00CA6A28"/>
    <w:rsid w:val="00CA6E95"/>
    <w:rsid w:val="00CA6FC9"/>
    <w:rsid w:val="00CB0B75"/>
    <w:rsid w:val="00CB1629"/>
    <w:rsid w:val="00CB2F6E"/>
    <w:rsid w:val="00CB3005"/>
    <w:rsid w:val="00CB3C60"/>
    <w:rsid w:val="00CB4C36"/>
    <w:rsid w:val="00CB7050"/>
    <w:rsid w:val="00CB78B9"/>
    <w:rsid w:val="00CC0528"/>
    <w:rsid w:val="00CC05E0"/>
    <w:rsid w:val="00CC0AF3"/>
    <w:rsid w:val="00CC0CF6"/>
    <w:rsid w:val="00CC17EF"/>
    <w:rsid w:val="00CC29EF"/>
    <w:rsid w:val="00CC448B"/>
    <w:rsid w:val="00CC55E0"/>
    <w:rsid w:val="00CC6964"/>
    <w:rsid w:val="00CC7B2C"/>
    <w:rsid w:val="00CD040E"/>
    <w:rsid w:val="00CD485E"/>
    <w:rsid w:val="00CD5EA4"/>
    <w:rsid w:val="00CD6DE9"/>
    <w:rsid w:val="00CD7847"/>
    <w:rsid w:val="00CE09AA"/>
    <w:rsid w:val="00CE0EC5"/>
    <w:rsid w:val="00CE1A11"/>
    <w:rsid w:val="00CE4172"/>
    <w:rsid w:val="00CE4A13"/>
    <w:rsid w:val="00CE5EC2"/>
    <w:rsid w:val="00CF07F7"/>
    <w:rsid w:val="00CF123C"/>
    <w:rsid w:val="00CF33DF"/>
    <w:rsid w:val="00CF6091"/>
    <w:rsid w:val="00D0100F"/>
    <w:rsid w:val="00D02B9B"/>
    <w:rsid w:val="00D05279"/>
    <w:rsid w:val="00D05AE5"/>
    <w:rsid w:val="00D07814"/>
    <w:rsid w:val="00D1195C"/>
    <w:rsid w:val="00D1275B"/>
    <w:rsid w:val="00D1436D"/>
    <w:rsid w:val="00D157DC"/>
    <w:rsid w:val="00D161D5"/>
    <w:rsid w:val="00D220C6"/>
    <w:rsid w:val="00D23347"/>
    <w:rsid w:val="00D23B4C"/>
    <w:rsid w:val="00D26412"/>
    <w:rsid w:val="00D26CE1"/>
    <w:rsid w:val="00D30EEA"/>
    <w:rsid w:val="00D318F5"/>
    <w:rsid w:val="00D34A86"/>
    <w:rsid w:val="00D353FD"/>
    <w:rsid w:val="00D36CFE"/>
    <w:rsid w:val="00D37C00"/>
    <w:rsid w:val="00D37FB0"/>
    <w:rsid w:val="00D4279E"/>
    <w:rsid w:val="00D43958"/>
    <w:rsid w:val="00D43ED6"/>
    <w:rsid w:val="00D460FE"/>
    <w:rsid w:val="00D4666E"/>
    <w:rsid w:val="00D501BE"/>
    <w:rsid w:val="00D50307"/>
    <w:rsid w:val="00D50E31"/>
    <w:rsid w:val="00D546B0"/>
    <w:rsid w:val="00D565FB"/>
    <w:rsid w:val="00D5729E"/>
    <w:rsid w:val="00D6005C"/>
    <w:rsid w:val="00D6067B"/>
    <w:rsid w:val="00D6168F"/>
    <w:rsid w:val="00D6174B"/>
    <w:rsid w:val="00D61CEA"/>
    <w:rsid w:val="00D62008"/>
    <w:rsid w:val="00D6559B"/>
    <w:rsid w:val="00D67AFB"/>
    <w:rsid w:val="00D67C9F"/>
    <w:rsid w:val="00D70D07"/>
    <w:rsid w:val="00D731C4"/>
    <w:rsid w:val="00D73AB5"/>
    <w:rsid w:val="00D744A3"/>
    <w:rsid w:val="00D75B35"/>
    <w:rsid w:val="00D8040D"/>
    <w:rsid w:val="00D821A4"/>
    <w:rsid w:val="00D82E70"/>
    <w:rsid w:val="00D838AB"/>
    <w:rsid w:val="00D84AD3"/>
    <w:rsid w:val="00D852AB"/>
    <w:rsid w:val="00D86EAA"/>
    <w:rsid w:val="00D87AF4"/>
    <w:rsid w:val="00D9017F"/>
    <w:rsid w:val="00D91E59"/>
    <w:rsid w:val="00D9213A"/>
    <w:rsid w:val="00D937AE"/>
    <w:rsid w:val="00D964D2"/>
    <w:rsid w:val="00DA0768"/>
    <w:rsid w:val="00DA0C15"/>
    <w:rsid w:val="00DA1C84"/>
    <w:rsid w:val="00DA22D2"/>
    <w:rsid w:val="00DA3DBB"/>
    <w:rsid w:val="00DA5D90"/>
    <w:rsid w:val="00DA691C"/>
    <w:rsid w:val="00DB0119"/>
    <w:rsid w:val="00DB0C81"/>
    <w:rsid w:val="00DB3F37"/>
    <w:rsid w:val="00DB3F82"/>
    <w:rsid w:val="00DB44E5"/>
    <w:rsid w:val="00DB45CF"/>
    <w:rsid w:val="00DB55E4"/>
    <w:rsid w:val="00DB5BD7"/>
    <w:rsid w:val="00DB5DFA"/>
    <w:rsid w:val="00DB61E3"/>
    <w:rsid w:val="00DC2306"/>
    <w:rsid w:val="00DC2CEF"/>
    <w:rsid w:val="00DC40B9"/>
    <w:rsid w:val="00DC4BF5"/>
    <w:rsid w:val="00DC6BDD"/>
    <w:rsid w:val="00DC71EC"/>
    <w:rsid w:val="00DD16FC"/>
    <w:rsid w:val="00DD2ED8"/>
    <w:rsid w:val="00DD3688"/>
    <w:rsid w:val="00DD46E3"/>
    <w:rsid w:val="00DD5B39"/>
    <w:rsid w:val="00DD5D14"/>
    <w:rsid w:val="00DD67E0"/>
    <w:rsid w:val="00DD7531"/>
    <w:rsid w:val="00DD7C95"/>
    <w:rsid w:val="00DE0849"/>
    <w:rsid w:val="00DE257A"/>
    <w:rsid w:val="00DE2F77"/>
    <w:rsid w:val="00DE3238"/>
    <w:rsid w:val="00DE4049"/>
    <w:rsid w:val="00DE66E2"/>
    <w:rsid w:val="00DF2EAC"/>
    <w:rsid w:val="00DF3509"/>
    <w:rsid w:val="00DF3883"/>
    <w:rsid w:val="00DF7323"/>
    <w:rsid w:val="00DF77CA"/>
    <w:rsid w:val="00E00261"/>
    <w:rsid w:val="00E00C74"/>
    <w:rsid w:val="00E016B3"/>
    <w:rsid w:val="00E01E84"/>
    <w:rsid w:val="00E022C4"/>
    <w:rsid w:val="00E024E0"/>
    <w:rsid w:val="00E026D0"/>
    <w:rsid w:val="00E03EF4"/>
    <w:rsid w:val="00E04EAF"/>
    <w:rsid w:val="00E10D29"/>
    <w:rsid w:val="00E110DD"/>
    <w:rsid w:val="00E11113"/>
    <w:rsid w:val="00E11EC4"/>
    <w:rsid w:val="00E15319"/>
    <w:rsid w:val="00E15A46"/>
    <w:rsid w:val="00E16642"/>
    <w:rsid w:val="00E16D23"/>
    <w:rsid w:val="00E17560"/>
    <w:rsid w:val="00E17EDC"/>
    <w:rsid w:val="00E21282"/>
    <w:rsid w:val="00E2128B"/>
    <w:rsid w:val="00E224A8"/>
    <w:rsid w:val="00E243E3"/>
    <w:rsid w:val="00E26A25"/>
    <w:rsid w:val="00E26BFE"/>
    <w:rsid w:val="00E26C1E"/>
    <w:rsid w:val="00E27554"/>
    <w:rsid w:val="00E30A15"/>
    <w:rsid w:val="00E32D37"/>
    <w:rsid w:val="00E32D48"/>
    <w:rsid w:val="00E339B6"/>
    <w:rsid w:val="00E34D27"/>
    <w:rsid w:val="00E351A4"/>
    <w:rsid w:val="00E37D82"/>
    <w:rsid w:val="00E40ADD"/>
    <w:rsid w:val="00E40FB3"/>
    <w:rsid w:val="00E454D1"/>
    <w:rsid w:val="00E47B3F"/>
    <w:rsid w:val="00E51D8B"/>
    <w:rsid w:val="00E545E3"/>
    <w:rsid w:val="00E55549"/>
    <w:rsid w:val="00E56F25"/>
    <w:rsid w:val="00E57316"/>
    <w:rsid w:val="00E6010F"/>
    <w:rsid w:val="00E60BD3"/>
    <w:rsid w:val="00E60C9A"/>
    <w:rsid w:val="00E60D0A"/>
    <w:rsid w:val="00E60D8F"/>
    <w:rsid w:val="00E61D10"/>
    <w:rsid w:val="00E61E34"/>
    <w:rsid w:val="00E61F06"/>
    <w:rsid w:val="00E62530"/>
    <w:rsid w:val="00E730C9"/>
    <w:rsid w:val="00E73850"/>
    <w:rsid w:val="00E740FA"/>
    <w:rsid w:val="00E74917"/>
    <w:rsid w:val="00E74B7D"/>
    <w:rsid w:val="00E826E1"/>
    <w:rsid w:val="00E841CF"/>
    <w:rsid w:val="00E85F8F"/>
    <w:rsid w:val="00E91BBD"/>
    <w:rsid w:val="00E9234C"/>
    <w:rsid w:val="00E92D57"/>
    <w:rsid w:val="00E940BB"/>
    <w:rsid w:val="00E96254"/>
    <w:rsid w:val="00E9713C"/>
    <w:rsid w:val="00E97E8C"/>
    <w:rsid w:val="00EA0762"/>
    <w:rsid w:val="00EA0C87"/>
    <w:rsid w:val="00EA1D6B"/>
    <w:rsid w:val="00EA1F81"/>
    <w:rsid w:val="00EA54A8"/>
    <w:rsid w:val="00EA70DF"/>
    <w:rsid w:val="00EA76D1"/>
    <w:rsid w:val="00EB08B3"/>
    <w:rsid w:val="00EB0BFB"/>
    <w:rsid w:val="00EB243D"/>
    <w:rsid w:val="00EB3A55"/>
    <w:rsid w:val="00EC03B6"/>
    <w:rsid w:val="00EC0400"/>
    <w:rsid w:val="00EC217B"/>
    <w:rsid w:val="00EC2C20"/>
    <w:rsid w:val="00EC6B16"/>
    <w:rsid w:val="00EC6CAA"/>
    <w:rsid w:val="00ED0503"/>
    <w:rsid w:val="00ED0C7A"/>
    <w:rsid w:val="00ED19E9"/>
    <w:rsid w:val="00ED1C5B"/>
    <w:rsid w:val="00ED4A4E"/>
    <w:rsid w:val="00ED5891"/>
    <w:rsid w:val="00ED5B50"/>
    <w:rsid w:val="00ED6D90"/>
    <w:rsid w:val="00EE0807"/>
    <w:rsid w:val="00EE2573"/>
    <w:rsid w:val="00EE2924"/>
    <w:rsid w:val="00EE39E1"/>
    <w:rsid w:val="00EE4873"/>
    <w:rsid w:val="00EE72DF"/>
    <w:rsid w:val="00EE7339"/>
    <w:rsid w:val="00EF11B9"/>
    <w:rsid w:val="00EF1ECA"/>
    <w:rsid w:val="00EF2138"/>
    <w:rsid w:val="00EF255E"/>
    <w:rsid w:val="00EF33C9"/>
    <w:rsid w:val="00EF79B3"/>
    <w:rsid w:val="00F007C3"/>
    <w:rsid w:val="00F02E31"/>
    <w:rsid w:val="00F04B7A"/>
    <w:rsid w:val="00F0532F"/>
    <w:rsid w:val="00F118F0"/>
    <w:rsid w:val="00F12781"/>
    <w:rsid w:val="00F12C8E"/>
    <w:rsid w:val="00F12ECC"/>
    <w:rsid w:val="00F17679"/>
    <w:rsid w:val="00F2065D"/>
    <w:rsid w:val="00F20FEC"/>
    <w:rsid w:val="00F211B5"/>
    <w:rsid w:val="00F21B52"/>
    <w:rsid w:val="00F21D18"/>
    <w:rsid w:val="00F23356"/>
    <w:rsid w:val="00F23CC7"/>
    <w:rsid w:val="00F24BBA"/>
    <w:rsid w:val="00F24E38"/>
    <w:rsid w:val="00F253C2"/>
    <w:rsid w:val="00F2639C"/>
    <w:rsid w:val="00F27036"/>
    <w:rsid w:val="00F279B5"/>
    <w:rsid w:val="00F3024B"/>
    <w:rsid w:val="00F3118B"/>
    <w:rsid w:val="00F3150F"/>
    <w:rsid w:val="00F317CC"/>
    <w:rsid w:val="00F32845"/>
    <w:rsid w:val="00F33B17"/>
    <w:rsid w:val="00F345E8"/>
    <w:rsid w:val="00F34F57"/>
    <w:rsid w:val="00F368BE"/>
    <w:rsid w:val="00F41591"/>
    <w:rsid w:val="00F416D1"/>
    <w:rsid w:val="00F43B99"/>
    <w:rsid w:val="00F4677E"/>
    <w:rsid w:val="00F54EB9"/>
    <w:rsid w:val="00F551E9"/>
    <w:rsid w:val="00F55470"/>
    <w:rsid w:val="00F5622A"/>
    <w:rsid w:val="00F62227"/>
    <w:rsid w:val="00F67655"/>
    <w:rsid w:val="00F70BF9"/>
    <w:rsid w:val="00F71E36"/>
    <w:rsid w:val="00F7210C"/>
    <w:rsid w:val="00F72279"/>
    <w:rsid w:val="00F74DFA"/>
    <w:rsid w:val="00F8035B"/>
    <w:rsid w:val="00F80A6B"/>
    <w:rsid w:val="00F81AB3"/>
    <w:rsid w:val="00F81AF1"/>
    <w:rsid w:val="00F85C64"/>
    <w:rsid w:val="00F871BE"/>
    <w:rsid w:val="00F90A5D"/>
    <w:rsid w:val="00F90A7B"/>
    <w:rsid w:val="00F90E70"/>
    <w:rsid w:val="00F92899"/>
    <w:rsid w:val="00F9352C"/>
    <w:rsid w:val="00F94C26"/>
    <w:rsid w:val="00F96F67"/>
    <w:rsid w:val="00FA01A1"/>
    <w:rsid w:val="00FA204F"/>
    <w:rsid w:val="00FA29AC"/>
    <w:rsid w:val="00FA31CE"/>
    <w:rsid w:val="00FA3CEB"/>
    <w:rsid w:val="00FA4091"/>
    <w:rsid w:val="00FA49BF"/>
    <w:rsid w:val="00FA7490"/>
    <w:rsid w:val="00FB109B"/>
    <w:rsid w:val="00FB1341"/>
    <w:rsid w:val="00FB3834"/>
    <w:rsid w:val="00FB48A1"/>
    <w:rsid w:val="00FB5868"/>
    <w:rsid w:val="00FC1568"/>
    <w:rsid w:val="00FC34F7"/>
    <w:rsid w:val="00FC3D90"/>
    <w:rsid w:val="00FC4B5F"/>
    <w:rsid w:val="00FC6AA5"/>
    <w:rsid w:val="00FD0373"/>
    <w:rsid w:val="00FD4562"/>
    <w:rsid w:val="00FD64A4"/>
    <w:rsid w:val="00FE1022"/>
    <w:rsid w:val="00FE1BDE"/>
    <w:rsid w:val="00FE4B45"/>
    <w:rsid w:val="00FE54AC"/>
    <w:rsid w:val="00FE6DF3"/>
    <w:rsid w:val="00FE7B54"/>
    <w:rsid w:val="00FF0FB7"/>
    <w:rsid w:val="00FF24AE"/>
    <w:rsid w:val="00FF3E56"/>
    <w:rsid w:val="00FF4291"/>
    <w:rsid w:val="00FF42F8"/>
    <w:rsid w:val="00FF4B3A"/>
    <w:rsid w:val="00FF4D9C"/>
    <w:rsid w:val="00FF4E77"/>
    <w:rsid w:val="00FF53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1C57E3"/>
  <w15:docId w15:val="{FFEE6762-CFB0-458B-8C26-87DD17A4A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맑은 고딕"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BE4"/>
    <w:pPr>
      <w:spacing w:after="180"/>
    </w:pPr>
    <w:rPr>
      <w:rFonts w:ascii="Times New Roman" w:eastAsia="바탕" w:hAnsi="Times New Roman"/>
      <w:lang w:val="en-GB"/>
    </w:rPr>
  </w:style>
  <w:style w:type="paragraph" w:styleId="1">
    <w:name w:val="heading 1"/>
    <w:aliases w:val="H1,h1,Heading 1 3GPP"/>
    <w:basedOn w:val="a"/>
    <w:next w:val="a"/>
    <w:link w:val="1Char"/>
    <w:qFormat/>
    <w:rsid w:val="001C3BE4"/>
    <w:pPr>
      <w:keepNext/>
      <w:keepLines/>
      <w:numPr>
        <w:numId w:val="1"/>
      </w:numPr>
      <w:pBdr>
        <w:top w:val="single" w:sz="12" w:space="3" w:color="auto"/>
      </w:pBdr>
      <w:spacing w:before="240"/>
      <w:outlineLvl w:val="0"/>
    </w:pPr>
    <w:rPr>
      <w:rFonts w:ascii="Arial" w:hAnsi="Arial"/>
      <w:sz w:val="36"/>
    </w:rPr>
  </w:style>
  <w:style w:type="paragraph" w:styleId="2">
    <w:name w:val="heading 2"/>
    <w:aliases w:val="H2,h2,DO NOT USE_h2,h21,Heading 2 3GPP"/>
    <w:basedOn w:val="1"/>
    <w:next w:val="a"/>
    <w:link w:val="2Char"/>
    <w:qFormat/>
    <w:rsid w:val="001C3BE4"/>
    <w:pPr>
      <w:numPr>
        <w:ilvl w:val="1"/>
      </w:numPr>
      <w:pBdr>
        <w:top w:val="none" w:sz="0" w:space="0" w:color="auto"/>
      </w:pBdr>
      <w:spacing w:before="180"/>
      <w:outlineLvl w:val="1"/>
    </w:pPr>
    <w:rPr>
      <w:sz w:val="20"/>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qFormat/>
    <w:rsid w:val="001C3BE4"/>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qFormat/>
    <w:rsid w:val="001C3BE4"/>
    <w:pPr>
      <w:numPr>
        <w:ilvl w:val="3"/>
      </w:numPr>
      <w:outlineLvl w:val="3"/>
    </w:pPr>
  </w:style>
  <w:style w:type="paragraph" w:styleId="5">
    <w:name w:val="heading 5"/>
    <w:basedOn w:val="4"/>
    <w:next w:val="a"/>
    <w:link w:val="5Char"/>
    <w:qFormat/>
    <w:rsid w:val="001C3BE4"/>
    <w:pPr>
      <w:numPr>
        <w:ilvl w:val="4"/>
      </w:numPr>
      <w:outlineLvl w:val="4"/>
    </w:pPr>
  </w:style>
  <w:style w:type="paragraph" w:styleId="6">
    <w:name w:val="heading 6"/>
    <w:basedOn w:val="a"/>
    <w:next w:val="a"/>
    <w:link w:val="6Char"/>
    <w:qFormat/>
    <w:rsid w:val="001C3BE4"/>
    <w:pPr>
      <w:keepNext/>
      <w:keepLines/>
      <w:numPr>
        <w:ilvl w:val="5"/>
        <w:numId w:val="1"/>
      </w:numPr>
      <w:spacing w:before="120"/>
      <w:outlineLvl w:val="5"/>
    </w:pPr>
    <w:rPr>
      <w:rFonts w:ascii="Arial" w:hAnsi="Arial"/>
    </w:rPr>
  </w:style>
  <w:style w:type="paragraph" w:styleId="7">
    <w:name w:val="heading 7"/>
    <w:basedOn w:val="a"/>
    <w:next w:val="a"/>
    <w:link w:val="7Char"/>
    <w:qFormat/>
    <w:rsid w:val="001C3BE4"/>
    <w:pPr>
      <w:keepNext/>
      <w:keepLines/>
      <w:numPr>
        <w:ilvl w:val="6"/>
        <w:numId w:val="1"/>
      </w:numPr>
      <w:spacing w:before="120"/>
      <w:outlineLvl w:val="6"/>
    </w:pPr>
    <w:rPr>
      <w:rFonts w:ascii="Arial" w:hAnsi="Arial"/>
    </w:rPr>
  </w:style>
  <w:style w:type="paragraph" w:styleId="8">
    <w:name w:val="heading 8"/>
    <w:basedOn w:val="1"/>
    <w:next w:val="a"/>
    <w:link w:val="8Char"/>
    <w:qFormat/>
    <w:rsid w:val="001C3BE4"/>
    <w:pPr>
      <w:numPr>
        <w:ilvl w:val="7"/>
      </w:numPr>
      <w:outlineLvl w:val="7"/>
    </w:pPr>
    <w:rPr>
      <w:sz w:val="20"/>
    </w:rPr>
  </w:style>
  <w:style w:type="paragraph" w:styleId="9">
    <w:name w:val="heading 9"/>
    <w:basedOn w:val="8"/>
    <w:next w:val="a"/>
    <w:link w:val="9Char"/>
    <w:qFormat/>
    <w:rsid w:val="001C3BE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link w:val="1"/>
    <w:locked/>
    <w:rsid w:val="001C3BE4"/>
    <w:rPr>
      <w:rFonts w:ascii="Arial" w:eastAsia="바탕" w:hAnsi="Arial" w:cs="Times New Roman"/>
      <w:sz w:val="36"/>
      <w:lang w:val="en-GB" w:eastAsia="en-US"/>
    </w:rPr>
  </w:style>
  <w:style w:type="character" w:customStyle="1" w:styleId="2Char">
    <w:name w:val="제목 2 Char"/>
    <w:aliases w:val="H2 Char,h2 Char,DO NOT USE_h2 Char,h21 Char,Heading 2 3GPP Char"/>
    <w:link w:val="2"/>
    <w:locked/>
    <w:rsid w:val="001C3BE4"/>
    <w:rPr>
      <w:rFonts w:ascii="Arial" w:eastAsia="바탕" w:hAnsi="Arial" w:cs="Times New Roman"/>
      <w:sz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link w:val="3"/>
    <w:locked/>
    <w:rsid w:val="001C3BE4"/>
    <w:rPr>
      <w:rFonts w:ascii="Arial" w:eastAsia="바탕" w:hAnsi="Arial" w:cs="Times New Roman"/>
      <w:sz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1C3BE4"/>
    <w:rPr>
      <w:rFonts w:ascii="Arial" w:eastAsia="바탕" w:hAnsi="Arial" w:cs="Times New Roman"/>
      <w:sz w:val="20"/>
      <w:lang w:val="en-GB" w:eastAsia="en-US"/>
    </w:rPr>
  </w:style>
  <w:style w:type="character" w:customStyle="1" w:styleId="5Char">
    <w:name w:val="제목 5 Char"/>
    <w:link w:val="5"/>
    <w:locked/>
    <w:rsid w:val="001C3BE4"/>
    <w:rPr>
      <w:rFonts w:ascii="Arial" w:eastAsia="바탕" w:hAnsi="Arial" w:cs="Times New Roman"/>
      <w:sz w:val="20"/>
      <w:lang w:val="en-GB" w:eastAsia="en-US"/>
    </w:rPr>
  </w:style>
  <w:style w:type="character" w:customStyle="1" w:styleId="6Char">
    <w:name w:val="제목 6 Char"/>
    <w:link w:val="6"/>
    <w:locked/>
    <w:rsid w:val="001C3BE4"/>
    <w:rPr>
      <w:rFonts w:ascii="Arial" w:eastAsia="바탕" w:hAnsi="Arial" w:cs="Times New Roman"/>
      <w:sz w:val="20"/>
      <w:lang w:val="en-GB" w:eastAsia="en-US"/>
    </w:rPr>
  </w:style>
  <w:style w:type="character" w:customStyle="1" w:styleId="7Char">
    <w:name w:val="제목 7 Char"/>
    <w:link w:val="7"/>
    <w:locked/>
    <w:rsid w:val="001C3BE4"/>
    <w:rPr>
      <w:rFonts w:ascii="Arial" w:eastAsia="바탕" w:hAnsi="Arial" w:cs="Times New Roman"/>
      <w:sz w:val="20"/>
      <w:lang w:val="en-GB" w:eastAsia="en-US"/>
    </w:rPr>
  </w:style>
  <w:style w:type="character" w:customStyle="1" w:styleId="8Char">
    <w:name w:val="제목 8 Char"/>
    <w:link w:val="8"/>
    <w:locked/>
    <w:rsid w:val="001C3BE4"/>
    <w:rPr>
      <w:rFonts w:ascii="Arial" w:eastAsia="바탕" w:hAnsi="Arial" w:cs="Times New Roman"/>
      <w:sz w:val="20"/>
      <w:lang w:val="en-GB" w:eastAsia="en-US"/>
    </w:rPr>
  </w:style>
  <w:style w:type="character" w:customStyle="1" w:styleId="9Char">
    <w:name w:val="제목 9 Char"/>
    <w:link w:val="9"/>
    <w:locked/>
    <w:rsid w:val="001C3BE4"/>
    <w:rPr>
      <w:rFonts w:ascii="Arial" w:eastAsia="바탕" w:hAnsi="Arial" w:cs="Times New Roman"/>
      <w:sz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rsid w:val="001C3BE4"/>
    <w:pPr>
      <w:widowControl w:val="0"/>
      <w:spacing w:after="0"/>
    </w:pPr>
    <w:rPr>
      <w:rFonts w:ascii="Arial" w:eastAsia="SimSun" w:hAnsi="Arial"/>
      <w:b/>
      <w:noProof/>
      <w:color w:val="0000FF"/>
      <w:kern w:val="2"/>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semiHidden/>
    <w:locked/>
    <w:rsid w:val="007E62D7"/>
    <w:rPr>
      <w:rFonts w:ascii="Times New Roman" w:eastAsia="바탕" w:hAnsi="Times New Roman" w:cs="Times New Roman"/>
      <w:sz w:val="20"/>
      <w:szCs w:val="20"/>
      <w:lang w:val="en-GB" w:eastAsia="en-US"/>
    </w:rPr>
  </w:style>
  <w:style w:type="character" w:customStyle="1" w:styleId="Char">
    <w:name w:val="머리글 Char"/>
    <w:aliases w:val="header odd Char1,header odd1 Char1,header odd2 Char1,header odd3 Char1,header odd4 Char1,header odd5 Char1,header odd6 Char1,header1 Char1,header2 Char1,header3 Char1,header odd11 Char1,header odd21 Char1,header odd7 Char1,header4 Char1"/>
    <w:link w:val="a3"/>
    <w:locked/>
    <w:rsid w:val="001C3BE4"/>
    <w:rPr>
      <w:rFonts w:ascii="Arial" w:eastAsia="SimSun" w:hAnsi="Arial"/>
      <w:b/>
      <w:noProof/>
      <w:color w:val="0000FF"/>
      <w:kern w:val="2"/>
      <w:sz w:val="18"/>
      <w:lang w:val="en-GB" w:eastAsia="en-US"/>
    </w:rPr>
  </w:style>
  <w:style w:type="paragraph" w:customStyle="1" w:styleId="TF">
    <w:name w:val="TF"/>
    <w:aliases w:val="left"/>
    <w:basedOn w:val="TH"/>
    <w:link w:val="TFChar"/>
    <w:rsid w:val="001C3BE4"/>
    <w:pPr>
      <w:keepNext w:val="0"/>
      <w:spacing w:before="0" w:after="240"/>
    </w:pPr>
  </w:style>
  <w:style w:type="paragraph" w:customStyle="1" w:styleId="TH">
    <w:name w:val="TH"/>
    <w:basedOn w:val="a"/>
    <w:link w:val="THChar"/>
    <w:qFormat/>
    <w:rsid w:val="001C3BE4"/>
    <w:pPr>
      <w:keepNext/>
      <w:keepLines/>
      <w:spacing w:before="60"/>
      <w:jc w:val="center"/>
    </w:pPr>
    <w:rPr>
      <w:rFonts w:ascii="Arial" w:hAnsi="Arial"/>
      <w:b/>
      <w:color w:val="0000FF"/>
      <w:kern w:val="2"/>
    </w:rPr>
  </w:style>
  <w:style w:type="paragraph" w:customStyle="1" w:styleId="B1">
    <w:name w:val="B1"/>
    <w:basedOn w:val="a4"/>
    <w:link w:val="B1Char1"/>
    <w:rsid w:val="001C3BE4"/>
    <w:pPr>
      <w:ind w:left="568" w:hanging="284"/>
      <w:contextualSpacing w:val="0"/>
    </w:pPr>
    <w:rPr>
      <w:rFonts w:ascii="Arial" w:hAnsi="Arial"/>
      <w:color w:val="0000FF"/>
      <w:kern w:val="2"/>
    </w:rPr>
  </w:style>
  <w:style w:type="paragraph" w:customStyle="1" w:styleId="CRCoverPage">
    <w:name w:val="CR Cover Page"/>
    <w:rsid w:val="001C3BE4"/>
    <w:pPr>
      <w:spacing w:after="120"/>
    </w:pPr>
    <w:rPr>
      <w:rFonts w:ascii="Arial" w:eastAsia="바탕" w:hAnsi="Arial"/>
      <w:lang w:val="en-GB"/>
    </w:rPr>
  </w:style>
  <w:style w:type="character" w:styleId="a5">
    <w:name w:val="page number"/>
    <w:rsid w:val="001C3BE4"/>
    <w:rPr>
      <w:rFonts w:ascii="Arial" w:eastAsia="SimSun" w:hAnsi="Arial" w:cs="Times New Roman"/>
      <w:color w:val="0000FF"/>
      <w:kern w:val="2"/>
      <w:lang w:val="en-US" w:eastAsia="zh-CN"/>
    </w:rPr>
  </w:style>
  <w:style w:type="character" w:customStyle="1" w:styleId="B1Char1">
    <w:name w:val="B1 Char1"/>
    <w:link w:val="B1"/>
    <w:locked/>
    <w:rsid w:val="001C3BE4"/>
    <w:rPr>
      <w:rFonts w:ascii="Arial" w:eastAsia="바탕" w:hAnsi="Arial"/>
      <w:color w:val="0000FF"/>
      <w:kern w:val="2"/>
      <w:sz w:val="20"/>
      <w:lang w:val="en-GB" w:eastAsia="en-US"/>
    </w:rPr>
  </w:style>
  <w:style w:type="character" w:customStyle="1" w:styleId="THChar">
    <w:name w:val="TH Char"/>
    <w:link w:val="TH"/>
    <w:locked/>
    <w:rsid w:val="001C3BE4"/>
    <w:rPr>
      <w:rFonts w:ascii="Arial" w:eastAsia="바탕" w:hAnsi="Arial"/>
      <w:b/>
      <w:color w:val="0000FF"/>
      <w:kern w:val="2"/>
      <w:sz w:val="20"/>
      <w:lang w:val="en-GB" w:eastAsia="en-US"/>
    </w:rPr>
  </w:style>
  <w:style w:type="character" w:customStyle="1" w:styleId="TFChar">
    <w:name w:val="TF Char"/>
    <w:link w:val="TF"/>
    <w:locked/>
    <w:rsid w:val="001C3BE4"/>
    <w:rPr>
      <w:rFonts w:ascii="Arial" w:eastAsia="바탕" w:hAnsi="Arial"/>
      <w:b/>
      <w:color w:val="0000FF"/>
      <w:kern w:val="2"/>
      <w:sz w:val="20"/>
      <w:lang w:val="en-GB" w:eastAsia="en-US"/>
    </w:rPr>
  </w:style>
  <w:style w:type="paragraph" w:customStyle="1" w:styleId="Doc-text2">
    <w:name w:val="Doc-text2"/>
    <w:basedOn w:val="a"/>
    <w:link w:val="Doc-text2Char"/>
    <w:rsid w:val="001C3BE4"/>
    <w:pPr>
      <w:tabs>
        <w:tab w:val="left" w:pos="1622"/>
      </w:tabs>
      <w:spacing w:after="0"/>
      <w:ind w:left="1622" w:hanging="363"/>
    </w:pPr>
    <w:rPr>
      <w:rFonts w:ascii="Arial" w:eastAsia="MS Mincho" w:hAnsi="Arial"/>
      <w:color w:val="0000FF"/>
      <w:kern w:val="2"/>
      <w:sz w:val="24"/>
      <w:lang w:eastAsia="en-GB"/>
    </w:rPr>
  </w:style>
  <w:style w:type="character" w:customStyle="1" w:styleId="Doc-text2Char">
    <w:name w:val="Doc-text2 Char"/>
    <w:link w:val="Doc-text2"/>
    <w:locked/>
    <w:rsid w:val="001C3BE4"/>
    <w:rPr>
      <w:rFonts w:ascii="Arial" w:eastAsia="MS Mincho" w:hAnsi="Arial"/>
      <w:color w:val="0000FF"/>
      <w:kern w:val="2"/>
      <w:sz w:val="24"/>
      <w:lang w:val="en-GB" w:eastAsia="en-GB"/>
    </w:rPr>
  </w:style>
  <w:style w:type="paragraph" w:styleId="a6">
    <w:name w:val="List Paragraph"/>
    <w:basedOn w:val="a"/>
    <w:uiPriority w:val="34"/>
    <w:qFormat/>
    <w:rsid w:val="001C3BE4"/>
    <w:pPr>
      <w:spacing w:after="0"/>
      <w:ind w:left="720"/>
    </w:pPr>
    <w:rPr>
      <w:rFonts w:ascii="Calibri" w:eastAsia="맑은 고딕" w:hAnsi="Calibri"/>
      <w:sz w:val="22"/>
      <w:szCs w:val="22"/>
      <w:lang w:val="en-US" w:eastAsia="zh-CN"/>
    </w:rPr>
  </w:style>
  <w:style w:type="paragraph" w:styleId="a7">
    <w:name w:val="caption"/>
    <w:basedOn w:val="a"/>
    <w:next w:val="a"/>
    <w:qFormat/>
    <w:rsid w:val="001C3BE4"/>
    <w:rPr>
      <w:b/>
      <w:bCs/>
    </w:rPr>
  </w:style>
  <w:style w:type="paragraph" w:customStyle="1" w:styleId="Doc-title">
    <w:name w:val="Doc-title"/>
    <w:basedOn w:val="a"/>
    <w:next w:val="Doc-text2"/>
    <w:link w:val="Doc-titleChar"/>
    <w:rsid w:val="001C3BE4"/>
    <w:pPr>
      <w:spacing w:after="0"/>
      <w:ind w:left="1260" w:hanging="1260"/>
    </w:pPr>
    <w:rPr>
      <w:rFonts w:ascii="Arial" w:eastAsia="MS Mincho" w:hAnsi="Arial"/>
      <w:color w:val="0000FF"/>
      <w:kern w:val="2"/>
      <w:sz w:val="24"/>
      <w:lang w:eastAsia="en-GB"/>
    </w:rPr>
  </w:style>
  <w:style w:type="character" w:customStyle="1" w:styleId="Doc-titleChar">
    <w:name w:val="Doc-title Char"/>
    <w:link w:val="Doc-title"/>
    <w:locked/>
    <w:rsid w:val="001C3BE4"/>
    <w:rPr>
      <w:rFonts w:ascii="Arial" w:eastAsia="MS Mincho" w:hAnsi="Arial"/>
      <w:color w:val="0000FF"/>
      <w:kern w:val="2"/>
      <w:sz w:val="24"/>
      <w:lang w:val="en-GB" w:eastAsia="en-GB"/>
    </w:rPr>
  </w:style>
  <w:style w:type="paragraph" w:styleId="a4">
    <w:name w:val="List"/>
    <w:basedOn w:val="a"/>
    <w:semiHidden/>
    <w:rsid w:val="001C3BE4"/>
    <w:pPr>
      <w:ind w:left="360" w:hanging="360"/>
      <w:contextualSpacing/>
    </w:pPr>
  </w:style>
  <w:style w:type="paragraph" w:styleId="a8">
    <w:name w:val="footer"/>
    <w:basedOn w:val="a"/>
    <w:link w:val="Char0"/>
    <w:rsid w:val="00FE6DF3"/>
    <w:pPr>
      <w:tabs>
        <w:tab w:val="center" w:pos="4680"/>
        <w:tab w:val="right" w:pos="9360"/>
      </w:tabs>
    </w:pPr>
  </w:style>
  <w:style w:type="character" w:customStyle="1" w:styleId="Char0">
    <w:name w:val="바닥글 Char"/>
    <w:link w:val="a8"/>
    <w:locked/>
    <w:rsid w:val="00FE6DF3"/>
    <w:rPr>
      <w:rFonts w:ascii="Times New Roman" w:eastAsia="바탕" w:hAnsi="Times New Roman" w:cs="Times New Roman"/>
      <w:lang w:val="en-GB" w:eastAsia="en-US"/>
    </w:rPr>
  </w:style>
  <w:style w:type="paragraph" w:styleId="a9">
    <w:name w:val="Document Map"/>
    <w:basedOn w:val="a"/>
    <w:link w:val="Char1"/>
    <w:semiHidden/>
    <w:rsid w:val="00FE54AC"/>
    <w:rPr>
      <w:rFonts w:ascii="Tahoma" w:hAnsi="Tahoma"/>
      <w:sz w:val="16"/>
      <w:szCs w:val="16"/>
    </w:rPr>
  </w:style>
  <w:style w:type="character" w:customStyle="1" w:styleId="Char1">
    <w:name w:val="문서 구조 Char"/>
    <w:link w:val="a9"/>
    <w:semiHidden/>
    <w:locked/>
    <w:rsid w:val="00FE54AC"/>
    <w:rPr>
      <w:rFonts w:ascii="Tahoma" w:eastAsia="바탕" w:hAnsi="Tahoma" w:cs="Tahoma"/>
      <w:sz w:val="16"/>
      <w:szCs w:val="16"/>
      <w:lang w:val="en-GB"/>
    </w:rPr>
  </w:style>
  <w:style w:type="paragraph" w:styleId="aa">
    <w:name w:val="Balloon Text"/>
    <w:basedOn w:val="a"/>
    <w:link w:val="Char2"/>
    <w:semiHidden/>
    <w:rsid w:val="00FE54AC"/>
    <w:pPr>
      <w:spacing w:after="0"/>
    </w:pPr>
    <w:rPr>
      <w:rFonts w:ascii="Tahoma" w:hAnsi="Tahoma"/>
      <w:sz w:val="16"/>
      <w:szCs w:val="16"/>
    </w:rPr>
  </w:style>
  <w:style w:type="character" w:customStyle="1" w:styleId="Char2">
    <w:name w:val="풍선 도움말 텍스트 Char"/>
    <w:link w:val="aa"/>
    <w:semiHidden/>
    <w:locked/>
    <w:rsid w:val="00FE54AC"/>
    <w:rPr>
      <w:rFonts w:ascii="Tahoma" w:eastAsia="바탕" w:hAnsi="Tahoma" w:cs="Tahoma"/>
      <w:sz w:val="16"/>
      <w:szCs w:val="16"/>
      <w:lang w:val="en-GB"/>
    </w:rPr>
  </w:style>
  <w:style w:type="character" w:styleId="ab">
    <w:name w:val="annotation reference"/>
    <w:semiHidden/>
    <w:rsid w:val="0015617B"/>
    <w:rPr>
      <w:rFonts w:cs="Times New Roman"/>
      <w:sz w:val="16"/>
      <w:szCs w:val="16"/>
    </w:rPr>
  </w:style>
  <w:style w:type="paragraph" w:styleId="ac">
    <w:name w:val="annotation text"/>
    <w:basedOn w:val="a"/>
    <w:link w:val="Char3"/>
    <w:semiHidden/>
    <w:rsid w:val="0015617B"/>
  </w:style>
  <w:style w:type="character" w:customStyle="1" w:styleId="Char3">
    <w:name w:val="메모 텍스트 Char"/>
    <w:link w:val="ac"/>
    <w:semiHidden/>
    <w:locked/>
    <w:rsid w:val="007E62D7"/>
    <w:rPr>
      <w:rFonts w:ascii="Times New Roman" w:eastAsia="바탕" w:hAnsi="Times New Roman" w:cs="Times New Roman"/>
      <w:sz w:val="20"/>
      <w:szCs w:val="20"/>
      <w:lang w:val="en-GB" w:eastAsia="en-US"/>
    </w:rPr>
  </w:style>
  <w:style w:type="paragraph" w:styleId="ad">
    <w:name w:val="annotation subject"/>
    <w:basedOn w:val="ac"/>
    <w:next w:val="ac"/>
    <w:link w:val="Char4"/>
    <w:semiHidden/>
    <w:rsid w:val="0015617B"/>
    <w:rPr>
      <w:b/>
      <w:bCs/>
    </w:rPr>
  </w:style>
  <w:style w:type="character" w:customStyle="1" w:styleId="Char4">
    <w:name w:val="메모 주제 Char"/>
    <w:link w:val="ad"/>
    <w:semiHidden/>
    <w:locked/>
    <w:rsid w:val="007E62D7"/>
    <w:rPr>
      <w:rFonts w:ascii="Times New Roman" w:eastAsia="바탕" w:hAnsi="Times New Roman" w:cs="Times New Roman"/>
      <w:b/>
      <w:bCs/>
      <w:sz w:val="20"/>
      <w:szCs w:val="20"/>
      <w:lang w:val="en-GB" w:eastAsia="en-US"/>
    </w:rPr>
  </w:style>
  <w:style w:type="table" w:styleId="ae">
    <w:name w:val="Table Grid"/>
    <w:basedOn w:val="a1"/>
    <w:locked/>
    <w:rsid w:val="007E361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6557E"/>
    <w:rPr>
      <w:rFonts w:ascii="Times New Roman" w:eastAsia="바탕" w:hAnsi="Times New Roman"/>
      <w:lang w:val="en-GB"/>
    </w:rPr>
  </w:style>
  <w:style w:type="paragraph" w:styleId="af0">
    <w:name w:val="Normal (Web)"/>
    <w:basedOn w:val="a"/>
    <w:uiPriority w:val="99"/>
    <w:semiHidden/>
    <w:unhideWhenUsed/>
    <w:locked/>
    <w:rsid w:val="00C9005E"/>
    <w:pPr>
      <w:spacing w:before="100" w:beforeAutospacing="1" w:after="100" w:afterAutospacing="1"/>
    </w:pPr>
    <w:rPr>
      <w:rFonts w:eastAsia="Times New Roman"/>
      <w:sz w:val="24"/>
      <w:szCs w:val="24"/>
      <w:lang w:val="en-US" w:eastAsia="zh-CN"/>
    </w:rPr>
  </w:style>
  <w:style w:type="paragraph" w:customStyle="1" w:styleId="TAH">
    <w:name w:val="TAH"/>
    <w:basedOn w:val="TAC"/>
    <w:link w:val="TAHCar"/>
    <w:qFormat/>
    <w:rsid w:val="00C73207"/>
    <w:rPr>
      <w:b/>
    </w:rPr>
  </w:style>
  <w:style w:type="paragraph" w:customStyle="1" w:styleId="TAC">
    <w:name w:val="TAC"/>
    <w:basedOn w:val="a"/>
    <w:link w:val="TACChar"/>
    <w:qFormat/>
    <w:rsid w:val="00C73207"/>
    <w:pPr>
      <w:keepNext/>
      <w:keepLines/>
      <w:spacing w:after="0"/>
      <w:jc w:val="center"/>
    </w:pPr>
    <w:rPr>
      <w:rFonts w:ascii="Arial" w:eastAsiaTheme="minorEastAsia" w:hAnsi="Arial"/>
      <w:sz w:val="18"/>
    </w:rPr>
  </w:style>
  <w:style w:type="character" w:customStyle="1" w:styleId="TACChar">
    <w:name w:val="TAC Char"/>
    <w:link w:val="TAC"/>
    <w:qFormat/>
    <w:rsid w:val="00C73207"/>
    <w:rPr>
      <w:rFonts w:ascii="Arial" w:eastAsiaTheme="minorEastAsia" w:hAnsi="Arial"/>
      <w:sz w:val="18"/>
      <w:lang w:val="en-GB"/>
    </w:rPr>
  </w:style>
  <w:style w:type="character" w:customStyle="1" w:styleId="TAHCar">
    <w:name w:val="TAH Car"/>
    <w:link w:val="TAH"/>
    <w:qFormat/>
    <w:rsid w:val="00C73207"/>
    <w:rPr>
      <w:rFonts w:ascii="Arial" w:eastAsiaTheme="minorEastAsia" w:hAnsi="Arial"/>
      <w:b/>
      <w:sz w:val="18"/>
      <w:lang w:val="en-GB"/>
    </w:rPr>
  </w:style>
  <w:style w:type="character" w:customStyle="1" w:styleId="msoins0">
    <w:name w:val="msoins0"/>
    <w:rsid w:val="00C73207"/>
  </w:style>
  <w:style w:type="paragraph" w:customStyle="1" w:styleId="TAL">
    <w:name w:val="TAL"/>
    <w:basedOn w:val="a"/>
    <w:link w:val="TALChar"/>
    <w:rsid w:val="00865F28"/>
    <w:pPr>
      <w:keepNext/>
      <w:keepLines/>
      <w:spacing w:after="0"/>
    </w:pPr>
    <w:rPr>
      <w:rFonts w:ascii="Arial" w:eastAsia="MS Mincho" w:hAnsi="Arial"/>
      <w:sz w:val="18"/>
      <w:lang w:eastAsia="x-none"/>
    </w:rPr>
  </w:style>
  <w:style w:type="paragraph" w:customStyle="1" w:styleId="TAN">
    <w:name w:val="TAN"/>
    <w:basedOn w:val="TAL"/>
    <w:link w:val="TANChar"/>
    <w:rsid w:val="00865F28"/>
    <w:pPr>
      <w:ind w:left="851" w:hanging="851"/>
    </w:pPr>
    <w:rPr>
      <w:lang w:eastAsia="en-US"/>
    </w:rPr>
  </w:style>
  <w:style w:type="character" w:customStyle="1" w:styleId="TALChar">
    <w:name w:val="TAL Char"/>
    <w:link w:val="TAL"/>
    <w:rsid w:val="00865F28"/>
    <w:rPr>
      <w:rFonts w:ascii="Arial" w:eastAsia="MS Mincho" w:hAnsi="Arial"/>
      <w:sz w:val="18"/>
      <w:lang w:val="en-GB" w:eastAsia="x-none"/>
    </w:rPr>
  </w:style>
  <w:style w:type="character" w:customStyle="1" w:styleId="TANChar">
    <w:name w:val="TAN Char"/>
    <w:link w:val="TAN"/>
    <w:rsid w:val="00865F28"/>
    <w:rPr>
      <w:rFonts w:ascii="Arial" w:eastAsia="MS Mincho" w:hAnsi="Arial"/>
      <w:sz w:val="18"/>
      <w:lang w:val="en-GB"/>
    </w:rPr>
  </w:style>
  <w:style w:type="character" w:styleId="af1">
    <w:name w:val="Hyperlink"/>
    <w:basedOn w:val="a0"/>
    <w:unhideWhenUsed/>
    <w:locked/>
    <w:rsid w:val="00001230"/>
    <w:rPr>
      <w:color w:val="0000FF" w:themeColor="hyperlink"/>
      <w:u w:val="single"/>
    </w:rPr>
  </w:style>
  <w:style w:type="table" w:styleId="20">
    <w:name w:val="List Table 2"/>
    <w:basedOn w:val="a1"/>
    <w:uiPriority w:val="47"/>
    <w:rsid w:val="006C17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50936">
      <w:bodyDiv w:val="1"/>
      <w:marLeft w:val="0"/>
      <w:marRight w:val="0"/>
      <w:marTop w:val="0"/>
      <w:marBottom w:val="0"/>
      <w:divBdr>
        <w:top w:val="none" w:sz="0" w:space="0" w:color="auto"/>
        <w:left w:val="none" w:sz="0" w:space="0" w:color="auto"/>
        <w:bottom w:val="none" w:sz="0" w:space="0" w:color="auto"/>
        <w:right w:val="none" w:sz="0" w:space="0" w:color="auto"/>
      </w:divBdr>
    </w:div>
    <w:div w:id="313796121">
      <w:bodyDiv w:val="1"/>
      <w:marLeft w:val="0"/>
      <w:marRight w:val="0"/>
      <w:marTop w:val="0"/>
      <w:marBottom w:val="0"/>
      <w:divBdr>
        <w:top w:val="none" w:sz="0" w:space="0" w:color="auto"/>
        <w:left w:val="none" w:sz="0" w:space="0" w:color="auto"/>
        <w:bottom w:val="none" w:sz="0" w:space="0" w:color="auto"/>
        <w:right w:val="none" w:sz="0" w:space="0" w:color="auto"/>
      </w:divBdr>
    </w:div>
    <w:div w:id="316685985">
      <w:bodyDiv w:val="1"/>
      <w:marLeft w:val="0"/>
      <w:marRight w:val="0"/>
      <w:marTop w:val="0"/>
      <w:marBottom w:val="0"/>
      <w:divBdr>
        <w:top w:val="none" w:sz="0" w:space="0" w:color="auto"/>
        <w:left w:val="none" w:sz="0" w:space="0" w:color="auto"/>
        <w:bottom w:val="none" w:sz="0" w:space="0" w:color="auto"/>
        <w:right w:val="none" w:sz="0" w:space="0" w:color="auto"/>
      </w:divBdr>
    </w:div>
    <w:div w:id="515967838">
      <w:bodyDiv w:val="1"/>
      <w:marLeft w:val="0"/>
      <w:marRight w:val="0"/>
      <w:marTop w:val="0"/>
      <w:marBottom w:val="0"/>
      <w:divBdr>
        <w:top w:val="none" w:sz="0" w:space="0" w:color="auto"/>
        <w:left w:val="none" w:sz="0" w:space="0" w:color="auto"/>
        <w:bottom w:val="none" w:sz="0" w:space="0" w:color="auto"/>
        <w:right w:val="none" w:sz="0" w:space="0" w:color="auto"/>
      </w:divBdr>
    </w:div>
    <w:div w:id="556673414">
      <w:bodyDiv w:val="1"/>
      <w:marLeft w:val="0"/>
      <w:marRight w:val="0"/>
      <w:marTop w:val="0"/>
      <w:marBottom w:val="0"/>
      <w:divBdr>
        <w:top w:val="none" w:sz="0" w:space="0" w:color="auto"/>
        <w:left w:val="none" w:sz="0" w:space="0" w:color="auto"/>
        <w:bottom w:val="none" w:sz="0" w:space="0" w:color="auto"/>
        <w:right w:val="none" w:sz="0" w:space="0" w:color="auto"/>
      </w:divBdr>
    </w:div>
    <w:div w:id="891579259">
      <w:bodyDiv w:val="1"/>
      <w:marLeft w:val="0"/>
      <w:marRight w:val="0"/>
      <w:marTop w:val="0"/>
      <w:marBottom w:val="0"/>
      <w:divBdr>
        <w:top w:val="none" w:sz="0" w:space="0" w:color="auto"/>
        <w:left w:val="none" w:sz="0" w:space="0" w:color="auto"/>
        <w:bottom w:val="none" w:sz="0" w:space="0" w:color="auto"/>
        <w:right w:val="none" w:sz="0" w:space="0" w:color="auto"/>
      </w:divBdr>
    </w:div>
    <w:div w:id="939332294">
      <w:bodyDiv w:val="1"/>
      <w:marLeft w:val="0"/>
      <w:marRight w:val="0"/>
      <w:marTop w:val="0"/>
      <w:marBottom w:val="0"/>
      <w:divBdr>
        <w:top w:val="none" w:sz="0" w:space="0" w:color="auto"/>
        <w:left w:val="none" w:sz="0" w:space="0" w:color="auto"/>
        <w:bottom w:val="none" w:sz="0" w:space="0" w:color="auto"/>
        <w:right w:val="none" w:sz="0" w:space="0" w:color="auto"/>
      </w:divBdr>
      <w:divsChild>
        <w:div w:id="764374989">
          <w:marLeft w:val="374"/>
          <w:marRight w:val="0"/>
          <w:marTop w:val="0"/>
          <w:marBottom w:val="240"/>
          <w:divBdr>
            <w:top w:val="none" w:sz="0" w:space="0" w:color="auto"/>
            <w:left w:val="none" w:sz="0" w:space="0" w:color="auto"/>
            <w:bottom w:val="none" w:sz="0" w:space="0" w:color="auto"/>
            <w:right w:val="none" w:sz="0" w:space="0" w:color="auto"/>
          </w:divBdr>
        </w:div>
        <w:div w:id="834415527">
          <w:marLeft w:val="374"/>
          <w:marRight w:val="0"/>
          <w:marTop w:val="0"/>
          <w:marBottom w:val="240"/>
          <w:divBdr>
            <w:top w:val="none" w:sz="0" w:space="0" w:color="auto"/>
            <w:left w:val="none" w:sz="0" w:space="0" w:color="auto"/>
            <w:bottom w:val="none" w:sz="0" w:space="0" w:color="auto"/>
            <w:right w:val="none" w:sz="0" w:space="0" w:color="auto"/>
          </w:divBdr>
        </w:div>
        <w:div w:id="862862900">
          <w:marLeft w:val="821"/>
          <w:marRight w:val="0"/>
          <w:marTop w:val="0"/>
          <w:marBottom w:val="200"/>
          <w:divBdr>
            <w:top w:val="none" w:sz="0" w:space="0" w:color="auto"/>
            <w:left w:val="none" w:sz="0" w:space="0" w:color="auto"/>
            <w:bottom w:val="none" w:sz="0" w:space="0" w:color="auto"/>
            <w:right w:val="none" w:sz="0" w:space="0" w:color="auto"/>
          </w:divBdr>
        </w:div>
        <w:div w:id="1078015553">
          <w:marLeft w:val="821"/>
          <w:marRight w:val="0"/>
          <w:marTop w:val="0"/>
          <w:marBottom w:val="200"/>
          <w:divBdr>
            <w:top w:val="none" w:sz="0" w:space="0" w:color="auto"/>
            <w:left w:val="none" w:sz="0" w:space="0" w:color="auto"/>
            <w:bottom w:val="none" w:sz="0" w:space="0" w:color="auto"/>
            <w:right w:val="none" w:sz="0" w:space="0" w:color="auto"/>
          </w:divBdr>
        </w:div>
        <w:div w:id="884176901">
          <w:marLeft w:val="821"/>
          <w:marRight w:val="0"/>
          <w:marTop w:val="0"/>
          <w:marBottom w:val="200"/>
          <w:divBdr>
            <w:top w:val="none" w:sz="0" w:space="0" w:color="auto"/>
            <w:left w:val="none" w:sz="0" w:space="0" w:color="auto"/>
            <w:bottom w:val="none" w:sz="0" w:space="0" w:color="auto"/>
            <w:right w:val="none" w:sz="0" w:space="0" w:color="auto"/>
          </w:divBdr>
        </w:div>
        <w:div w:id="915479947">
          <w:marLeft w:val="821"/>
          <w:marRight w:val="0"/>
          <w:marTop w:val="0"/>
          <w:marBottom w:val="200"/>
          <w:divBdr>
            <w:top w:val="none" w:sz="0" w:space="0" w:color="auto"/>
            <w:left w:val="none" w:sz="0" w:space="0" w:color="auto"/>
            <w:bottom w:val="none" w:sz="0" w:space="0" w:color="auto"/>
            <w:right w:val="none" w:sz="0" w:space="0" w:color="auto"/>
          </w:divBdr>
        </w:div>
        <w:div w:id="868491818">
          <w:marLeft w:val="1080"/>
          <w:marRight w:val="0"/>
          <w:marTop w:val="0"/>
          <w:marBottom w:val="160"/>
          <w:divBdr>
            <w:top w:val="none" w:sz="0" w:space="0" w:color="auto"/>
            <w:left w:val="none" w:sz="0" w:space="0" w:color="auto"/>
            <w:bottom w:val="none" w:sz="0" w:space="0" w:color="auto"/>
            <w:right w:val="none" w:sz="0" w:space="0" w:color="auto"/>
          </w:divBdr>
        </w:div>
        <w:div w:id="1612518358">
          <w:marLeft w:val="1080"/>
          <w:marRight w:val="0"/>
          <w:marTop w:val="0"/>
          <w:marBottom w:val="160"/>
          <w:divBdr>
            <w:top w:val="none" w:sz="0" w:space="0" w:color="auto"/>
            <w:left w:val="none" w:sz="0" w:space="0" w:color="auto"/>
            <w:bottom w:val="none" w:sz="0" w:space="0" w:color="auto"/>
            <w:right w:val="none" w:sz="0" w:space="0" w:color="auto"/>
          </w:divBdr>
        </w:div>
        <w:div w:id="901133699">
          <w:marLeft w:val="374"/>
          <w:marRight w:val="0"/>
          <w:marTop w:val="0"/>
          <w:marBottom w:val="240"/>
          <w:divBdr>
            <w:top w:val="none" w:sz="0" w:space="0" w:color="auto"/>
            <w:left w:val="none" w:sz="0" w:space="0" w:color="auto"/>
            <w:bottom w:val="none" w:sz="0" w:space="0" w:color="auto"/>
            <w:right w:val="none" w:sz="0" w:space="0" w:color="auto"/>
          </w:divBdr>
        </w:div>
        <w:div w:id="624312529">
          <w:marLeft w:val="374"/>
          <w:marRight w:val="0"/>
          <w:marTop w:val="0"/>
          <w:marBottom w:val="240"/>
          <w:divBdr>
            <w:top w:val="none" w:sz="0" w:space="0" w:color="auto"/>
            <w:left w:val="none" w:sz="0" w:space="0" w:color="auto"/>
            <w:bottom w:val="none" w:sz="0" w:space="0" w:color="auto"/>
            <w:right w:val="none" w:sz="0" w:space="0" w:color="auto"/>
          </w:divBdr>
        </w:div>
      </w:divsChild>
    </w:div>
    <w:div w:id="976497637">
      <w:bodyDiv w:val="1"/>
      <w:marLeft w:val="0"/>
      <w:marRight w:val="0"/>
      <w:marTop w:val="0"/>
      <w:marBottom w:val="0"/>
      <w:divBdr>
        <w:top w:val="none" w:sz="0" w:space="0" w:color="auto"/>
        <w:left w:val="none" w:sz="0" w:space="0" w:color="auto"/>
        <w:bottom w:val="none" w:sz="0" w:space="0" w:color="auto"/>
        <w:right w:val="none" w:sz="0" w:space="0" w:color="auto"/>
      </w:divBdr>
    </w:div>
    <w:div w:id="985279851">
      <w:bodyDiv w:val="1"/>
      <w:marLeft w:val="0"/>
      <w:marRight w:val="0"/>
      <w:marTop w:val="0"/>
      <w:marBottom w:val="0"/>
      <w:divBdr>
        <w:top w:val="none" w:sz="0" w:space="0" w:color="auto"/>
        <w:left w:val="none" w:sz="0" w:space="0" w:color="auto"/>
        <w:bottom w:val="none" w:sz="0" w:space="0" w:color="auto"/>
        <w:right w:val="none" w:sz="0" w:space="0" w:color="auto"/>
      </w:divBdr>
    </w:div>
    <w:div w:id="996497940">
      <w:bodyDiv w:val="1"/>
      <w:marLeft w:val="0"/>
      <w:marRight w:val="0"/>
      <w:marTop w:val="0"/>
      <w:marBottom w:val="0"/>
      <w:divBdr>
        <w:top w:val="none" w:sz="0" w:space="0" w:color="auto"/>
        <w:left w:val="none" w:sz="0" w:space="0" w:color="auto"/>
        <w:bottom w:val="none" w:sz="0" w:space="0" w:color="auto"/>
        <w:right w:val="none" w:sz="0" w:space="0" w:color="auto"/>
      </w:divBdr>
    </w:div>
    <w:div w:id="1115714718">
      <w:bodyDiv w:val="1"/>
      <w:marLeft w:val="0"/>
      <w:marRight w:val="0"/>
      <w:marTop w:val="0"/>
      <w:marBottom w:val="0"/>
      <w:divBdr>
        <w:top w:val="none" w:sz="0" w:space="0" w:color="auto"/>
        <w:left w:val="none" w:sz="0" w:space="0" w:color="auto"/>
        <w:bottom w:val="none" w:sz="0" w:space="0" w:color="auto"/>
        <w:right w:val="none" w:sz="0" w:space="0" w:color="auto"/>
      </w:divBdr>
    </w:div>
    <w:div w:id="1168400221">
      <w:bodyDiv w:val="1"/>
      <w:marLeft w:val="0"/>
      <w:marRight w:val="0"/>
      <w:marTop w:val="0"/>
      <w:marBottom w:val="0"/>
      <w:divBdr>
        <w:top w:val="none" w:sz="0" w:space="0" w:color="auto"/>
        <w:left w:val="none" w:sz="0" w:space="0" w:color="auto"/>
        <w:bottom w:val="none" w:sz="0" w:space="0" w:color="auto"/>
        <w:right w:val="none" w:sz="0" w:space="0" w:color="auto"/>
      </w:divBdr>
    </w:div>
    <w:div w:id="1435977440">
      <w:bodyDiv w:val="1"/>
      <w:marLeft w:val="0"/>
      <w:marRight w:val="0"/>
      <w:marTop w:val="0"/>
      <w:marBottom w:val="0"/>
      <w:divBdr>
        <w:top w:val="none" w:sz="0" w:space="0" w:color="auto"/>
        <w:left w:val="none" w:sz="0" w:space="0" w:color="auto"/>
        <w:bottom w:val="none" w:sz="0" w:space="0" w:color="auto"/>
        <w:right w:val="none" w:sz="0" w:space="0" w:color="auto"/>
      </w:divBdr>
    </w:div>
    <w:div w:id="1548369241">
      <w:bodyDiv w:val="1"/>
      <w:marLeft w:val="0"/>
      <w:marRight w:val="0"/>
      <w:marTop w:val="0"/>
      <w:marBottom w:val="0"/>
      <w:divBdr>
        <w:top w:val="none" w:sz="0" w:space="0" w:color="auto"/>
        <w:left w:val="none" w:sz="0" w:space="0" w:color="auto"/>
        <w:bottom w:val="none" w:sz="0" w:space="0" w:color="auto"/>
        <w:right w:val="none" w:sz="0" w:space="0" w:color="auto"/>
      </w:divBdr>
    </w:div>
    <w:div w:id="1622809966">
      <w:bodyDiv w:val="1"/>
      <w:marLeft w:val="0"/>
      <w:marRight w:val="0"/>
      <w:marTop w:val="0"/>
      <w:marBottom w:val="0"/>
      <w:divBdr>
        <w:top w:val="none" w:sz="0" w:space="0" w:color="auto"/>
        <w:left w:val="none" w:sz="0" w:space="0" w:color="auto"/>
        <w:bottom w:val="none" w:sz="0" w:space="0" w:color="auto"/>
        <w:right w:val="none" w:sz="0" w:space="0" w:color="auto"/>
      </w:divBdr>
    </w:div>
    <w:div w:id="1685665214">
      <w:bodyDiv w:val="1"/>
      <w:marLeft w:val="0"/>
      <w:marRight w:val="0"/>
      <w:marTop w:val="0"/>
      <w:marBottom w:val="0"/>
      <w:divBdr>
        <w:top w:val="none" w:sz="0" w:space="0" w:color="auto"/>
        <w:left w:val="none" w:sz="0" w:space="0" w:color="auto"/>
        <w:bottom w:val="none" w:sz="0" w:space="0" w:color="auto"/>
        <w:right w:val="none" w:sz="0" w:space="0" w:color="auto"/>
      </w:divBdr>
    </w:div>
    <w:div w:id="1802187107">
      <w:bodyDiv w:val="1"/>
      <w:marLeft w:val="0"/>
      <w:marRight w:val="0"/>
      <w:marTop w:val="0"/>
      <w:marBottom w:val="0"/>
      <w:divBdr>
        <w:top w:val="none" w:sz="0" w:space="0" w:color="auto"/>
        <w:left w:val="none" w:sz="0" w:space="0" w:color="auto"/>
        <w:bottom w:val="none" w:sz="0" w:space="0" w:color="auto"/>
        <w:right w:val="none" w:sz="0" w:space="0" w:color="auto"/>
      </w:divBdr>
    </w:div>
    <w:div w:id="1964075511">
      <w:bodyDiv w:val="1"/>
      <w:marLeft w:val="0"/>
      <w:marRight w:val="0"/>
      <w:marTop w:val="0"/>
      <w:marBottom w:val="0"/>
      <w:divBdr>
        <w:top w:val="none" w:sz="0" w:space="0" w:color="auto"/>
        <w:left w:val="none" w:sz="0" w:space="0" w:color="auto"/>
        <w:bottom w:val="none" w:sz="0" w:space="0" w:color="auto"/>
        <w:right w:val="none" w:sz="0" w:space="0" w:color="auto"/>
      </w:divBdr>
    </w:div>
    <w:div w:id="213964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85821A-A024-4BA3-942F-F084FEBB8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3</Pages>
  <Words>1364</Words>
  <Characters>7777</Characters>
  <Application>Microsoft Office Word</Application>
  <DocSecurity>0</DocSecurity>
  <Lines>64</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WG4</vt:lpstr>
      <vt:lpstr>3GPP TSG-RAN WG4</vt:lpstr>
    </vt:vector>
  </TitlesOfParts>
  <Company>Intel Corporation</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Taekhoon KIM</dc:creator>
  <cp:lastModifiedBy>Taekhoon KIM</cp:lastModifiedBy>
  <cp:revision>6</cp:revision>
  <dcterms:created xsi:type="dcterms:W3CDTF">2021-01-15T06:39:00Z</dcterms:created>
  <dcterms:modified xsi:type="dcterms:W3CDTF">2021-01-15T08:46:00Z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Pages0">
    <vt:lpwstr/>
  </property>
  <property fmtid="{D5CDD505-2E9C-101B-9397-08002B2CF9AE}" pid="4" name="File Author">
    <vt:lpwstr/>
  </property>
  <property fmtid="{D5CDD505-2E9C-101B-9397-08002B2CF9AE}" pid="5" name="Dimensions">
    <vt:lpwstr/>
  </property>
  <property fmtid="{D5CDD505-2E9C-101B-9397-08002B2CF9AE}" pid="6" name="Doc Type">
    <vt:lpwstr>contribution</vt:lpwstr>
  </property>
  <property fmtid="{D5CDD505-2E9C-101B-9397-08002B2CF9AE}" pid="7" name="Date Accessed">
    <vt:lpwstr/>
  </property>
  <property fmtid="{D5CDD505-2E9C-101B-9397-08002B2CF9AE}" pid="8" name="Topic">
    <vt:lpwstr/>
  </property>
  <property fmtid="{D5CDD505-2E9C-101B-9397-08002B2CF9AE}" pid="9" name="status0">
    <vt:lpwstr>Active</vt:lpwstr>
  </property>
  <property fmtid="{D5CDD505-2E9C-101B-9397-08002B2CF9AE}" pid="10" name="Category">
    <vt:lpwstr/>
  </property>
  <property fmtid="{D5CDD505-2E9C-101B-9397-08002B2CF9AE}" pid="11" name="Last Filing #">
    <vt:lpwstr>0</vt:lpwstr>
  </property>
  <property fmtid="{D5CDD505-2E9C-101B-9397-08002B2CF9AE}" pid="12" name="Status">
    <vt:lpwstr/>
  </property>
  <property fmtid="{D5CDD505-2E9C-101B-9397-08002B2CF9AE}" pid="13" name="Client Label Value">
    <vt:lpwstr/>
  </property>
  <property fmtid="{D5CDD505-2E9C-101B-9397-08002B2CF9AE}" pid="14" name="Comments">
    <vt:lpwstr/>
  </property>
  <property fmtid="{D5CDD505-2E9C-101B-9397-08002B2CF9AE}" pid="15" name="_NewReviewCycle">
    <vt:lpwstr/>
  </property>
  <property fmtid="{D5CDD505-2E9C-101B-9397-08002B2CF9AE}" pid="16" name="NSCPROP_SA">
    <vt:lpwstr>C:\Users\kuhn.kim\AppData\Local\Temp\Temp1_R4-1800208.zip\R4-1800208-nw_perf_for_spherical_cov.docx</vt:lpwstr>
  </property>
</Properties>
</file>