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CD099" w14:textId="5ABC82FC" w:rsidR="000C5CD6" w:rsidRPr="00C94DBE" w:rsidRDefault="000C5CD6" w:rsidP="000C5CD6">
      <w:pPr>
        <w:pStyle w:val="aa"/>
        <w:rPr>
          <w:rFonts w:eastAsia="宋体" w:cs="Arial"/>
          <w:lang w:eastAsia="zh-CN"/>
        </w:rPr>
      </w:pPr>
      <w:r w:rsidRPr="00C94DBE">
        <w:rPr>
          <w:rFonts w:cs="Arial"/>
        </w:rPr>
        <w:t>3GPP TSG-RAN WG4 Meeting #</w:t>
      </w:r>
      <w:r w:rsidRPr="00C94DBE">
        <w:rPr>
          <w:rFonts w:eastAsia="宋体" w:cs="Arial"/>
          <w:lang w:eastAsia="zh-CN"/>
        </w:rPr>
        <w:t>9</w:t>
      </w:r>
      <w:r w:rsidR="00B4456F">
        <w:rPr>
          <w:rFonts w:eastAsia="宋体" w:cs="Arial"/>
          <w:lang w:eastAsia="zh-CN"/>
        </w:rPr>
        <w:t>8</w:t>
      </w:r>
      <w:r w:rsidR="005C632B">
        <w:rPr>
          <w:rFonts w:eastAsia="宋体" w:cs="Arial"/>
          <w:lang w:eastAsia="zh-CN"/>
        </w:rPr>
        <w:t>e</w:t>
      </w:r>
      <w:r w:rsidR="005C632B">
        <w:rPr>
          <w:rFonts w:eastAsia="宋体" w:cs="Arial" w:hint="eastAsia"/>
          <w:lang w:eastAsia="zh-CN"/>
        </w:rPr>
        <w:t xml:space="preserve">                        </w:t>
      </w:r>
      <w:r>
        <w:rPr>
          <w:rFonts w:eastAsia="宋体" w:cs="Arial" w:hint="eastAsia"/>
          <w:lang w:eastAsia="zh-CN"/>
        </w:rPr>
        <w:t xml:space="preserve">    </w:t>
      </w:r>
      <w:r w:rsidR="008301D0">
        <w:rPr>
          <w:rFonts w:eastAsia="宋体" w:cs="Arial"/>
          <w:lang w:eastAsia="zh-CN"/>
        </w:rPr>
        <w:t xml:space="preserve">     </w:t>
      </w:r>
      <w:r w:rsidR="00452451">
        <w:rPr>
          <w:rFonts w:eastAsia="宋体" w:cs="Arial"/>
          <w:lang w:eastAsia="zh-CN"/>
        </w:rPr>
        <w:t xml:space="preserve"> </w:t>
      </w:r>
      <w:r w:rsidR="008301D0">
        <w:rPr>
          <w:rFonts w:eastAsia="宋体" w:cs="Arial"/>
          <w:lang w:eastAsia="zh-CN"/>
        </w:rPr>
        <w:t xml:space="preserve"> </w:t>
      </w:r>
      <w:r>
        <w:rPr>
          <w:rFonts w:eastAsia="宋体" w:cs="Arial" w:hint="eastAsia"/>
          <w:lang w:eastAsia="zh-CN"/>
        </w:rPr>
        <w:t xml:space="preserve">         R4-2</w:t>
      </w:r>
      <w:r w:rsidR="00337F96">
        <w:rPr>
          <w:rFonts w:eastAsia="宋体" w:cs="Arial"/>
          <w:lang w:eastAsia="zh-CN"/>
        </w:rPr>
        <w:t>1</w:t>
      </w:r>
      <w:r w:rsidR="00CC2ECD">
        <w:rPr>
          <w:rFonts w:eastAsia="宋体" w:cs="Arial"/>
          <w:lang w:eastAsia="zh-CN"/>
        </w:rPr>
        <w:t>00908</w:t>
      </w:r>
      <w:r w:rsidRPr="00C94DBE">
        <w:rPr>
          <w:rFonts w:eastAsia="宋体" w:cs="Arial"/>
          <w:lang w:eastAsia="zh-CN"/>
        </w:rPr>
        <w:t xml:space="preserve">                                     </w:t>
      </w:r>
      <w:r>
        <w:rPr>
          <w:rFonts w:eastAsia="宋体" w:cs="Arial"/>
          <w:lang w:eastAsia="zh-CN"/>
        </w:rPr>
        <w:t xml:space="preserve">                             </w:t>
      </w:r>
    </w:p>
    <w:p w14:paraId="460B2033" w14:textId="70E922A9" w:rsidR="000C5CD6" w:rsidRDefault="000C5CD6" w:rsidP="000C5CD6">
      <w:pPr>
        <w:pStyle w:val="aa"/>
        <w:rPr>
          <w:rFonts w:eastAsiaTheme="minorEastAsia" w:cs="Arial"/>
          <w:lang w:eastAsia="zh-CN"/>
        </w:rPr>
      </w:pPr>
      <w:r>
        <w:t>Electronic Meeting</w:t>
      </w:r>
      <w:r w:rsidRPr="00051CD8">
        <w:rPr>
          <w:rFonts w:cs="Arial" w:hint="eastAsia"/>
        </w:rPr>
        <w:t>,</w:t>
      </w:r>
      <w:r w:rsidRPr="00051CD8">
        <w:rPr>
          <w:rFonts w:cs="Arial"/>
        </w:rPr>
        <w:t xml:space="preserve"> </w:t>
      </w:r>
      <w:r w:rsidR="007144F1">
        <w:rPr>
          <w:rFonts w:cs="Arial"/>
        </w:rPr>
        <w:t>25</w:t>
      </w:r>
      <w:r w:rsidR="007144F1" w:rsidRPr="007144F1">
        <w:rPr>
          <w:rFonts w:cs="Arial"/>
          <w:vertAlign w:val="superscript"/>
        </w:rPr>
        <w:t>th</w:t>
      </w:r>
      <w:r w:rsidR="007144F1">
        <w:rPr>
          <w:rFonts w:cs="Arial"/>
          <w:vertAlign w:val="superscript"/>
        </w:rPr>
        <w:t xml:space="preserve"> </w:t>
      </w:r>
      <w:r w:rsidR="007144F1">
        <w:rPr>
          <w:rFonts w:cs="Arial"/>
        </w:rPr>
        <w:t>Jan</w:t>
      </w:r>
      <w:r w:rsidRPr="00051CD8">
        <w:rPr>
          <w:rFonts w:cs="Arial"/>
        </w:rPr>
        <w:t>–</w:t>
      </w:r>
      <w:r w:rsidRPr="00051CD8">
        <w:rPr>
          <w:rFonts w:cs="Arial" w:hint="eastAsia"/>
        </w:rPr>
        <w:t xml:space="preserve"> </w:t>
      </w:r>
      <w:r w:rsidR="007144F1">
        <w:rPr>
          <w:rFonts w:eastAsiaTheme="minorEastAsia" w:cs="Arial"/>
          <w:lang w:eastAsia="zh-CN"/>
        </w:rPr>
        <w:t>5</w:t>
      </w:r>
      <w:r w:rsidRPr="00F51A98">
        <w:rPr>
          <w:rFonts w:eastAsiaTheme="minorEastAsia" w:cs="Arial" w:hint="eastAsia"/>
          <w:vertAlign w:val="superscript"/>
          <w:lang w:eastAsia="zh-CN"/>
        </w:rPr>
        <w:t>th</w:t>
      </w:r>
      <w:r w:rsidR="00347394">
        <w:rPr>
          <w:rFonts w:eastAsiaTheme="minorEastAsia" w:cs="Arial"/>
          <w:lang w:eastAsia="zh-CN"/>
        </w:rPr>
        <w:t xml:space="preserve"> </w:t>
      </w:r>
      <w:r w:rsidR="007144F1">
        <w:rPr>
          <w:rFonts w:eastAsiaTheme="minorEastAsia" w:cs="Arial"/>
          <w:lang w:eastAsia="zh-CN"/>
        </w:rPr>
        <w:t>Feb</w:t>
      </w:r>
      <w:r w:rsidRPr="00051CD8">
        <w:rPr>
          <w:rFonts w:cs="Arial"/>
        </w:rPr>
        <w:t>, 20</w:t>
      </w:r>
      <w:r>
        <w:rPr>
          <w:rFonts w:eastAsiaTheme="minorEastAsia" w:cs="Arial" w:hint="eastAsia"/>
          <w:lang w:eastAsia="zh-CN"/>
        </w:rPr>
        <w:t>2</w:t>
      </w:r>
      <w:r w:rsidR="007144F1">
        <w:rPr>
          <w:rFonts w:eastAsiaTheme="minorEastAsia" w:cs="Arial"/>
          <w:lang w:eastAsia="zh-CN"/>
        </w:rPr>
        <w:t>1</w:t>
      </w:r>
    </w:p>
    <w:p w14:paraId="33DF1B38" w14:textId="77777777" w:rsidR="000C5CD6" w:rsidRPr="00051CD8" w:rsidRDefault="000C5CD6" w:rsidP="000C5CD6">
      <w:pPr>
        <w:pStyle w:val="aa"/>
        <w:rPr>
          <w:rFonts w:eastAsiaTheme="minorEastAsia" w:cs="Arial"/>
          <w:lang w:eastAsia="zh-CN"/>
        </w:rPr>
      </w:pPr>
    </w:p>
    <w:p w14:paraId="11241341" w14:textId="31D56D22" w:rsidR="000C5CD6" w:rsidRPr="003F6833" w:rsidRDefault="000C5CD6" w:rsidP="000C5CD6">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501873">
        <w:rPr>
          <w:rFonts w:ascii="Arial" w:eastAsia="宋体" w:hAnsi="Arial" w:cs="Arial"/>
          <w:b/>
          <w:noProof/>
          <w:kern w:val="0"/>
          <w:sz w:val="22"/>
          <w:szCs w:val="22"/>
          <w:lang w:val="en-GB"/>
        </w:rPr>
        <w:t xml:space="preserve"> </w:t>
      </w:r>
      <w:r w:rsidR="002D3A6C">
        <w:rPr>
          <w:rFonts w:ascii="Arial" w:eastAsia="宋体" w:hAnsi="Arial" w:cs="Arial"/>
          <w:b/>
          <w:noProof/>
          <w:kern w:val="0"/>
          <w:sz w:val="22"/>
          <w:szCs w:val="22"/>
          <w:lang w:val="en-GB"/>
        </w:rPr>
        <w:t xml:space="preserve"> </w:t>
      </w:r>
      <w:r w:rsidR="00B4456F">
        <w:rPr>
          <w:rFonts w:ascii="Arial" w:eastAsia="宋体" w:hAnsi="Arial" w:cs="Arial"/>
          <w:b/>
          <w:noProof/>
          <w:kern w:val="0"/>
          <w:sz w:val="22"/>
          <w:szCs w:val="22"/>
          <w:lang w:val="en-GB"/>
        </w:rPr>
        <w:t>7.4.3.2.3</w:t>
      </w:r>
      <w:r>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ab/>
      </w:r>
    </w:p>
    <w:p w14:paraId="30036B46" w14:textId="77777777"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0E371AEC" w14:textId="2752AE94"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452451">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9225FB">
        <w:rPr>
          <w:rFonts w:ascii="Arial" w:eastAsia="宋体" w:hAnsi="Arial" w:cs="Arial"/>
          <w:b/>
          <w:noProof/>
          <w:kern w:val="0"/>
          <w:sz w:val="22"/>
          <w:lang w:val="en-GB"/>
        </w:rPr>
        <w:t xml:space="preserve">On </w:t>
      </w:r>
      <w:r w:rsidR="00347394">
        <w:rPr>
          <w:rFonts w:ascii="Arial" w:eastAsia="宋体" w:hAnsi="Arial" w:cs="Arial"/>
          <w:b/>
          <w:noProof/>
          <w:kern w:val="0"/>
          <w:sz w:val="22"/>
          <w:lang w:val="en-GB"/>
        </w:rPr>
        <w:t>IAB</w:t>
      </w:r>
      <w:r w:rsidR="00AD0A39">
        <w:rPr>
          <w:rFonts w:ascii="Arial" w:eastAsia="宋体" w:hAnsi="Arial" w:cs="Arial"/>
          <w:b/>
          <w:noProof/>
          <w:kern w:val="0"/>
          <w:sz w:val="22"/>
          <w:lang w:val="en-GB"/>
        </w:rPr>
        <w:t xml:space="preserve"> manufactu</w:t>
      </w:r>
      <w:r w:rsidR="00C265B1">
        <w:rPr>
          <w:rFonts w:ascii="Arial" w:eastAsia="宋体" w:hAnsi="Arial" w:cs="Arial"/>
          <w:b/>
          <w:noProof/>
          <w:kern w:val="0"/>
          <w:sz w:val="22"/>
          <w:lang w:val="en-GB"/>
        </w:rPr>
        <w:t>r</w:t>
      </w:r>
      <w:r w:rsidR="00AD0A39">
        <w:rPr>
          <w:rFonts w:ascii="Arial" w:eastAsia="宋体" w:hAnsi="Arial" w:cs="Arial"/>
          <w:b/>
          <w:noProof/>
          <w:kern w:val="0"/>
          <w:sz w:val="22"/>
          <w:lang w:val="en-GB"/>
        </w:rPr>
        <w:t xml:space="preserve">er declaration </w:t>
      </w:r>
      <w:r w:rsidR="00A45C69">
        <w:rPr>
          <w:rFonts w:ascii="Arial" w:eastAsia="宋体" w:hAnsi="Arial" w:cs="Arial"/>
          <w:b/>
          <w:noProof/>
          <w:kern w:val="0"/>
          <w:sz w:val="22"/>
          <w:lang w:val="en-GB"/>
        </w:rPr>
        <w:t xml:space="preserve"> </w:t>
      </w:r>
      <w:r w:rsidR="00347394">
        <w:rPr>
          <w:rFonts w:ascii="Arial" w:eastAsia="宋体" w:hAnsi="Arial" w:cs="Arial"/>
          <w:b/>
          <w:noProof/>
          <w:kern w:val="0"/>
          <w:sz w:val="22"/>
          <w:lang w:val="en-GB"/>
        </w:rPr>
        <w:t xml:space="preserve"> </w:t>
      </w:r>
      <w:r w:rsidR="00FC5474">
        <w:rPr>
          <w:rFonts w:ascii="Arial" w:eastAsia="宋体" w:hAnsi="Arial" w:cs="Arial"/>
          <w:b/>
          <w:noProof/>
          <w:kern w:val="0"/>
          <w:sz w:val="22"/>
          <w:lang w:val="en-GB"/>
        </w:rPr>
        <w:t xml:space="preserve">  </w:t>
      </w:r>
    </w:p>
    <w:p w14:paraId="731095F0" w14:textId="77777777" w:rsidR="00FF76F4" w:rsidRPr="003F6833" w:rsidRDefault="00FF76F4" w:rsidP="00FF76F4">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347394">
        <w:rPr>
          <w:rFonts w:ascii="Arial" w:eastAsia="宋体" w:hAnsi="Arial" w:cs="Arial"/>
          <w:b/>
          <w:noProof/>
          <w:kern w:val="0"/>
          <w:sz w:val="22"/>
          <w:szCs w:val="22"/>
          <w:lang w:val="en-GB"/>
        </w:rPr>
        <w:t xml:space="preserve">Discussion </w:t>
      </w:r>
    </w:p>
    <w:p w14:paraId="5E551FF5" w14:textId="77777777" w:rsidR="00FF76F4" w:rsidRDefault="00FF76F4" w:rsidP="00FF76F4">
      <w:pPr>
        <w:pStyle w:val="1"/>
        <w:tabs>
          <w:tab w:val="left" w:pos="9781"/>
        </w:tabs>
        <w:ind w:right="-28"/>
        <w:jc w:val="both"/>
        <w:rPr>
          <w:rFonts w:cs="Arial"/>
          <w:lang w:eastAsia="zh-CN"/>
        </w:rPr>
      </w:pPr>
      <w:r w:rsidRPr="002D1706">
        <w:rPr>
          <w:rFonts w:cs="Arial"/>
        </w:rPr>
        <w:t>Introduction</w:t>
      </w:r>
    </w:p>
    <w:p w14:paraId="620A4E58" w14:textId="1B30BCF2" w:rsidR="00A45C69" w:rsidRPr="00C265B1" w:rsidRDefault="00E33705" w:rsidP="00A45C69">
      <w:pPr>
        <w:rPr>
          <w:rFonts w:cstheme="minorHAnsi"/>
          <w:sz w:val="20"/>
          <w:szCs w:val="20"/>
        </w:rPr>
      </w:pPr>
      <w:r>
        <w:rPr>
          <w:rFonts w:cstheme="minorHAnsi" w:hint="eastAsia"/>
          <w:sz w:val="20"/>
          <w:szCs w:val="20"/>
        </w:rPr>
        <w:t>I</w:t>
      </w:r>
      <w:r>
        <w:rPr>
          <w:rFonts w:cstheme="minorHAnsi"/>
          <w:sz w:val="20"/>
          <w:szCs w:val="20"/>
        </w:rPr>
        <w:t xml:space="preserve">n RAN4#97e, RAN4 had initial discussion on IAB conformance testing and agreed many WFs for next step discussion. </w:t>
      </w:r>
      <w:r w:rsidR="00C265B1">
        <w:rPr>
          <w:rFonts w:cstheme="minorHAnsi"/>
          <w:sz w:val="20"/>
          <w:szCs w:val="20"/>
        </w:rPr>
        <w:t>Regarding Manufacturer declaration the agreement is stated as below:</w:t>
      </w:r>
    </w:p>
    <w:p w14:paraId="6386CF55" w14:textId="37CD56B9" w:rsidR="00AD0A39" w:rsidRPr="00D13062" w:rsidRDefault="00D13062" w:rsidP="00D13062">
      <w:r w:rsidRPr="00D13062">
        <w:rPr>
          <w:noProof/>
          <w:sz w:val="36"/>
        </w:rPr>
        <mc:AlternateContent>
          <mc:Choice Requires="wps">
            <w:drawing>
              <wp:anchor distT="0" distB="0" distL="114300" distR="114300" simplePos="0" relativeHeight="251659264" behindDoc="0" locked="0" layoutInCell="1" allowOverlap="1" wp14:anchorId="01C3E7D3" wp14:editId="1BF17448">
                <wp:simplePos x="0" y="0"/>
                <wp:positionH relativeFrom="column">
                  <wp:posOffset>-109516</wp:posOffset>
                </wp:positionH>
                <wp:positionV relativeFrom="paragraph">
                  <wp:posOffset>109475</wp:posOffset>
                </wp:positionV>
                <wp:extent cx="6847988" cy="1081262"/>
                <wp:effectExtent l="0" t="0" r="10160" b="24130"/>
                <wp:wrapNone/>
                <wp:docPr id="1" name="矩形 1"/>
                <wp:cNvGraphicFramePr/>
                <a:graphic xmlns:a="http://schemas.openxmlformats.org/drawingml/2006/main">
                  <a:graphicData uri="http://schemas.microsoft.com/office/word/2010/wordprocessingShape">
                    <wps:wsp>
                      <wps:cNvSpPr/>
                      <wps:spPr>
                        <a:xfrm>
                          <a:off x="0" y="0"/>
                          <a:ext cx="6847988" cy="108126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7A3AA7" id="矩形 1" o:spid="_x0000_s1026" style="position:absolute;left:0;text-align:left;margin-left:-8.6pt;margin-top:8.6pt;width:539.2pt;height:8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" filled="f" strokecolor="black [3213]" strokeweight="1pt"/>
            </w:pict>
          </mc:Fallback>
        </mc:AlternateContent>
      </w:r>
      <w:r w:rsidR="00AD0A39" w:rsidRPr="00D13062">
        <w:rPr>
          <w:sz w:val="36"/>
        </w:rPr>
        <w:t>Manufacturer declaration</w:t>
      </w:r>
    </w:p>
    <w:p w14:paraId="602C1DEE" w14:textId="77777777" w:rsidR="00AD0A39" w:rsidRPr="00684C1D" w:rsidRDefault="00AD0A39" w:rsidP="00AD0A39">
      <w:pPr>
        <w:rPr>
          <w:highlight w:val="green"/>
          <w:lang w:eastAsia="ko-KR"/>
        </w:rPr>
      </w:pPr>
      <w:r w:rsidRPr="00684C1D">
        <w:rPr>
          <w:highlight w:val="green"/>
          <w:lang w:eastAsia="ko-KR"/>
        </w:rPr>
        <w:t>-</w:t>
      </w:r>
      <w:r w:rsidRPr="00684C1D">
        <w:rPr>
          <w:highlight w:val="green"/>
          <w:lang w:eastAsia="ko-KR"/>
        </w:rPr>
        <w:tab/>
        <w:t>BS manufacturer declaration framework is taken into use also for IAB-MT, with necessary adaptations, if any</w:t>
      </w:r>
    </w:p>
    <w:p w14:paraId="17852B80" w14:textId="77777777" w:rsidR="00AD0A39" w:rsidRPr="00684C1D" w:rsidRDefault="00AD0A39" w:rsidP="00AD0A39">
      <w:pPr>
        <w:rPr>
          <w:lang w:eastAsia="ko-KR"/>
        </w:rPr>
      </w:pPr>
      <w:r w:rsidRPr="00684C1D">
        <w:rPr>
          <w:highlight w:val="green"/>
          <w:lang w:eastAsia="ko-KR"/>
        </w:rPr>
        <w:t>-</w:t>
      </w:r>
      <w:r w:rsidRPr="00684C1D">
        <w:rPr>
          <w:highlight w:val="green"/>
          <w:lang w:eastAsia="ko-KR"/>
        </w:rPr>
        <w:tab/>
        <w:t>Declaration set for IAB-DU and IAB-MT shall be independent, i.e. even if same information is requested for IAB-MT and IAB-DU, the declared data can be different.</w:t>
      </w:r>
    </w:p>
    <w:p w14:paraId="21257118" w14:textId="5074767B" w:rsidR="00A45C69" w:rsidRPr="00D13062" w:rsidRDefault="00A45C69" w:rsidP="00AD0A39">
      <w:pPr>
        <w:overflowPunct w:val="0"/>
        <w:autoSpaceDE w:val="0"/>
        <w:autoSpaceDN w:val="0"/>
        <w:adjustRightInd w:val="0"/>
        <w:spacing w:after="180"/>
        <w:textAlignment w:val="baseline"/>
        <w:rPr>
          <w:rFonts w:cstheme="minorHAnsi"/>
          <w:highlight w:val="green"/>
        </w:rPr>
      </w:pPr>
    </w:p>
    <w:p w14:paraId="14299777" w14:textId="14AA9C25" w:rsidR="00D13062" w:rsidRPr="00D13062" w:rsidRDefault="00D13062" w:rsidP="00AD0A39">
      <w:pPr>
        <w:overflowPunct w:val="0"/>
        <w:autoSpaceDE w:val="0"/>
        <w:autoSpaceDN w:val="0"/>
        <w:adjustRightInd w:val="0"/>
        <w:spacing w:after="180"/>
        <w:textAlignment w:val="baseline"/>
        <w:rPr>
          <w:rFonts w:cstheme="minorHAnsi"/>
          <w:sz w:val="20"/>
          <w:szCs w:val="20"/>
        </w:rPr>
      </w:pPr>
      <w:r w:rsidRPr="00D13062">
        <w:rPr>
          <w:rFonts w:cstheme="minorHAnsi" w:hint="eastAsia"/>
          <w:sz w:val="20"/>
          <w:szCs w:val="20"/>
        </w:rPr>
        <w:t>T</w:t>
      </w:r>
      <w:r w:rsidRPr="00D13062">
        <w:rPr>
          <w:rFonts w:cstheme="minorHAnsi"/>
          <w:sz w:val="20"/>
          <w:szCs w:val="20"/>
        </w:rPr>
        <w:t>h</w:t>
      </w:r>
      <w:r>
        <w:rPr>
          <w:rFonts w:cstheme="minorHAnsi"/>
          <w:sz w:val="20"/>
          <w:szCs w:val="20"/>
        </w:rPr>
        <w:t xml:space="preserve">is contribution will provide detail analysis on manufacturer declaration for IAB node based on gNB framework. It should be emphasized that the discuss focuses on RF related factors as baseband related declaration should be decided under demo agenda. </w:t>
      </w:r>
    </w:p>
    <w:p w14:paraId="34706B2E" w14:textId="77777777" w:rsidR="000F0A60" w:rsidRDefault="00E33705" w:rsidP="000F0A60">
      <w:pPr>
        <w:pStyle w:val="1"/>
        <w:rPr>
          <w:rFonts w:cs="Arial"/>
          <w:lang w:eastAsia="zh-CN"/>
        </w:rPr>
      </w:pPr>
      <w:r>
        <w:rPr>
          <w:rFonts w:cs="Arial"/>
          <w:lang w:eastAsia="zh-CN"/>
        </w:rPr>
        <w:t>Discussion</w:t>
      </w:r>
      <w:r w:rsidR="000F0A60">
        <w:rPr>
          <w:rFonts w:cs="Arial"/>
          <w:lang w:eastAsia="zh-CN"/>
        </w:rPr>
        <w:t xml:space="preserve"> </w:t>
      </w:r>
    </w:p>
    <w:p w14:paraId="7034E585" w14:textId="505A9AE4" w:rsidR="00D13062" w:rsidRPr="00D13062" w:rsidRDefault="00D13062" w:rsidP="00D13062">
      <w:pPr>
        <w:overflowPunct w:val="0"/>
        <w:autoSpaceDE w:val="0"/>
        <w:autoSpaceDN w:val="0"/>
        <w:adjustRightInd w:val="0"/>
        <w:spacing w:after="180"/>
        <w:textAlignment w:val="baseline"/>
        <w:rPr>
          <w:rFonts w:cstheme="minorHAnsi"/>
          <w:sz w:val="20"/>
          <w:szCs w:val="20"/>
        </w:rPr>
      </w:pPr>
      <w:r>
        <w:rPr>
          <w:rFonts w:cstheme="minorHAnsi" w:hint="eastAsia"/>
          <w:sz w:val="20"/>
          <w:szCs w:val="20"/>
        </w:rPr>
        <w:t>O</w:t>
      </w:r>
      <w:r>
        <w:rPr>
          <w:rFonts w:cstheme="minorHAnsi"/>
          <w:sz w:val="20"/>
          <w:szCs w:val="20"/>
        </w:rPr>
        <w:t>ur prel</w:t>
      </w:r>
      <w:r w:rsidR="00684C1D">
        <w:rPr>
          <w:rFonts w:cstheme="minorHAnsi"/>
          <w:sz w:val="20"/>
          <w:szCs w:val="20"/>
        </w:rPr>
        <w:t xml:space="preserve">iminary view has been shared </w:t>
      </w:r>
      <w:r w:rsidR="00A60DF1">
        <w:rPr>
          <w:rFonts w:cstheme="minorHAnsi"/>
          <w:sz w:val="20"/>
          <w:szCs w:val="20"/>
        </w:rPr>
        <w:t>in [6]</w:t>
      </w:r>
      <w:r w:rsidR="00A46B18">
        <w:rPr>
          <w:rFonts w:cstheme="minorHAnsi"/>
          <w:sz w:val="20"/>
          <w:szCs w:val="20"/>
        </w:rPr>
        <w:t xml:space="preserve"> a</w:t>
      </w:r>
      <w:r w:rsidR="00A60DF1">
        <w:rPr>
          <w:rFonts w:cstheme="minorHAnsi"/>
          <w:sz w:val="20"/>
          <w:szCs w:val="20"/>
        </w:rPr>
        <w:t xml:space="preserve">nd further clarified </w:t>
      </w:r>
      <w:r w:rsidR="00684C1D">
        <w:rPr>
          <w:rFonts w:cstheme="minorHAnsi"/>
          <w:sz w:val="20"/>
          <w:szCs w:val="20"/>
        </w:rPr>
        <w:t>during 2</w:t>
      </w:r>
      <w:r w:rsidR="00684C1D" w:rsidRPr="00684C1D">
        <w:rPr>
          <w:rFonts w:cstheme="minorHAnsi"/>
          <w:sz w:val="20"/>
          <w:szCs w:val="20"/>
          <w:vertAlign w:val="superscript"/>
        </w:rPr>
        <w:t>nd</w:t>
      </w:r>
      <w:r w:rsidR="00684C1D">
        <w:rPr>
          <w:rFonts w:cstheme="minorHAnsi"/>
          <w:sz w:val="20"/>
          <w:szCs w:val="20"/>
        </w:rPr>
        <w:t xml:space="preserve"> round discussion in thread[309] as below: </w:t>
      </w:r>
    </w:p>
    <w:p w14:paraId="27175A99" w14:textId="77777777" w:rsidR="00D13062" w:rsidRPr="00D13062" w:rsidRDefault="00D13062" w:rsidP="001478C5">
      <w:pPr>
        <w:pStyle w:val="a5"/>
        <w:numPr>
          <w:ilvl w:val="0"/>
          <w:numId w:val="32"/>
        </w:numPr>
        <w:overflowPunct w:val="0"/>
        <w:autoSpaceDE w:val="0"/>
        <w:autoSpaceDN w:val="0"/>
        <w:adjustRightInd w:val="0"/>
        <w:ind w:firstLineChars="0"/>
        <w:textAlignment w:val="baseline"/>
        <w:rPr>
          <w:rFonts w:asciiTheme="minorHAnsi" w:eastAsiaTheme="minorEastAsia" w:hAnsiTheme="minorHAnsi" w:cstheme="minorHAnsi"/>
          <w:kern w:val="2"/>
          <w:sz w:val="20"/>
          <w:szCs w:val="20"/>
        </w:rPr>
      </w:pPr>
      <w:r w:rsidRPr="00D13062">
        <w:rPr>
          <w:rFonts w:asciiTheme="minorHAnsi" w:eastAsiaTheme="minorEastAsia" w:hAnsiTheme="minorHAnsi" w:cstheme="minorHAnsi"/>
          <w:kern w:val="2"/>
          <w:sz w:val="20"/>
          <w:szCs w:val="20"/>
        </w:rPr>
        <w:t xml:space="preserve">BS </w:t>
      </w:r>
      <w:r w:rsidRPr="00D13062">
        <w:rPr>
          <w:rFonts w:asciiTheme="minorHAnsi" w:eastAsiaTheme="minorEastAsia" w:hAnsiTheme="minorHAnsi" w:cstheme="minorHAnsi" w:hint="eastAsia"/>
          <w:kern w:val="2"/>
          <w:sz w:val="20"/>
          <w:szCs w:val="20"/>
        </w:rPr>
        <w:t>T</w:t>
      </w:r>
      <w:r w:rsidRPr="00D13062">
        <w:rPr>
          <w:rFonts w:asciiTheme="minorHAnsi" w:eastAsiaTheme="minorEastAsia" w:hAnsiTheme="minorHAnsi" w:cstheme="minorHAnsi"/>
          <w:kern w:val="2"/>
          <w:sz w:val="20"/>
          <w:szCs w:val="20"/>
        </w:rPr>
        <w:t>ype 1-C d</w:t>
      </w:r>
      <w:bookmarkStart w:id="0" w:name="_GoBack"/>
      <w:bookmarkEnd w:id="0"/>
      <w:r w:rsidRPr="00D13062">
        <w:rPr>
          <w:rFonts w:asciiTheme="minorHAnsi" w:eastAsiaTheme="minorEastAsia" w:hAnsiTheme="minorHAnsi" w:cstheme="minorHAnsi"/>
          <w:kern w:val="2"/>
          <w:sz w:val="20"/>
          <w:szCs w:val="20"/>
        </w:rPr>
        <w:t xml:space="preserve">edicated declaration is not applicable for IAB </w:t>
      </w:r>
    </w:p>
    <w:p w14:paraId="45FB66D7" w14:textId="77777777" w:rsidR="00D13062" w:rsidRPr="00D13062" w:rsidRDefault="00D13062" w:rsidP="001478C5">
      <w:pPr>
        <w:pStyle w:val="a5"/>
        <w:numPr>
          <w:ilvl w:val="1"/>
          <w:numId w:val="32"/>
        </w:numPr>
        <w:overflowPunct w:val="0"/>
        <w:autoSpaceDE w:val="0"/>
        <w:autoSpaceDN w:val="0"/>
        <w:adjustRightInd w:val="0"/>
        <w:ind w:firstLineChars="0"/>
        <w:textAlignment w:val="baseline"/>
        <w:rPr>
          <w:rFonts w:asciiTheme="minorHAnsi" w:eastAsiaTheme="minorEastAsia" w:hAnsiTheme="minorHAnsi" w:cstheme="minorHAnsi"/>
          <w:kern w:val="2"/>
          <w:sz w:val="20"/>
          <w:szCs w:val="20"/>
        </w:rPr>
      </w:pPr>
      <w:r w:rsidRPr="00D13062">
        <w:rPr>
          <w:rFonts w:asciiTheme="minorHAnsi" w:eastAsiaTheme="minorEastAsia" w:hAnsiTheme="minorHAnsi" w:cstheme="minorHAnsi"/>
          <w:kern w:val="2"/>
          <w:sz w:val="20"/>
          <w:szCs w:val="20"/>
        </w:rPr>
        <w:t>D35 is not applicable for IAB</w:t>
      </w:r>
    </w:p>
    <w:p w14:paraId="58A515FA" w14:textId="77777777" w:rsidR="00D13062" w:rsidRPr="00D13062" w:rsidRDefault="00D13062" w:rsidP="001478C5">
      <w:pPr>
        <w:pStyle w:val="a5"/>
        <w:numPr>
          <w:ilvl w:val="1"/>
          <w:numId w:val="32"/>
        </w:numPr>
        <w:overflowPunct w:val="0"/>
        <w:autoSpaceDE w:val="0"/>
        <w:autoSpaceDN w:val="0"/>
        <w:adjustRightInd w:val="0"/>
        <w:ind w:firstLineChars="0"/>
        <w:textAlignment w:val="baseline"/>
        <w:rPr>
          <w:rFonts w:asciiTheme="minorHAnsi" w:eastAsiaTheme="minorEastAsia" w:hAnsiTheme="minorHAnsi" w:cstheme="minorHAnsi"/>
          <w:kern w:val="2"/>
          <w:sz w:val="20"/>
          <w:szCs w:val="20"/>
        </w:rPr>
      </w:pPr>
      <w:r w:rsidRPr="00D13062">
        <w:rPr>
          <w:rFonts w:asciiTheme="minorHAnsi" w:eastAsiaTheme="minorEastAsia" w:hAnsiTheme="minorHAnsi" w:cstheme="minorHAnsi"/>
          <w:kern w:val="2"/>
          <w:sz w:val="20"/>
          <w:szCs w:val="20"/>
        </w:rPr>
        <w:t>NB-Iot related declaration is not applied for IAB</w:t>
      </w:r>
    </w:p>
    <w:p w14:paraId="504909C9" w14:textId="77777777" w:rsidR="00D13062" w:rsidRPr="00D13062" w:rsidRDefault="00D13062" w:rsidP="001478C5">
      <w:pPr>
        <w:pStyle w:val="a5"/>
        <w:numPr>
          <w:ilvl w:val="0"/>
          <w:numId w:val="32"/>
        </w:numPr>
        <w:overflowPunct w:val="0"/>
        <w:autoSpaceDE w:val="0"/>
        <w:autoSpaceDN w:val="0"/>
        <w:adjustRightInd w:val="0"/>
        <w:ind w:firstLineChars="0"/>
        <w:textAlignment w:val="baseline"/>
        <w:rPr>
          <w:rFonts w:asciiTheme="minorHAnsi" w:eastAsiaTheme="minorEastAsia" w:hAnsiTheme="minorHAnsi" w:cstheme="minorHAnsi"/>
          <w:kern w:val="2"/>
          <w:sz w:val="20"/>
          <w:szCs w:val="20"/>
        </w:rPr>
      </w:pPr>
      <w:r w:rsidRPr="00D13062">
        <w:rPr>
          <w:rFonts w:asciiTheme="minorHAnsi" w:eastAsiaTheme="minorEastAsia" w:hAnsiTheme="minorHAnsi" w:cstheme="minorHAnsi" w:hint="eastAsia"/>
          <w:kern w:val="2"/>
          <w:sz w:val="20"/>
          <w:szCs w:val="20"/>
        </w:rPr>
        <w:t>T</w:t>
      </w:r>
      <w:r w:rsidRPr="00D13062">
        <w:rPr>
          <w:rFonts w:asciiTheme="minorHAnsi" w:eastAsiaTheme="minorEastAsia" w:hAnsiTheme="minorHAnsi" w:cstheme="minorHAnsi"/>
          <w:kern w:val="2"/>
          <w:sz w:val="20"/>
          <w:szCs w:val="20"/>
        </w:rPr>
        <w:t>AE group is not applicable for IAB-MT</w:t>
      </w:r>
    </w:p>
    <w:p w14:paraId="1D09486D" w14:textId="77777777" w:rsidR="00D13062" w:rsidRPr="00D13062" w:rsidRDefault="00D13062" w:rsidP="001478C5">
      <w:pPr>
        <w:pStyle w:val="a5"/>
        <w:numPr>
          <w:ilvl w:val="0"/>
          <w:numId w:val="32"/>
        </w:numPr>
        <w:overflowPunct w:val="0"/>
        <w:autoSpaceDE w:val="0"/>
        <w:autoSpaceDN w:val="0"/>
        <w:adjustRightInd w:val="0"/>
        <w:ind w:firstLineChars="0"/>
        <w:textAlignment w:val="baseline"/>
        <w:rPr>
          <w:rFonts w:asciiTheme="minorHAnsi" w:eastAsiaTheme="minorEastAsia" w:hAnsiTheme="minorHAnsi" w:cstheme="minorHAnsi"/>
          <w:kern w:val="2"/>
          <w:sz w:val="20"/>
          <w:szCs w:val="20"/>
        </w:rPr>
      </w:pPr>
      <w:r w:rsidRPr="00D13062">
        <w:rPr>
          <w:rFonts w:asciiTheme="minorHAnsi" w:eastAsiaTheme="minorEastAsia" w:hAnsiTheme="minorHAnsi" w:cstheme="minorHAnsi"/>
          <w:kern w:val="2"/>
          <w:sz w:val="20"/>
          <w:szCs w:val="20"/>
        </w:rPr>
        <w:t>For IAB-MT type 1-O scaling factor should be declared</w:t>
      </w:r>
    </w:p>
    <w:p w14:paraId="082C405D" w14:textId="77777777" w:rsidR="00D13062" w:rsidRPr="00D13062" w:rsidRDefault="00D13062" w:rsidP="001478C5">
      <w:pPr>
        <w:pStyle w:val="a5"/>
        <w:numPr>
          <w:ilvl w:val="0"/>
          <w:numId w:val="32"/>
        </w:numPr>
        <w:overflowPunct w:val="0"/>
        <w:autoSpaceDE w:val="0"/>
        <w:autoSpaceDN w:val="0"/>
        <w:adjustRightInd w:val="0"/>
        <w:ind w:firstLineChars="0"/>
        <w:textAlignment w:val="baseline"/>
        <w:rPr>
          <w:rFonts w:asciiTheme="minorHAnsi" w:eastAsiaTheme="minorEastAsia" w:hAnsiTheme="minorHAnsi" w:cstheme="minorHAnsi"/>
          <w:kern w:val="2"/>
          <w:sz w:val="20"/>
          <w:szCs w:val="20"/>
        </w:rPr>
      </w:pPr>
      <w:r w:rsidRPr="00D13062">
        <w:rPr>
          <w:rFonts w:asciiTheme="minorHAnsi" w:eastAsiaTheme="minorEastAsia" w:hAnsiTheme="minorHAnsi" w:cstheme="minorHAnsi"/>
          <w:kern w:val="2"/>
          <w:sz w:val="20"/>
          <w:szCs w:val="20"/>
        </w:rPr>
        <w:t xml:space="preserve">Others </w:t>
      </w:r>
    </w:p>
    <w:p w14:paraId="24ADDD32" w14:textId="77777777" w:rsidR="00D13062" w:rsidRPr="00D13062" w:rsidRDefault="00D13062" w:rsidP="001478C5">
      <w:pPr>
        <w:pStyle w:val="a5"/>
        <w:numPr>
          <w:ilvl w:val="1"/>
          <w:numId w:val="32"/>
        </w:numPr>
        <w:overflowPunct w:val="0"/>
        <w:autoSpaceDE w:val="0"/>
        <w:autoSpaceDN w:val="0"/>
        <w:adjustRightInd w:val="0"/>
        <w:ind w:firstLineChars="0"/>
        <w:textAlignment w:val="baseline"/>
        <w:rPr>
          <w:rFonts w:asciiTheme="minorHAnsi" w:eastAsiaTheme="minorEastAsia" w:hAnsiTheme="minorHAnsi" w:cstheme="minorHAnsi"/>
          <w:kern w:val="2"/>
          <w:sz w:val="20"/>
          <w:szCs w:val="20"/>
        </w:rPr>
      </w:pPr>
      <w:r w:rsidRPr="00D13062">
        <w:rPr>
          <w:rFonts w:asciiTheme="minorHAnsi" w:eastAsiaTheme="minorEastAsia" w:hAnsiTheme="minorHAnsi" w:cstheme="minorHAnsi"/>
          <w:kern w:val="2"/>
          <w:sz w:val="20"/>
          <w:szCs w:val="20"/>
        </w:rPr>
        <w:t>Regarding restriction on test burden on shared architecture, whether additional declaration needed?</w:t>
      </w:r>
    </w:p>
    <w:p w14:paraId="3D0B7D7D" w14:textId="77777777" w:rsidR="00D13062" w:rsidRDefault="00D13062" w:rsidP="001478C5">
      <w:pPr>
        <w:pStyle w:val="a5"/>
        <w:numPr>
          <w:ilvl w:val="1"/>
          <w:numId w:val="32"/>
        </w:numPr>
        <w:overflowPunct w:val="0"/>
        <w:autoSpaceDE w:val="0"/>
        <w:autoSpaceDN w:val="0"/>
        <w:adjustRightInd w:val="0"/>
        <w:ind w:firstLineChars="0"/>
        <w:textAlignment w:val="baseline"/>
        <w:rPr>
          <w:rFonts w:asciiTheme="minorHAnsi" w:eastAsiaTheme="minorEastAsia" w:hAnsiTheme="minorHAnsi" w:cstheme="minorHAnsi"/>
          <w:kern w:val="2"/>
          <w:sz w:val="20"/>
          <w:szCs w:val="20"/>
        </w:rPr>
      </w:pPr>
      <w:r w:rsidRPr="00D13062">
        <w:rPr>
          <w:rFonts w:asciiTheme="minorHAnsi" w:eastAsiaTheme="minorEastAsia" w:hAnsiTheme="minorHAnsi" w:cstheme="minorHAnsi"/>
          <w:kern w:val="2"/>
          <w:sz w:val="20"/>
          <w:szCs w:val="20"/>
        </w:rPr>
        <w:t xml:space="preserve">For baseband related declaration decision would depend on demodulation decision. </w:t>
      </w:r>
    </w:p>
    <w:p w14:paraId="355F6D4B" w14:textId="77777777" w:rsidR="00B4456F" w:rsidRDefault="00B4456F" w:rsidP="00B4456F">
      <w:pPr>
        <w:pStyle w:val="a5"/>
        <w:overflowPunct w:val="0"/>
        <w:autoSpaceDE w:val="0"/>
        <w:autoSpaceDN w:val="0"/>
        <w:adjustRightInd w:val="0"/>
        <w:ind w:left="940" w:firstLineChars="0" w:firstLine="0"/>
        <w:textAlignment w:val="baseline"/>
        <w:rPr>
          <w:rFonts w:asciiTheme="minorHAnsi" w:eastAsiaTheme="minorEastAsia" w:hAnsiTheme="minorHAnsi" w:cstheme="minorHAnsi"/>
          <w:kern w:val="2"/>
          <w:sz w:val="20"/>
          <w:szCs w:val="20"/>
        </w:rPr>
      </w:pPr>
    </w:p>
    <w:p w14:paraId="11D74E53" w14:textId="62908B6A" w:rsidR="002206F2" w:rsidRDefault="002F1E1B" w:rsidP="002206F2">
      <w:pPr>
        <w:overflowPunct w:val="0"/>
        <w:autoSpaceDE w:val="0"/>
        <w:autoSpaceDN w:val="0"/>
        <w:adjustRightInd w:val="0"/>
        <w:spacing w:after="180"/>
        <w:textAlignment w:val="baseline"/>
        <w:rPr>
          <w:rFonts w:cstheme="minorHAnsi"/>
          <w:sz w:val="20"/>
          <w:szCs w:val="20"/>
        </w:rPr>
      </w:pPr>
      <w:r>
        <w:rPr>
          <w:rFonts w:cstheme="minorHAnsi"/>
          <w:sz w:val="20"/>
          <w:szCs w:val="20"/>
        </w:rPr>
        <w:t xml:space="preserve">Besides the aspects </w:t>
      </w:r>
      <w:r w:rsidR="00C66289" w:rsidRPr="00C66289">
        <w:rPr>
          <w:rFonts w:cstheme="minorHAnsi"/>
          <w:sz w:val="20"/>
          <w:szCs w:val="20"/>
        </w:rPr>
        <w:t>aforementioned</w:t>
      </w:r>
      <w:r>
        <w:rPr>
          <w:rFonts w:cstheme="minorHAnsi"/>
          <w:sz w:val="20"/>
          <w:szCs w:val="20"/>
        </w:rPr>
        <w:t xml:space="preserve">, the applicability of multiple bands related declaration for IAB-MT should be clarified as well. </w:t>
      </w:r>
      <w:r w:rsidR="00C66289">
        <w:rPr>
          <w:rFonts w:cstheme="minorHAnsi"/>
          <w:sz w:val="20"/>
          <w:szCs w:val="20"/>
        </w:rPr>
        <w:t xml:space="preserve">Hence related declaration is marked as [TBD] for IAB-MT </w:t>
      </w:r>
      <w:r w:rsidR="008408FA">
        <w:rPr>
          <w:rFonts w:cstheme="minorHAnsi"/>
          <w:sz w:val="20"/>
          <w:szCs w:val="20"/>
        </w:rPr>
        <w:t>for</w:t>
      </w:r>
      <w:r w:rsidR="00C66289">
        <w:rPr>
          <w:rFonts w:cstheme="minorHAnsi"/>
          <w:sz w:val="20"/>
          <w:szCs w:val="20"/>
        </w:rPr>
        <w:t xml:space="preserve"> D.18, D.19, D.20, D.23, D.26, D.27, and D.38</w:t>
      </w:r>
      <w:r w:rsidR="00B4456F">
        <w:rPr>
          <w:rFonts w:cstheme="minorHAnsi"/>
          <w:sz w:val="20"/>
          <w:szCs w:val="20"/>
        </w:rPr>
        <w:t xml:space="preserve"> as for BS type 1-H</w:t>
      </w:r>
      <w:r w:rsidR="00C66289">
        <w:rPr>
          <w:rFonts w:cstheme="minorHAnsi"/>
          <w:sz w:val="20"/>
          <w:szCs w:val="20"/>
        </w:rPr>
        <w:t xml:space="preserve"> </w:t>
      </w:r>
      <w:r w:rsidR="008408FA">
        <w:rPr>
          <w:rFonts w:cstheme="minorHAnsi"/>
          <w:sz w:val="20"/>
          <w:szCs w:val="20"/>
        </w:rPr>
        <w:t xml:space="preserve">which </w:t>
      </w:r>
      <w:r w:rsidR="00C66289">
        <w:rPr>
          <w:rFonts w:cstheme="minorHAnsi"/>
          <w:sz w:val="20"/>
          <w:szCs w:val="20"/>
        </w:rPr>
        <w:t xml:space="preserve">are pending as belonging to this case. </w:t>
      </w:r>
    </w:p>
    <w:p w14:paraId="0B61EB32" w14:textId="77777777" w:rsidR="008A2BFE" w:rsidRDefault="008408FA" w:rsidP="002206F2">
      <w:pPr>
        <w:overflowPunct w:val="0"/>
        <w:autoSpaceDE w:val="0"/>
        <w:autoSpaceDN w:val="0"/>
        <w:adjustRightInd w:val="0"/>
        <w:spacing w:after="180"/>
        <w:textAlignment w:val="baseline"/>
        <w:rPr>
          <w:rFonts w:cstheme="minorHAnsi"/>
          <w:sz w:val="20"/>
          <w:szCs w:val="20"/>
        </w:rPr>
      </w:pPr>
      <w:r>
        <w:rPr>
          <w:rFonts w:cstheme="minorHAnsi"/>
          <w:sz w:val="20"/>
          <w:szCs w:val="20"/>
        </w:rPr>
        <w:t>In addition,</w:t>
      </w:r>
      <w:r w:rsidR="003D3EE8">
        <w:rPr>
          <w:rFonts w:cstheme="minorHAnsi"/>
          <w:sz w:val="20"/>
          <w:szCs w:val="20"/>
        </w:rPr>
        <w:t xml:space="preserve"> it seems existing D.25 of BS may not be applied for IAB-MT as it is considering the power dynamic range defined for IAB-MT is not the same as BS requirement. Hence it is left as open now. </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002"/>
        <w:gridCol w:w="8775"/>
      </w:tblGrid>
      <w:tr w:rsidR="008A2BFE" w14:paraId="2BB98159" w14:textId="77777777" w:rsidTr="00077904">
        <w:trPr>
          <w:jc w:val="center"/>
        </w:trPr>
        <w:tc>
          <w:tcPr>
            <w:tcW w:w="0" w:type="auto"/>
            <w:tcBorders>
              <w:top w:val="single" w:sz="4" w:space="0" w:color="auto"/>
              <w:left w:val="single" w:sz="4" w:space="0" w:color="auto"/>
              <w:bottom w:val="single" w:sz="4" w:space="0" w:color="auto"/>
              <w:right w:val="single" w:sz="4" w:space="0" w:color="auto"/>
            </w:tcBorders>
            <w:hideMark/>
          </w:tcPr>
          <w:p w14:paraId="001A94D3" w14:textId="77777777" w:rsidR="008A2BFE" w:rsidRDefault="008A2BFE" w:rsidP="00077904">
            <w:pPr>
              <w:pStyle w:val="TAL"/>
              <w:keepNext w:val="0"/>
              <w:rPr>
                <w:rFonts w:cs="Arial"/>
                <w:szCs w:val="18"/>
              </w:rPr>
            </w:pPr>
            <w:r>
              <w:rPr>
                <w:rFonts w:cs="Arial"/>
                <w:szCs w:val="18"/>
              </w:rPr>
              <w:t>D.25</w:t>
            </w:r>
          </w:p>
        </w:tc>
        <w:tc>
          <w:tcPr>
            <w:tcW w:w="0" w:type="auto"/>
            <w:tcBorders>
              <w:top w:val="single" w:sz="4" w:space="0" w:color="auto"/>
              <w:left w:val="single" w:sz="4" w:space="0" w:color="auto"/>
              <w:bottom w:val="single" w:sz="4" w:space="0" w:color="auto"/>
              <w:right w:val="single" w:sz="4" w:space="0" w:color="auto"/>
            </w:tcBorders>
            <w:hideMark/>
          </w:tcPr>
          <w:p w14:paraId="16CC03C6" w14:textId="77777777" w:rsidR="008A2BFE" w:rsidRDefault="008A2BFE" w:rsidP="00077904">
            <w:pPr>
              <w:pStyle w:val="TAL"/>
              <w:keepNext w:val="0"/>
              <w:rPr>
                <w:rFonts w:cs="Arial"/>
                <w:szCs w:val="18"/>
              </w:rPr>
            </w:pPr>
            <w:r>
              <w:rPr>
                <w:rFonts w:cs="Arial"/>
                <w:szCs w:val="18"/>
              </w:rPr>
              <w:t>Maximum supported power difference between carriers</w:t>
            </w:r>
          </w:p>
        </w:tc>
      </w:tr>
    </w:tbl>
    <w:p w14:paraId="19E1A243" w14:textId="77777777" w:rsidR="008A2BFE" w:rsidRPr="008A2BFE" w:rsidRDefault="008A2BFE" w:rsidP="002206F2">
      <w:pPr>
        <w:overflowPunct w:val="0"/>
        <w:autoSpaceDE w:val="0"/>
        <w:autoSpaceDN w:val="0"/>
        <w:adjustRightInd w:val="0"/>
        <w:spacing w:after="180"/>
        <w:textAlignment w:val="baseline"/>
        <w:rPr>
          <w:rFonts w:cstheme="minorHAnsi"/>
          <w:sz w:val="20"/>
          <w:szCs w:val="20"/>
        </w:rPr>
      </w:pPr>
    </w:p>
    <w:p w14:paraId="3A93741F" w14:textId="13605ACF" w:rsidR="008408FA" w:rsidRDefault="009D45A7" w:rsidP="002206F2">
      <w:pPr>
        <w:overflowPunct w:val="0"/>
        <w:autoSpaceDE w:val="0"/>
        <w:autoSpaceDN w:val="0"/>
        <w:adjustRightInd w:val="0"/>
        <w:spacing w:after="180"/>
        <w:textAlignment w:val="baseline"/>
        <w:rPr>
          <w:rFonts w:cstheme="minorHAnsi"/>
          <w:sz w:val="20"/>
          <w:szCs w:val="20"/>
        </w:rPr>
      </w:pPr>
      <w:r>
        <w:rPr>
          <w:rFonts w:cstheme="minorHAnsi"/>
          <w:sz w:val="20"/>
          <w:szCs w:val="20"/>
        </w:rPr>
        <w:t>And f</w:t>
      </w:r>
      <w:r w:rsidR="008A2BFE">
        <w:rPr>
          <w:rFonts w:cstheme="minorHAnsi"/>
          <w:sz w:val="20"/>
          <w:szCs w:val="20"/>
        </w:rPr>
        <w:t xml:space="preserve">or IAB-MT class only Wide Area and Local Area should be applied. </w:t>
      </w:r>
      <w:r w:rsidR="003D3EE8">
        <w:rPr>
          <w:rFonts w:cstheme="minorHAnsi"/>
          <w:sz w:val="20"/>
          <w:szCs w:val="20"/>
        </w:rPr>
        <w:t xml:space="preserve"> </w:t>
      </w:r>
    </w:p>
    <w:p w14:paraId="52972A8B" w14:textId="5B688303" w:rsidR="00875FD6" w:rsidRPr="002206F2" w:rsidRDefault="00875FD6" w:rsidP="002206F2">
      <w:pPr>
        <w:overflowPunct w:val="0"/>
        <w:autoSpaceDE w:val="0"/>
        <w:autoSpaceDN w:val="0"/>
        <w:adjustRightInd w:val="0"/>
        <w:spacing w:after="180"/>
        <w:textAlignment w:val="baseline"/>
        <w:rPr>
          <w:rFonts w:cstheme="minorHAnsi"/>
          <w:sz w:val="20"/>
          <w:szCs w:val="20"/>
        </w:rPr>
      </w:pPr>
      <w:r>
        <w:rPr>
          <w:rFonts w:cstheme="minorHAnsi"/>
          <w:sz w:val="20"/>
          <w:szCs w:val="20"/>
        </w:rPr>
        <w:t xml:space="preserve">Based on above considerations, the example table on IAB node declaration list are provided in annex for conducted and radiate respectively with changes summarized as table below. </w:t>
      </w:r>
      <w:r w:rsidR="00B4456F">
        <w:rPr>
          <w:rFonts w:cstheme="minorHAnsi"/>
          <w:sz w:val="20"/>
          <w:szCs w:val="20"/>
        </w:rPr>
        <w:t xml:space="preserve">The tables are created based on existing declaration tables for gNB with modification to accommodate for IAB node. </w:t>
      </w:r>
    </w:p>
    <w:p w14:paraId="46DC5A3F" w14:textId="2376E761" w:rsidR="00A60DF1" w:rsidRDefault="00875FD6" w:rsidP="00875FD6">
      <w:pPr>
        <w:pStyle w:val="TAH"/>
      </w:pPr>
      <w:r>
        <w:lastRenderedPageBreak/>
        <w:t xml:space="preserve">Table 1: key points considered for </w:t>
      </w:r>
      <w:r w:rsidR="0005311F">
        <w:t xml:space="preserve">Conducted declaration list </w:t>
      </w:r>
    </w:p>
    <w:tbl>
      <w:tblPr>
        <w:tblStyle w:val="a7"/>
        <w:tblW w:w="0" w:type="auto"/>
        <w:tblInd w:w="520" w:type="dxa"/>
        <w:tblLook w:val="04A0" w:firstRow="1" w:lastRow="0" w:firstColumn="1" w:lastColumn="0" w:noHBand="0" w:noVBand="1"/>
      </w:tblPr>
      <w:tblGrid>
        <w:gridCol w:w="1390"/>
        <w:gridCol w:w="2480"/>
        <w:gridCol w:w="1984"/>
        <w:gridCol w:w="4082"/>
      </w:tblGrid>
      <w:tr w:rsidR="00503952" w:rsidRPr="00875FD6" w14:paraId="28CBF7B3" w14:textId="45FD07D3" w:rsidTr="00D263D9">
        <w:tc>
          <w:tcPr>
            <w:tcW w:w="1390" w:type="dxa"/>
          </w:tcPr>
          <w:p w14:paraId="68E830BB" w14:textId="3CA7316C" w:rsidR="00503952" w:rsidRPr="00875FD6" w:rsidRDefault="00503952" w:rsidP="00B4456F">
            <w:pPr>
              <w:overflowPunct w:val="0"/>
              <w:autoSpaceDE w:val="0"/>
              <w:autoSpaceDN w:val="0"/>
              <w:adjustRightInd w:val="0"/>
              <w:spacing w:after="180"/>
              <w:textAlignment w:val="baseline"/>
              <w:rPr>
                <w:rFonts w:cstheme="minorHAnsi"/>
                <w:b/>
                <w:sz w:val="20"/>
                <w:szCs w:val="20"/>
              </w:rPr>
            </w:pPr>
            <w:r w:rsidRPr="00875FD6">
              <w:rPr>
                <w:rFonts w:cstheme="minorHAnsi" w:hint="eastAsia"/>
                <w:b/>
                <w:sz w:val="20"/>
                <w:szCs w:val="20"/>
              </w:rPr>
              <w:t>D</w:t>
            </w:r>
            <w:r w:rsidRPr="00875FD6">
              <w:rPr>
                <w:rFonts w:cstheme="minorHAnsi"/>
                <w:b/>
                <w:sz w:val="20"/>
                <w:szCs w:val="20"/>
              </w:rPr>
              <w:t xml:space="preserve">eclaration identifier </w:t>
            </w:r>
          </w:p>
        </w:tc>
        <w:tc>
          <w:tcPr>
            <w:tcW w:w="2480" w:type="dxa"/>
          </w:tcPr>
          <w:p w14:paraId="2EA270BE" w14:textId="79CC9333" w:rsidR="00503952" w:rsidRPr="00875FD6" w:rsidRDefault="00503952" w:rsidP="00A60DF1">
            <w:pPr>
              <w:overflowPunct w:val="0"/>
              <w:autoSpaceDE w:val="0"/>
              <w:autoSpaceDN w:val="0"/>
              <w:adjustRightInd w:val="0"/>
              <w:spacing w:after="180"/>
              <w:textAlignment w:val="baseline"/>
              <w:rPr>
                <w:rFonts w:cstheme="minorHAnsi"/>
                <w:b/>
                <w:sz w:val="20"/>
                <w:szCs w:val="20"/>
              </w:rPr>
            </w:pPr>
            <w:r w:rsidRPr="00875FD6">
              <w:rPr>
                <w:rFonts w:cstheme="minorHAnsi" w:hint="eastAsia"/>
                <w:b/>
                <w:sz w:val="20"/>
                <w:szCs w:val="20"/>
              </w:rPr>
              <w:t>D</w:t>
            </w:r>
            <w:r w:rsidRPr="00875FD6">
              <w:rPr>
                <w:rFonts w:cstheme="minorHAnsi"/>
                <w:b/>
                <w:sz w:val="20"/>
                <w:szCs w:val="20"/>
              </w:rPr>
              <w:t xml:space="preserve">eclaration type </w:t>
            </w:r>
          </w:p>
        </w:tc>
        <w:tc>
          <w:tcPr>
            <w:tcW w:w="1984" w:type="dxa"/>
          </w:tcPr>
          <w:p w14:paraId="3003B0B8" w14:textId="65675BBE" w:rsidR="00503952" w:rsidRPr="00875FD6" w:rsidRDefault="00503952" w:rsidP="00A60DF1">
            <w:pPr>
              <w:overflowPunct w:val="0"/>
              <w:autoSpaceDE w:val="0"/>
              <w:autoSpaceDN w:val="0"/>
              <w:adjustRightInd w:val="0"/>
              <w:spacing w:after="180"/>
              <w:textAlignment w:val="baseline"/>
              <w:rPr>
                <w:rFonts w:cstheme="minorHAnsi"/>
                <w:b/>
                <w:sz w:val="20"/>
                <w:szCs w:val="20"/>
              </w:rPr>
            </w:pPr>
            <w:r w:rsidRPr="00875FD6">
              <w:rPr>
                <w:rFonts w:cstheme="minorHAnsi" w:hint="eastAsia"/>
                <w:b/>
                <w:sz w:val="20"/>
                <w:szCs w:val="20"/>
              </w:rPr>
              <w:t>S</w:t>
            </w:r>
            <w:r w:rsidRPr="00875FD6">
              <w:rPr>
                <w:rFonts w:cstheme="minorHAnsi"/>
                <w:b/>
                <w:sz w:val="20"/>
                <w:szCs w:val="20"/>
              </w:rPr>
              <w:t>tatus</w:t>
            </w:r>
          </w:p>
        </w:tc>
        <w:tc>
          <w:tcPr>
            <w:tcW w:w="4082" w:type="dxa"/>
          </w:tcPr>
          <w:p w14:paraId="1721FC27" w14:textId="219CF3EA" w:rsidR="00503952" w:rsidRPr="00875FD6" w:rsidRDefault="00503952" w:rsidP="00503952">
            <w:pPr>
              <w:overflowPunct w:val="0"/>
              <w:autoSpaceDE w:val="0"/>
              <w:autoSpaceDN w:val="0"/>
              <w:adjustRightInd w:val="0"/>
              <w:spacing w:after="180"/>
              <w:textAlignment w:val="baseline"/>
              <w:rPr>
                <w:rFonts w:cstheme="minorHAnsi"/>
                <w:b/>
                <w:sz w:val="20"/>
                <w:szCs w:val="20"/>
              </w:rPr>
            </w:pPr>
            <w:r w:rsidRPr="00875FD6">
              <w:rPr>
                <w:rFonts w:cstheme="minorHAnsi" w:hint="eastAsia"/>
                <w:b/>
                <w:sz w:val="20"/>
                <w:szCs w:val="20"/>
              </w:rPr>
              <w:t>R</w:t>
            </w:r>
            <w:r w:rsidRPr="00875FD6">
              <w:rPr>
                <w:rFonts w:cstheme="minorHAnsi"/>
                <w:b/>
                <w:sz w:val="20"/>
                <w:szCs w:val="20"/>
              </w:rPr>
              <w:t>eason of status</w:t>
            </w:r>
          </w:p>
        </w:tc>
      </w:tr>
      <w:tr w:rsidR="00503952" w14:paraId="512243B4" w14:textId="0DD3171F" w:rsidTr="00D263D9">
        <w:tc>
          <w:tcPr>
            <w:tcW w:w="1390" w:type="dxa"/>
          </w:tcPr>
          <w:p w14:paraId="33EA5D3A" w14:textId="705DC5E1" w:rsidR="00503952" w:rsidRDefault="00503952" w:rsidP="00A60DF1">
            <w:pPr>
              <w:overflowPunct w:val="0"/>
              <w:autoSpaceDE w:val="0"/>
              <w:autoSpaceDN w:val="0"/>
              <w:adjustRightInd w:val="0"/>
              <w:spacing w:after="180"/>
              <w:textAlignment w:val="baseline"/>
              <w:rPr>
                <w:rFonts w:cstheme="minorHAnsi"/>
                <w:sz w:val="20"/>
                <w:szCs w:val="20"/>
              </w:rPr>
            </w:pPr>
            <w:r>
              <w:rPr>
                <w:rFonts w:cstheme="minorHAnsi"/>
                <w:sz w:val="20"/>
                <w:szCs w:val="20"/>
              </w:rPr>
              <w:t>D.18, D.19, D.20, D.23, D.26, D.27, and D.38</w:t>
            </w:r>
          </w:p>
        </w:tc>
        <w:tc>
          <w:tcPr>
            <w:tcW w:w="2480" w:type="dxa"/>
          </w:tcPr>
          <w:p w14:paraId="410753AF" w14:textId="12D322AB" w:rsidR="00503952" w:rsidRDefault="00503952" w:rsidP="00A60DF1">
            <w:pPr>
              <w:overflowPunct w:val="0"/>
              <w:autoSpaceDE w:val="0"/>
              <w:autoSpaceDN w:val="0"/>
              <w:adjustRightInd w:val="0"/>
              <w:spacing w:after="180"/>
              <w:textAlignment w:val="baseline"/>
              <w:rPr>
                <w:rFonts w:cstheme="minorHAnsi"/>
                <w:sz w:val="20"/>
                <w:szCs w:val="20"/>
              </w:rPr>
            </w:pPr>
            <w:r>
              <w:rPr>
                <w:rFonts w:cstheme="minorHAnsi" w:hint="eastAsia"/>
                <w:sz w:val="20"/>
                <w:szCs w:val="20"/>
              </w:rPr>
              <w:t>M</w:t>
            </w:r>
            <w:r>
              <w:rPr>
                <w:rFonts w:cstheme="minorHAnsi"/>
                <w:sz w:val="20"/>
                <w:szCs w:val="20"/>
              </w:rPr>
              <w:t xml:space="preserve">ultiple band related </w:t>
            </w:r>
          </w:p>
        </w:tc>
        <w:tc>
          <w:tcPr>
            <w:tcW w:w="1984" w:type="dxa"/>
          </w:tcPr>
          <w:p w14:paraId="35267213" w14:textId="09A3B2F8" w:rsidR="00503952" w:rsidRDefault="00503952" w:rsidP="00A60DF1">
            <w:pPr>
              <w:overflowPunct w:val="0"/>
              <w:autoSpaceDE w:val="0"/>
              <w:autoSpaceDN w:val="0"/>
              <w:adjustRightInd w:val="0"/>
              <w:spacing w:after="180"/>
              <w:textAlignment w:val="baseline"/>
              <w:rPr>
                <w:rFonts w:cstheme="minorHAnsi"/>
                <w:sz w:val="20"/>
                <w:szCs w:val="20"/>
              </w:rPr>
            </w:pPr>
            <w:r>
              <w:rPr>
                <w:rFonts w:cstheme="minorHAnsi" w:hint="eastAsia"/>
                <w:sz w:val="20"/>
                <w:szCs w:val="20"/>
              </w:rPr>
              <w:t>H</w:t>
            </w:r>
            <w:r>
              <w:rPr>
                <w:rFonts w:cstheme="minorHAnsi"/>
                <w:sz w:val="20"/>
                <w:szCs w:val="20"/>
              </w:rPr>
              <w:t>old for IAB-MT type 1-O</w:t>
            </w:r>
          </w:p>
        </w:tc>
        <w:tc>
          <w:tcPr>
            <w:tcW w:w="4082" w:type="dxa"/>
          </w:tcPr>
          <w:p w14:paraId="762AC784" w14:textId="189F5FAF" w:rsidR="00503952" w:rsidRDefault="00503952" w:rsidP="00A60DF1">
            <w:pPr>
              <w:overflowPunct w:val="0"/>
              <w:autoSpaceDE w:val="0"/>
              <w:autoSpaceDN w:val="0"/>
              <w:adjustRightInd w:val="0"/>
              <w:spacing w:after="180"/>
              <w:textAlignment w:val="baseline"/>
              <w:rPr>
                <w:rFonts w:cstheme="minorHAnsi"/>
                <w:sz w:val="20"/>
                <w:szCs w:val="20"/>
              </w:rPr>
            </w:pPr>
            <w:r>
              <w:rPr>
                <w:rFonts w:cstheme="minorHAnsi" w:hint="eastAsia"/>
                <w:sz w:val="20"/>
                <w:szCs w:val="20"/>
              </w:rPr>
              <w:t>T</w:t>
            </w:r>
            <w:r>
              <w:rPr>
                <w:rFonts w:cstheme="minorHAnsi"/>
                <w:sz w:val="20"/>
                <w:szCs w:val="20"/>
              </w:rPr>
              <w:t xml:space="preserve">he multiple band support on IAB-MT is not clear yet </w:t>
            </w:r>
          </w:p>
        </w:tc>
      </w:tr>
      <w:tr w:rsidR="00503952" w14:paraId="5FD008D0" w14:textId="62350930" w:rsidTr="00D263D9">
        <w:tc>
          <w:tcPr>
            <w:tcW w:w="1390" w:type="dxa"/>
          </w:tcPr>
          <w:p w14:paraId="2A8C3625" w14:textId="7713BAAC" w:rsidR="00503952" w:rsidRDefault="00503952" w:rsidP="00503952">
            <w:pPr>
              <w:overflowPunct w:val="0"/>
              <w:autoSpaceDE w:val="0"/>
              <w:autoSpaceDN w:val="0"/>
              <w:adjustRightInd w:val="0"/>
              <w:spacing w:after="180"/>
              <w:textAlignment w:val="baseline"/>
              <w:rPr>
                <w:rFonts w:cstheme="minorHAnsi"/>
                <w:sz w:val="20"/>
                <w:szCs w:val="20"/>
              </w:rPr>
            </w:pPr>
            <w:r>
              <w:rPr>
                <w:rFonts w:cs="Arial"/>
                <w:szCs w:val="18"/>
              </w:rPr>
              <w:t>D.25</w:t>
            </w:r>
          </w:p>
        </w:tc>
        <w:tc>
          <w:tcPr>
            <w:tcW w:w="2480" w:type="dxa"/>
          </w:tcPr>
          <w:p w14:paraId="6005F68A" w14:textId="4AED5730" w:rsidR="00503952" w:rsidRDefault="00503952" w:rsidP="00503952">
            <w:pPr>
              <w:overflowPunct w:val="0"/>
              <w:autoSpaceDE w:val="0"/>
              <w:autoSpaceDN w:val="0"/>
              <w:adjustRightInd w:val="0"/>
              <w:spacing w:after="180"/>
              <w:textAlignment w:val="baseline"/>
              <w:rPr>
                <w:rFonts w:cstheme="minorHAnsi"/>
                <w:sz w:val="20"/>
                <w:szCs w:val="20"/>
              </w:rPr>
            </w:pPr>
            <w:r>
              <w:rPr>
                <w:rFonts w:cs="Arial"/>
                <w:szCs w:val="18"/>
              </w:rPr>
              <w:t>Maximum supported power difference between carriers</w:t>
            </w:r>
          </w:p>
        </w:tc>
        <w:tc>
          <w:tcPr>
            <w:tcW w:w="1984" w:type="dxa"/>
          </w:tcPr>
          <w:p w14:paraId="6DDC4B20" w14:textId="1BAB8CF9" w:rsidR="00503952" w:rsidRDefault="00503952" w:rsidP="00503952">
            <w:pPr>
              <w:overflowPunct w:val="0"/>
              <w:autoSpaceDE w:val="0"/>
              <w:autoSpaceDN w:val="0"/>
              <w:adjustRightInd w:val="0"/>
              <w:spacing w:after="180"/>
              <w:textAlignment w:val="baseline"/>
              <w:rPr>
                <w:rFonts w:cstheme="minorHAnsi"/>
                <w:sz w:val="20"/>
                <w:szCs w:val="20"/>
              </w:rPr>
            </w:pPr>
            <w:r>
              <w:rPr>
                <w:rFonts w:cstheme="minorHAnsi"/>
                <w:sz w:val="20"/>
                <w:szCs w:val="20"/>
              </w:rPr>
              <w:t>Hold for IAB-MT type 1-O</w:t>
            </w:r>
          </w:p>
        </w:tc>
        <w:tc>
          <w:tcPr>
            <w:tcW w:w="4082" w:type="dxa"/>
          </w:tcPr>
          <w:p w14:paraId="27AE688E" w14:textId="45D2B921" w:rsidR="00503952" w:rsidRDefault="00503952" w:rsidP="00503952">
            <w:pPr>
              <w:overflowPunct w:val="0"/>
              <w:autoSpaceDE w:val="0"/>
              <w:autoSpaceDN w:val="0"/>
              <w:adjustRightInd w:val="0"/>
              <w:spacing w:after="180"/>
              <w:textAlignment w:val="baseline"/>
              <w:rPr>
                <w:rFonts w:cstheme="minorHAnsi"/>
                <w:sz w:val="20"/>
                <w:szCs w:val="20"/>
              </w:rPr>
            </w:pPr>
            <w:r>
              <w:rPr>
                <w:rFonts w:cstheme="minorHAnsi"/>
                <w:sz w:val="20"/>
                <w:szCs w:val="20"/>
              </w:rPr>
              <w:t>Different dynamic range requirement for IAB-MT compared with BS</w:t>
            </w:r>
          </w:p>
        </w:tc>
      </w:tr>
      <w:tr w:rsidR="00503952" w14:paraId="79913FDB" w14:textId="77777777" w:rsidTr="00D263D9">
        <w:tc>
          <w:tcPr>
            <w:tcW w:w="1390" w:type="dxa"/>
          </w:tcPr>
          <w:p w14:paraId="5B92AC4C" w14:textId="5CA03FA8" w:rsidR="00503952" w:rsidRDefault="00503952" w:rsidP="00503952">
            <w:pPr>
              <w:overflowPunct w:val="0"/>
              <w:autoSpaceDE w:val="0"/>
              <w:autoSpaceDN w:val="0"/>
              <w:adjustRightInd w:val="0"/>
              <w:spacing w:after="180"/>
              <w:textAlignment w:val="baseline"/>
              <w:rPr>
                <w:rFonts w:cs="Arial"/>
                <w:szCs w:val="18"/>
              </w:rPr>
            </w:pPr>
            <w:r>
              <w:rPr>
                <w:rFonts w:cs="Arial" w:hint="eastAsia"/>
                <w:szCs w:val="18"/>
              </w:rPr>
              <w:t>D</w:t>
            </w:r>
            <w:r>
              <w:rPr>
                <w:rFonts w:cs="Arial"/>
                <w:szCs w:val="18"/>
              </w:rPr>
              <w:t>.31</w:t>
            </w:r>
          </w:p>
        </w:tc>
        <w:tc>
          <w:tcPr>
            <w:tcW w:w="2480" w:type="dxa"/>
          </w:tcPr>
          <w:p w14:paraId="24E8CA16" w14:textId="09A0062A" w:rsidR="00503952" w:rsidRDefault="00503952" w:rsidP="00503952">
            <w:pPr>
              <w:overflowPunct w:val="0"/>
              <w:autoSpaceDE w:val="0"/>
              <w:autoSpaceDN w:val="0"/>
              <w:adjustRightInd w:val="0"/>
              <w:spacing w:after="180"/>
              <w:textAlignment w:val="baseline"/>
              <w:rPr>
                <w:rFonts w:cs="Arial"/>
                <w:szCs w:val="18"/>
              </w:rPr>
            </w:pPr>
            <w:r>
              <w:rPr>
                <w:rFonts w:cs="Arial"/>
                <w:szCs w:val="18"/>
              </w:rPr>
              <w:t xml:space="preserve">TAE groups </w:t>
            </w:r>
          </w:p>
        </w:tc>
        <w:tc>
          <w:tcPr>
            <w:tcW w:w="1984" w:type="dxa"/>
          </w:tcPr>
          <w:p w14:paraId="119D65BE" w14:textId="40ABF987" w:rsidR="00503952" w:rsidRDefault="00503952" w:rsidP="00503952">
            <w:pPr>
              <w:overflowPunct w:val="0"/>
              <w:autoSpaceDE w:val="0"/>
              <w:autoSpaceDN w:val="0"/>
              <w:adjustRightInd w:val="0"/>
              <w:spacing w:after="180"/>
              <w:textAlignment w:val="baseline"/>
              <w:rPr>
                <w:rFonts w:cstheme="minorHAnsi"/>
                <w:sz w:val="20"/>
                <w:szCs w:val="20"/>
              </w:rPr>
            </w:pPr>
            <w:r>
              <w:rPr>
                <w:rFonts w:cstheme="minorHAnsi" w:hint="eastAsia"/>
                <w:sz w:val="20"/>
                <w:szCs w:val="20"/>
              </w:rPr>
              <w:t>n</w:t>
            </w:r>
            <w:r>
              <w:rPr>
                <w:rFonts w:cstheme="minorHAnsi"/>
                <w:sz w:val="20"/>
                <w:szCs w:val="20"/>
              </w:rPr>
              <w:t>/a for IAB-MT type 1-O</w:t>
            </w:r>
          </w:p>
        </w:tc>
        <w:tc>
          <w:tcPr>
            <w:tcW w:w="4082" w:type="dxa"/>
          </w:tcPr>
          <w:p w14:paraId="5E54E2E4" w14:textId="020289EB" w:rsidR="00503952" w:rsidRDefault="00503952" w:rsidP="00503952">
            <w:pPr>
              <w:overflowPunct w:val="0"/>
              <w:autoSpaceDE w:val="0"/>
              <w:autoSpaceDN w:val="0"/>
              <w:adjustRightInd w:val="0"/>
              <w:spacing w:after="180"/>
              <w:textAlignment w:val="baseline"/>
              <w:rPr>
                <w:rFonts w:cstheme="minorHAnsi"/>
                <w:sz w:val="20"/>
                <w:szCs w:val="20"/>
              </w:rPr>
            </w:pPr>
            <w:r>
              <w:rPr>
                <w:rFonts w:cstheme="minorHAnsi" w:hint="eastAsia"/>
                <w:sz w:val="20"/>
                <w:szCs w:val="20"/>
              </w:rPr>
              <w:t>N</w:t>
            </w:r>
            <w:r>
              <w:rPr>
                <w:rFonts w:cstheme="minorHAnsi"/>
                <w:sz w:val="20"/>
                <w:szCs w:val="20"/>
              </w:rPr>
              <w:t>o TAE defined for IAB-MT</w:t>
            </w:r>
          </w:p>
        </w:tc>
      </w:tr>
      <w:tr w:rsidR="00503952" w14:paraId="74FC5E83" w14:textId="77777777" w:rsidTr="00D263D9">
        <w:tc>
          <w:tcPr>
            <w:tcW w:w="1390" w:type="dxa"/>
          </w:tcPr>
          <w:p w14:paraId="3764679C" w14:textId="02354151" w:rsidR="00503952" w:rsidRDefault="00503952" w:rsidP="00503952">
            <w:pPr>
              <w:overflowPunct w:val="0"/>
              <w:autoSpaceDE w:val="0"/>
              <w:autoSpaceDN w:val="0"/>
              <w:adjustRightInd w:val="0"/>
              <w:spacing w:after="180"/>
              <w:textAlignment w:val="baseline"/>
              <w:rPr>
                <w:rFonts w:cs="Arial"/>
                <w:szCs w:val="18"/>
              </w:rPr>
            </w:pPr>
            <w:r>
              <w:rPr>
                <w:rFonts w:cs="Arial" w:hint="eastAsia"/>
                <w:szCs w:val="18"/>
              </w:rPr>
              <w:t>D</w:t>
            </w:r>
            <w:r>
              <w:rPr>
                <w:rFonts w:cs="Arial"/>
                <w:szCs w:val="18"/>
              </w:rPr>
              <w:t>.35</w:t>
            </w:r>
          </w:p>
        </w:tc>
        <w:tc>
          <w:tcPr>
            <w:tcW w:w="2480" w:type="dxa"/>
          </w:tcPr>
          <w:p w14:paraId="21E79973" w14:textId="00F2065B" w:rsidR="00503952" w:rsidRDefault="00503952" w:rsidP="00503952">
            <w:pPr>
              <w:overflowPunct w:val="0"/>
              <w:autoSpaceDE w:val="0"/>
              <w:autoSpaceDN w:val="0"/>
              <w:adjustRightInd w:val="0"/>
              <w:spacing w:after="180"/>
              <w:textAlignment w:val="baseline"/>
              <w:rPr>
                <w:rFonts w:cs="Arial"/>
                <w:szCs w:val="18"/>
              </w:rPr>
            </w:pPr>
            <w:r>
              <w:rPr>
                <w:rFonts w:cs="v4.2.0"/>
              </w:rPr>
              <w:t>Connecting network loss range for BS testing with ancillary RF amplifiers</w:t>
            </w:r>
          </w:p>
        </w:tc>
        <w:tc>
          <w:tcPr>
            <w:tcW w:w="1984" w:type="dxa"/>
          </w:tcPr>
          <w:p w14:paraId="4CF69915" w14:textId="677C27A1" w:rsidR="00503952" w:rsidRDefault="00503952" w:rsidP="00503952">
            <w:pPr>
              <w:overflowPunct w:val="0"/>
              <w:autoSpaceDE w:val="0"/>
              <w:autoSpaceDN w:val="0"/>
              <w:adjustRightInd w:val="0"/>
              <w:spacing w:after="180"/>
              <w:textAlignment w:val="baseline"/>
              <w:rPr>
                <w:rFonts w:cstheme="minorHAnsi"/>
                <w:sz w:val="20"/>
                <w:szCs w:val="20"/>
              </w:rPr>
            </w:pPr>
            <w:r>
              <w:rPr>
                <w:rFonts w:cstheme="minorHAnsi" w:hint="eastAsia"/>
                <w:sz w:val="20"/>
                <w:szCs w:val="20"/>
              </w:rPr>
              <w:t>n</w:t>
            </w:r>
            <w:r>
              <w:rPr>
                <w:rFonts w:cstheme="minorHAnsi"/>
                <w:sz w:val="20"/>
                <w:szCs w:val="20"/>
              </w:rPr>
              <w:t>/a for IAB-MT type 1-O</w:t>
            </w:r>
          </w:p>
        </w:tc>
        <w:tc>
          <w:tcPr>
            <w:tcW w:w="4082" w:type="dxa"/>
          </w:tcPr>
          <w:p w14:paraId="2B5B9F56" w14:textId="26634402" w:rsidR="00503952" w:rsidRDefault="00503952" w:rsidP="00503952">
            <w:pPr>
              <w:overflowPunct w:val="0"/>
              <w:autoSpaceDE w:val="0"/>
              <w:autoSpaceDN w:val="0"/>
              <w:adjustRightInd w:val="0"/>
              <w:spacing w:after="180"/>
              <w:textAlignment w:val="baseline"/>
              <w:rPr>
                <w:rFonts w:cstheme="minorHAnsi"/>
                <w:sz w:val="20"/>
                <w:szCs w:val="20"/>
              </w:rPr>
            </w:pPr>
            <w:r>
              <w:rPr>
                <w:rFonts w:cstheme="minorHAnsi" w:hint="eastAsia"/>
                <w:sz w:val="20"/>
                <w:szCs w:val="20"/>
              </w:rPr>
              <w:t>T</w:t>
            </w:r>
            <w:r>
              <w:rPr>
                <w:rFonts w:cstheme="minorHAnsi"/>
                <w:sz w:val="20"/>
                <w:szCs w:val="20"/>
              </w:rPr>
              <w:t>ype 1-C dedicated declaration</w:t>
            </w:r>
          </w:p>
        </w:tc>
      </w:tr>
      <w:tr w:rsidR="00503952" w14:paraId="52D9E73F" w14:textId="77777777" w:rsidTr="00D263D9">
        <w:trPr>
          <w:trHeight w:val="602"/>
        </w:trPr>
        <w:tc>
          <w:tcPr>
            <w:tcW w:w="1390" w:type="dxa"/>
          </w:tcPr>
          <w:p w14:paraId="4646F93E" w14:textId="7EF2B3FA" w:rsidR="00503952" w:rsidRDefault="00503952" w:rsidP="00503952">
            <w:pPr>
              <w:overflowPunct w:val="0"/>
              <w:autoSpaceDE w:val="0"/>
              <w:autoSpaceDN w:val="0"/>
              <w:adjustRightInd w:val="0"/>
              <w:spacing w:after="180"/>
              <w:textAlignment w:val="baseline"/>
              <w:rPr>
                <w:rFonts w:cs="Arial"/>
                <w:szCs w:val="18"/>
              </w:rPr>
            </w:pPr>
            <w:r>
              <w:rPr>
                <w:rFonts w:cs="Arial" w:hint="eastAsia"/>
                <w:szCs w:val="18"/>
              </w:rPr>
              <w:t>D</w:t>
            </w:r>
            <w:r>
              <w:rPr>
                <w:rFonts w:cs="Arial"/>
                <w:szCs w:val="18"/>
              </w:rPr>
              <w:t>.41</w:t>
            </w:r>
            <w:r w:rsidR="0005311F">
              <w:rPr>
                <w:rFonts w:cs="Arial"/>
                <w:szCs w:val="18"/>
              </w:rPr>
              <w:t>,</w:t>
            </w:r>
            <w:r>
              <w:rPr>
                <w:rFonts w:cs="Arial"/>
                <w:szCs w:val="18"/>
              </w:rPr>
              <w:t xml:space="preserve"> D.42 </w:t>
            </w:r>
            <w:r w:rsidR="0005311F">
              <w:rPr>
                <w:rFonts w:cs="Arial"/>
                <w:szCs w:val="18"/>
              </w:rPr>
              <w:t xml:space="preserve">, and </w:t>
            </w:r>
            <w:r>
              <w:rPr>
                <w:rFonts w:cs="Arial"/>
                <w:szCs w:val="18"/>
              </w:rPr>
              <w:t>D.43</w:t>
            </w:r>
          </w:p>
        </w:tc>
        <w:tc>
          <w:tcPr>
            <w:tcW w:w="2480" w:type="dxa"/>
          </w:tcPr>
          <w:p w14:paraId="2BD48F53" w14:textId="4FE3B026" w:rsidR="00503952" w:rsidRDefault="00503952" w:rsidP="00503952">
            <w:pPr>
              <w:overflowPunct w:val="0"/>
              <w:autoSpaceDE w:val="0"/>
              <w:autoSpaceDN w:val="0"/>
              <w:adjustRightInd w:val="0"/>
              <w:spacing w:after="180"/>
              <w:textAlignment w:val="baseline"/>
              <w:rPr>
                <w:rFonts w:cs="v4.2.0"/>
              </w:rPr>
            </w:pPr>
            <w:r>
              <w:rPr>
                <w:rFonts w:cs="v4.2.0" w:hint="eastAsia"/>
              </w:rPr>
              <w:t>N</w:t>
            </w:r>
            <w:r>
              <w:rPr>
                <w:rFonts w:cs="v4.2.0"/>
              </w:rPr>
              <w:t xml:space="preserve">B-IoT related Declaration </w:t>
            </w:r>
          </w:p>
        </w:tc>
        <w:tc>
          <w:tcPr>
            <w:tcW w:w="1984" w:type="dxa"/>
          </w:tcPr>
          <w:p w14:paraId="148B27CA" w14:textId="0AEF6315" w:rsidR="00503952" w:rsidRDefault="00503952" w:rsidP="00503952">
            <w:pPr>
              <w:overflowPunct w:val="0"/>
              <w:autoSpaceDE w:val="0"/>
              <w:autoSpaceDN w:val="0"/>
              <w:adjustRightInd w:val="0"/>
              <w:spacing w:after="180"/>
              <w:textAlignment w:val="baseline"/>
              <w:rPr>
                <w:rFonts w:cstheme="minorHAnsi"/>
                <w:sz w:val="20"/>
                <w:szCs w:val="20"/>
              </w:rPr>
            </w:pPr>
            <w:r>
              <w:rPr>
                <w:rFonts w:cstheme="minorHAnsi" w:hint="eastAsia"/>
                <w:sz w:val="20"/>
                <w:szCs w:val="20"/>
              </w:rPr>
              <w:t>n</w:t>
            </w:r>
            <w:r>
              <w:rPr>
                <w:rFonts w:cstheme="minorHAnsi"/>
                <w:sz w:val="20"/>
                <w:szCs w:val="20"/>
              </w:rPr>
              <w:t>/a for IAB type 1-O</w:t>
            </w:r>
          </w:p>
        </w:tc>
        <w:tc>
          <w:tcPr>
            <w:tcW w:w="4082" w:type="dxa"/>
          </w:tcPr>
          <w:p w14:paraId="3982328C" w14:textId="008631A1" w:rsidR="00503952" w:rsidRPr="00503952" w:rsidRDefault="00503952" w:rsidP="00503952">
            <w:pPr>
              <w:overflowPunct w:val="0"/>
              <w:autoSpaceDE w:val="0"/>
              <w:autoSpaceDN w:val="0"/>
              <w:adjustRightInd w:val="0"/>
              <w:spacing w:after="180"/>
              <w:textAlignment w:val="baseline"/>
              <w:rPr>
                <w:rFonts w:cstheme="minorHAnsi"/>
                <w:sz w:val="20"/>
                <w:szCs w:val="20"/>
              </w:rPr>
            </w:pPr>
            <w:r>
              <w:rPr>
                <w:rFonts w:cstheme="minorHAnsi"/>
                <w:sz w:val="20"/>
                <w:szCs w:val="20"/>
              </w:rPr>
              <w:t xml:space="preserve">No NB-IoT defined for IAB node. </w:t>
            </w:r>
          </w:p>
        </w:tc>
      </w:tr>
      <w:tr w:rsidR="0005311F" w14:paraId="569DE333" w14:textId="77777777" w:rsidTr="008731E9">
        <w:tc>
          <w:tcPr>
            <w:tcW w:w="9936" w:type="dxa"/>
            <w:gridSpan w:val="4"/>
          </w:tcPr>
          <w:p w14:paraId="78CCDDEF" w14:textId="3F1679A0" w:rsidR="0005311F" w:rsidRDefault="0005311F" w:rsidP="0005311F">
            <w:pPr>
              <w:overflowPunct w:val="0"/>
              <w:autoSpaceDE w:val="0"/>
              <w:autoSpaceDN w:val="0"/>
              <w:adjustRightInd w:val="0"/>
              <w:spacing w:after="180"/>
              <w:textAlignment w:val="baseline"/>
              <w:rPr>
                <w:rFonts w:cstheme="minorHAnsi"/>
                <w:sz w:val="20"/>
                <w:szCs w:val="20"/>
              </w:rPr>
            </w:pPr>
            <w:r>
              <w:rPr>
                <w:rFonts w:cstheme="minorHAnsi"/>
                <w:sz w:val="20"/>
                <w:szCs w:val="20"/>
              </w:rPr>
              <w:t xml:space="preserve">Note: for </w:t>
            </w:r>
            <w:r>
              <w:rPr>
                <w:rFonts w:cstheme="minorHAnsi" w:hint="eastAsia"/>
                <w:sz w:val="20"/>
                <w:szCs w:val="20"/>
              </w:rPr>
              <w:t>D</w:t>
            </w:r>
            <w:r>
              <w:rPr>
                <w:rFonts w:cstheme="minorHAnsi"/>
                <w:sz w:val="20"/>
                <w:szCs w:val="20"/>
              </w:rPr>
              <w:t>eclaration with 3-digital identifier, it is pending as demodulation discussion for IAB-MT</w:t>
            </w:r>
          </w:p>
          <w:p w14:paraId="60B788ED" w14:textId="77777777" w:rsidR="0005311F" w:rsidRDefault="0005311F" w:rsidP="0005311F">
            <w:pPr>
              <w:overflowPunct w:val="0"/>
              <w:autoSpaceDE w:val="0"/>
              <w:autoSpaceDN w:val="0"/>
              <w:adjustRightInd w:val="0"/>
              <w:spacing w:after="180"/>
              <w:textAlignment w:val="baseline"/>
              <w:rPr>
                <w:rFonts w:cstheme="minorHAnsi"/>
                <w:sz w:val="20"/>
                <w:szCs w:val="20"/>
              </w:rPr>
            </w:pPr>
            <w:r>
              <w:rPr>
                <w:rFonts w:cstheme="minorHAnsi"/>
                <w:sz w:val="20"/>
                <w:szCs w:val="20"/>
              </w:rPr>
              <w:t xml:space="preserve">Note: for declaration not applicable for IAB it should be void but keep the identifier to align with BS declaration framework as much as possible. </w:t>
            </w:r>
          </w:p>
          <w:p w14:paraId="78A1148A" w14:textId="1515FBAA" w:rsidR="005D0052" w:rsidRPr="005D0052" w:rsidRDefault="005D0052" w:rsidP="005D0052">
            <w:pPr>
              <w:overflowPunct w:val="0"/>
              <w:autoSpaceDE w:val="0"/>
              <w:autoSpaceDN w:val="0"/>
              <w:adjustRightInd w:val="0"/>
              <w:spacing w:after="180"/>
              <w:ind w:left="100" w:hangingChars="50" w:hanging="100"/>
              <w:textAlignment w:val="baseline"/>
            </w:pPr>
            <w:r>
              <w:rPr>
                <w:rFonts w:cstheme="minorHAnsi"/>
                <w:sz w:val="20"/>
                <w:szCs w:val="20"/>
              </w:rPr>
              <w:t>Note: Note such as “</w:t>
            </w:r>
            <w:r>
              <w:t>Parameters for IAB-DU and IAB-MT on emission related declaration, supporting operating bands and […] are assumed to be the same unless they are separately declared” can be discussed to simplify the declaration.</w:t>
            </w:r>
          </w:p>
        </w:tc>
      </w:tr>
    </w:tbl>
    <w:p w14:paraId="6E29248D" w14:textId="77777777" w:rsidR="00503952" w:rsidRDefault="00503952" w:rsidP="00A60DF1">
      <w:pPr>
        <w:overflowPunct w:val="0"/>
        <w:autoSpaceDE w:val="0"/>
        <w:autoSpaceDN w:val="0"/>
        <w:adjustRightInd w:val="0"/>
        <w:spacing w:after="180"/>
        <w:ind w:left="520"/>
        <w:textAlignment w:val="baseline"/>
        <w:rPr>
          <w:rFonts w:cstheme="minorHAnsi"/>
          <w:sz w:val="20"/>
          <w:szCs w:val="20"/>
        </w:rPr>
      </w:pPr>
    </w:p>
    <w:p w14:paraId="6AC87EF7" w14:textId="7A761D37" w:rsidR="0005311F" w:rsidRPr="00875FD6" w:rsidRDefault="00875FD6" w:rsidP="00875FD6">
      <w:pPr>
        <w:pStyle w:val="TAH"/>
      </w:pPr>
      <w:r w:rsidRPr="00875FD6">
        <w:t xml:space="preserve">Table 2: key points considered for </w:t>
      </w:r>
      <w:r w:rsidR="0005311F" w:rsidRPr="00875FD6">
        <w:t xml:space="preserve">Radiated declaration list </w:t>
      </w:r>
    </w:p>
    <w:tbl>
      <w:tblPr>
        <w:tblStyle w:val="a7"/>
        <w:tblW w:w="0" w:type="auto"/>
        <w:tblInd w:w="520" w:type="dxa"/>
        <w:tblLook w:val="04A0" w:firstRow="1" w:lastRow="0" w:firstColumn="1" w:lastColumn="0" w:noHBand="0" w:noVBand="1"/>
      </w:tblPr>
      <w:tblGrid>
        <w:gridCol w:w="1390"/>
        <w:gridCol w:w="2196"/>
        <w:gridCol w:w="2126"/>
        <w:gridCol w:w="4224"/>
      </w:tblGrid>
      <w:tr w:rsidR="0005311F" w:rsidRPr="00875FD6" w14:paraId="1A0C0032" w14:textId="77777777" w:rsidTr="00D263D9">
        <w:tc>
          <w:tcPr>
            <w:tcW w:w="1390" w:type="dxa"/>
          </w:tcPr>
          <w:p w14:paraId="28BBC5AA" w14:textId="77777777" w:rsidR="0005311F" w:rsidRPr="00875FD6" w:rsidRDefault="0005311F" w:rsidP="00077904">
            <w:pPr>
              <w:overflowPunct w:val="0"/>
              <w:autoSpaceDE w:val="0"/>
              <w:autoSpaceDN w:val="0"/>
              <w:adjustRightInd w:val="0"/>
              <w:spacing w:after="180"/>
              <w:textAlignment w:val="baseline"/>
              <w:rPr>
                <w:rFonts w:cstheme="minorHAnsi"/>
                <w:b/>
                <w:sz w:val="20"/>
                <w:szCs w:val="20"/>
              </w:rPr>
            </w:pPr>
            <w:r w:rsidRPr="00875FD6">
              <w:rPr>
                <w:rFonts w:cstheme="minorHAnsi" w:hint="eastAsia"/>
                <w:b/>
                <w:sz w:val="20"/>
                <w:szCs w:val="20"/>
              </w:rPr>
              <w:t>D</w:t>
            </w:r>
            <w:r w:rsidRPr="00875FD6">
              <w:rPr>
                <w:rFonts w:cstheme="minorHAnsi"/>
                <w:b/>
                <w:sz w:val="20"/>
                <w:szCs w:val="20"/>
              </w:rPr>
              <w:t xml:space="preserve">eclaration identifier </w:t>
            </w:r>
          </w:p>
        </w:tc>
        <w:tc>
          <w:tcPr>
            <w:tcW w:w="2196" w:type="dxa"/>
          </w:tcPr>
          <w:p w14:paraId="469ACF04" w14:textId="77777777" w:rsidR="0005311F" w:rsidRPr="00875FD6" w:rsidRDefault="0005311F" w:rsidP="00077904">
            <w:pPr>
              <w:overflowPunct w:val="0"/>
              <w:autoSpaceDE w:val="0"/>
              <w:autoSpaceDN w:val="0"/>
              <w:adjustRightInd w:val="0"/>
              <w:spacing w:after="180"/>
              <w:textAlignment w:val="baseline"/>
              <w:rPr>
                <w:rFonts w:cstheme="minorHAnsi"/>
                <w:b/>
                <w:sz w:val="20"/>
                <w:szCs w:val="20"/>
              </w:rPr>
            </w:pPr>
            <w:r w:rsidRPr="00875FD6">
              <w:rPr>
                <w:rFonts w:cstheme="minorHAnsi" w:hint="eastAsia"/>
                <w:b/>
                <w:sz w:val="20"/>
                <w:szCs w:val="20"/>
              </w:rPr>
              <w:t>D</w:t>
            </w:r>
            <w:r w:rsidRPr="00875FD6">
              <w:rPr>
                <w:rFonts w:cstheme="minorHAnsi"/>
                <w:b/>
                <w:sz w:val="20"/>
                <w:szCs w:val="20"/>
              </w:rPr>
              <w:t xml:space="preserve">eclaration type </w:t>
            </w:r>
          </w:p>
        </w:tc>
        <w:tc>
          <w:tcPr>
            <w:tcW w:w="2126" w:type="dxa"/>
          </w:tcPr>
          <w:p w14:paraId="3C04B880" w14:textId="77777777" w:rsidR="0005311F" w:rsidRPr="00875FD6" w:rsidRDefault="0005311F" w:rsidP="00077904">
            <w:pPr>
              <w:overflowPunct w:val="0"/>
              <w:autoSpaceDE w:val="0"/>
              <w:autoSpaceDN w:val="0"/>
              <w:adjustRightInd w:val="0"/>
              <w:spacing w:after="180"/>
              <w:textAlignment w:val="baseline"/>
              <w:rPr>
                <w:rFonts w:cstheme="minorHAnsi"/>
                <w:b/>
                <w:sz w:val="20"/>
                <w:szCs w:val="20"/>
              </w:rPr>
            </w:pPr>
            <w:r w:rsidRPr="00875FD6">
              <w:rPr>
                <w:rFonts w:cstheme="minorHAnsi" w:hint="eastAsia"/>
                <w:b/>
                <w:sz w:val="20"/>
                <w:szCs w:val="20"/>
              </w:rPr>
              <w:t>S</w:t>
            </w:r>
            <w:r w:rsidRPr="00875FD6">
              <w:rPr>
                <w:rFonts w:cstheme="minorHAnsi"/>
                <w:b/>
                <w:sz w:val="20"/>
                <w:szCs w:val="20"/>
              </w:rPr>
              <w:t>tatus</w:t>
            </w:r>
          </w:p>
        </w:tc>
        <w:tc>
          <w:tcPr>
            <w:tcW w:w="4224" w:type="dxa"/>
          </w:tcPr>
          <w:p w14:paraId="1C26DD7F" w14:textId="77777777" w:rsidR="0005311F" w:rsidRPr="00875FD6" w:rsidRDefault="0005311F" w:rsidP="00077904">
            <w:pPr>
              <w:overflowPunct w:val="0"/>
              <w:autoSpaceDE w:val="0"/>
              <w:autoSpaceDN w:val="0"/>
              <w:adjustRightInd w:val="0"/>
              <w:spacing w:after="180"/>
              <w:textAlignment w:val="baseline"/>
              <w:rPr>
                <w:rFonts w:cstheme="minorHAnsi"/>
                <w:b/>
                <w:sz w:val="20"/>
                <w:szCs w:val="20"/>
              </w:rPr>
            </w:pPr>
            <w:r w:rsidRPr="00875FD6">
              <w:rPr>
                <w:rFonts w:cstheme="minorHAnsi" w:hint="eastAsia"/>
                <w:b/>
                <w:sz w:val="20"/>
                <w:szCs w:val="20"/>
              </w:rPr>
              <w:t>R</w:t>
            </w:r>
            <w:r w:rsidRPr="00875FD6">
              <w:rPr>
                <w:rFonts w:cstheme="minorHAnsi"/>
                <w:b/>
                <w:sz w:val="20"/>
                <w:szCs w:val="20"/>
              </w:rPr>
              <w:t>eason of status</w:t>
            </w:r>
          </w:p>
        </w:tc>
      </w:tr>
      <w:tr w:rsidR="0005311F" w14:paraId="1E041AE0" w14:textId="77777777" w:rsidTr="00D263D9">
        <w:tc>
          <w:tcPr>
            <w:tcW w:w="1390" w:type="dxa"/>
          </w:tcPr>
          <w:p w14:paraId="59703456" w14:textId="732AFAE1" w:rsidR="0005311F" w:rsidRDefault="005D0052" w:rsidP="005D0052">
            <w:pPr>
              <w:overflowPunct w:val="0"/>
              <w:autoSpaceDE w:val="0"/>
              <w:autoSpaceDN w:val="0"/>
              <w:adjustRightInd w:val="0"/>
              <w:spacing w:after="180"/>
              <w:textAlignment w:val="baseline"/>
              <w:rPr>
                <w:rFonts w:cstheme="minorHAnsi"/>
                <w:sz w:val="20"/>
                <w:szCs w:val="20"/>
              </w:rPr>
            </w:pPr>
            <w:r>
              <w:rPr>
                <w:rFonts w:cstheme="minorHAnsi" w:hint="eastAsia"/>
                <w:sz w:val="20"/>
                <w:szCs w:val="20"/>
              </w:rPr>
              <w:t>D</w:t>
            </w:r>
            <w:r>
              <w:rPr>
                <w:rFonts w:cstheme="minorHAnsi"/>
                <w:sz w:val="20"/>
                <w:szCs w:val="20"/>
              </w:rPr>
              <w:t xml:space="preserve">.16, D.18, D.21, D.44, D.48, D.52, D.60, D.63, </w:t>
            </w:r>
          </w:p>
        </w:tc>
        <w:tc>
          <w:tcPr>
            <w:tcW w:w="2196" w:type="dxa"/>
          </w:tcPr>
          <w:p w14:paraId="4094AD98" w14:textId="77777777" w:rsidR="0005311F" w:rsidRDefault="0005311F" w:rsidP="00077904">
            <w:pPr>
              <w:overflowPunct w:val="0"/>
              <w:autoSpaceDE w:val="0"/>
              <w:autoSpaceDN w:val="0"/>
              <w:adjustRightInd w:val="0"/>
              <w:spacing w:after="180"/>
              <w:textAlignment w:val="baseline"/>
              <w:rPr>
                <w:rFonts w:cstheme="minorHAnsi"/>
                <w:sz w:val="20"/>
                <w:szCs w:val="20"/>
              </w:rPr>
            </w:pPr>
            <w:r>
              <w:rPr>
                <w:rFonts w:cstheme="minorHAnsi" w:hint="eastAsia"/>
                <w:sz w:val="20"/>
                <w:szCs w:val="20"/>
              </w:rPr>
              <w:t>M</w:t>
            </w:r>
            <w:r>
              <w:rPr>
                <w:rFonts w:cstheme="minorHAnsi"/>
                <w:sz w:val="20"/>
                <w:szCs w:val="20"/>
              </w:rPr>
              <w:t xml:space="preserve">ultiple band related </w:t>
            </w:r>
          </w:p>
        </w:tc>
        <w:tc>
          <w:tcPr>
            <w:tcW w:w="2126" w:type="dxa"/>
          </w:tcPr>
          <w:p w14:paraId="22D47EB5" w14:textId="7AD27149" w:rsidR="0005311F" w:rsidRDefault="0005311F" w:rsidP="00077904">
            <w:pPr>
              <w:overflowPunct w:val="0"/>
              <w:autoSpaceDE w:val="0"/>
              <w:autoSpaceDN w:val="0"/>
              <w:adjustRightInd w:val="0"/>
              <w:spacing w:after="180"/>
              <w:textAlignment w:val="baseline"/>
              <w:rPr>
                <w:rFonts w:cstheme="minorHAnsi"/>
                <w:sz w:val="20"/>
                <w:szCs w:val="20"/>
              </w:rPr>
            </w:pPr>
            <w:r>
              <w:rPr>
                <w:rFonts w:cstheme="minorHAnsi" w:hint="eastAsia"/>
                <w:sz w:val="20"/>
                <w:szCs w:val="20"/>
              </w:rPr>
              <w:t>H</w:t>
            </w:r>
            <w:r>
              <w:rPr>
                <w:rFonts w:cstheme="minorHAnsi"/>
                <w:sz w:val="20"/>
                <w:szCs w:val="20"/>
              </w:rPr>
              <w:t>old</w:t>
            </w:r>
            <w:r w:rsidR="005D0052">
              <w:rPr>
                <w:rFonts w:cstheme="minorHAnsi"/>
                <w:sz w:val="20"/>
                <w:szCs w:val="20"/>
              </w:rPr>
              <w:t xml:space="preserve"> for IAB-MT type 1-O and 2-O</w:t>
            </w:r>
          </w:p>
        </w:tc>
        <w:tc>
          <w:tcPr>
            <w:tcW w:w="4224" w:type="dxa"/>
          </w:tcPr>
          <w:p w14:paraId="4D0D9B1A" w14:textId="77777777" w:rsidR="0005311F" w:rsidRDefault="0005311F" w:rsidP="00077904">
            <w:pPr>
              <w:overflowPunct w:val="0"/>
              <w:autoSpaceDE w:val="0"/>
              <w:autoSpaceDN w:val="0"/>
              <w:adjustRightInd w:val="0"/>
              <w:spacing w:after="180"/>
              <w:textAlignment w:val="baseline"/>
              <w:rPr>
                <w:rFonts w:cstheme="minorHAnsi"/>
                <w:sz w:val="20"/>
                <w:szCs w:val="20"/>
              </w:rPr>
            </w:pPr>
            <w:r>
              <w:rPr>
                <w:rFonts w:cstheme="minorHAnsi" w:hint="eastAsia"/>
                <w:sz w:val="20"/>
                <w:szCs w:val="20"/>
              </w:rPr>
              <w:t>T</w:t>
            </w:r>
            <w:r>
              <w:rPr>
                <w:rFonts w:cstheme="minorHAnsi"/>
                <w:sz w:val="20"/>
                <w:szCs w:val="20"/>
              </w:rPr>
              <w:t xml:space="preserve">he multiple band support on IAB-MT is not clear yet </w:t>
            </w:r>
          </w:p>
        </w:tc>
      </w:tr>
      <w:tr w:rsidR="0005311F" w14:paraId="6354B2F1" w14:textId="77777777" w:rsidTr="00D263D9">
        <w:tc>
          <w:tcPr>
            <w:tcW w:w="1390" w:type="dxa"/>
          </w:tcPr>
          <w:p w14:paraId="1E87C278" w14:textId="0E2F6698" w:rsidR="0005311F" w:rsidRDefault="005D0052" w:rsidP="00077904">
            <w:pPr>
              <w:overflowPunct w:val="0"/>
              <w:autoSpaceDE w:val="0"/>
              <w:autoSpaceDN w:val="0"/>
              <w:adjustRightInd w:val="0"/>
              <w:spacing w:after="180"/>
              <w:textAlignment w:val="baseline"/>
              <w:rPr>
                <w:rFonts w:cstheme="minorHAnsi"/>
                <w:sz w:val="20"/>
                <w:szCs w:val="20"/>
              </w:rPr>
            </w:pPr>
            <w:r>
              <w:rPr>
                <w:rFonts w:cstheme="minorHAnsi" w:hint="eastAsia"/>
                <w:sz w:val="20"/>
                <w:szCs w:val="20"/>
              </w:rPr>
              <w:t>D</w:t>
            </w:r>
            <w:r>
              <w:rPr>
                <w:rFonts w:cstheme="minorHAnsi"/>
                <w:sz w:val="20"/>
                <w:szCs w:val="20"/>
              </w:rPr>
              <w:t>.51</w:t>
            </w:r>
          </w:p>
        </w:tc>
        <w:tc>
          <w:tcPr>
            <w:tcW w:w="2196" w:type="dxa"/>
          </w:tcPr>
          <w:p w14:paraId="593C26D2" w14:textId="07411D1A" w:rsidR="0005311F" w:rsidRDefault="005D0052" w:rsidP="00077904">
            <w:pPr>
              <w:overflowPunct w:val="0"/>
              <w:autoSpaceDE w:val="0"/>
              <w:autoSpaceDN w:val="0"/>
              <w:adjustRightInd w:val="0"/>
              <w:spacing w:after="180"/>
              <w:textAlignment w:val="baseline"/>
              <w:rPr>
                <w:rFonts w:cstheme="minorHAnsi"/>
                <w:sz w:val="20"/>
                <w:szCs w:val="20"/>
              </w:rPr>
            </w:pPr>
            <w:r>
              <w:t xml:space="preserve">Maximum supported power difference between carriers is different </w:t>
            </w:r>
            <w:r>
              <w:rPr>
                <w:i/>
              </w:rPr>
              <w:t>operating bands</w:t>
            </w:r>
          </w:p>
        </w:tc>
        <w:tc>
          <w:tcPr>
            <w:tcW w:w="2126" w:type="dxa"/>
          </w:tcPr>
          <w:p w14:paraId="73AA2D16" w14:textId="439721D6" w:rsidR="0005311F" w:rsidRDefault="0005311F" w:rsidP="00470739">
            <w:pPr>
              <w:overflowPunct w:val="0"/>
              <w:autoSpaceDE w:val="0"/>
              <w:autoSpaceDN w:val="0"/>
              <w:adjustRightInd w:val="0"/>
              <w:spacing w:after="180"/>
              <w:textAlignment w:val="baseline"/>
              <w:rPr>
                <w:rFonts w:cstheme="minorHAnsi"/>
                <w:sz w:val="20"/>
                <w:szCs w:val="20"/>
              </w:rPr>
            </w:pPr>
            <w:r>
              <w:rPr>
                <w:rFonts w:cstheme="minorHAnsi"/>
                <w:sz w:val="20"/>
                <w:szCs w:val="20"/>
              </w:rPr>
              <w:t xml:space="preserve">Hold for IAB-MT type </w:t>
            </w:r>
            <w:r w:rsidR="00470739">
              <w:rPr>
                <w:rFonts w:cstheme="minorHAnsi"/>
                <w:sz w:val="20"/>
                <w:szCs w:val="20"/>
              </w:rPr>
              <w:t xml:space="preserve"> 1-O </w:t>
            </w:r>
          </w:p>
        </w:tc>
        <w:tc>
          <w:tcPr>
            <w:tcW w:w="4224" w:type="dxa"/>
          </w:tcPr>
          <w:p w14:paraId="30101AA3" w14:textId="77777777" w:rsidR="0005311F" w:rsidRDefault="0005311F" w:rsidP="00077904">
            <w:pPr>
              <w:overflowPunct w:val="0"/>
              <w:autoSpaceDE w:val="0"/>
              <w:autoSpaceDN w:val="0"/>
              <w:adjustRightInd w:val="0"/>
              <w:spacing w:after="180"/>
              <w:textAlignment w:val="baseline"/>
              <w:rPr>
                <w:rFonts w:cstheme="minorHAnsi"/>
                <w:sz w:val="20"/>
                <w:szCs w:val="20"/>
              </w:rPr>
            </w:pPr>
            <w:r>
              <w:rPr>
                <w:rFonts w:cstheme="minorHAnsi"/>
                <w:sz w:val="20"/>
                <w:szCs w:val="20"/>
              </w:rPr>
              <w:t>Different dynamic range requirement for IAB-MT compared with BS</w:t>
            </w:r>
          </w:p>
          <w:p w14:paraId="6290AD49" w14:textId="74DA9B01" w:rsidR="00470739" w:rsidRDefault="00470739" w:rsidP="00077904">
            <w:pPr>
              <w:overflowPunct w:val="0"/>
              <w:autoSpaceDE w:val="0"/>
              <w:autoSpaceDN w:val="0"/>
              <w:adjustRightInd w:val="0"/>
              <w:spacing w:after="180"/>
              <w:textAlignment w:val="baseline"/>
              <w:rPr>
                <w:rFonts w:cstheme="minorHAnsi"/>
                <w:sz w:val="20"/>
                <w:szCs w:val="20"/>
              </w:rPr>
            </w:pPr>
            <w:r>
              <w:rPr>
                <w:rFonts w:cstheme="minorHAnsi" w:hint="eastAsia"/>
                <w:sz w:val="20"/>
                <w:szCs w:val="20"/>
              </w:rPr>
              <w:t>T</w:t>
            </w:r>
            <w:r>
              <w:rPr>
                <w:rFonts w:cstheme="minorHAnsi"/>
                <w:sz w:val="20"/>
                <w:szCs w:val="20"/>
              </w:rPr>
              <w:t>he multiple band support on IAB-MT is not clear yet</w:t>
            </w:r>
          </w:p>
        </w:tc>
      </w:tr>
      <w:tr w:rsidR="0005311F" w14:paraId="324D1DB8" w14:textId="77777777" w:rsidTr="00D263D9">
        <w:tc>
          <w:tcPr>
            <w:tcW w:w="1390" w:type="dxa"/>
          </w:tcPr>
          <w:p w14:paraId="4361B732" w14:textId="5BC692E0" w:rsidR="0005311F" w:rsidRDefault="008A2BFE" w:rsidP="00077904">
            <w:pPr>
              <w:overflowPunct w:val="0"/>
              <w:autoSpaceDE w:val="0"/>
              <w:autoSpaceDN w:val="0"/>
              <w:adjustRightInd w:val="0"/>
              <w:spacing w:after="180"/>
              <w:textAlignment w:val="baseline"/>
              <w:rPr>
                <w:rFonts w:cs="Arial"/>
                <w:szCs w:val="18"/>
              </w:rPr>
            </w:pPr>
            <w:r>
              <w:rPr>
                <w:rFonts w:cs="Arial" w:hint="eastAsia"/>
                <w:szCs w:val="18"/>
              </w:rPr>
              <w:t>D</w:t>
            </w:r>
            <w:r>
              <w:rPr>
                <w:rFonts w:cs="Arial" w:hint="eastAsia"/>
                <w:szCs w:val="18"/>
              </w:rPr>
              <w:t>．</w:t>
            </w:r>
            <w:r>
              <w:rPr>
                <w:rFonts w:cs="Arial" w:hint="eastAsia"/>
                <w:szCs w:val="18"/>
              </w:rPr>
              <w:t>49</w:t>
            </w:r>
          </w:p>
        </w:tc>
        <w:tc>
          <w:tcPr>
            <w:tcW w:w="2196" w:type="dxa"/>
          </w:tcPr>
          <w:p w14:paraId="16BDC55E" w14:textId="5840E346" w:rsidR="0005311F" w:rsidRDefault="008A2BFE" w:rsidP="00077904">
            <w:pPr>
              <w:overflowPunct w:val="0"/>
              <w:autoSpaceDE w:val="0"/>
              <w:autoSpaceDN w:val="0"/>
              <w:adjustRightInd w:val="0"/>
              <w:spacing w:after="180"/>
              <w:textAlignment w:val="baseline"/>
              <w:rPr>
                <w:rFonts w:cs="Arial"/>
                <w:szCs w:val="18"/>
              </w:rPr>
            </w:pPr>
            <w:r>
              <w:rPr>
                <w:rFonts w:eastAsia="MS Mincho"/>
              </w:rPr>
              <w:t>N</w:t>
            </w:r>
            <w:r>
              <w:rPr>
                <w:rFonts w:eastAsia="MS Mincho"/>
                <w:vertAlign w:val="subscript"/>
              </w:rPr>
              <w:t>cells</w:t>
            </w:r>
          </w:p>
        </w:tc>
        <w:tc>
          <w:tcPr>
            <w:tcW w:w="2126" w:type="dxa"/>
          </w:tcPr>
          <w:p w14:paraId="09497693" w14:textId="032F6490" w:rsidR="0005311F" w:rsidRDefault="008A2BFE" w:rsidP="00077904">
            <w:pPr>
              <w:overflowPunct w:val="0"/>
              <w:autoSpaceDE w:val="0"/>
              <w:autoSpaceDN w:val="0"/>
              <w:adjustRightInd w:val="0"/>
              <w:spacing w:after="180"/>
              <w:textAlignment w:val="baseline"/>
              <w:rPr>
                <w:rFonts w:cstheme="minorHAnsi"/>
                <w:sz w:val="20"/>
                <w:szCs w:val="20"/>
              </w:rPr>
            </w:pPr>
            <w:r>
              <w:rPr>
                <w:rFonts w:cstheme="minorHAnsi" w:hint="eastAsia"/>
                <w:sz w:val="20"/>
                <w:szCs w:val="20"/>
              </w:rPr>
              <w:t>A</w:t>
            </w:r>
            <w:r>
              <w:rPr>
                <w:rFonts w:cstheme="minorHAnsi"/>
                <w:sz w:val="20"/>
                <w:szCs w:val="20"/>
              </w:rPr>
              <w:t xml:space="preserve">pply for IAB-MT 1-O for scaling factor </w:t>
            </w:r>
          </w:p>
        </w:tc>
        <w:tc>
          <w:tcPr>
            <w:tcW w:w="4224" w:type="dxa"/>
          </w:tcPr>
          <w:p w14:paraId="6256AD8E" w14:textId="44BC6B01" w:rsidR="0005311F" w:rsidRDefault="008A2BFE" w:rsidP="00077904">
            <w:pPr>
              <w:overflowPunct w:val="0"/>
              <w:autoSpaceDE w:val="0"/>
              <w:autoSpaceDN w:val="0"/>
              <w:adjustRightInd w:val="0"/>
              <w:spacing w:after="180"/>
              <w:textAlignment w:val="baseline"/>
              <w:rPr>
                <w:rFonts w:cstheme="minorHAnsi"/>
                <w:sz w:val="20"/>
                <w:szCs w:val="20"/>
              </w:rPr>
            </w:pPr>
            <w:r>
              <w:rPr>
                <w:rFonts w:cstheme="minorHAnsi"/>
                <w:sz w:val="20"/>
                <w:szCs w:val="20"/>
              </w:rPr>
              <w:t xml:space="preserve">Scaling factor is the same as type 1-H as agreed in core part. </w:t>
            </w:r>
          </w:p>
        </w:tc>
      </w:tr>
      <w:tr w:rsidR="0005311F" w14:paraId="50C9A98B" w14:textId="77777777" w:rsidTr="00077904">
        <w:tc>
          <w:tcPr>
            <w:tcW w:w="9936" w:type="dxa"/>
            <w:gridSpan w:val="4"/>
          </w:tcPr>
          <w:p w14:paraId="16B3E4A7" w14:textId="77777777" w:rsidR="0005311F" w:rsidRDefault="0005311F" w:rsidP="00077904">
            <w:pPr>
              <w:overflowPunct w:val="0"/>
              <w:autoSpaceDE w:val="0"/>
              <w:autoSpaceDN w:val="0"/>
              <w:adjustRightInd w:val="0"/>
              <w:spacing w:after="180"/>
              <w:textAlignment w:val="baseline"/>
              <w:rPr>
                <w:rFonts w:cstheme="minorHAnsi"/>
                <w:sz w:val="20"/>
                <w:szCs w:val="20"/>
              </w:rPr>
            </w:pPr>
            <w:r>
              <w:rPr>
                <w:rFonts w:cstheme="minorHAnsi"/>
                <w:sz w:val="20"/>
                <w:szCs w:val="20"/>
              </w:rPr>
              <w:t xml:space="preserve">Note: for </w:t>
            </w:r>
            <w:r>
              <w:rPr>
                <w:rFonts w:cstheme="minorHAnsi" w:hint="eastAsia"/>
                <w:sz w:val="20"/>
                <w:szCs w:val="20"/>
              </w:rPr>
              <w:t>D</w:t>
            </w:r>
            <w:r>
              <w:rPr>
                <w:rFonts w:cstheme="minorHAnsi"/>
                <w:sz w:val="20"/>
                <w:szCs w:val="20"/>
              </w:rPr>
              <w:t>eclaration with 3-digital identifier, it is pending as demodulation discussion for IAB-MT</w:t>
            </w:r>
          </w:p>
          <w:p w14:paraId="0E5793B1" w14:textId="4C31AD79" w:rsidR="005D0052" w:rsidRPr="008A2BFE" w:rsidRDefault="0005311F" w:rsidP="008A2BFE">
            <w:pPr>
              <w:overflowPunct w:val="0"/>
              <w:autoSpaceDE w:val="0"/>
              <w:autoSpaceDN w:val="0"/>
              <w:adjustRightInd w:val="0"/>
              <w:spacing w:after="180"/>
              <w:ind w:left="100" w:hangingChars="50" w:hanging="100"/>
              <w:textAlignment w:val="baseline"/>
            </w:pPr>
            <w:r>
              <w:rPr>
                <w:rFonts w:cstheme="minorHAnsi"/>
                <w:sz w:val="20"/>
                <w:szCs w:val="20"/>
              </w:rPr>
              <w:t>Note: Note such as “</w:t>
            </w:r>
            <w:r>
              <w:t xml:space="preserve">Parameters for IAB-DU and IAB-MT on emission related declaration, supporting operating bands </w:t>
            </w:r>
            <w:r>
              <w:lastRenderedPageBreak/>
              <w:t xml:space="preserve">and […] are assumed to be the same unless they are separately declared” can be discussed to </w:t>
            </w:r>
            <w:r w:rsidR="005D0052">
              <w:t>simplify the declaration.</w:t>
            </w:r>
          </w:p>
        </w:tc>
      </w:tr>
    </w:tbl>
    <w:p w14:paraId="45A87620" w14:textId="77777777" w:rsidR="0005311F" w:rsidRPr="0005311F" w:rsidRDefault="0005311F" w:rsidP="00A60DF1">
      <w:pPr>
        <w:overflowPunct w:val="0"/>
        <w:autoSpaceDE w:val="0"/>
        <w:autoSpaceDN w:val="0"/>
        <w:adjustRightInd w:val="0"/>
        <w:spacing w:after="180"/>
        <w:ind w:left="520"/>
        <w:textAlignment w:val="baseline"/>
        <w:rPr>
          <w:rFonts w:cstheme="minorHAnsi"/>
          <w:sz w:val="20"/>
          <w:szCs w:val="20"/>
        </w:rPr>
      </w:pPr>
    </w:p>
    <w:p w14:paraId="2F1826BE" w14:textId="77777777" w:rsidR="008D5F2B" w:rsidRPr="003C4D41" w:rsidRDefault="008D5F2B" w:rsidP="008D5F2B">
      <w:pPr>
        <w:pStyle w:val="1"/>
        <w:rPr>
          <w:rFonts w:cs="Arial"/>
          <w:lang w:eastAsia="zh-CN"/>
        </w:rPr>
      </w:pPr>
      <w:r>
        <w:rPr>
          <w:rFonts w:cs="Arial"/>
          <w:lang w:eastAsia="zh-CN"/>
        </w:rPr>
        <w:t xml:space="preserve">Conclusion </w:t>
      </w:r>
    </w:p>
    <w:p w14:paraId="4C931792" w14:textId="751FD5C5" w:rsidR="00416A72" w:rsidRPr="00192AB4" w:rsidRDefault="00875FD6" w:rsidP="00DF5202">
      <w:pPr>
        <w:rPr>
          <w:sz w:val="20"/>
          <w:szCs w:val="20"/>
        </w:rPr>
      </w:pPr>
      <w:r>
        <w:rPr>
          <w:sz w:val="20"/>
          <w:szCs w:val="20"/>
        </w:rPr>
        <w:t>This contribution provides detail suggestion on how to provide explicitly manufacturer declaration table for IAB-MT based on the assumption that the dedicated table</w:t>
      </w:r>
      <w:r w:rsidR="00B4456F">
        <w:rPr>
          <w:sz w:val="20"/>
          <w:szCs w:val="20"/>
        </w:rPr>
        <w:t>s</w:t>
      </w:r>
      <w:r>
        <w:rPr>
          <w:sz w:val="20"/>
          <w:szCs w:val="20"/>
        </w:rPr>
        <w:t xml:space="preserve"> will be captured in IAB conformance testing specification. </w:t>
      </w:r>
      <w:r w:rsidR="00F039DA">
        <w:rPr>
          <w:sz w:val="20"/>
          <w:szCs w:val="20"/>
        </w:rPr>
        <w:t xml:space="preserve">It should be noted that the baseband related declaration is not covered in </w:t>
      </w:r>
      <w:r w:rsidR="003821D7">
        <w:rPr>
          <w:sz w:val="20"/>
          <w:szCs w:val="20"/>
        </w:rPr>
        <w:t xml:space="preserve">this paper which should be discussed based on conclusion under demodulation agenda. </w:t>
      </w:r>
    </w:p>
    <w:p w14:paraId="41FC1FFE" w14:textId="77777777" w:rsidR="00501873" w:rsidRPr="003C4D41" w:rsidRDefault="003C4D41" w:rsidP="00501873">
      <w:pPr>
        <w:pStyle w:val="1"/>
        <w:rPr>
          <w:rFonts w:cs="Arial"/>
          <w:lang w:eastAsia="zh-CN"/>
        </w:rPr>
      </w:pPr>
      <w:r>
        <w:rPr>
          <w:rFonts w:cs="Arial"/>
          <w:lang w:eastAsia="zh-CN"/>
        </w:rPr>
        <w:t xml:space="preserve">Reference </w:t>
      </w:r>
    </w:p>
    <w:p w14:paraId="006438F5" w14:textId="77777777" w:rsidR="00EF284B" w:rsidRPr="0038481B" w:rsidRDefault="00A05256" w:rsidP="00EF284B">
      <w:pPr>
        <w:rPr>
          <w:rFonts w:ascii="Calibri" w:hAnsi="Calibri"/>
          <w:szCs w:val="20"/>
        </w:rPr>
      </w:pPr>
      <w:r>
        <w:rPr>
          <w:rFonts w:hint="eastAsia"/>
        </w:rPr>
        <w:t>[1]</w:t>
      </w:r>
      <w:r w:rsidR="00EF4D92">
        <w:t xml:space="preserve"> </w:t>
      </w:r>
      <w:r w:rsidR="00192AB4">
        <w:rPr>
          <w:rFonts w:ascii="Calibri" w:hAnsi="Calibri"/>
          <w:szCs w:val="20"/>
        </w:rPr>
        <w:t>TS38.174,</w:t>
      </w:r>
      <w:r w:rsidR="00EF284B">
        <w:rPr>
          <w:rFonts w:ascii="Calibri" w:hAnsi="Calibri"/>
          <w:szCs w:val="20"/>
        </w:rPr>
        <w:t xml:space="preserve"> </w:t>
      </w:r>
      <w:r w:rsidR="00EF4D92">
        <w:rPr>
          <w:rFonts w:ascii="Calibri" w:hAnsi="Calibri"/>
          <w:szCs w:val="20"/>
        </w:rPr>
        <w:t xml:space="preserve">NR IAB radio transmission and reception </w:t>
      </w:r>
    </w:p>
    <w:p w14:paraId="1FE9AEC7" w14:textId="77777777" w:rsidR="00EF4D92" w:rsidRPr="0074369C" w:rsidRDefault="00EF284B" w:rsidP="0074369C">
      <w:r>
        <w:t>[2]</w:t>
      </w:r>
      <w:r w:rsidRPr="00B81599">
        <w:t xml:space="preserve"> </w:t>
      </w:r>
      <w:r w:rsidR="00EF4D92" w:rsidRPr="0074369C">
        <w:t>TS38.141-1</w:t>
      </w:r>
      <w:r w:rsidR="0074369C" w:rsidRPr="0074369C">
        <w:t xml:space="preserve">: NR </w:t>
      </w:r>
      <w:r w:rsidR="0074369C" w:rsidRPr="006739FE">
        <w:t>Base Station (BS) conformance testing</w:t>
      </w:r>
      <w:r w:rsidR="0074369C">
        <w:rPr>
          <w:rFonts w:hint="eastAsia"/>
        </w:rPr>
        <w:t xml:space="preserve"> </w:t>
      </w:r>
      <w:r w:rsidR="0074369C" w:rsidRPr="006739FE">
        <w:t>Part 1: Conducted conformance testing</w:t>
      </w:r>
    </w:p>
    <w:p w14:paraId="62E2BC5E" w14:textId="77777777" w:rsidR="002513AE" w:rsidRPr="0074369C" w:rsidRDefault="00864AE2" w:rsidP="0074369C">
      <w:r>
        <w:t>[3]</w:t>
      </w:r>
      <w:r w:rsidR="00EF4D92">
        <w:t xml:space="preserve"> TS38.141-2</w:t>
      </w:r>
      <w:r w:rsidR="0074369C" w:rsidRPr="0074369C">
        <w:t xml:space="preserve">: </w:t>
      </w:r>
      <w:r w:rsidR="0074369C" w:rsidRPr="004565D4">
        <w:t>Base Station (BS) conformance testing</w:t>
      </w:r>
      <w:r w:rsidR="0074369C">
        <w:rPr>
          <w:rFonts w:hint="eastAsia"/>
        </w:rPr>
        <w:t xml:space="preserve"> </w:t>
      </w:r>
      <w:r w:rsidR="0074369C" w:rsidRPr="004565D4">
        <w:t>Part 2: Radiated conformance testing</w:t>
      </w:r>
    </w:p>
    <w:p w14:paraId="2F615397" w14:textId="61E45E79" w:rsidR="00546198" w:rsidRDefault="004C5598" w:rsidP="00B93899">
      <w:r w:rsidRPr="00B93899">
        <w:t xml:space="preserve">[4] </w:t>
      </w:r>
      <w:r w:rsidR="0074369C" w:rsidRPr="00B93899">
        <w:t>R4-20</w:t>
      </w:r>
      <w:r w:rsidR="00B93899" w:rsidRPr="00B93899">
        <w:t>1</w:t>
      </w:r>
      <w:r w:rsidR="00A45C69">
        <w:t>761</w:t>
      </w:r>
      <w:r w:rsidR="00C265B1">
        <w:t>6</w:t>
      </w:r>
      <w:r w:rsidR="00B93899" w:rsidRPr="00B93899">
        <w:t xml:space="preserve">, </w:t>
      </w:r>
      <w:r w:rsidR="00A45C69" w:rsidRPr="007735DA">
        <w:t>Email discussion summary for [97e][309] NR_IAB_Conformance_Part1</w:t>
      </w:r>
    </w:p>
    <w:p w14:paraId="35DDBB14" w14:textId="5BB4ADCD" w:rsidR="00A45C69" w:rsidRDefault="00A45C69" w:rsidP="00B93899">
      <w:r>
        <w:t xml:space="preserve">[5] R4-2017672, </w:t>
      </w:r>
      <w:r w:rsidRPr="00A45C69">
        <w:t>WF on manufacturer declarations, test models and configurations including Rx FRC</w:t>
      </w:r>
    </w:p>
    <w:p w14:paraId="3C7801E0" w14:textId="1B8DE1F1" w:rsidR="00C66289" w:rsidRDefault="00A60DF1" w:rsidP="00B93899">
      <w:r>
        <w:rPr>
          <w:rFonts w:hint="eastAsia"/>
        </w:rPr>
        <w:t>[</w:t>
      </w:r>
      <w:r w:rsidR="00875FD6">
        <w:t>6] R4-2014750</w:t>
      </w:r>
      <w:r w:rsidR="00B65738">
        <w:t xml:space="preserve">, </w:t>
      </w:r>
      <w:r w:rsidR="00B65738" w:rsidRPr="00B65738">
        <w:t>On IAB RF conformance testing aspect</w:t>
      </w:r>
    </w:p>
    <w:p w14:paraId="2D573F5B" w14:textId="6FDC1365" w:rsidR="00C66289" w:rsidRPr="003C4D41" w:rsidRDefault="00C66289" w:rsidP="00C66289">
      <w:pPr>
        <w:pStyle w:val="1"/>
        <w:rPr>
          <w:rFonts w:cs="Arial"/>
          <w:lang w:eastAsia="zh-CN"/>
        </w:rPr>
      </w:pPr>
      <w:r>
        <w:rPr>
          <w:rFonts w:cs="Arial"/>
          <w:lang w:eastAsia="zh-CN"/>
        </w:rPr>
        <w:t xml:space="preserve">Annex </w:t>
      </w:r>
    </w:p>
    <w:p w14:paraId="6E2839EF" w14:textId="77777777" w:rsidR="00C66289" w:rsidRDefault="00C66289" w:rsidP="00C66289">
      <w:pPr>
        <w:pStyle w:val="TH"/>
      </w:pPr>
      <w:r>
        <w:t xml:space="preserve">Table 1 Manufacturer declarations for </w:t>
      </w:r>
      <w:r>
        <w:rPr>
          <w:i/>
        </w:rPr>
        <w:t>IAB type 1-H</w:t>
      </w:r>
      <w:r>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8"/>
        <w:gridCol w:w="2389"/>
        <w:gridCol w:w="4735"/>
        <w:gridCol w:w="769"/>
        <w:gridCol w:w="666"/>
      </w:tblGrid>
      <w:tr w:rsidR="00C66289" w14:paraId="13036E12" w14:textId="77777777" w:rsidTr="00406F5F">
        <w:trPr>
          <w:trHeight w:val="176"/>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436656" w14:textId="77777777" w:rsidR="00C66289" w:rsidRDefault="00C66289" w:rsidP="00406F5F">
            <w:pPr>
              <w:pStyle w:val="TAH"/>
              <w:keepNext w:val="0"/>
            </w:pPr>
            <w:r>
              <w:t>Declaration identifier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B9A2EB" w14:textId="77777777" w:rsidR="00C66289" w:rsidRDefault="00C66289" w:rsidP="00406F5F">
            <w:pPr>
              <w:pStyle w:val="TAH"/>
              <w:keepNext w:val="0"/>
            </w:pPr>
            <w:r>
              <w:t>Declaration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ABFB9F" w14:textId="77777777" w:rsidR="00C66289" w:rsidRDefault="00C66289" w:rsidP="00406F5F">
            <w:pPr>
              <w:pStyle w:val="TAH"/>
              <w:keepNext w:val="0"/>
            </w:pPr>
            <w:r>
              <w:t>Description</w:t>
            </w:r>
          </w:p>
        </w:tc>
        <w:tc>
          <w:tcPr>
            <w:tcW w:w="0" w:type="auto"/>
            <w:gridSpan w:val="2"/>
            <w:tcBorders>
              <w:top w:val="single" w:sz="4" w:space="0" w:color="auto"/>
              <w:left w:val="single" w:sz="4" w:space="0" w:color="auto"/>
              <w:bottom w:val="single" w:sz="4" w:space="0" w:color="auto"/>
              <w:right w:val="single" w:sz="4" w:space="0" w:color="auto"/>
            </w:tcBorders>
            <w:hideMark/>
          </w:tcPr>
          <w:p w14:paraId="68E0CC1D" w14:textId="77777777" w:rsidR="00C66289" w:rsidRDefault="00C66289" w:rsidP="00406F5F">
            <w:pPr>
              <w:pStyle w:val="TAH"/>
              <w:keepNext w:val="0"/>
            </w:pPr>
            <w:r>
              <w:t>Applicability</w:t>
            </w:r>
          </w:p>
        </w:tc>
      </w:tr>
      <w:tr w:rsidR="00C66289" w14:paraId="4DFD30F5" w14:textId="77777777" w:rsidTr="00406F5F">
        <w:trPr>
          <w:trHeight w:val="175"/>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273D9" w14:textId="77777777" w:rsidR="00C66289" w:rsidRDefault="00C66289" w:rsidP="00406F5F">
            <w:pPr>
              <w:rPr>
                <w:rFonts w:ascii="Arial" w:hAnsi="Arial"/>
                <w:b/>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2EE00" w14:textId="77777777" w:rsidR="00C66289" w:rsidRDefault="00C66289" w:rsidP="00406F5F">
            <w:pPr>
              <w:rPr>
                <w:rFonts w:ascii="Arial" w:hAnsi="Arial"/>
                <w:b/>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1493F" w14:textId="77777777" w:rsidR="00C66289" w:rsidRDefault="00C66289" w:rsidP="00406F5F">
            <w:pPr>
              <w:rPr>
                <w:rFonts w:ascii="Arial" w:hAnsi="Arial"/>
                <w:b/>
                <w:sz w:val="18"/>
                <w:lang w:val="en-GB" w:eastAsia="en-US"/>
              </w:rPr>
            </w:pPr>
          </w:p>
        </w:tc>
        <w:tc>
          <w:tcPr>
            <w:tcW w:w="0" w:type="auto"/>
            <w:tcBorders>
              <w:top w:val="single" w:sz="4" w:space="0" w:color="auto"/>
              <w:left w:val="single" w:sz="4" w:space="0" w:color="auto"/>
              <w:bottom w:val="single" w:sz="4" w:space="0" w:color="auto"/>
              <w:right w:val="single" w:sz="4" w:space="0" w:color="auto"/>
            </w:tcBorders>
            <w:hideMark/>
          </w:tcPr>
          <w:p w14:paraId="6A53C828" w14:textId="77777777" w:rsidR="00C66289" w:rsidRDefault="00C66289" w:rsidP="00406F5F">
            <w:pPr>
              <w:pStyle w:val="TAH"/>
              <w:keepNext w:val="0"/>
              <w:rPr>
                <w:i/>
              </w:rPr>
            </w:pPr>
            <w:r>
              <w:rPr>
                <w:i/>
              </w:rPr>
              <w:t>IAB-MT type 1-H</w:t>
            </w:r>
          </w:p>
        </w:tc>
        <w:tc>
          <w:tcPr>
            <w:tcW w:w="0" w:type="auto"/>
            <w:tcBorders>
              <w:top w:val="single" w:sz="4" w:space="0" w:color="auto"/>
              <w:left w:val="single" w:sz="4" w:space="0" w:color="auto"/>
              <w:bottom w:val="single" w:sz="4" w:space="0" w:color="auto"/>
              <w:right w:val="single" w:sz="4" w:space="0" w:color="auto"/>
            </w:tcBorders>
            <w:hideMark/>
          </w:tcPr>
          <w:p w14:paraId="2B32914E" w14:textId="77777777" w:rsidR="00C66289" w:rsidRDefault="00C66289" w:rsidP="00406F5F">
            <w:pPr>
              <w:pStyle w:val="TAH"/>
              <w:keepNext w:val="0"/>
              <w:rPr>
                <w:i/>
              </w:rPr>
            </w:pPr>
            <w:r>
              <w:rPr>
                <w:i/>
              </w:rPr>
              <w:t>IAB-DU type 1-H</w:t>
            </w:r>
          </w:p>
        </w:tc>
      </w:tr>
      <w:tr w:rsidR="00C66289" w14:paraId="2508AED2"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054BF5C2" w14:textId="77777777" w:rsidR="00C66289" w:rsidRDefault="00C66289" w:rsidP="00406F5F">
            <w:pPr>
              <w:pStyle w:val="TAL"/>
              <w:keepNext w:val="0"/>
              <w:rPr>
                <w:rFonts w:cs="Arial"/>
                <w:szCs w:val="18"/>
              </w:rPr>
            </w:pPr>
            <w:r>
              <w:t>D.1</w:t>
            </w:r>
          </w:p>
        </w:tc>
        <w:tc>
          <w:tcPr>
            <w:tcW w:w="0" w:type="auto"/>
            <w:tcBorders>
              <w:top w:val="single" w:sz="4" w:space="0" w:color="auto"/>
              <w:left w:val="single" w:sz="4" w:space="0" w:color="auto"/>
              <w:bottom w:val="single" w:sz="4" w:space="0" w:color="auto"/>
              <w:right w:val="single" w:sz="4" w:space="0" w:color="auto"/>
            </w:tcBorders>
            <w:hideMark/>
          </w:tcPr>
          <w:p w14:paraId="4E1FC348" w14:textId="77777777" w:rsidR="00C66289" w:rsidRDefault="00C66289" w:rsidP="00406F5F">
            <w:pPr>
              <w:pStyle w:val="TAL"/>
              <w:keepNext w:val="0"/>
              <w:rPr>
                <w:rFonts w:cs="Arial"/>
                <w:szCs w:val="18"/>
              </w:rPr>
            </w:pPr>
            <w:r>
              <w:t>IAB requirements set</w:t>
            </w:r>
          </w:p>
        </w:tc>
        <w:tc>
          <w:tcPr>
            <w:tcW w:w="0" w:type="auto"/>
            <w:tcBorders>
              <w:top w:val="single" w:sz="4" w:space="0" w:color="auto"/>
              <w:left w:val="single" w:sz="4" w:space="0" w:color="auto"/>
              <w:bottom w:val="single" w:sz="4" w:space="0" w:color="auto"/>
              <w:right w:val="single" w:sz="4" w:space="0" w:color="auto"/>
            </w:tcBorders>
            <w:hideMark/>
          </w:tcPr>
          <w:p w14:paraId="339376A7" w14:textId="77777777" w:rsidR="00C66289" w:rsidRDefault="00C66289" w:rsidP="00406F5F">
            <w:pPr>
              <w:pStyle w:val="TAL"/>
              <w:keepNext w:val="0"/>
              <w:rPr>
                <w:rFonts w:cs="Arial"/>
                <w:szCs w:val="18"/>
              </w:rPr>
            </w:pPr>
            <w:r>
              <w:t>Declaration whether support</w:t>
            </w:r>
            <w:r>
              <w:rPr>
                <w:lang w:eastAsia="sv-SE"/>
              </w:rPr>
              <w:t xml:space="preserve"> NR </w:t>
            </w:r>
            <w:r>
              <w:t xml:space="preserve">IAB </w:t>
            </w:r>
            <w:r>
              <w:rPr>
                <w:i/>
                <w:lang w:eastAsia="sv-SE"/>
              </w:rPr>
              <w:t>requirement</w:t>
            </w:r>
            <w:r>
              <w:rPr>
                <w:i/>
              </w:rPr>
              <w:t>'</w:t>
            </w:r>
            <w:r>
              <w:rPr>
                <w:i/>
                <w:lang w:eastAsia="sv-SE"/>
              </w:rPr>
              <w:t>s set</w:t>
            </w:r>
            <w:r>
              <w:rPr>
                <w:lang w:eastAsia="sv-SE"/>
              </w:rPr>
              <w:t xml:space="preserve"> as defined for </w:t>
            </w:r>
            <w:r>
              <w:rPr>
                <w:i/>
                <w:lang w:eastAsia="sv-SE"/>
              </w:rPr>
              <w:t>type 1-H</w:t>
            </w:r>
            <w:r>
              <w:rPr>
                <w:lang w:eastAsia="sv-SE"/>
              </w:rPr>
              <w:t>.</w:t>
            </w:r>
          </w:p>
        </w:tc>
        <w:tc>
          <w:tcPr>
            <w:tcW w:w="0" w:type="auto"/>
            <w:tcBorders>
              <w:top w:val="single" w:sz="4" w:space="0" w:color="auto"/>
              <w:left w:val="single" w:sz="4" w:space="0" w:color="auto"/>
              <w:bottom w:val="single" w:sz="4" w:space="0" w:color="auto"/>
              <w:right w:val="single" w:sz="4" w:space="0" w:color="auto"/>
            </w:tcBorders>
            <w:hideMark/>
          </w:tcPr>
          <w:p w14:paraId="3B3BA1CF"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79BB646D" w14:textId="77777777" w:rsidR="00C66289" w:rsidRDefault="00C66289" w:rsidP="00406F5F">
            <w:pPr>
              <w:pStyle w:val="TAC"/>
              <w:keepNext w:val="0"/>
            </w:pPr>
            <w:r>
              <w:t>x</w:t>
            </w:r>
          </w:p>
        </w:tc>
      </w:tr>
      <w:tr w:rsidR="00C66289" w14:paraId="66D30053"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592786A1" w14:textId="77777777" w:rsidR="00C66289" w:rsidRDefault="00C66289" w:rsidP="00406F5F">
            <w:pPr>
              <w:pStyle w:val="TAL"/>
              <w:keepNext w:val="0"/>
              <w:rPr>
                <w:rFonts w:cs="Arial"/>
                <w:szCs w:val="18"/>
              </w:rPr>
            </w:pPr>
            <w:r>
              <w:rPr>
                <w:rFonts w:cs="Arial"/>
                <w:szCs w:val="18"/>
              </w:rPr>
              <w:t>D.2</w:t>
            </w:r>
          </w:p>
        </w:tc>
        <w:tc>
          <w:tcPr>
            <w:tcW w:w="0" w:type="auto"/>
            <w:tcBorders>
              <w:top w:val="single" w:sz="4" w:space="0" w:color="auto"/>
              <w:left w:val="single" w:sz="4" w:space="0" w:color="auto"/>
              <w:bottom w:val="single" w:sz="4" w:space="0" w:color="auto"/>
              <w:right w:val="single" w:sz="4" w:space="0" w:color="auto"/>
            </w:tcBorders>
            <w:hideMark/>
          </w:tcPr>
          <w:p w14:paraId="5C64AE3F" w14:textId="77777777" w:rsidR="00C66289" w:rsidRDefault="00C66289" w:rsidP="00406F5F">
            <w:pPr>
              <w:pStyle w:val="TAL"/>
              <w:keepNext w:val="0"/>
              <w:rPr>
                <w:rFonts w:cs="Arial"/>
                <w:szCs w:val="18"/>
              </w:rPr>
            </w:pPr>
            <w:r>
              <w:rPr>
                <w:rFonts w:cs="Arial"/>
                <w:szCs w:val="18"/>
                <w:lang w:eastAsia="zh-CN"/>
              </w:rPr>
              <w:t>IAB class</w:t>
            </w:r>
          </w:p>
        </w:tc>
        <w:tc>
          <w:tcPr>
            <w:tcW w:w="0" w:type="auto"/>
            <w:tcBorders>
              <w:top w:val="single" w:sz="4" w:space="0" w:color="auto"/>
              <w:left w:val="single" w:sz="4" w:space="0" w:color="auto"/>
              <w:bottom w:val="single" w:sz="4" w:space="0" w:color="auto"/>
              <w:right w:val="single" w:sz="4" w:space="0" w:color="auto"/>
            </w:tcBorders>
            <w:hideMark/>
          </w:tcPr>
          <w:p w14:paraId="1D7D85F9" w14:textId="77777777" w:rsidR="00C66289" w:rsidRDefault="00C66289" w:rsidP="00406F5F">
            <w:pPr>
              <w:pStyle w:val="TAL"/>
              <w:keepNext w:val="0"/>
              <w:rPr>
                <w:rFonts w:cs="Arial"/>
                <w:szCs w:val="18"/>
                <w:lang w:eastAsia="zh-CN"/>
              </w:rPr>
            </w:pPr>
            <w:r>
              <w:rPr>
                <w:rFonts w:cs="Arial"/>
                <w:szCs w:val="18"/>
                <w:lang w:eastAsia="zh-CN"/>
              </w:rPr>
              <w:t>IAB-DU class declared as Wide Area, Medium Range, or Local Area.</w:t>
            </w:r>
          </w:p>
          <w:p w14:paraId="73896830" w14:textId="77777777" w:rsidR="00C66289" w:rsidRDefault="00C66289" w:rsidP="00406F5F">
            <w:pPr>
              <w:pStyle w:val="TAL"/>
              <w:keepNext w:val="0"/>
              <w:rPr>
                <w:rFonts w:cs="Arial"/>
                <w:szCs w:val="18"/>
              </w:rPr>
            </w:pPr>
            <w:r>
              <w:rPr>
                <w:rFonts w:cs="Arial"/>
                <w:szCs w:val="18"/>
                <w:lang w:eastAsia="zh-CN"/>
              </w:rPr>
              <w:t>IAB-MT class declared as Wide Area, or Local Area</w:t>
            </w:r>
          </w:p>
        </w:tc>
        <w:tc>
          <w:tcPr>
            <w:tcW w:w="0" w:type="auto"/>
            <w:tcBorders>
              <w:top w:val="single" w:sz="4" w:space="0" w:color="auto"/>
              <w:left w:val="single" w:sz="4" w:space="0" w:color="auto"/>
              <w:bottom w:val="single" w:sz="4" w:space="0" w:color="auto"/>
              <w:right w:val="single" w:sz="4" w:space="0" w:color="auto"/>
            </w:tcBorders>
            <w:hideMark/>
          </w:tcPr>
          <w:p w14:paraId="796EE542"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2E5DFD81" w14:textId="77777777" w:rsidR="00C66289" w:rsidRDefault="00C66289" w:rsidP="00406F5F">
            <w:pPr>
              <w:pStyle w:val="TAC"/>
              <w:keepNext w:val="0"/>
            </w:pPr>
            <w:r>
              <w:t>x</w:t>
            </w:r>
          </w:p>
        </w:tc>
      </w:tr>
      <w:tr w:rsidR="00C66289" w14:paraId="2076EB2A"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47C04E69" w14:textId="77777777" w:rsidR="00C66289" w:rsidRDefault="00C66289" w:rsidP="00406F5F">
            <w:pPr>
              <w:pStyle w:val="TAL"/>
              <w:keepNext w:val="0"/>
              <w:rPr>
                <w:rFonts w:cs="Arial"/>
                <w:szCs w:val="18"/>
              </w:rPr>
            </w:pPr>
            <w:r>
              <w:rPr>
                <w:rFonts w:cs="Arial"/>
                <w:szCs w:val="18"/>
              </w:rPr>
              <w:t>D.3</w:t>
            </w:r>
          </w:p>
        </w:tc>
        <w:tc>
          <w:tcPr>
            <w:tcW w:w="0" w:type="auto"/>
            <w:tcBorders>
              <w:top w:val="single" w:sz="4" w:space="0" w:color="auto"/>
              <w:left w:val="single" w:sz="4" w:space="0" w:color="auto"/>
              <w:bottom w:val="single" w:sz="4" w:space="0" w:color="auto"/>
              <w:right w:val="single" w:sz="4" w:space="0" w:color="auto"/>
            </w:tcBorders>
            <w:hideMark/>
          </w:tcPr>
          <w:p w14:paraId="378CFF51" w14:textId="77777777" w:rsidR="00C66289" w:rsidRDefault="00C66289" w:rsidP="00406F5F">
            <w:pPr>
              <w:pStyle w:val="TAL"/>
              <w:keepNext w:val="0"/>
              <w:rPr>
                <w:rFonts w:cs="Arial"/>
                <w:szCs w:val="18"/>
              </w:rPr>
            </w:pPr>
            <w:r>
              <w:rPr>
                <w:rFonts w:cs="Arial"/>
                <w:i/>
                <w:szCs w:val="18"/>
              </w:rPr>
              <w:t>Operating bands</w:t>
            </w:r>
            <w:r>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hideMark/>
          </w:tcPr>
          <w:p w14:paraId="372B92DA" w14:textId="77777777" w:rsidR="00C66289" w:rsidRDefault="00C66289" w:rsidP="00406F5F">
            <w:pPr>
              <w:pStyle w:val="TAL"/>
              <w:keepNext w:val="0"/>
              <w:rPr>
                <w:rFonts w:cs="Arial"/>
                <w:szCs w:val="18"/>
              </w:rPr>
            </w:pPr>
            <w:r>
              <w:rPr>
                <w:rFonts w:cs="Arial"/>
                <w:szCs w:val="18"/>
              </w:rPr>
              <w:t xml:space="preserve">List of NR </w:t>
            </w:r>
            <w:r>
              <w:rPr>
                <w:rFonts w:cs="Arial"/>
                <w:i/>
                <w:szCs w:val="18"/>
              </w:rPr>
              <w:t>operating band(s)</w:t>
            </w:r>
            <w:r>
              <w:rPr>
                <w:rFonts w:cs="Arial"/>
                <w:szCs w:val="18"/>
              </w:rPr>
              <w:t xml:space="preserve">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IAB and if applicable, frequency range(s) within the </w:t>
            </w:r>
            <w:r>
              <w:rPr>
                <w:rFonts w:cs="Arial"/>
                <w:i/>
                <w:szCs w:val="18"/>
              </w:rPr>
              <w:t>operating band(s)</w:t>
            </w:r>
            <w:r>
              <w:rPr>
                <w:rFonts w:cs="Arial"/>
                <w:szCs w:val="18"/>
              </w:rPr>
              <w:t xml:space="preserve"> that the IAB can operate in. </w:t>
            </w:r>
          </w:p>
          <w:p w14:paraId="1DAD9987" w14:textId="77777777" w:rsidR="00C66289" w:rsidRDefault="00C66289" w:rsidP="00406F5F">
            <w:pPr>
              <w:pStyle w:val="TAL"/>
              <w:keepNext w:val="0"/>
              <w:rPr>
                <w:rFonts w:cs="Arial"/>
                <w:szCs w:val="18"/>
              </w:rPr>
            </w:pPr>
            <w:r>
              <w:rPr>
                <w:rFonts w:cs="Arial"/>
                <w:szCs w:val="18"/>
              </w:rPr>
              <w:t xml:space="preserve">Declarations shall be made per </w:t>
            </w:r>
            <w:r>
              <w:rPr>
                <w:rFonts w:cs="Arial"/>
                <w:i/>
                <w:szCs w:val="18"/>
              </w:rPr>
              <w:t>TAB connector</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7E78BD6"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78EC68A1" w14:textId="77777777" w:rsidR="00C66289" w:rsidRDefault="00C66289" w:rsidP="00406F5F">
            <w:pPr>
              <w:pStyle w:val="TAC"/>
              <w:keepNext w:val="0"/>
            </w:pPr>
            <w:r>
              <w:t>x</w:t>
            </w:r>
          </w:p>
        </w:tc>
      </w:tr>
      <w:tr w:rsidR="00C66289" w14:paraId="422156A1"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0D287BB5" w14:textId="77777777" w:rsidR="00C66289" w:rsidRDefault="00C66289" w:rsidP="00406F5F">
            <w:pPr>
              <w:pStyle w:val="TAL"/>
              <w:keepNext w:val="0"/>
              <w:rPr>
                <w:rFonts w:cs="Arial"/>
                <w:szCs w:val="18"/>
              </w:rPr>
            </w:pPr>
            <w:r>
              <w:rPr>
                <w:rFonts w:cs="Arial"/>
                <w:szCs w:val="18"/>
              </w:rPr>
              <w:t>D.4</w:t>
            </w:r>
          </w:p>
        </w:tc>
        <w:tc>
          <w:tcPr>
            <w:tcW w:w="0" w:type="auto"/>
            <w:tcBorders>
              <w:top w:val="single" w:sz="4" w:space="0" w:color="auto"/>
              <w:left w:val="single" w:sz="4" w:space="0" w:color="auto"/>
              <w:bottom w:val="single" w:sz="4" w:space="0" w:color="auto"/>
              <w:right w:val="single" w:sz="4" w:space="0" w:color="auto"/>
            </w:tcBorders>
            <w:hideMark/>
          </w:tcPr>
          <w:p w14:paraId="651E933D" w14:textId="77777777" w:rsidR="00C66289" w:rsidRDefault="00C66289" w:rsidP="00406F5F">
            <w:pPr>
              <w:pStyle w:val="TAL"/>
              <w:keepNext w:val="0"/>
              <w:rPr>
                <w:rFonts w:cs="Arial"/>
                <w:szCs w:val="18"/>
              </w:rPr>
            </w:pPr>
            <w:r>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hideMark/>
          </w:tcPr>
          <w:p w14:paraId="610365BF" w14:textId="77777777" w:rsidR="00C66289" w:rsidRDefault="00C66289" w:rsidP="00406F5F">
            <w:pPr>
              <w:pStyle w:val="TAL"/>
              <w:keepNext w:val="0"/>
              <w:rPr>
                <w:rFonts w:cs="Arial"/>
                <w:szCs w:val="18"/>
              </w:rPr>
            </w:pPr>
            <w:r>
              <w:rPr>
                <w:rFonts w:cs="Arial"/>
                <w:szCs w:val="18"/>
              </w:rPr>
              <w:t xml:space="preserve">Declare the IAB spurious emission category as either category A or B with respect to the limits for spurious emissions, as defined in Recommendation ITU-R SM.329 [x]. </w:t>
            </w:r>
          </w:p>
        </w:tc>
        <w:tc>
          <w:tcPr>
            <w:tcW w:w="0" w:type="auto"/>
            <w:tcBorders>
              <w:top w:val="single" w:sz="4" w:space="0" w:color="auto"/>
              <w:left w:val="single" w:sz="4" w:space="0" w:color="auto"/>
              <w:bottom w:val="single" w:sz="4" w:space="0" w:color="auto"/>
              <w:right w:val="single" w:sz="4" w:space="0" w:color="auto"/>
            </w:tcBorders>
            <w:hideMark/>
          </w:tcPr>
          <w:p w14:paraId="5A634161"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2CCFFCC8" w14:textId="77777777" w:rsidR="00C66289" w:rsidRDefault="00C66289" w:rsidP="00406F5F">
            <w:pPr>
              <w:pStyle w:val="TAC"/>
              <w:keepNext w:val="0"/>
            </w:pPr>
            <w:r>
              <w:t>x</w:t>
            </w:r>
          </w:p>
        </w:tc>
      </w:tr>
      <w:tr w:rsidR="00C66289" w14:paraId="0E54A26F"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14052D64" w14:textId="77777777" w:rsidR="00C66289" w:rsidRDefault="00C66289" w:rsidP="00406F5F">
            <w:pPr>
              <w:pStyle w:val="TAL"/>
              <w:keepNext w:val="0"/>
              <w:rPr>
                <w:rFonts w:cs="Arial"/>
                <w:szCs w:val="18"/>
              </w:rPr>
            </w:pPr>
            <w:r>
              <w:rPr>
                <w:rFonts w:cs="Arial"/>
                <w:szCs w:val="18"/>
              </w:rPr>
              <w:lastRenderedPageBreak/>
              <w:t>D.5</w:t>
            </w:r>
          </w:p>
        </w:tc>
        <w:tc>
          <w:tcPr>
            <w:tcW w:w="0" w:type="auto"/>
            <w:tcBorders>
              <w:top w:val="single" w:sz="4" w:space="0" w:color="auto"/>
              <w:left w:val="single" w:sz="4" w:space="0" w:color="auto"/>
              <w:bottom w:val="single" w:sz="4" w:space="0" w:color="auto"/>
              <w:right w:val="single" w:sz="4" w:space="0" w:color="auto"/>
            </w:tcBorders>
            <w:hideMark/>
          </w:tcPr>
          <w:p w14:paraId="25AB1312" w14:textId="77777777" w:rsidR="00C66289" w:rsidRDefault="00C66289" w:rsidP="00406F5F">
            <w:pPr>
              <w:pStyle w:val="TAL"/>
              <w:keepNext w:val="0"/>
              <w:rPr>
                <w:rFonts w:cs="Arial"/>
                <w:szCs w:val="18"/>
              </w:rPr>
            </w:pPr>
            <w:r>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14:paraId="2F0766CB" w14:textId="77777777" w:rsidR="00C66289" w:rsidRDefault="00C66289" w:rsidP="00406F5F">
            <w:pPr>
              <w:pStyle w:val="TAL"/>
              <w:keepNext w:val="0"/>
              <w:rPr>
                <w:rFonts w:cs="Arial"/>
                <w:i/>
                <w:szCs w:val="18"/>
              </w:rPr>
            </w:pPr>
            <w:r>
              <w:t>The manufacturer shall declare whether the IAB under test is intended to operate in geographic areas where the additional operating band unwanted emission limits defined in clause [6.6.4.5.6] apply. (Note 3)</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9FF37A3"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5F064367" w14:textId="77777777" w:rsidR="00C66289" w:rsidRDefault="00C66289" w:rsidP="00406F5F">
            <w:pPr>
              <w:pStyle w:val="TAC"/>
              <w:keepNext w:val="0"/>
            </w:pPr>
            <w:r>
              <w:t>x</w:t>
            </w:r>
          </w:p>
        </w:tc>
      </w:tr>
      <w:tr w:rsidR="00C66289" w14:paraId="1FF0133F"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5FE831E5" w14:textId="77777777" w:rsidR="00C66289" w:rsidRDefault="00C66289" w:rsidP="00406F5F">
            <w:pPr>
              <w:pStyle w:val="TAL"/>
              <w:keepNext w:val="0"/>
              <w:rPr>
                <w:rFonts w:cs="Arial"/>
                <w:szCs w:val="18"/>
              </w:rPr>
            </w:pPr>
            <w:r>
              <w:rPr>
                <w:rFonts w:cs="Arial"/>
                <w:szCs w:val="18"/>
              </w:rPr>
              <w:t>D.6</w:t>
            </w:r>
          </w:p>
        </w:tc>
        <w:tc>
          <w:tcPr>
            <w:tcW w:w="0" w:type="auto"/>
            <w:tcBorders>
              <w:top w:val="single" w:sz="4" w:space="0" w:color="auto"/>
              <w:left w:val="single" w:sz="4" w:space="0" w:color="auto"/>
              <w:bottom w:val="single" w:sz="4" w:space="0" w:color="auto"/>
              <w:right w:val="single" w:sz="4" w:space="0" w:color="auto"/>
            </w:tcBorders>
            <w:hideMark/>
          </w:tcPr>
          <w:p w14:paraId="69CF1985" w14:textId="77777777" w:rsidR="00C66289" w:rsidRDefault="00C66289" w:rsidP="00406F5F">
            <w:pPr>
              <w:pStyle w:val="TAL"/>
              <w:keepNext w:val="0"/>
              <w:rPr>
                <w:rFonts w:cs="Arial"/>
                <w:szCs w:val="18"/>
              </w:rPr>
            </w:pPr>
            <w:r>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hideMark/>
          </w:tcPr>
          <w:p w14:paraId="491302C5" w14:textId="77777777" w:rsidR="00C66289" w:rsidRDefault="00C66289" w:rsidP="00406F5F">
            <w:pPr>
              <w:pStyle w:val="TAL"/>
              <w:keepNext w:val="0"/>
              <w:rPr>
                <w:rFonts w:cs="Arial"/>
                <w:szCs w:val="18"/>
              </w:rPr>
            </w:pPr>
            <w:r>
              <w:rPr>
                <w:rFonts w:cs="Arial"/>
                <w:szCs w:val="18"/>
              </w:rPr>
              <w:t xml:space="preserve">The manufacturer shall declare whether the IAB under test is intended to operate in geographic areas where one or more of the systems GSM850, GSM900, DCS1800, PCS1900, UTRA FDD, UTRA TDD, E-UTRA, PHS and/or NR operating in another band are deployed. </w:t>
            </w:r>
          </w:p>
        </w:tc>
        <w:tc>
          <w:tcPr>
            <w:tcW w:w="0" w:type="auto"/>
            <w:tcBorders>
              <w:top w:val="single" w:sz="4" w:space="0" w:color="auto"/>
              <w:left w:val="single" w:sz="4" w:space="0" w:color="auto"/>
              <w:bottom w:val="single" w:sz="4" w:space="0" w:color="auto"/>
              <w:right w:val="single" w:sz="4" w:space="0" w:color="auto"/>
            </w:tcBorders>
            <w:hideMark/>
          </w:tcPr>
          <w:p w14:paraId="795E1847"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29D65E65" w14:textId="77777777" w:rsidR="00C66289" w:rsidRDefault="00C66289" w:rsidP="00406F5F">
            <w:pPr>
              <w:pStyle w:val="TAC"/>
              <w:keepNext w:val="0"/>
            </w:pPr>
            <w:r>
              <w:t>x</w:t>
            </w:r>
          </w:p>
        </w:tc>
      </w:tr>
      <w:tr w:rsidR="00C66289" w14:paraId="2273C805"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581F2776" w14:textId="77777777" w:rsidR="00C66289" w:rsidRDefault="00C66289" w:rsidP="00406F5F">
            <w:pPr>
              <w:pStyle w:val="TAL"/>
              <w:keepNext w:val="0"/>
              <w:rPr>
                <w:rFonts w:cs="Arial"/>
                <w:szCs w:val="18"/>
              </w:rPr>
            </w:pPr>
            <w:r>
              <w:rPr>
                <w:rFonts w:cs="Arial"/>
                <w:szCs w:val="18"/>
              </w:rPr>
              <w:t>D.7</w:t>
            </w:r>
          </w:p>
        </w:tc>
        <w:tc>
          <w:tcPr>
            <w:tcW w:w="0" w:type="auto"/>
            <w:tcBorders>
              <w:top w:val="single" w:sz="4" w:space="0" w:color="auto"/>
              <w:left w:val="single" w:sz="4" w:space="0" w:color="auto"/>
              <w:bottom w:val="single" w:sz="4" w:space="0" w:color="auto"/>
              <w:right w:val="single" w:sz="4" w:space="0" w:color="auto"/>
            </w:tcBorders>
            <w:hideMark/>
          </w:tcPr>
          <w:p w14:paraId="3E39AFF6" w14:textId="77777777" w:rsidR="00C66289" w:rsidRDefault="00C66289" w:rsidP="00406F5F">
            <w:pPr>
              <w:pStyle w:val="TAL"/>
              <w:keepNext w:val="0"/>
              <w:rPr>
                <w:rFonts w:cs="Arial"/>
                <w:szCs w:val="18"/>
              </w:rPr>
            </w:pPr>
            <w:r>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hideMark/>
          </w:tcPr>
          <w:p w14:paraId="46203EE4" w14:textId="77777777" w:rsidR="00C66289" w:rsidRDefault="00C66289" w:rsidP="00406F5F">
            <w:pPr>
              <w:pStyle w:val="TAL"/>
              <w:keepNext w:val="0"/>
              <w:rPr>
                <w:rFonts w:cs="Arial"/>
                <w:szCs w:val="18"/>
              </w:rPr>
            </w:pPr>
            <w:r>
              <w:rPr>
                <w:rFonts w:cs="Arial"/>
                <w:szCs w:val="18"/>
              </w:rPr>
              <w:t xml:space="preserve">The manufacturer shall declare whether the IAB under test is intended to operate co-located with Base Stations of one or more of the systems GSM850, GSM900, DCS1800, PCS1900, UTRA FDD, UTRA TDD, E-UTRA and/or NR operating in another band. </w:t>
            </w:r>
          </w:p>
        </w:tc>
        <w:tc>
          <w:tcPr>
            <w:tcW w:w="0" w:type="auto"/>
            <w:tcBorders>
              <w:top w:val="single" w:sz="4" w:space="0" w:color="auto"/>
              <w:left w:val="single" w:sz="4" w:space="0" w:color="auto"/>
              <w:bottom w:val="single" w:sz="4" w:space="0" w:color="auto"/>
              <w:right w:val="single" w:sz="4" w:space="0" w:color="auto"/>
            </w:tcBorders>
            <w:hideMark/>
          </w:tcPr>
          <w:p w14:paraId="5E199874"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16FA7C00" w14:textId="77777777" w:rsidR="00C66289" w:rsidRDefault="00C66289" w:rsidP="00406F5F">
            <w:pPr>
              <w:pStyle w:val="TAC"/>
              <w:keepNext w:val="0"/>
            </w:pPr>
            <w:r>
              <w:t>x</w:t>
            </w:r>
          </w:p>
        </w:tc>
      </w:tr>
      <w:tr w:rsidR="00C66289" w14:paraId="16564CA4"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4ECD2E40" w14:textId="77777777" w:rsidR="00C66289" w:rsidRDefault="00C66289" w:rsidP="00406F5F">
            <w:pPr>
              <w:pStyle w:val="TAL"/>
              <w:keepNext w:val="0"/>
              <w:rPr>
                <w:rFonts w:cs="Arial"/>
                <w:szCs w:val="18"/>
              </w:rPr>
            </w:pPr>
            <w:r>
              <w:rPr>
                <w:rFonts w:cs="Arial"/>
                <w:szCs w:val="18"/>
              </w:rPr>
              <w:t>D.8</w:t>
            </w:r>
          </w:p>
        </w:tc>
        <w:tc>
          <w:tcPr>
            <w:tcW w:w="0" w:type="auto"/>
            <w:tcBorders>
              <w:top w:val="single" w:sz="4" w:space="0" w:color="auto"/>
              <w:left w:val="single" w:sz="4" w:space="0" w:color="auto"/>
              <w:bottom w:val="single" w:sz="4" w:space="0" w:color="auto"/>
              <w:right w:val="single" w:sz="4" w:space="0" w:color="auto"/>
            </w:tcBorders>
            <w:hideMark/>
          </w:tcPr>
          <w:p w14:paraId="30741D33" w14:textId="77777777" w:rsidR="00C66289" w:rsidRDefault="00C66289" w:rsidP="00406F5F">
            <w:pPr>
              <w:pStyle w:val="TAL"/>
              <w:keepNext w:val="0"/>
              <w:rPr>
                <w:rFonts w:cs="Arial"/>
                <w:szCs w:val="18"/>
              </w:rPr>
            </w:pPr>
            <w:r>
              <w:rPr>
                <w:rFonts w:cs="Arial"/>
                <w:i/>
                <w:szCs w:val="18"/>
              </w:rPr>
              <w:t xml:space="preserve">Single band connector </w:t>
            </w:r>
            <w:r>
              <w:rPr>
                <w:rFonts w:cs="Arial"/>
                <w:szCs w:val="18"/>
              </w:rPr>
              <w:t>or</w:t>
            </w:r>
            <w:r>
              <w:rPr>
                <w:rFonts w:cs="Arial"/>
                <w:i/>
                <w:szCs w:val="18"/>
              </w:rPr>
              <w:t xml:space="preserve"> multi-band connector</w:t>
            </w:r>
          </w:p>
        </w:tc>
        <w:tc>
          <w:tcPr>
            <w:tcW w:w="0" w:type="auto"/>
            <w:tcBorders>
              <w:top w:val="single" w:sz="4" w:space="0" w:color="auto"/>
              <w:left w:val="single" w:sz="4" w:space="0" w:color="auto"/>
              <w:bottom w:val="single" w:sz="4" w:space="0" w:color="auto"/>
              <w:right w:val="single" w:sz="4" w:space="0" w:color="auto"/>
            </w:tcBorders>
            <w:hideMark/>
          </w:tcPr>
          <w:p w14:paraId="71910018" w14:textId="77777777" w:rsidR="00C66289" w:rsidRDefault="00C66289" w:rsidP="00406F5F">
            <w:pPr>
              <w:pStyle w:val="TAL"/>
              <w:keepNext w:val="0"/>
              <w:rPr>
                <w:rFonts w:cs="Arial"/>
                <w:szCs w:val="18"/>
              </w:rPr>
            </w:pPr>
            <w:r>
              <w:rPr>
                <w:rFonts w:cs="Arial"/>
                <w:szCs w:val="18"/>
              </w:rPr>
              <w:t xml:space="preserve">Declaration of the single band or multi-band capability of </w:t>
            </w:r>
            <w:r>
              <w:rPr>
                <w:rFonts w:cs="Arial"/>
                <w:i/>
                <w:szCs w:val="18"/>
              </w:rPr>
              <w:t xml:space="preserve">single band connector(s) </w:t>
            </w:r>
            <w:r>
              <w:rPr>
                <w:rFonts w:cs="Arial"/>
                <w:szCs w:val="18"/>
              </w:rPr>
              <w:t>or</w:t>
            </w:r>
            <w:r>
              <w:rPr>
                <w:rFonts w:cs="Arial"/>
                <w:i/>
                <w:szCs w:val="18"/>
              </w:rPr>
              <w:t xml:space="preserve"> multi-band connector(s), </w:t>
            </w:r>
            <w:r>
              <w:rPr>
                <w:rFonts w:cs="Arial"/>
                <w:szCs w:val="18"/>
              </w:rPr>
              <w:t>declared for every connector.</w:t>
            </w:r>
          </w:p>
        </w:tc>
        <w:tc>
          <w:tcPr>
            <w:tcW w:w="0" w:type="auto"/>
            <w:tcBorders>
              <w:top w:val="single" w:sz="4" w:space="0" w:color="auto"/>
              <w:left w:val="single" w:sz="4" w:space="0" w:color="auto"/>
              <w:bottom w:val="single" w:sz="4" w:space="0" w:color="auto"/>
              <w:right w:val="single" w:sz="4" w:space="0" w:color="auto"/>
            </w:tcBorders>
            <w:hideMark/>
          </w:tcPr>
          <w:p w14:paraId="62BD9F5D" w14:textId="77777777" w:rsidR="00C66289" w:rsidRDefault="00C66289" w:rsidP="00406F5F">
            <w:pPr>
              <w:pStyle w:val="TAC"/>
              <w:keepNext w:val="0"/>
              <w:rPr>
                <w:i/>
              </w:rPr>
            </w:pPr>
            <w:r>
              <w:t>x</w:t>
            </w:r>
          </w:p>
        </w:tc>
        <w:tc>
          <w:tcPr>
            <w:tcW w:w="0" w:type="auto"/>
            <w:tcBorders>
              <w:top w:val="single" w:sz="4" w:space="0" w:color="auto"/>
              <w:left w:val="single" w:sz="4" w:space="0" w:color="auto"/>
              <w:bottom w:val="single" w:sz="4" w:space="0" w:color="auto"/>
              <w:right w:val="single" w:sz="4" w:space="0" w:color="auto"/>
            </w:tcBorders>
            <w:hideMark/>
          </w:tcPr>
          <w:p w14:paraId="1F979C5D" w14:textId="77777777" w:rsidR="00C66289" w:rsidRDefault="00C66289" w:rsidP="00406F5F">
            <w:pPr>
              <w:pStyle w:val="TAC"/>
              <w:keepNext w:val="0"/>
              <w:rPr>
                <w:i/>
              </w:rPr>
            </w:pPr>
            <w:r>
              <w:t>x</w:t>
            </w:r>
          </w:p>
        </w:tc>
      </w:tr>
      <w:tr w:rsidR="00C66289" w14:paraId="26E65A47"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07C6F38B" w14:textId="77777777" w:rsidR="00C66289" w:rsidRDefault="00C66289" w:rsidP="00406F5F">
            <w:pPr>
              <w:pStyle w:val="TAL"/>
              <w:keepNext w:val="0"/>
              <w:rPr>
                <w:rFonts w:cs="Arial"/>
                <w:szCs w:val="18"/>
              </w:rPr>
            </w:pPr>
            <w:r>
              <w:rPr>
                <w:rFonts w:cs="Arial"/>
                <w:szCs w:val="18"/>
              </w:rPr>
              <w:t>D.9</w:t>
            </w:r>
          </w:p>
        </w:tc>
        <w:tc>
          <w:tcPr>
            <w:tcW w:w="0" w:type="auto"/>
            <w:tcBorders>
              <w:top w:val="single" w:sz="4" w:space="0" w:color="auto"/>
              <w:left w:val="single" w:sz="4" w:space="0" w:color="auto"/>
              <w:bottom w:val="single" w:sz="4" w:space="0" w:color="auto"/>
              <w:right w:val="single" w:sz="4" w:space="0" w:color="auto"/>
            </w:tcBorders>
            <w:hideMark/>
          </w:tcPr>
          <w:p w14:paraId="7679C54E" w14:textId="77777777" w:rsidR="00C66289" w:rsidRDefault="00C66289" w:rsidP="00406F5F">
            <w:pPr>
              <w:pStyle w:val="TAL"/>
              <w:keepNext w:val="0"/>
              <w:rPr>
                <w:rFonts w:cs="Arial"/>
                <w:szCs w:val="18"/>
                <w:lang w:val="fr-FR"/>
              </w:rPr>
            </w:pPr>
            <w:r>
              <w:rPr>
                <w:rFonts w:cs="Arial"/>
                <w:szCs w:val="18"/>
                <w:lang w:val="fr-FR"/>
              </w:rPr>
              <w:t xml:space="preserve">Contiguous or non-contiguous spectrum </w:t>
            </w:r>
            <w:r>
              <w:rPr>
                <w:rFonts w:cs="Arial"/>
                <w:szCs w:val="18"/>
                <w:lang w:val="en-US"/>
              </w:rPr>
              <w:t>operation support</w:t>
            </w:r>
          </w:p>
        </w:tc>
        <w:tc>
          <w:tcPr>
            <w:tcW w:w="0" w:type="auto"/>
            <w:tcBorders>
              <w:top w:val="single" w:sz="4" w:space="0" w:color="auto"/>
              <w:left w:val="single" w:sz="4" w:space="0" w:color="auto"/>
              <w:bottom w:val="single" w:sz="4" w:space="0" w:color="auto"/>
              <w:right w:val="single" w:sz="4" w:space="0" w:color="auto"/>
            </w:tcBorders>
            <w:hideMark/>
          </w:tcPr>
          <w:p w14:paraId="389328D0" w14:textId="77777777" w:rsidR="00C66289" w:rsidRDefault="00C66289" w:rsidP="00406F5F">
            <w:pPr>
              <w:pStyle w:val="TAL"/>
              <w:keepNext w:val="0"/>
              <w:rPr>
                <w:rFonts w:cs="Arial"/>
                <w:szCs w:val="18"/>
              </w:rPr>
            </w:pPr>
            <w:r>
              <w:rPr>
                <w:rFonts w:cs="Arial"/>
                <w:szCs w:val="18"/>
              </w:rPr>
              <w:t>Ability to support contiguous or non-contiguous (or both) frequency distribution of carriers when operating multi-carrier</w:t>
            </w:r>
            <w:r>
              <w:rPr>
                <w:rFonts w:cs="Arial"/>
                <w:szCs w:val="18"/>
                <w:lang w:val="en-US"/>
              </w:rPr>
              <w:t>. Declared</w:t>
            </w:r>
            <w:r>
              <w:rPr>
                <w:rFonts w:cs="Arial"/>
                <w:szCs w:val="18"/>
              </w:rPr>
              <w:t xml:space="preserve"> per </w:t>
            </w:r>
            <w:r>
              <w:rPr>
                <w:rFonts w:cs="Arial"/>
                <w:i/>
                <w:szCs w:val="18"/>
              </w:rPr>
              <w:t xml:space="preserve">single band connector </w:t>
            </w:r>
            <w:r>
              <w:rPr>
                <w:rFonts w:cs="Arial"/>
                <w:szCs w:val="18"/>
              </w:rPr>
              <w:t>or</w:t>
            </w:r>
            <w:r>
              <w:rPr>
                <w:rFonts w:cs="Arial"/>
                <w:i/>
                <w:szCs w:val="18"/>
              </w:rPr>
              <w:t xml:space="preserve"> multi-band connector</w:t>
            </w:r>
            <w:r>
              <w:rPr>
                <w:rFonts w:cs="Arial"/>
                <w:szCs w:val="18"/>
              </w:rPr>
              <w:t xml:space="preserve">, per </w:t>
            </w:r>
            <w:r>
              <w:rPr>
                <w:rFonts w:cs="Arial"/>
                <w:i/>
                <w:szCs w:val="18"/>
              </w:rPr>
              <w:t>operating band</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918790"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6A0A442D" w14:textId="77777777" w:rsidR="00C66289" w:rsidRDefault="00C66289" w:rsidP="00406F5F">
            <w:pPr>
              <w:pStyle w:val="TAC"/>
              <w:keepNext w:val="0"/>
            </w:pPr>
            <w:r>
              <w:t>x</w:t>
            </w:r>
          </w:p>
        </w:tc>
      </w:tr>
      <w:tr w:rsidR="00C66289" w14:paraId="1A1B3324"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6E221242" w14:textId="77777777" w:rsidR="00C66289" w:rsidRDefault="00C66289" w:rsidP="00406F5F">
            <w:pPr>
              <w:pStyle w:val="TAL"/>
              <w:keepNext w:val="0"/>
              <w:rPr>
                <w:rFonts w:cs="Arial"/>
                <w:szCs w:val="18"/>
              </w:rPr>
            </w:pPr>
            <w:r>
              <w:rPr>
                <w:rFonts w:cs="Arial"/>
                <w:szCs w:val="18"/>
              </w:rPr>
              <w:t>D.10</w:t>
            </w:r>
          </w:p>
        </w:tc>
        <w:tc>
          <w:tcPr>
            <w:tcW w:w="0" w:type="auto"/>
            <w:tcBorders>
              <w:top w:val="single" w:sz="4" w:space="0" w:color="auto"/>
              <w:left w:val="single" w:sz="4" w:space="0" w:color="auto"/>
              <w:bottom w:val="single" w:sz="4" w:space="0" w:color="auto"/>
              <w:right w:val="single" w:sz="4" w:space="0" w:color="auto"/>
            </w:tcBorders>
            <w:hideMark/>
          </w:tcPr>
          <w:p w14:paraId="2C235E38" w14:textId="77777777" w:rsidR="00C66289" w:rsidRDefault="00C66289" w:rsidP="00406F5F">
            <w:pPr>
              <w:pStyle w:val="TAL"/>
              <w:keepNext w:val="0"/>
              <w:rPr>
                <w:rFonts w:cs="Arial"/>
                <w:szCs w:val="18"/>
              </w:rPr>
            </w:pPr>
            <w:r>
              <w:rPr>
                <w:rFonts w:cs="Arial"/>
                <w:szCs w:val="18"/>
              </w:rPr>
              <w:t xml:space="preserve">Maximum </w:t>
            </w:r>
            <w:r>
              <w:rPr>
                <w:rFonts w:cs="Arial"/>
                <w:i/>
                <w:szCs w:val="18"/>
              </w:rPr>
              <w:t>IAB-MT RF Bandwidth</w:t>
            </w:r>
          </w:p>
        </w:tc>
        <w:tc>
          <w:tcPr>
            <w:tcW w:w="0" w:type="auto"/>
            <w:tcBorders>
              <w:top w:val="single" w:sz="4" w:space="0" w:color="auto"/>
              <w:left w:val="single" w:sz="4" w:space="0" w:color="auto"/>
              <w:bottom w:val="single" w:sz="4" w:space="0" w:color="auto"/>
              <w:right w:val="single" w:sz="4" w:space="0" w:color="auto"/>
            </w:tcBorders>
            <w:hideMark/>
          </w:tcPr>
          <w:p w14:paraId="63E26814" w14:textId="77777777" w:rsidR="00C66289" w:rsidRDefault="00C66289" w:rsidP="00406F5F">
            <w:pPr>
              <w:pStyle w:val="TAL"/>
              <w:keepNext w:val="0"/>
              <w:rPr>
                <w:rFonts w:cs="Arial"/>
                <w:szCs w:val="18"/>
              </w:rPr>
            </w:pPr>
            <w:r>
              <w:rPr>
                <w:rFonts w:cs="Arial"/>
                <w:szCs w:val="18"/>
              </w:rPr>
              <w:t xml:space="preserve">Maximum </w:t>
            </w:r>
            <w:r>
              <w:rPr>
                <w:rFonts w:cs="Arial"/>
                <w:i/>
                <w:szCs w:val="18"/>
              </w:rPr>
              <w:t>IAB-MT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 xml:space="preserve">operating band, </w:t>
            </w:r>
            <w:r>
              <w:rPr>
                <w:rFonts w:cs="Arial"/>
                <w:szCs w:val="18"/>
              </w:rPr>
              <w:t xml:space="preserve">per </w:t>
            </w:r>
            <w:r>
              <w:rPr>
                <w:rFonts w:cs="Arial"/>
                <w:i/>
                <w:szCs w:val="18"/>
              </w:rPr>
              <w:t>TAB connector</w:t>
            </w:r>
            <w:r>
              <w:rPr>
                <w:rFonts w:cs="Arial"/>
                <w:szCs w:val="18"/>
              </w:rPr>
              <w:t xml:space="preserve"> for </w:t>
            </w:r>
            <w:r>
              <w:rPr>
                <w:rFonts w:cs="Arial"/>
                <w:i/>
                <w:szCs w:val="18"/>
              </w:rPr>
              <w:t>IAB-MT.</w:t>
            </w:r>
            <w:r>
              <w:rPr>
                <w:rFonts w:cs="Arial"/>
                <w:szCs w:val="18"/>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7FBFAA04"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76EA6B16" w14:textId="3E3EAC6C" w:rsidR="00C66289" w:rsidRDefault="007151C9" w:rsidP="00406F5F">
            <w:pPr>
              <w:pStyle w:val="TAC"/>
              <w:keepNext w:val="0"/>
            </w:pPr>
            <w:r>
              <w:t>n/a</w:t>
            </w:r>
          </w:p>
        </w:tc>
      </w:tr>
      <w:tr w:rsidR="00C66289" w14:paraId="538AB368"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2085A134" w14:textId="77777777" w:rsidR="00C66289" w:rsidRDefault="00C66289" w:rsidP="00406F5F">
            <w:pPr>
              <w:pStyle w:val="TAL"/>
              <w:keepNext w:val="0"/>
              <w:rPr>
                <w:rFonts w:cs="Arial"/>
                <w:szCs w:val="18"/>
              </w:rPr>
            </w:pPr>
            <w:r>
              <w:rPr>
                <w:rFonts w:cs="Arial"/>
                <w:szCs w:val="18"/>
              </w:rPr>
              <w:t>D.11</w:t>
            </w:r>
          </w:p>
        </w:tc>
        <w:tc>
          <w:tcPr>
            <w:tcW w:w="0" w:type="auto"/>
            <w:tcBorders>
              <w:top w:val="single" w:sz="4" w:space="0" w:color="auto"/>
              <w:left w:val="single" w:sz="4" w:space="0" w:color="auto"/>
              <w:bottom w:val="single" w:sz="4" w:space="0" w:color="auto"/>
              <w:right w:val="single" w:sz="4" w:space="0" w:color="auto"/>
            </w:tcBorders>
            <w:hideMark/>
          </w:tcPr>
          <w:p w14:paraId="4186196A" w14:textId="77777777" w:rsidR="00C66289" w:rsidRDefault="00C66289" w:rsidP="00406F5F">
            <w:pPr>
              <w:pStyle w:val="TAL"/>
              <w:keepNext w:val="0"/>
              <w:rPr>
                <w:rFonts w:cs="Arial"/>
                <w:szCs w:val="18"/>
              </w:rPr>
            </w:pPr>
            <w:r>
              <w:rPr>
                <w:rFonts w:cs="Arial"/>
                <w:szCs w:val="18"/>
              </w:rPr>
              <w:t xml:space="preserve">Maximum </w:t>
            </w:r>
            <w:r>
              <w:rPr>
                <w:rFonts w:cs="Arial"/>
                <w:i/>
                <w:szCs w:val="18"/>
              </w:rPr>
              <w:t>IAB-DU RF Bandwidth</w:t>
            </w:r>
          </w:p>
        </w:tc>
        <w:tc>
          <w:tcPr>
            <w:tcW w:w="0" w:type="auto"/>
            <w:tcBorders>
              <w:top w:val="single" w:sz="4" w:space="0" w:color="auto"/>
              <w:left w:val="single" w:sz="4" w:space="0" w:color="auto"/>
              <w:bottom w:val="single" w:sz="4" w:space="0" w:color="auto"/>
              <w:right w:val="single" w:sz="4" w:space="0" w:color="auto"/>
            </w:tcBorders>
            <w:hideMark/>
          </w:tcPr>
          <w:p w14:paraId="5089C2F6" w14:textId="77777777" w:rsidR="00C66289" w:rsidRDefault="00C66289" w:rsidP="00406F5F">
            <w:pPr>
              <w:pStyle w:val="TAL"/>
              <w:keepNext w:val="0"/>
              <w:rPr>
                <w:rFonts w:cs="Arial"/>
                <w:szCs w:val="18"/>
              </w:rPr>
            </w:pPr>
            <w:r>
              <w:rPr>
                <w:rFonts w:cs="Arial"/>
                <w:szCs w:val="18"/>
              </w:rPr>
              <w:t xml:space="preserve">Maximum </w:t>
            </w:r>
            <w:r>
              <w:rPr>
                <w:rFonts w:cs="Arial"/>
                <w:i/>
                <w:szCs w:val="18"/>
              </w:rPr>
              <w:t>IAB-DU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 xml:space="preserve">operating band, </w:t>
            </w:r>
            <w:r>
              <w:rPr>
                <w:rFonts w:cs="Arial"/>
                <w:szCs w:val="18"/>
              </w:rPr>
              <w:t xml:space="preserve">per </w:t>
            </w:r>
            <w:r>
              <w:rPr>
                <w:rFonts w:cs="Arial"/>
                <w:i/>
                <w:szCs w:val="18"/>
              </w:rPr>
              <w:t>TAB connector</w:t>
            </w:r>
            <w:r>
              <w:rPr>
                <w:rFonts w:cs="Arial"/>
                <w:szCs w:val="18"/>
              </w:rPr>
              <w:t xml:space="preserve"> for</w:t>
            </w:r>
            <w:r>
              <w:rPr>
                <w:rFonts w:cs="Arial"/>
                <w:i/>
                <w:szCs w:val="18"/>
              </w:rPr>
              <w:t xml:space="preserve"> IAB-DU </w:t>
            </w:r>
            <w:r>
              <w:rPr>
                <w:rFonts w:cs="Arial"/>
                <w:szCs w:val="18"/>
              </w:rPr>
              <w:t>(Note 2)</w:t>
            </w:r>
          </w:p>
        </w:tc>
        <w:tc>
          <w:tcPr>
            <w:tcW w:w="0" w:type="auto"/>
            <w:tcBorders>
              <w:top w:val="single" w:sz="4" w:space="0" w:color="auto"/>
              <w:left w:val="single" w:sz="4" w:space="0" w:color="auto"/>
              <w:bottom w:val="single" w:sz="4" w:space="0" w:color="auto"/>
              <w:right w:val="single" w:sz="4" w:space="0" w:color="auto"/>
            </w:tcBorders>
            <w:hideMark/>
          </w:tcPr>
          <w:p w14:paraId="50092DD5" w14:textId="32A88674" w:rsidR="00C66289" w:rsidRDefault="007151C9" w:rsidP="00406F5F">
            <w:pPr>
              <w:pStyle w:val="TAC"/>
              <w:keepNext w:val="0"/>
            </w:pPr>
            <w:r>
              <w:t>n/a</w:t>
            </w:r>
          </w:p>
        </w:tc>
        <w:tc>
          <w:tcPr>
            <w:tcW w:w="0" w:type="auto"/>
            <w:tcBorders>
              <w:top w:val="single" w:sz="4" w:space="0" w:color="auto"/>
              <w:left w:val="single" w:sz="4" w:space="0" w:color="auto"/>
              <w:bottom w:val="single" w:sz="4" w:space="0" w:color="auto"/>
              <w:right w:val="single" w:sz="4" w:space="0" w:color="auto"/>
            </w:tcBorders>
            <w:hideMark/>
          </w:tcPr>
          <w:p w14:paraId="0B3035C0" w14:textId="77777777" w:rsidR="00C66289" w:rsidRDefault="00C66289" w:rsidP="00406F5F">
            <w:pPr>
              <w:pStyle w:val="TAC"/>
              <w:keepNext w:val="0"/>
            </w:pPr>
            <w:r>
              <w:t>x</w:t>
            </w:r>
          </w:p>
        </w:tc>
      </w:tr>
      <w:tr w:rsidR="00C66289" w14:paraId="437009DB"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0B118084" w14:textId="77777777" w:rsidR="00C66289" w:rsidRDefault="00C66289" w:rsidP="00406F5F">
            <w:pPr>
              <w:pStyle w:val="TAL"/>
              <w:keepNext w:val="0"/>
              <w:rPr>
                <w:rFonts w:cs="Arial"/>
                <w:szCs w:val="18"/>
              </w:rPr>
            </w:pPr>
            <w:r>
              <w:rPr>
                <w:rFonts w:cs="Arial"/>
                <w:szCs w:val="18"/>
              </w:rPr>
              <w:t>D.12</w:t>
            </w:r>
          </w:p>
        </w:tc>
        <w:tc>
          <w:tcPr>
            <w:tcW w:w="0" w:type="auto"/>
            <w:tcBorders>
              <w:top w:val="single" w:sz="4" w:space="0" w:color="auto"/>
              <w:left w:val="single" w:sz="4" w:space="0" w:color="auto"/>
              <w:bottom w:val="single" w:sz="4" w:space="0" w:color="auto"/>
              <w:right w:val="single" w:sz="4" w:space="0" w:color="auto"/>
            </w:tcBorders>
            <w:hideMark/>
          </w:tcPr>
          <w:p w14:paraId="397BF25D" w14:textId="77777777" w:rsidR="00C66289" w:rsidRDefault="00C66289" w:rsidP="00406F5F">
            <w:pPr>
              <w:pStyle w:val="TAL"/>
              <w:keepNext w:val="0"/>
              <w:rPr>
                <w:rFonts w:cs="Arial"/>
                <w:szCs w:val="18"/>
              </w:rPr>
            </w:pPr>
            <w:r>
              <w:rPr>
                <w:rFonts w:cs="Arial"/>
                <w:szCs w:val="18"/>
              </w:rPr>
              <w:t xml:space="preserve">Maximum </w:t>
            </w:r>
            <w:r>
              <w:rPr>
                <w:rFonts w:cs="Arial"/>
                <w:i/>
                <w:szCs w:val="18"/>
              </w:rPr>
              <w:t xml:space="preserve">IAB RF Bandwidth </w:t>
            </w:r>
            <w:r>
              <w:t xml:space="preserve">for multi-band </w:t>
            </w:r>
            <w:r>
              <w:rPr>
                <w:rFonts w:cs="Arial"/>
                <w:szCs w:val="18"/>
              </w:rPr>
              <w:t>operation</w:t>
            </w:r>
          </w:p>
        </w:tc>
        <w:tc>
          <w:tcPr>
            <w:tcW w:w="0" w:type="auto"/>
            <w:tcBorders>
              <w:top w:val="single" w:sz="4" w:space="0" w:color="auto"/>
              <w:left w:val="single" w:sz="4" w:space="0" w:color="auto"/>
              <w:bottom w:val="single" w:sz="4" w:space="0" w:color="auto"/>
              <w:right w:val="single" w:sz="4" w:space="0" w:color="auto"/>
            </w:tcBorders>
            <w:hideMark/>
          </w:tcPr>
          <w:p w14:paraId="630DAC48" w14:textId="77777777" w:rsidR="00C66289" w:rsidRDefault="00C66289" w:rsidP="00406F5F">
            <w:pPr>
              <w:pStyle w:val="TAL"/>
              <w:keepNext w:val="0"/>
              <w:rPr>
                <w:rFonts w:cs="Arial"/>
                <w:szCs w:val="18"/>
              </w:rPr>
            </w:pPr>
            <w:r>
              <w:rPr>
                <w:rFonts w:cs="Arial"/>
                <w:szCs w:val="18"/>
              </w:rPr>
              <w:t xml:space="preserve">Maximum </w:t>
            </w:r>
            <w:r>
              <w:rPr>
                <w:rFonts w:cs="Arial"/>
                <w:i/>
                <w:szCs w:val="18"/>
              </w:rPr>
              <w:t xml:space="preserve">IAB RF Bandwidth </w:t>
            </w:r>
            <w:r>
              <w:t xml:space="preserve">for multi-band </w:t>
            </w:r>
            <w:r>
              <w:rPr>
                <w:rFonts w:cs="Arial"/>
                <w:szCs w:val="18"/>
              </w:rPr>
              <w:t xml:space="preserve">operation. Declared per </w:t>
            </w:r>
            <w:r>
              <w:rPr>
                <w:rFonts w:cs="Arial"/>
                <w:i/>
                <w:szCs w:val="18"/>
              </w:rPr>
              <w:t>TAB connector</w:t>
            </w:r>
            <w:r>
              <w:rPr>
                <w:rFonts w:cs="Arial"/>
                <w:szCs w:val="18"/>
              </w:rPr>
              <w:t xml:space="preserve"> for </w:t>
            </w:r>
            <w:r>
              <w:rPr>
                <w:rFonts w:cs="Arial"/>
                <w:i/>
                <w:szCs w:val="18"/>
              </w:rPr>
              <w:t>IAB-MT and/or IAB-DU</w:t>
            </w:r>
          </w:p>
        </w:tc>
        <w:tc>
          <w:tcPr>
            <w:tcW w:w="0" w:type="auto"/>
            <w:tcBorders>
              <w:top w:val="single" w:sz="4" w:space="0" w:color="auto"/>
              <w:left w:val="single" w:sz="4" w:space="0" w:color="auto"/>
              <w:bottom w:val="single" w:sz="4" w:space="0" w:color="auto"/>
              <w:right w:val="single" w:sz="4" w:space="0" w:color="auto"/>
            </w:tcBorders>
            <w:hideMark/>
          </w:tcPr>
          <w:p w14:paraId="1E971F79"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269F2C37" w14:textId="77777777" w:rsidR="00C66289" w:rsidRDefault="00C66289" w:rsidP="00406F5F">
            <w:pPr>
              <w:pStyle w:val="TAC"/>
              <w:keepNext w:val="0"/>
            </w:pPr>
            <w:r>
              <w:t>x</w:t>
            </w:r>
          </w:p>
        </w:tc>
      </w:tr>
      <w:tr w:rsidR="00C66289" w14:paraId="0431C337"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3C36E229" w14:textId="77777777" w:rsidR="00C66289" w:rsidRDefault="00C66289" w:rsidP="00406F5F">
            <w:pPr>
              <w:pStyle w:val="TAL"/>
              <w:keepNext w:val="0"/>
              <w:rPr>
                <w:rFonts w:cs="Arial"/>
                <w:szCs w:val="18"/>
              </w:rPr>
            </w:pPr>
            <w:r>
              <w:rPr>
                <w:rFonts w:cs="Arial"/>
                <w:szCs w:val="18"/>
              </w:rPr>
              <w:t>D.13</w:t>
            </w:r>
          </w:p>
        </w:tc>
        <w:tc>
          <w:tcPr>
            <w:tcW w:w="0" w:type="auto"/>
            <w:tcBorders>
              <w:top w:val="single" w:sz="4" w:space="0" w:color="auto"/>
              <w:left w:val="single" w:sz="4" w:space="0" w:color="auto"/>
              <w:bottom w:val="single" w:sz="4" w:space="0" w:color="auto"/>
              <w:right w:val="single" w:sz="4" w:space="0" w:color="auto"/>
            </w:tcBorders>
            <w:hideMark/>
          </w:tcPr>
          <w:p w14:paraId="208F234D" w14:textId="77777777" w:rsidR="00C66289" w:rsidRDefault="00C66289" w:rsidP="00406F5F">
            <w:pPr>
              <w:pStyle w:val="TAL"/>
              <w:keepNext w:val="0"/>
              <w:rPr>
                <w:rFonts w:cs="Arial"/>
                <w:szCs w:val="18"/>
              </w:rPr>
            </w:pPr>
            <w:r>
              <w:rPr>
                <w:lang w:eastAsia="zh-CN"/>
              </w:rPr>
              <w:t>Total RF bandwidth (</w:t>
            </w:r>
            <w:r>
              <w:t>BW</w:t>
            </w:r>
            <w:r>
              <w:rPr>
                <w:vertAlign w:val="subscript"/>
              </w:rPr>
              <w:t>tot</w:t>
            </w: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E4A03BC" w14:textId="77777777" w:rsidR="00C66289" w:rsidRDefault="00C66289" w:rsidP="00406F5F">
            <w:pPr>
              <w:pStyle w:val="TAL"/>
              <w:keepNext w:val="0"/>
              <w:rPr>
                <w:rFonts w:cs="Arial"/>
                <w:szCs w:val="18"/>
              </w:rPr>
            </w:pPr>
            <w:r>
              <w:rPr>
                <w:lang w:eastAsia="zh-CN"/>
              </w:rPr>
              <w:t xml:space="preserve">Total RF bandwidth </w:t>
            </w:r>
            <w:r>
              <w:t>BW</w:t>
            </w:r>
            <w:r>
              <w:rPr>
                <w:vertAlign w:val="subscript"/>
              </w:rPr>
              <w:t>tot</w:t>
            </w:r>
            <w:r>
              <w:rPr>
                <w:lang w:eastAsia="zh-CN"/>
              </w:rPr>
              <w:t xml:space="preserve"> of transmitter and receiver, declared per the band combinations (D.27). </w:t>
            </w:r>
          </w:p>
        </w:tc>
        <w:tc>
          <w:tcPr>
            <w:tcW w:w="0" w:type="auto"/>
            <w:tcBorders>
              <w:top w:val="single" w:sz="4" w:space="0" w:color="auto"/>
              <w:left w:val="single" w:sz="4" w:space="0" w:color="auto"/>
              <w:bottom w:val="single" w:sz="4" w:space="0" w:color="auto"/>
              <w:right w:val="single" w:sz="4" w:space="0" w:color="auto"/>
            </w:tcBorders>
            <w:hideMark/>
          </w:tcPr>
          <w:p w14:paraId="687E1711"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4847C3DD" w14:textId="77777777" w:rsidR="00C66289" w:rsidRDefault="00C66289" w:rsidP="00406F5F">
            <w:pPr>
              <w:pStyle w:val="TAC"/>
              <w:keepNext w:val="0"/>
            </w:pPr>
            <w:r>
              <w:t>x</w:t>
            </w:r>
          </w:p>
        </w:tc>
      </w:tr>
      <w:tr w:rsidR="00C66289" w14:paraId="36B6E9E3"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041AC4DD" w14:textId="77777777" w:rsidR="00C66289" w:rsidRDefault="00C66289" w:rsidP="00406F5F">
            <w:pPr>
              <w:pStyle w:val="TAL"/>
              <w:keepNext w:val="0"/>
              <w:rPr>
                <w:rFonts w:cs="Arial"/>
                <w:szCs w:val="18"/>
              </w:rPr>
            </w:pPr>
            <w:r>
              <w:rPr>
                <w:rFonts w:cs="Arial"/>
                <w:szCs w:val="18"/>
              </w:rPr>
              <w:t>D.14</w:t>
            </w:r>
          </w:p>
        </w:tc>
        <w:tc>
          <w:tcPr>
            <w:tcW w:w="0" w:type="auto"/>
            <w:tcBorders>
              <w:top w:val="single" w:sz="4" w:space="0" w:color="auto"/>
              <w:left w:val="single" w:sz="4" w:space="0" w:color="auto"/>
              <w:bottom w:val="single" w:sz="4" w:space="0" w:color="auto"/>
              <w:right w:val="single" w:sz="4" w:space="0" w:color="auto"/>
            </w:tcBorders>
            <w:hideMark/>
          </w:tcPr>
          <w:p w14:paraId="11FF0863" w14:textId="77777777" w:rsidR="00C66289" w:rsidRDefault="00C66289" w:rsidP="00406F5F">
            <w:pPr>
              <w:pStyle w:val="TAL"/>
              <w:keepNext w:val="0"/>
              <w:rPr>
                <w:rFonts w:cs="Arial"/>
                <w:szCs w:val="18"/>
              </w:rPr>
            </w:pPr>
            <w:r>
              <w:rPr>
                <w:rFonts w:cs="Arial"/>
                <w:szCs w:val="18"/>
              </w:rPr>
              <w:t>NR supported channel bandwidths and SCS</w:t>
            </w:r>
          </w:p>
        </w:tc>
        <w:tc>
          <w:tcPr>
            <w:tcW w:w="0" w:type="auto"/>
            <w:tcBorders>
              <w:top w:val="single" w:sz="4" w:space="0" w:color="auto"/>
              <w:left w:val="single" w:sz="4" w:space="0" w:color="auto"/>
              <w:bottom w:val="single" w:sz="4" w:space="0" w:color="auto"/>
              <w:right w:val="single" w:sz="4" w:space="0" w:color="auto"/>
            </w:tcBorders>
            <w:hideMark/>
          </w:tcPr>
          <w:p w14:paraId="7FF176FB" w14:textId="77777777" w:rsidR="00C66289" w:rsidRDefault="00C66289" w:rsidP="00406F5F">
            <w:pPr>
              <w:pStyle w:val="TAL"/>
              <w:keepNext w:val="0"/>
              <w:rPr>
                <w:rFonts w:cs="Arial"/>
                <w:szCs w:val="18"/>
              </w:rPr>
            </w:pPr>
            <w:r>
              <w:rPr>
                <w:rFonts w:cs="Arial"/>
                <w:szCs w:val="18"/>
              </w:rPr>
              <w:t xml:space="preserve">NR </w:t>
            </w:r>
            <w:r>
              <w:t>supported SCS and channel bandwidths per supported SCS</w:t>
            </w:r>
            <w:r>
              <w:rPr>
                <w:rFonts w:cs="Arial"/>
                <w:szCs w:val="18"/>
              </w:rPr>
              <w:t xml:space="preserve">. Declared per supported </w:t>
            </w:r>
            <w:r>
              <w:rPr>
                <w:rFonts w:cs="Arial"/>
                <w:i/>
                <w:szCs w:val="18"/>
              </w:rPr>
              <w:t xml:space="preserve">operating band </w:t>
            </w:r>
            <w:r>
              <w:rPr>
                <w:rFonts w:cs="Arial"/>
                <w:szCs w:val="18"/>
              </w:rPr>
              <w:t xml:space="preserve">per </w:t>
            </w:r>
            <w:r>
              <w:rPr>
                <w:rFonts w:cs="Arial"/>
                <w:i/>
                <w:szCs w:val="18"/>
              </w:rPr>
              <w:t>TAB connector</w:t>
            </w:r>
          </w:p>
        </w:tc>
        <w:tc>
          <w:tcPr>
            <w:tcW w:w="0" w:type="auto"/>
            <w:tcBorders>
              <w:top w:val="single" w:sz="4" w:space="0" w:color="auto"/>
              <w:left w:val="single" w:sz="4" w:space="0" w:color="auto"/>
              <w:bottom w:val="single" w:sz="4" w:space="0" w:color="auto"/>
              <w:right w:val="single" w:sz="4" w:space="0" w:color="auto"/>
            </w:tcBorders>
            <w:hideMark/>
          </w:tcPr>
          <w:p w14:paraId="6D6E8426"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43D0A781" w14:textId="77777777" w:rsidR="00C66289" w:rsidRDefault="00C66289" w:rsidP="00406F5F">
            <w:pPr>
              <w:pStyle w:val="TAC"/>
              <w:keepNext w:val="0"/>
            </w:pPr>
            <w:r>
              <w:t>x</w:t>
            </w:r>
          </w:p>
        </w:tc>
      </w:tr>
      <w:tr w:rsidR="00C66289" w14:paraId="7896AC2F"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22378421" w14:textId="77777777" w:rsidR="00C66289" w:rsidRDefault="00C66289" w:rsidP="00406F5F">
            <w:pPr>
              <w:pStyle w:val="TAL"/>
              <w:keepNext w:val="0"/>
              <w:rPr>
                <w:rFonts w:cs="Arial"/>
                <w:szCs w:val="18"/>
              </w:rPr>
            </w:pPr>
            <w:r>
              <w:rPr>
                <w:rFonts w:cs="Arial"/>
                <w:szCs w:val="18"/>
              </w:rPr>
              <w:t>D.15</w:t>
            </w:r>
          </w:p>
        </w:tc>
        <w:tc>
          <w:tcPr>
            <w:tcW w:w="0" w:type="auto"/>
            <w:tcBorders>
              <w:top w:val="single" w:sz="4" w:space="0" w:color="auto"/>
              <w:left w:val="single" w:sz="4" w:space="0" w:color="auto"/>
              <w:bottom w:val="single" w:sz="4" w:space="0" w:color="auto"/>
              <w:right w:val="single" w:sz="4" w:space="0" w:color="auto"/>
            </w:tcBorders>
            <w:hideMark/>
          </w:tcPr>
          <w:p w14:paraId="46D4B796" w14:textId="77777777" w:rsidR="00C66289" w:rsidRDefault="00C66289" w:rsidP="00406F5F">
            <w:pPr>
              <w:pStyle w:val="TAL"/>
              <w:keepNext w:val="0"/>
              <w:rPr>
                <w:rFonts w:cs="Arial"/>
                <w:szCs w:val="18"/>
              </w:rPr>
            </w:pPr>
            <w:r>
              <w:rPr>
                <w:rFonts w:cs="Arial"/>
                <w:szCs w:val="18"/>
              </w:rPr>
              <w:t>CA only operation</w:t>
            </w:r>
          </w:p>
        </w:tc>
        <w:tc>
          <w:tcPr>
            <w:tcW w:w="0" w:type="auto"/>
            <w:tcBorders>
              <w:top w:val="single" w:sz="4" w:space="0" w:color="auto"/>
              <w:left w:val="single" w:sz="4" w:space="0" w:color="auto"/>
              <w:bottom w:val="single" w:sz="4" w:space="0" w:color="auto"/>
              <w:right w:val="single" w:sz="4" w:space="0" w:color="auto"/>
            </w:tcBorders>
            <w:hideMark/>
          </w:tcPr>
          <w:p w14:paraId="6993C7E9" w14:textId="77777777" w:rsidR="00C66289" w:rsidRDefault="00C66289" w:rsidP="00406F5F">
            <w:pPr>
              <w:pStyle w:val="TAL"/>
              <w:keepNext w:val="0"/>
              <w:rPr>
                <w:rFonts w:cs="Arial"/>
                <w:szCs w:val="18"/>
              </w:rPr>
            </w:pPr>
            <w:r>
              <w:rPr>
                <w:rFonts w:cs="Arial"/>
                <w:szCs w:val="18"/>
              </w:rPr>
              <w:t>Declaration of CA-only operation</w:t>
            </w:r>
            <w:r>
              <w:rPr>
                <w:rFonts w:eastAsia="宋体" w:cs="Arial"/>
                <w:szCs w:val="18"/>
              </w:rPr>
              <w:t xml:space="preserve"> </w:t>
            </w:r>
            <w:r>
              <w:rPr>
                <w:rFonts w:cs="Arial"/>
                <w:szCs w:val="18"/>
              </w:rPr>
              <w:t xml:space="preserve">(with equal power spectral density among carriers) </w:t>
            </w:r>
            <w:r>
              <w:rPr>
                <w:rFonts w:eastAsia="宋体" w:cs="Arial"/>
                <w:szCs w:val="18"/>
              </w:rPr>
              <w:t>but not multiple carriers</w:t>
            </w:r>
            <w:r>
              <w:rPr>
                <w:rFonts w:cs="Arial"/>
                <w:szCs w:val="18"/>
              </w:rPr>
              <w:t xml:space="preserve">, declared </w:t>
            </w:r>
            <w:r>
              <w:rPr>
                <w:rFonts w:eastAsia="宋体" w:cs="Arial"/>
                <w:szCs w:val="18"/>
              </w:rPr>
              <w:t xml:space="preserve">per </w:t>
            </w:r>
            <w:r>
              <w:rPr>
                <w:rFonts w:eastAsia="宋体" w:cs="Arial"/>
                <w:i/>
                <w:szCs w:val="18"/>
              </w:rPr>
              <w:t>operating band</w:t>
            </w:r>
            <w:r>
              <w:rPr>
                <w:rFonts w:eastAsia="宋体" w:cs="Arial"/>
                <w:szCs w:val="18"/>
              </w:rPr>
              <w:t xml:space="preserve"> </w:t>
            </w:r>
            <w:r>
              <w:rPr>
                <w:rFonts w:cs="Arial"/>
                <w:szCs w:val="18"/>
              </w:rPr>
              <w:t xml:space="preserve">per </w:t>
            </w:r>
            <w:r>
              <w:rPr>
                <w:rFonts w:cs="Arial"/>
                <w:i/>
                <w:szCs w:val="18"/>
              </w:rPr>
              <w:t>TAB connector</w:t>
            </w:r>
          </w:p>
        </w:tc>
        <w:tc>
          <w:tcPr>
            <w:tcW w:w="0" w:type="auto"/>
            <w:tcBorders>
              <w:top w:val="single" w:sz="4" w:space="0" w:color="auto"/>
              <w:left w:val="single" w:sz="4" w:space="0" w:color="auto"/>
              <w:bottom w:val="single" w:sz="4" w:space="0" w:color="auto"/>
              <w:right w:val="single" w:sz="4" w:space="0" w:color="auto"/>
            </w:tcBorders>
            <w:hideMark/>
          </w:tcPr>
          <w:p w14:paraId="65692E5A"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0F242471" w14:textId="77777777" w:rsidR="00C66289" w:rsidRDefault="00C66289" w:rsidP="00406F5F">
            <w:pPr>
              <w:pStyle w:val="TAC"/>
              <w:keepNext w:val="0"/>
            </w:pPr>
            <w:r>
              <w:t>x</w:t>
            </w:r>
          </w:p>
        </w:tc>
      </w:tr>
      <w:tr w:rsidR="00C66289" w14:paraId="75CED5FB"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47587C90" w14:textId="77777777" w:rsidR="00C66289" w:rsidRDefault="00C66289" w:rsidP="00406F5F">
            <w:pPr>
              <w:pStyle w:val="TAL"/>
              <w:keepNext w:val="0"/>
              <w:rPr>
                <w:rFonts w:cs="Arial"/>
                <w:szCs w:val="18"/>
              </w:rPr>
            </w:pPr>
            <w:r>
              <w:rPr>
                <w:rFonts w:cs="Arial"/>
                <w:szCs w:val="18"/>
              </w:rPr>
              <w:t>D.16</w:t>
            </w:r>
          </w:p>
        </w:tc>
        <w:tc>
          <w:tcPr>
            <w:tcW w:w="0" w:type="auto"/>
            <w:tcBorders>
              <w:top w:val="single" w:sz="4" w:space="0" w:color="auto"/>
              <w:left w:val="single" w:sz="4" w:space="0" w:color="auto"/>
              <w:bottom w:val="single" w:sz="4" w:space="0" w:color="auto"/>
              <w:right w:val="single" w:sz="4" w:space="0" w:color="auto"/>
            </w:tcBorders>
            <w:hideMark/>
          </w:tcPr>
          <w:p w14:paraId="28AF72F6" w14:textId="77777777" w:rsidR="00C66289" w:rsidRDefault="00C66289" w:rsidP="00406F5F">
            <w:pPr>
              <w:pStyle w:val="TAL"/>
              <w:keepNext w:val="0"/>
              <w:rPr>
                <w:rFonts w:cs="Arial"/>
                <w:szCs w:val="18"/>
              </w:rPr>
            </w:pPr>
            <w:r>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hideMark/>
          </w:tcPr>
          <w:p w14:paraId="6DDA0841" w14:textId="77777777" w:rsidR="00C66289" w:rsidRDefault="00C66289" w:rsidP="00406F5F">
            <w:pPr>
              <w:pStyle w:val="TAL"/>
              <w:keepNext w:val="0"/>
              <w:rPr>
                <w:rFonts w:cs="Arial"/>
                <w:szCs w:val="18"/>
              </w:rPr>
            </w:pPr>
            <w:r>
              <w:rPr>
                <w:rFonts w:cs="Arial"/>
                <w:szCs w:val="18"/>
              </w:rPr>
              <w:t xml:space="preserve">Capable of operating with a single carrier (only) or multiple carriers.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07B8AFD"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7E9002F8" w14:textId="77777777" w:rsidR="00C66289" w:rsidRDefault="00C66289" w:rsidP="00406F5F">
            <w:pPr>
              <w:pStyle w:val="TAC"/>
              <w:keepNext w:val="0"/>
            </w:pPr>
            <w:r>
              <w:t>x</w:t>
            </w:r>
          </w:p>
        </w:tc>
      </w:tr>
      <w:tr w:rsidR="00C66289" w14:paraId="24268D8A"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1AF401FC" w14:textId="77777777" w:rsidR="00C66289" w:rsidRDefault="00C66289" w:rsidP="00406F5F">
            <w:pPr>
              <w:pStyle w:val="TAL"/>
              <w:keepNext w:val="0"/>
              <w:rPr>
                <w:rFonts w:cs="Arial"/>
                <w:szCs w:val="18"/>
              </w:rPr>
            </w:pPr>
            <w:r>
              <w:rPr>
                <w:rFonts w:cs="Arial"/>
                <w:szCs w:val="18"/>
              </w:rPr>
              <w:lastRenderedPageBreak/>
              <w:t>D.17</w:t>
            </w:r>
          </w:p>
        </w:tc>
        <w:tc>
          <w:tcPr>
            <w:tcW w:w="0" w:type="auto"/>
            <w:tcBorders>
              <w:top w:val="single" w:sz="4" w:space="0" w:color="auto"/>
              <w:left w:val="single" w:sz="4" w:space="0" w:color="auto"/>
              <w:bottom w:val="single" w:sz="4" w:space="0" w:color="auto"/>
              <w:right w:val="single" w:sz="4" w:space="0" w:color="auto"/>
            </w:tcBorders>
            <w:hideMark/>
          </w:tcPr>
          <w:p w14:paraId="1DFCE782" w14:textId="77777777" w:rsidR="00C66289" w:rsidRDefault="00C66289" w:rsidP="00406F5F">
            <w:pPr>
              <w:pStyle w:val="TAL"/>
              <w:keepNext w:val="0"/>
              <w:rPr>
                <w:rFonts w:cs="Arial"/>
                <w:szCs w:val="18"/>
              </w:rPr>
            </w:pPr>
            <w:r>
              <w:rPr>
                <w:rFonts w:cs="Arial"/>
                <w:szCs w:val="18"/>
                <w:lang w:eastAsia="zh-CN"/>
              </w:rPr>
              <w:t>Maximum number of supported carriers per operating band in single band operation</w:t>
            </w:r>
          </w:p>
        </w:tc>
        <w:tc>
          <w:tcPr>
            <w:tcW w:w="0" w:type="auto"/>
            <w:tcBorders>
              <w:top w:val="single" w:sz="4" w:space="0" w:color="auto"/>
              <w:left w:val="single" w:sz="4" w:space="0" w:color="auto"/>
              <w:bottom w:val="single" w:sz="4" w:space="0" w:color="auto"/>
              <w:right w:val="single" w:sz="4" w:space="0" w:color="auto"/>
            </w:tcBorders>
            <w:hideMark/>
          </w:tcPr>
          <w:p w14:paraId="0A4A1A3B" w14:textId="77777777" w:rsidR="00C66289" w:rsidRDefault="00C66289" w:rsidP="00406F5F">
            <w:pPr>
              <w:pStyle w:val="TAL"/>
              <w:keepNext w:val="0"/>
              <w:rPr>
                <w:rFonts w:cs="Arial"/>
                <w:szCs w:val="18"/>
              </w:rPr>
            </w:pPr>
            <w:r>
              <w:rPr>
                <w:rFonts w:cs="Arial"/>
                <w:szCs w:val="18"/>
              </w:rPr>
              <w:t xml:space="preserve">Maximum number of supported carriers per supported </w:t>
            </w:r>
            <w:r>
              <w:rPr>
                <w:rFonts w:cs="Arial"/>
                <w:i/>
                <w:szCs w:val="18"/>
              </w:rPr>
              <w:t>operation band</w:t>
            </w:r>
            <w:r>
              <w:rPr>
                <w:rFonts w:cs="Arial"/>
                <w:szCs w:val="18"/>
                <w:lang w:eastAsia="zh-CN"/>
              </w:rPr>
              <w:t xml:space="preserve"> in single band operation</w:t>
            </w:r>
            <w:r>
              <w:rPr>
                <w:rFonts w:cs="Arial"/>
                <w:i/>
                <w:szCs w:val="18"/>
              </w:rPr>
              <w:t xml:space="preserve">. </w:t>
            </w: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7DCFF28"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54358470" w14:textId="77777777" w:rsidR="00C66289" w:rsidRDefault="00C66289" w:rsidP="00406F5F">
            <w:pPr>
              <w:pStyle w:val="TAC"/>
              <w:keepNext w:val="0"/>
            </w:pPr>
            <w:r>
              <w:t>x</w:t>
            </w:r>
          </w:p>
        </w:tc>
      </w:tr>
      <w:tr w:rsidR="00C66289" w14:paraId="15E112FE"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76109A3B" w14:textId="77777777" w:rsidR="00C66289" w:rsidRDefault="00C66289" w:rsidP="00406F5F">
            <w:pPr>
              <w:pStyle w:val="TAL"/>
              <w:keepNext w:val="0"/>
              <w:rPr>
                <w:rFonts w:cs="Arial"/>
                <w:szCs w:val="18"/>
              </w:rPr>
            </w:pPr>
            <w:r>
              <w:rPr>
                <w:rFonts w:cs="Arial"/>
                <w:szCs w:val="18"/>
              </w:rPr>
              <w:t>D.18</w:t>
            </w:r>
          </w:p>
        </w:tc>
        <w:tc>
          <w:tcPr>
            <w:tcW w:w="0" w:type="auto"/>
            <w:tcBorders>
              <w:top w:val="single" w:sz="4" w:space="0" w:color="auto"/>
              <w:left w:val="single" w:sz="4" w:space="0" w:color="auto"/>
              <w:bottom w:val="single" w:sz="4" w:space="0" w:color="auto"/>
              <w:right w:val="single" w:sz="4" w:space="0" w:color="auto"/>
            </w:tcBorders>
            <w:hideMark/>
          </w:tcPr>
          <w:p w14:paraId="75F9C4FD" w14:textId="77777777" w:rsidR="00C66289" w:rsidRDefault="00C66289" w:rsidP="00406F5F">
            <w:pPr>
              <w:pStyle w:val="TAL"/>
              <w:keepNext w:val="0"/>
              <w:rPr>
                <w:rFonts w:cs="Arial"/>
                <w:szCs w:val="18"/>
                <w:lang w:eastAsia="zh-CN"/>
              </w:rPr>
            </w:pPr>
            <w:r>
              <w:rPr>
                <w:rFonts w:cs="Arial"/>
                <w:szCs w:val="18"/>
                <w:lang w:eastAsia="zh-CN"/>
              </w:rPr>
              <w:t>Maximum number of supported carriers per operating band</w:t>
            </w:r>
            <w:r>
              <w:t xml:space="preserve"> in multi-band operation</w:t>
            </w:r>
          </w:p>
        </w:tc>
        <w:tc>
          <w:tcPr>
            <w:tcW w:w="0" w:type="auto"/>
            <w:tcBorders>
              <w:top w:val="single" w:sz="4" w:space="0" w:color="auto"/>
              <w:left w:val="single" w:sz="4" w:space="0" w:color="auto"/>
              <w:bottom w:val="single" w:sz="4" w:space="0" w:color="auto"/>
              <w:right w:val="single" w:sz="4" w:space="0" w:color="auto"/>
            </w:tcBorders>
            <w:hideMark/>
          </w:tcPr>
          <w:p w14:paraId="0A070BFC" w14:textId="77777777" w:rsidR="00C66289" w:rsidRDefault="00C66289" w:rsidP="00406F5F">
            <w:pPr>
              <w:pStyle w:val="TAL"/>
              <w:keepNext w:val="0"/>
              <w:rPr>
                <w:rFonts w:cs="Arial"/>
                <w:szCs w:val="18"/>
              </w:rPr>
            </w:pPr>
            <w:r>
              <w:rPr>
                <w:rFonts w:cs="Arial"/>
                <w:szCs w:val="18"/>
              </w:rPr>
              <w:t>Maximum number of supported carriers per supported</w:t>
            </w:r>
            <w:r>
              <w:rPr>
                <w:rFonts w:cs="Arial"/>
                <w:i/>
                <w:szCs w:val="18"/>
              </w:rPr>
              <w:t xml:space="preserve"> operation band</w:t>
            </w:r>
            <w:r>
              <w:t xml:space="preserve"> in multi-band operation</w:t>
            </w:r>
            <w:r>
              <w:rPr>
                <w:rFonts w:cs="Arial"/>
                <w:szCs w:val="18"/>
              </w:rPr>
              <w:t>. (Note 2)</w:t>
            </w:r>
          </w:p>
        </w:tc>
        <w:tc>
          <w:tcPr>
            <w:tcW w:w="0" w:type="auto"/>
            <w:tcBorders>
              <w:top w:val="single" w:sz="4" w:space="0" w:color="auto"/>
              <w:left w:val="single" w:sz="4" w:space="0" w:color="auto"/>
              <w:bottom w:val="single" w:sz="4" w:space="0" w:color="auto"/>
              <w:right w:val="single" w:sz="4" w:space="0" w:color="auto"/>
            </w:tcBorders>
            <w:hideMark/>
          </w:tcPr>
          <w:p w14:paraId="4B636F94" w14:textId="77777777" w:rsidR="00C66289" w:rsidRDefault="00C66289" w:rsidP="00406F5F">
            <w:pPr>
              <w:pStyle w:val="TAC"/>
              <w:keepNext w:val="0"/>
            </w:pPr>
            <w:r>
              <w:t>[TBD]</w:t>
            </w:r>
          </w:p>
        </w:tc>
        <w:tc>
          <w:tcPr>
            <w:tcW w:w="0" w:type="auto"/>
            <w:tcBorders>
              <w:top w:val="single" w:sz="4" w:space="0" w:color="auto"/>
              <w:left w:val="single" w:sz="4" w:space="0" w:color="auto"/>
              <w:bottom w:val="single" w:sz="4" w:space="0" w:color="auto"/>
              <w:right w:val="single" w:sz="4" w:space="0" w:color="auto"/>
            </w:tcBorders>
            <w:hideMark/>
          </w:tcPr>
          <w:p w14:paraId="40BC60F9" w14:textId="77777777" w:rsidR="00C66289" w:rsidRDefault="00C66289" w:rsidP="00406F5F">
            <w:pPr>
              <w:pStyle w:val="TAC"/>
              <w:keepNext w:val="0"/>
            </w:pPr>
            <w:r>
              <w:t>x</w:t>
            </w:r>
          </w:p>
        </w:tc>
      </w:tr>
      <w:tr w:rsidR="00C66289" w14:paraId="595A2BC9"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76A24847" w14:textId="77777777" w:rsidR="00C66289" w:rsidRDefault="00C66289" w:rsidP="00406F5F">
            <w:pPr>
              <w:pStyle w:val="TAL"/>
              <w:keepNext w:val="0"/>
              <w:rPr>
                <w:rFonts w:cs="Arial"/>
                <w:szCs w:val="18"/>
              </w:rPr>
            </w:pPr>
            <w:r>
              <w:rPr>
                <w:rFonts w:cs="Arial"/>
                <w:szCs w:val="18"/>
              </w:rPr>
              <w:t>D.19</w:t>
            </w:r>
          </w:p>
        </w:tc>
        <w:tc>
          <w:tcPr>
            <w:tcW w:w="0" w:type="auto"/>
            <w:tcBorders>
              <w:top w:val="single" w:sz="4" w:space="0" w:color="auto"/>
              <w:left w:val="single" w:sz="4" w:space="0" w:color="auto"/>
              <w:bottom w:val="single" w:sz="4" w:space="0" w:color="auto"/>
              <w:right w:val="single" w:sz="4" w:space="0" w:color="auto"/>
            </w:tcBorders>
            <w:hideMark/>
          </w:tcPr>
          <w:p w14:paraId="4ABBB9DD" w14:textId="77777777" w:rsidR="00C66289" w:rsidRDefault="00C66289" w:rsidP="00406F5F">
            <w:pPr>
              <w:pStyle w:val="TAL"/>
              <w:keepNext w:val="0"/>
              <w:rPr>
                <w:rFonts w:cs="Arial"/>
                <w:szCs w:val="18"/>
              </w:rPr>
            </w:pPr>
            <w:r>
              <w:rPr>
                <w:rFonts w:cs="Arial"/>
                <w:szCs w:val="18"/>
                <w:lang w:eastAsia="zh-CN"/>
              </w:rPr>
              <w:t xml:space="preserve">Total maximum number of supported carriers </w:t>
            </w:r>
            <w:r>
              <w:t>in multi-band operation</w:t>
            </w:r>
          </w:p>
        </w:tc>
        <w:tc>
          <w:tcPr>
            <w:tcW w:w="0" w:type="auto"/>
            <w:tcBorders>
              <w:top w:val="single" w:sz="4" w:space="0" w:color="auto"/>
              <w:left w:val="single" w:sz="4" w:space="0" w:color="auto"/>
              <w:bottom w:val="single" w:sz="4" w:space="0" w:color="auto"/>
              <w:right w:val="single" w:sz="4" w:space="0" w:color="auto"/>
            </w:tcBorders>
            <w:hideMark/>
          </w:tcPr>
          <w:p w14:paraId="1ED626AF" w14:textId="77777777" w:rsidR="00C66289" w:rsidRDefault="00C66289" w:rsidP="00406F5F">
            <w:pPr>
              <w:pStyle w:val="TAL"/>
              <w:keepNext w:val="0"/>
              <w:rPr>
                <w:rFonts w:cs="Arial"/>
                <w:szCs w:val="18"/>
              </w:rPr>
            </w:pPr>
            <w:r>
              <w:rPr>
                <w:rFonts w:cs="Arial"/>
                <w:szCs w:val="18"/>
              </w:rPr>
              <w:t xml:space="preserve">Maximum number of supported carriers for all supported </w:t>
            </w:r>
            <w:r>
              <w:rPr>
                <w:rFonts w:cs="Arial"/>
                <w:i/>
                <w:szCs w:val="18"/>
              </w:rPr>
              <w:t>operating bands</w:t>
            </w:r>
            <w:r>
              <w:t xml:space="preserve"> in multi-band operation</w:t>
            </w:r>
            <w:r>
              <w:rPr>
                <w:rFonts w:cs="Arial"/>
                <w:i/>
                <w:szCs w:val="18"/>
              </w:rPr>
              <w:t xml:space="preserve">. </w:t>
            </w:r>
            <w:r>
              <w:rPr>
                <w:rFonts w:cs="Arial"/>
                <w:szCs w:val="18"/>
              </w:rPr>
              <w:t>Declared for all connectors (D.18)</w:t>
            </w:r>
            <w:r>
              <w:rPr>
                <w:rFonts w:cs="Arial"/>
                <w:i/>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896C16C" w14:textId="77777777" w:rsidR="00C66289" w:rsidRDefault="00C66289" w:rsidP="00406F5F">
            <w:pPr>
              <w:pStyle w:val="TAC"/>
              <w:keepNext w:val="0"/>
            </w:pPr>
            <w:r>
              <w:t>[TBD]</w:t>
            </w:r>
          </w:p>
        </w:tc>
        <w:tc>
          <w:tcPr>
            <w:tcW w:w="0" w:type="auto"/>
            <w:tcBorders>
              <w:top w:val="single" w:sz="4" w:space="0" w:color="auto"/>
              <w:left w:val="single" w:sz="4" w:space="0" w:color="auto"/>
              <w:bottom w:val="single" w:sz="4" w:space="0" w:color="auto"/>
              <w:right w:val="single" w:sz="4" w:space="0" w:color="auto"/>
            </w:tcBorders>
            <w:hideMark/>
          </w:tcPr>
          <w:p w14:paraId="6A870866" w14:textId="77777777" w:rsidR="00C66289" w:rsidRDefault="00C66289" w:rsidP="00406F5F">
            <w:pPr>
              <w:pStyle w:val="TAC"/>
              <w:keepNext w:val="0"/>
            </w:pPr>
            <w:r>
              <w:t>x</w:t>
            </w:r>
          </w:p>
        </w:tc>
      </w:tr>
      <w:tr w:rsidR="00C66289" w14:paraId="4F14264E"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734EAC16" w14:textId="77777777" w:rsidR="00C66289" w:rsidRDefault="00C66289" w:rsidP="00406F5F">
            <w:pPr>
              <w:pStyle w:val="TAL"/>
              <w:keepNext w:val="0"/>
              <w:rPr>
                <w:rFonts w:cs="Arial"/>
                <w:szCs w:val="18"/>
              </w:rPr>
            </w:pPr>
            <w:r>
              <w:rPr>
                <w:rFonts w:cs="Arial"/>
                <w:szCs w:val="18"/>
              </w:rPr>
              <w:t>D.20</w:t>
            </w:r>
          </w:p>
        </w:tc>
        <w:tc>
          <w:tcPr>
            <w:tcW w:w="0" w:type="auto"/>
            <w:tcBorders>
              <w:top w:val="single" w:sz="4" w:space="0" w:color="auto"/>
              <w:left w:val="single" w:sz="4" w:space="0" w:color="auto"/>
              <w:bottom w:val="single" w:sz="4" w:space="0" w:color="auto"/>
              <w:right w:val="single" w:sz="4" w:space="0" w:color="auto"/>
            </w:tcBorders>
            <w:hideMark/>
          </w:tcPr>
          <w:p w14:paraId="2C2CC1AD" w14:textId="77777777" w:rsidR="00C66289" w:rsidRDefault="00C66289" w:rsidP="00406F5F">
            <w:pPr>
              <w:pStyle w:val="TAL"/>
              <w:keepNext w:val="0"/>
              <w:rPr>
                <w:rFonts w:cs="Arial"/>
                <w:szCs w:val="18"/>
              </w:rPr>
            </w:pPr>
            <w:r>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hideMark/>
          </w:tcPr>
          <w:p w14:paraId="4C0EE316" w14:textId="77777777" w:rsidR="00C66289" w:rsidRDefault="00C66289" w:rsidP="00406F5F">
            <w:pPr>
              <w:pStyle w:val="TAL"/>
              <w:keepNext w:val="0"/>
              <w:rPr>
                <w:rFonts w:cs="Arial"/>
                <w:szCs w:val="18"/>
              </w:rPr>
            </w:pPr>
            <w:r>
              <w:rPr>
                <w:rFonts w:cs="Arial"/>
                <w:szCs w:val="18"/>
              </w:rPr>
              <w:t xml:space="preserve">Declare any other limitations under simultaneous operation in the declared band combinations (D.35) for each </w:t>
            </w:r>
            <w:r>
              <w:rPr>
                <w:rFonts w:cs="Arial"/>
                <w:i/>
                <w:szCs w:val="18"/>
              </w:rPr>
              <w:t>multi-band connector</w:t>
            </w:r>
            <w:r>
              <w:rPr>
                <w:rFonts w:cs="Arial"/>
                <w:szCs w:val="18"/>
              </w:rPr>
              <w:t xml:space="preserve"> which have any impact on the test configuration generation.</w:t>
            </w:r>
          </w:p>
          <w:p w14:paraId="722AA9A4" w14:textId="77777777" w:rsidR="00C66289" w:rsidRDefault="00C66289" w:rsidP="00406F5F">
            <w:pPr>
              <w:pStyle w:val="TAL"/>
              <w:keepNext w:val="0"/>
              <w:rPr>
                <w:rFonts w:cs="Arial"/>
                <w:szCs w:val="18"/>
              </w:rPr>
            </w:pPr>
            <w:r>
              <w:rPr>
                <w:rFonts w:cs="Arial"/>
                <w:szCs w:val="18"/>
              </w:rPr>
              <w:t xml:space="preserve">Declared for every </w:t>
            </w:r>
            <w:r>
              <w:rPr>
                <w:rFonts w:cs="Arial"/>
                <w:i/>
                <w:szCs w:val="18"/>
              </w:rPr>
              <w:t>multi-band connector</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9BAF2EF" w14:textId="77777777" w:rsidR="00C66289" w:rsidRDefault="00C66289" w:rsidP="00406F5F">
            <w:pPr>
              <w:pStyle w:val="TAC"/>
              <w:keepNext w:val="0"/>
            </w:pPr>
            <w:r>
              <w:t>[TBD]</w:t>
            </w:r>
          </w:p>
        </w:tc>
        <w:tc>
          <w:tcPr>
            <w:tcW w:w="0" w:type="auto"/>
            <w:tcBorders>
              <w:top w:val="single" w:sz="4" w:space="0" w:color="auto"/>
              <w:left w:val="single" w:sz="4" w:space="0" w:color="auto"/>
              <w:bottom w:val="single" w:sz="4" w:space="0" w:color="auto"/>
              <w:right w:val="single" w:sz="4" w:space="0" w:color="auto"/>
            </w:tcBorders>
            <w:hideMark/>
          </w:tcPr>
          <w:p w14:paraId="4406AC7E" w14:textId="77777777" w:rsidR="00C66289" w:rsidRDefault="00C66289" w:rsidP="00406F5F">
            <w:pPr>
              <w:pStyle w:val="TAC"/>
              <w:keepNext w:val="0"/>
            </w:pPr>
            <w:r>
              <w:t>x</w:t>
            </w:r>
          </w:p>
        </w:tc>
      </w:tr>
      <w:tr w:rsidR="00C66289" w14:paraId="4C1D270C"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530E5195" w14:textId="77777777" w:rsidR="00C66289" w:rsidRDefault="00C66289" w:rsidP="00406F5F">
            <w:pPr>
              <w:pStyle w:val="TAL"/>
              <w:keepNext w:val="0"/>
              <w:rPr>
                <w:rFonts w:cs="Arial"/>
                <w:szCs w:val="18"/>
              </w:rPr>
            </w:pPr>
            <w:r>
              <w:rPr>
                <w:rFonts w:cs="Arial"/>
                <w:szCs w:val="18"/>
              </w:rPr>
              <w:t>D.21</w:t>
            </w:r>
          </w:p>
        </w:tc>
        <w:tc>
          <w:tcPr>
            <w:tcW w:w="0" w:type="auto"/>
            <w:tcBorders>
              <w:top w:val="single" w:sz="4" w:space="0" w:color="auto"/>
              <w:left w:val="single" w:sz="4" w:space="0" w:color="auto"/>
              <w:bottom w:val="single" w:sz="4" w:space="0" w:color="auto"/>
              <w:right w:val="single" w:sz="4" w:space="0" w:color="auto"/>
            </w:tcBorders>
            <w:hideMark/>
          </w:tcPr>
          <w:p w14:paraId="675C9366" w14:textId="77777777" w:rsidR="00C66289" w:rsidRDefault="00C66289" w:rsidP="00406F5F">
            <w:pPr>
              <w:pStyle w:val="TAL"/>
              <w:keepNext w:val="0"/>
              <w:rPr>
                <w:rFonts w:cs="Arial"/>
                <w:szCs w:val="18"/>
                <w:lang w:eastAsia="ko-KR"/>
              </w:rPr>
            </w:pPr>
            <w:r>
              <w:rPr>
                <w:rFonts w:cs="Arial"/>
                <w:szCs w:val="18"/>
              </w:rPr>
              <w:t>Rated carrier output power</w:t>
            </w:r>
            <w:r>
              <w:rPr>
                <w:rFonts w:cs="Arial"/>
                <w:i/>
                <w:szCs w:val="18"/>
              </w:rPr>
              <w:t xml:space="preserve"> </w:t>
            </w:r>
            <w:r>
              <w:rPr>
                <w:rFonts w:cs="Arial"/>
                <w:szCs w:val="18"/>
                <w:lang w:eastAsia="ko-KR"/>
              </w:rPr>
              <w:t>(P</w:t>
            </w:r>
            <w:r>
              <w:rPr>
                <w:rFonts w:cs="Arial"/>
                <w:szCs w:val="18"/>
                <w:vertAlign w:val="subscript"/>
                <w:lang w:eastAsia="ko-KR"/>
              </w:rPr>
              <w:t>rated,c,TABC</w:t>
            </w:r>
            <w:r>
              <w:t>)</w:t>
            </w:r>
          </w:p>
        </w:tc>
        <w:tc>
          <w:tcPr>
            <w:tcW w:w="0" w:type="auto"/>
            <w:tcBorders>
              <w:top w:val="single" w:sz="4" w:space="0" w:color="auto"/>
              <w:left w:val="single" w:sz="4" w:space="0" w:color="auto"/>
              <w:bottom w:val="single" w:sz="4" w:space="0" w:color="auto"/>
              <w:right w:val="single" w:sz="4" w:space="0" w:color="auto"/>
            </w:tcBorders>
            <w:hideMark/>
          </w:tcPr>
          <w:p w14:paraId="658F9AD3" w14:textId="77777777" w:rsidR="00C66289" w:rsidRDefault="00C66289" w:rsidP="00406F5F">
            <w:pPr>
              <w:pStyle w:val="TAL"/>
              <w:keepNext w:val="0"/>
              <w:rPr>
                <w:rFonts w:cs="Arial"/>
                <w:szCs w:val="18"/>
              </w:rPr>
            </w:pPr>
            <w:r>
              <w:rPr>
                <w:rFonts w:cs="Arial"/>
                <w:szCs w:val="18"/>
              </w:rPr>
              <w:t xml:space="preserve">Conducted rated carrier output power, per </w:t>
            </w:r>
            <w:r>
              <w:rPr>
                <w:rFonts w:cs="Arial"/>
                <w:i/>
                <w:szCs w:val="18"/>
              </w:rPr>
              <w:t xml:space="preserve">single band connector </w:t>
            </w:r>
            <w:r>
              <w:rPr>
                <w:rFonts w:cs="Arial"/>
                <w:szCs w:val="18"/>
              </w:rPr>
              <w:t>or</w:t>
            </w:r>
            <w:r>
              <w:rPr>
                <w:rFonts w:cs="Arial"/>
                <w:i/>
                <w:szCs w:val="18"/>
              </w:rPr>
              <w:t xml:space="preserve"> multi-band connector.</w:t>
            </w:r>
          </w:p>
          <w:p w14:paraId="51338AA3" w14:textId="77777777" w:rsidR="00C66289" w:rsidRDefault="00C66289" w:rsidP="00406F5F">
            <w:pPr>
              <w:pStyle w:val="TAL"/>
              <w:keepNext w:val="0"/>
              <w:rPr>
                <w:rFonts w:cs="Arial"/>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(Note 1, 2)</w:t>
            </w:r>
          </w:p>
        </w:tc>
        <w:tc>
          <w:tcPr>
            <w:tcW w:w="0" w:type="auto"/>
            <w:tcBorders>
              <w:top w:val="single" w:sz="4" w:space="0" w:color="auto"/>
              <w:left w:val="single" w:sz="4" w:space="0" w:color="auto"/>
              <w:bottom w:val="single" w:sz="4" w:space="0" w:color="auto"/>
              <w:right w:val="single" w:sz="4" w:space="0" w:color="auto"/>
            </w:tcBorders>
            <w:hideMark/>
          </w:tcPr>
          <w:p w14:paraId="415A5DF7"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42D3A2E6" w14:textId="77777777" w:rsidR="00C66289" w:rsidRDefault="00C66289" w:rsidP="00406F5F">
            <w:pPr>
              <w:pStyle w:val="TAC"/>
              <w:keepNext w:val="0"/>
            </w:pPr>
            <w:r>
              <w:t>x</w:t>
            </w:r>
          </w:p>
        </w:tc>
      </w:tr>
      <w:tr w:rsidR="00C66289" w14:paraId="4255C547"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156FDADE" w14:textId="77777777" w:rsidR="00C66289" w:rsidRDefault="00C66289" w:rsidP="00406F5F">
            <w:pPr>
              <w:pStyle w:val="TAL"/>
              <w:keepNext w:val="0"/>
              <w:rPr>
                <w:rFonts w:cs="Arial"/>
                <w:szCs w:val="18"/>
              </w:rPr>
            </w:pPr>
            <w:r>
              <w:rPr>
                <w:rFonts w:cs="Arial"/>
                <w:szCs w:val="18"/>
              </w:rPr>
              <w:t>D.22</w:t>
            </w:r>
          </w:p>
        </w:tc>
        <w:tc>
          <w:tcPr>
            <w:tcW w:w="0" w:type="auto"/>
            <w:tcBorders>
              <w:top w:val="single" w:sz="4" w:space="0" w:color="auto"/>
              <w:left w:val="single" w:sz="4" w:space="0" w:color="auto"/>
              <w:bottom w:val="single" w:sz="4" w:space="0" w:color="auto"/>
              <w:right w:val="single" w:sz="4" w:space="0" w:color="auto"/>
            </w:tcBorders>
            <w:hideMark/>
          </w:tcPr>
          <w:p w14:paraId="7F2C3283" w14:textId="77777777" w:rsidR="00C66289" w:rsidRDefault="00C66289" w:rsidP="00406F5F">
            <w:pPr>
              <w:pStyle w:val="TAL"/>
              <w:keepNext w:val="0"/>
              <w:rPr>
                <w:rFonts w:cs="Arial"/>
                <w:szCs w:val="18"/>
              </w:rPr>
            </w:pPr>
            <w:r>
              <w:rPr>
                <w:rFonts w:cs="Arial"/>
                <w:szCs w:val="18"/>
              </w:rPr>
              <w:t>R</w:t>
            </w:r>
            <w:r>
              <w:rPr>
                <w:rFonts w:cs="Arial"/>
                <w:i/>
                <w:szCs w:val="18"/>
              </w:rPr>
              <w:t>ated total output power</w:t>
            </w:r>
            <w:r>
              <w:rPr>
                <w:rFonts w:cs="Arial"/>
                <w:szCs w:val="18"/>
              </w:rPr>
              <w:t>(P</w:t>
            </w:r>
            <w:r>
              <w:rPr>
                <w:rFonts w:cs="Arial"/>
                <w:szCs w:val="18"/>
                <w:vertAlign w:val="subscript"/>
              </w:rPr>
              <w:t>rated,t,TABC</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D9AD0D0" w14:textId="77777777" w:rsidR="00C66289" w:rsidRDefault="00C66289" w:rsidP="00406F5F">
            <w:pPr>
              <w:pStyle w:val="TAL"/>
              <w:keepNext w:val="0"/>
              <w:rPr>
                <w:rFonts w:cs="Arial"/>
                <w:szCs w:val="18"/>
              </w:rPr>
            </w:pPr>
            <w:r>
              <w:rPr>
                <w:rFonts w:cs="Arial"/>
                <w:szCs w:val="18"/>
              </w:rPr>
              <w:t>Conducted total rated output power</w:t>
            </w:r>
            <w:r>
              <w:rPr>
                <w:rFonts w:cs="Arial"/>
                <w:i/>
                <w:szCs w:val="18"/>
              </w:rPr>
              <w:t>.</w:t>
            </w:r>
          </w:p>
          <w:p w14:paraId="174993E8" w14:textId="77777777" w:rsidR="00C66289" w:rsidRDefault="00C66289" w:rsidP="00406F5F">
            <w:pPr>
              <w:pStyle w:val="TAL"/>
              <w:keepNext w:val="0"/>
              <w:rPr>
                <w:rFonts w:cs="Arial"/>
                <w:i/>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w:t>
            </w:r>
          </w:p>
          <w:p w14:paraId="7CBBE4AC" w14:textId="77777777" w:rsidR="00C66289" w:rsidRDefault="00C66289" w:rsidP="00406F5F">
            <w:pPr>
              <w:pStyle w:val="TAL"/>
              <w:keepNext w:val="0"/>
              <w:rPr>
                <w:rFonts w:cs="Arial"/>
                <w:szCs w:val="18"/>
              </w:rPr>
            </w:pPr>
            <w:r>
              <w:rPr>
                <w:rFonts w:cs="Arial"/>
                <w:szCs w:val="18"/>
              </w:rPr>
              <w:t xml:space="preserve">For </w:t>
            </w:r>
            <w:r>
              <w:rPr>
                <w:rFonts w:cs="Arial"/>
                <w:i/>
                <w:szCs w:val="18"/>
              </w:rPr>
              <w:t xml:space="preserve">multi-band connectors </w:t>
            </w:r>
            <w:r>
              <w:rPr>
                <w:rFonts w:cs="Arial"/>
                <w:szCs w:val="18"/>
              </w:rPr>
              <w:t xml:space="preserve">declared for each supported </w:t>
            </w:r>
            <w:r>
              <w:rPr>
                <w:rFonts w:cs="Arial"/>
                <w:i/>
                <w:szCs w:val="18"/>
              </w:rPr>
              <w:t>operating band</w:t>
            </w:r>
            <w:r>
              <w:rPr>
                <w:rFonts w:cs="Arial"/>
                <w:szCs w:val="18"/>
              </w:rPr>
              <w:t xml:space="preserve"> in each supported band combination. (Note 1, 2)</w:t>
            </w:r>
          </w:p>
        </w:tc>
        <w:tc>
          <w:tcPr>
            <w:tcW w:w="0" w:type="auto"/>
            <w:tcBorders>
              <w:top w:val="single" w:sz="4" w:space="0" w:color="auto"/>
              <w:left w:val="single" w:sz="4" w:space="0" w:color="auto"/>
              <w:bottom w:val="single" w:sz="4" w:space="0" w:color="auto"/>
              <w:right w:val="single" w:sz="4" w:space="0" w:color="auto"/>
            </w:tcBorders>
            <w:hideMark/>
          </w:tcPr>
          <w:p w14:paraId="4F409FEE"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7D445AA1" w14:textId="77777777" w:rsidR="00C66289" w:rsidRDefault="00C66289" w:rsidP="00406F5F">
            <w:pPr>
              <w:pStyle w:val="TAC"/>
              <w:keepNext w:val="0"/>
            </w:pPr>
            <w:r>
              <w:t>x</w:t>
            </w:r>
          </w:p>
        </w:tc>
      </w:tr>
      <w:tr w:rsidR="00C66289" w14:paraId="09CDBA4D"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6F7E191F" w14:textId="77777777" w:rsidR="00C66289" w:rsidRDefault="00C66289" w:rsidP="00406F5F">
            <w:pPr>
              <w:pStyle w:val="TAL"/>
              <w:keepNext w:val="0"/>
              <w:rPr>
                <w:rFonts w:cs="Arial"/>
                <w:szCs w:val="18"/>
              </w:rPr>
            </w:pPr>
            <w:r>
              <w:rPr>
                <w:rFonts w:cs="Arial"/>
                <w:szCs w:val="18"/>
              </w:rPr>
              <w:t>D.23</w:t>
            </w:r>
          </w:p>
        </w:tc>
        <w:tc>
          <w:tcPr>
            <w:tcW w:w="0" w:type="auto"/>
            <w:tcBorders>
              <w:top w:val="single" w:sz="4" w:space="0" w:color="auto"/>
              <w:left w:val="single" w:sz="4" w:space="0" w:color="auto"/>
              <w:bottom w:val="single" w:sz="4" w:space="0" w:color="auto"/>
              <w:right w:val="single" w:sz="4" w:space="0" w:color="auto"/>
            </w:tcBorders>
            <w:hideMark/>
          </w:tcPr>
          <w:p w14:paraId="53969C6B" w14:textId="77777777" w:rsidR="00C66289" w:rsidRDefault="00C66289" w:rsidP="00406F5F">
            <w:pPr>
              <w:pStyle w:val="TAL"/>
              <w:keepNext w:val="0"/>
              <w:rPr>
                <w:rFonts w:eastAsia="MS Mincho" w:cs="Arial"/>
                <w:iCs/>
                <w:szCs w:val="18"/>
                <w:lang w:eastAsia="ja-JP"/>
              </w:rPr>
            </w:pPr>
            <w:r>
              <w:rPr>
                <w:rFonts w:cs="Arial"/>
                <w:szCs w:val="18"/>
              </w:rPr>
              <w:t>Rated multi-band total output power, P</w:t>
            </w:r>
            <w:r>
              <w:rPr>
                <w:rFonts w:cs="Arial"/>
                <w:szCs w:val="18"/>
                <w:vertAlign w:val="subscript"/>
              </w:rPr>
              <w:t>rated,MB,TABC</w:t>
            </w:r>
          </w:p>
        </w:tc>
        <w:tc>
          <w:tcPr>
            <w:tcW w:w="0" w:type="auto"/>
            <w:tcBorders>
              <w:top w:val="single" w:sz="4" w:space="0" w:color="auto"/>
              <w:left w:val="single" w:sz="4" w:space="0" w:color="auto"/>
              <w:bottom w:val="single" w:sz="4" w:space="0" w:color="auto"/>
              <w:right w:val="single" w:sz="4" w:space="0" w:color="auto"/>
            </w:tcBorders>
            <w:hideMark/>
          </w:tcPr>
          <w:p w14:paraId="53FB8CE9" w14:textId="77777777" w:rsidR="00C66289" w:rsidRDefault="00C66289" w:rsidP="00406F5F">
            <w:pPr>
              <w:pStyle w:val="TAL"/>
              <w:keepNext w:val="0"/>
              <w:rPr>
                <w:rFonts w:eastAsia="Times New Roman" w:cs="Arial"/>
                <w:szCs w:val="18"/>
              </w:rPr>
            </w:pPr>
            <w:r>
              <w:rPr>
                <w:rFonts w:cs="Arial"/>
                <w:szCs w:val="18"/>
              </w:rPr>
              <w:t>Conducted multi-band rated total output power</w:t>
            </w:r>
            <w:r>
              <w:rPr>
                <w:rFonts w:cs="Arial"/>
                <w:i/>
                <w:szCs w:val="18"/>
              </w:rPr>
              <w:t>.</w:t>
            </w:r>
          </w:p>
          <w:p w14:paraId="7459B0E4" w14:textId="77777777" w:rsidR="00C66289" w:rsidRDefault="00C66289" w:rsidP="00406F5F">
            <w:pPr>
              <w:pStyle w:val="TAL"/>
              <w:keepNext w:val="0"/>
              <w:rPr>
                <w:rFonts w:cs="Arial"/>
                <w:szCs w:val="18"/>
              </w:rPr>
            </w:pPr>
            <w:r>
              <w:rPr>
                <w:rFonts w:cs="Arial"/>
                <w:szCs w:val="18"/>
              </w:rPr>
              <w:t xml:space="preserve">Declared per supported operating band combinations, per </w:t>
            </w:r>
            <w:r>
              <w:rPr>
                <w:rFonts w:cs="Arial"/>
                <w:i/>
                <w:szCs w:val="18"/>
              </w:rPr>
              <w:t>multi-band connector</w:t>
            </w:r>
            <w:r>
              <w:rPr>
                <w:rFonts w:cs="Arial"/>
                <w:szCs w:val="18"/>
              </w:rPr>
              <w:t>. (Note 1)</w:t>
            </w:r>
          </w:p>
        </w:tc>
        <w:tc>
          <w:tcPr>
            <w:tcW w:w="0" w:type="auto"/>
            <w:tcBorders>
              <w:top w:val="single" w:sz="4" w:space="0" w:color="auto"/>
              <w:left w:val="single" w:sz="4" w:space="0" w:color="auto"/>
              <w:bottom w:val="single" w:sz="4" w:space="0" w:color="auto"/>
              <w:right w:val="single" w:sz="4" w:space="0" w:color="auto"/>
            </w:tcBorders>
            <w:hideMark/>
          </w:tcPr>
          <w:p w14:paraId="2FE40A66" w14:textId="77777777" w:rsidR="00C66289" w:rsidRDefault="00C66289" w:rsidP="00406F5F">
            <w:pPr>
              <w:pStyle w:val="TAC"/>
              <w:keepNext w:val="0"/>
            </w:pPr>
            <w:r>
              <w:t>[TBD]</w:t>
            </w:r>
          </w:p>
        </w:tc>
        <w:tc>
          <w:tcPr>
            <w:tcW w:w="0" w:type="auto"/>
            <w:tcBorders>
              <w:top w:val="single" w:sz="4" w:space="0" w:color="auto"/>
              <w:left w:val="single" w:sz="4" w:space="0" w:color="auto"/>
              <w:bottom w:val="single" w:sz="4" w:space="0" w:color="auto"/>
              <w:right w:val="single" w:sz="4" w:space="0" w:color="auto"/>
            </w:tcBorders>
            <w:hideMark/>
          </w:tcPr>
          <w:p w14:paraId="5A6FB05D" w14:textId="77777777" w:rsidR="00C66289" w:rsidRDefault="00C66289" w:rsidP="00406F5F">
            <w:pPr>
              <w:pStyle w:val="TAC"/>
              <w:keepNext w:val="0"/>
            </w:pPr>
            <w:r>
              <w:t>x</w:t>
            </w:r>
          </w:p>
        </w:tc>
      </w:tr>
      <w:tr w:rsidR="00C66289" w14:paraId="0B96EA44"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3470DFA2" w14:textId="77777777" w:rsidR="00C66289" w:rsidRDefault="00C66289" w:rsidP="00406F5F">
            <w:pPr>
              <w:pStyle w:val="TAL"/>
              <w:keepNext w:val="0"/>
              <w:rPr>
                <w:rFonts w:cs="Arial"/>
                <w:szCs w:val="18"/>
              </w:rPr>
            </w:pPr>
            <w:r>
              <w:rPr>
                <w:rFonts w:cs="Arial"/>
                <w:szCs w:val="18"/>
              </w:rPr>
              <w:t>D.24</w:t>
            </w:r>
          </w:p>
        </w:tc>
        <w:tc>
          <w:tcPr>
            <w:tcW w:w="0" w:type="auto"/>
            <w:tcBorders>
              <w:top w:val="single" w:sz="4" w:space="0" w:color="auto"/>
              <w:left w:val="single" w:sz="4" w:space="0" w:color="auto"/>
              <w:bottom w:val="single" w:sz="4" w:space="0" w:color="auto"/>
              <w:right w:val="single" w:sz="4" w:space="0" w:color="auto"/>
            </w:tcBorders>
            <w:hideMark/>
          </w:tcPr>
          <w:p w14:paraId="69402483" w14:textId="77777777" w:rsidR="00C66289" w:rsidRDefault="00C66289" w:rsidP="00406F5F">
            <w:pPr>
              <w:pStyle w:val="TAL"/>
              <w:keepNext w:val="0"/>
              <w:rPr>
                <w:rFonts w:cs="Arial"/>
                <w:szCs w:val="18"/>
              </w:rPr>
            </w:pPr>
            <w:r>
              <w:rPr>
                <w:rFonts w:eastAsia="MS Mincho" w:cs="Arial"/>
                <w:iCs/>
                <w:szCs w:val="18"/>
                <w:lang w:eastAsia="ja-JP"/>
              </w:rPr>
              <w:t>N</w:t>
            </w:r>
            <w:r>
              <w:rPr>
                <w:rFonts w:eastAsia="MS Mincho" w:cs="Arial"/>
                <w:iCs/>
                <w:szCs w:val="18"/>
                <w:vertAlign w:val="subscript"/>
                <w:lang w:eastAsia="ja-JP"/>
              </w:rPr>
              <w:t>cells</w:t>
            </w:r>
          </w:p>
        </w:tc>
        <w:tc>
          <w:tcPr>
            <w:tcW w:w="0" w:type="auto"/>
            <w:tcBorders>
              <w:top w:val="single" w:sz="4" w:space="0" w:color="auto"/>
              <w:left w:val="single" w:sz="4" w:space="0" w:color="auto"/>
              <w:bottom w:val="single" w:sz="4" w:space="0" w:color="auto"/>
              <w:right w:val="single" w:sz="4" w:space="0" w:color="auto"/>
            </w:tcBorders>
            <w:hideMark/>
          </w:tcPr>
          <w:p w14:paraId="5CC5AD8C" w14:textId="77777777" w:rsidR="00C66289" w:rsidRDefault="00C66289" w:rsidP="00406F5F">
            <w:pPr>
              <w:pStyle w:val="TAL"/>
              <w:keepNext w:val="0"/>
              <w:rPr>
                <w:rFonts w:cs="Arial"/>
                <w:szCs w:val="18"/>
              </w:rPr>
            </w:pPr>
            <w:r>
              <w:rPr>
                <w:rFonts w:cs="Arial"/>
                <w:szCs w:val="18"/>
              </w:rPr>
              <w:t xml:space="preserve">Number corresponding to the minimum number of cells that can be transmitted by IAB in a particular </w:t>
            </w:r>
            <w:r>
              <w:rPr>
                <w:rFonts w:cs="Arial"/>
                <w:i/>
                <w:szCs w:val="18"/>
              </w:rPr>
              <w:t>operating band</w:t>
            </w:r>
            <w:r>
              <w:rPr>
                <w:rFonts w:cs="Arial"/>
                <w:szCs w:val="18"/>
              </w:rPr>
              <w:t xml:space="preserve"> with transmission on all </w:t>
            </w:r>
            <w:r>
              <w:rPr>
                <w:rFonts w:cs="Arial"/>
                <w:i/>
                <w:szCs w:val="18"/>
              </w:rPr>
              <w:t>TAB connectors</w:t>
            </w:r>
            <w:r>
              <w:rPr>
                <w:rFonts w:cs="Arial"/>
                <w:szCs w:val="18"/>
              </w:rPr>
              <w:t xml:space="preserve"> supporting the </w:t>
            </w:r>
            <w:r>
              <w:rPr>
                <w:rFonts w:cs="Arial"/>
                <w:i/>
                <w:szCs w:val="18"/>
              </w:rPr>
              <w:t>operating band</w:t>
            </w:r>
            <w:r>
              <w:rPr>
                <w:rFonts w:cs="Arial"/>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69FCCA5"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5B7AA849" w14:textId="77777777" w:rsidR="00C66289" w:rsidRDefault="00C66289" w:rsidP="00406F5F">
            <w:pPr>
              <w:pStyle w:val="TAC"/>
              <w:keepNext w:val="0"/>
            </w:pPr>
            <w:r>
              <w:t>x</w:t>
            </w:r>
          </w:p>
        </w:tc>
      </w:tr>
      <w:tr w:rsidR="00C66289" w14:paraId="3F662E65"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37A5DBD7" w14:textId="77777777" w:rsidR="00C66289" w:rsidRDefault="00C66289" w:rsidP="00406F5F">
            <w:pPr>
              <w:pStyle w:val="TAL"/>
              <w:keepNext w:val="0"/>
              <w:rPr>
                <w:rFonts w:cs="Arial"/>
                <w:szCs w:val="18"/>
              </w:rPr>
            </w:pPr>
            <w:r>
              <w:rPr>
                <w:rFonts w:cs="Arial"/>
                <w:szCs w:val="18"/>
              </w:rPr>
              <w:t>D.25</w:t>
            </w:r>
          </w:p>
        </w:tc>
        <w:tc>
          <w:tcPr>
            <w:tcW w:w="0" w:type="auto"/>
            <w:tcBorders>
              <w:top w:val="single" w:sz="4" w:space="0" w:color="auto"/>
              <w:left w:val="single" w:sz="4" w:space="0" w:color="auto"/>
              <w:bottom w:val="single" w:sz="4" w:space="0" w:color="auto"/>
              <w:right w:val="single" w:sz="4" w:space="0" w:color="auto"/>
            </w:tcBorders>
            <w:hideMark/>
          </w:tcPr>
          <w:p w14:paraId="70EF963A" w14:textId="77777777" w:rsidR="00C66289" w:rsidRDefault="00C66289" w:rsidP="00406F5F">
            <w:pPr>
              <w:pStyle w:val="TAL"/>
              <w:keepNext w:val="0"/>
              <w:rPr>
                <w:rFonts w:cs="Arial"/>
                <w:szCs w:val="18"/>
              </w:rPr>
            </w:pPr>
            <w:r>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hideMark/>
          </w:tcPr>
          <w:p w14:paraId="32632815" w14:textId="77777777" w:rsidR="00C66289" w:rsidRDefault="00C66289" w:rsidP="00406F5F">
            <w:pPr>
              <w:pStyle w:val="TAL"/>
              <w:keepNext w:val="0"/>
              <w:rPr>
                <w:rFonts w:cs="Arial"/>
                <w:szCs w:val="18"/>
              </w:rPr>
            </w:pPr>
            <w:r>
              <w:rPr>
                <w:rFonts w:cs="Arial"/>
                <w:szCs w:val="18"/>
              </w:rPr>
              <w:t xml:space="preserve">Maximum supported power difference between carriers. Declared per supported </w:t>
            </w:r>
            <w:r>
              <w:rPr>
                <w:rFonts w:cs="Arial"/>
                <w:i/>
                <w:szCs w:val="18"/>
              </w:rPr>
              <w:t>operating band</w:t>
            </w:r>
            <w:r>
              <w:rPr>
                <w:rFonts w:cs="Arial"/>
                <w:szCs w:val="18"/>
              </w:rPr>
              <w:t xml:space="preserve">, per </w:t>
            </w:r>
            <w:r>
              <w:rPr>
                <w:rFonts w:cs="Arial"/>
                <w:i/>
                <w:szCs w:val="18"/>
              </w:rPr>
              <w:t>TAB connector</w:t>
            </w:r>
          </w:p>
        </w:tc>
        <w:tc>
          <w:tcPr>
            <w:tcW w:w="0" w:type="auto"/>
            <w:tcBorders>
              <w:top w:val="single" w:sz="4" w:space="0" w:color="auto"/>
              <w:left w:val="single" w:sz="4" w:space="0" w:color="auto"/>
              <w:bottom w:val="single" w:sz="4" w:space="0" w:color="auto"/>
              <w:right w:val="single" w:sz="4" w:space="0" w:color="auto"/>
            </w:tcBorders>
            <w:hideMark/>
          </w:tcPr>
          <w:p w14:paraId="21056E98" w14:textId="77777777" w:rsidR="00C66289" w:rsidRDefault="00C66289" w:rsidP="00406F5F">
            <w:pPr>
              <w:pStyle w:val="TAC"/>
              <w:keepNext w:val="0"/>
            </w:pPr>
            <w:r>
              <w:t>[TBD]</w:t>
            </w:r>
          </w:p>
        </w:tc>
        <w:tc>
          <w:tcPr>
            <w:tcW w:w="0" w:type="auto"/>
            <w:tcBorders>
              <w:top w:val="single" w:sz="4" w:space="0" w:color="auto"/>
              <w:left w:val="single" w:sz="4" w:space="0" w:color="auto"/>
              <w:bottom w:val="single" w:sz="4" w:space="0" w:color="auto"/>
              <w:right w:val="single" w:sz="4" w:space="0" w:color="auto"/>
            </w:tcBorders>
            <w:hideMark/>
          </w:tcPr>
          <w:p w14:paraId="68708333" w14:textId="77777777" w:rsidR="00C66289" w:rsidRDefault="00C66289" w:rsidP="00406F5F">
            <w:pPr>
              <w:pStyle w:val="TAC"/>
              <w:keepNext w:val="0"/>
            </w:pPr>
            <w:r>
              <w:t>x</w:t>
            </w:r>
          </w:p>
        </w:tc>
      </w:tr>
      <w:tr w:rsidR="00C66289" w14:paraId="65103203"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4E0E9DA0" w14:textId="77777777" w:rsidR="00C66289" w:rsidRDefault="00C66289" w:rsidP="00406F5F">
            <w:pPr>
              <w:pStyle w:val="TAL"/>
              <w:keepNext w:val="0"/>
              <w:rPr>
                <w:rFonts w:cs="Arial"/>
                <w:szCs w:val="18"/>
              </w:rPr>
            </w:pPr>
            <w:r>
              <w:rPr>
                <w:rFonts w:cs="Arial"/>
                <w:szCs w:val="18"/>
              </w:rPr>
              <w:t>D.26</w:t>
            </w:r>
          </w:p>
        </w:tc>
        <w:tc>
          <w:tcPr>
            <w:tcW w:w="0" w:type="auto"/>
            <w:tcBorders>
              <w:top w:val="single" w:sz="4" w:space="0" w:color="auto"/>
              <w:left w:val="single" w:sz="4" w:space="0" w:color="auto"/>
              <w:bottom w:val="single" w:sz="4" w:space="0" w:color="auto"/>
              <w:right w:val="single" w:sz="4" w:space="0" w:color="auto"/>
            </w:tcBorders>
            <w:hideMark/>
          </w:tcPr>
          <w:p w14:paraId="21C1E12A" w14:textId="77777777" w:rsidR="00C66289" w:rsidRDefault="00C66289" w:rsidP="00406F5F">
            <w:pPr>
              <w:pStyle w:val="TAL"/>
              <w:keepNext w:val="0"/>
              <w:rPr>
                <w:rFonts w:cs="Arial"/>
                <w:szCs w:val="18"/>
              </w:rPr>
            </w:pPr>
            <w:r>
              <w:rPr>
                <w:rFonts w:cs="Arial"/>
                <w:szCs w:val="18"/>
              </w:rPr>
              <w:t xml:space="preserve">Maximum supported power difference between carriers is different </w:t>
            </w:r>
            <w:r>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25E7BA29" w14:textId="77777777" w:rsidR="00C66289" w:rsidRDefault="00C66289" w:rsidP="00406F5F">
            <w:pPr>
              <w:pStyle w:val="TAL"/>
              <w:keepNext w:val="0"/>
              <w:rPr>
                <w:rFonts w:cs="Arial"/>
                <w:szCs w:val="18"/>
              </w:rPr>
            </w:pPr>
            <w:r>
              <w:rPr>
                <w:rFonts w:cs="Arial"/>
                <w:szCs w:val="18"/>
                <w:lang w:eastAsia="zh-CN"/>
              </w:rPr>
              <w:t xml:space="preserve">Supported power difference between any two carriers in any two different supported </w:t>
            </w:r>
            <w:r>
              <w:rPr>
                <w:rFonts w:cs="Arial"/>
                <w:i/>
                <w:szCs w:val="18"/>
                <w:lang w:eastAsia="zh-CN"/>
              </w:rPr>
              <w:t xml:space="preserve">operating bands. </w:t>
            </w:r>
            <w:r>
              <w:rPr>
                <w:rFonts w:cs="Arial"/>
                <w:szCs w:val="18"/>
                <w:lang w:eastAsia="zh-CN"/>
              </w:rPr>
              <w:t>Dec</w:t>
            </w:r>
            <w:r>
              <w:rPr>
                <w:rFonts w:cs="Arial"/>
                <w:szCs w:val="18"/>
              </w:rPr>
              <w:t xml:space="preserve">lared per supported operating band combination, per </w:t>
            </w:r>
            <w:r>
              <w:rPr>
                <w:rFonts w:cs="Arial"/>
                <w:i/>
                <w:szCs w:val="18"/>
              </w:rPr>
              <w:t>multi-band connector.</w:t>
            </w:r>
          </w:p>
        </w:tc>
        <w:tc>
          <w:tcPr>
            <w:tcW w:w="0" w:type="auto"/>
            <w:tcBorders>
              <w:top w:val="single" w:sz="4" w:space="0" w:color="auto"/>
              <w:left w:val="single" w:sz="4" w:space="0" w:color="auto"/>
              <w:bottom w:val="single" w:sz="4" w:space="0" w:color="auto"/>
              <w:right w:val="single" w:sz="4" w:space="0" w:color="auto"/>
            </w:tcBorders>
            <w:hideMark/>
          </w:tcPr>
          <w:p w14:paraId="45DD8FAF" w14:textId="77777777" w:rsidR="00C66289" w:rsidRDefault="00C66289" w:rsidP="00406F5F">
            <w:pPr>
              <w:pStyle w:val="TAC"/>
              <w:keepNext w:val="0"/>
            </w:pPr>
            <w:r>
              <w:t>[TBD]</w:t>
            </w:r>
          </w:p>
        </w:tc>
        <w:tc>
          <w:tcPr>
            <w:tcW w:w="0" w:type="auto"/>
            <w:tcBorders>
              <w:top w:val="single" w:sz="4" w:space="0" w:color="auto"/>
              <w:left w:val="single" w:sz="4" w:space="0" w:color="auto"/>
              <w:bottom w:val="single" w:sz="4" w:space="0" w:color="auto"/>
              <w:right w:val="single" w:sz="4" w:space="0" w:color="auto"/>
            </w:tcBorders>
            <w:hideMark/>
          </w:tcPr>
          <w:p w14:paraId="5FDE0FC7" w14:textId="77777777" w:rsidR="00C66289" w:rsidRDefault="00C66289" w:rsidP="00406F5F">
            <w:pPr>
              <w:pStyle w:val="TAC"/>
              <w:keepNext w:val="0"/>
            </w:pPr>
            <w:r>
              <w:t>x</w:t>
            </w:r>
          </w:p>
        </w:tc>
      </w:tr>
      <w:tr w:rsidR="00C66289" w14:paraId="10C8D97E"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395B8C6F" w14:textId="77777777" w:rsidR="00C66289" w:rsidRDefault="00C66289" w:rsidP="00406F5F">
            <w:pPr>
              <w:pStyle w:val="TAL"/>
              <w:keepNext w:val="0"/>
              <w:rPr>
                <w:rFonts w:cs="Arial"/>
                <w:szCs w:val="18"/>
              </w:rPr>
            </w:pPr>
            <w:r>
              <w:rPr>
                <w:rFonts w:cs="Arial"/>
                <w:szCs w:val="18"/>
              </w:rPr>
              <w:t>D.27</w:t>
            </w:r>
          </w:p>
        </w:tc>
        <w:tc>
          <w:tcPr>
            <w:tcW w:w="0" w:type="auto"/>
            <w:tcBorders>
              <w:top w:val="single" w:sz="4" w:space="0" w:color="auto"/>
              <w:left w:val="single" w:sz="4" w:space="0" w:color="auto"/>
              <w:bottom w:val="single" w:sz="4" w:space="0" w:color="auto"/>
              <w:right w:val="single" w:sz="4" w:space="0" w:color="auto"/>
            </w:tcBorders>
            <w:hideMark/>
          </w:tcPr>
          <w:p w14:paraId="08275505" w14:textId="77777777" w:rsidR="00C66289" w:rsidRDefault="00C66289" w:rsidP="00406F5F">
            <w:pPr>
              <w:pStyle w:val="TAL"/>
              <w:keepNext w:val="0"/>
              <w:rPr>
                <w:rFonts w:cs="Arial"/>
                <w:szCs w:val="18"/>
              </w:rPr>
            </w:pPr>
            <w:r>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hideMark/>
          </w:tcPr>
          <w:p w14:paraId="67F55A5C" w14:textId="77777777" w:rsidR="00C66289" w:rsidRDefault="00C66289" w:rsidP="00406F5F">
            <w:pPr>
              <w:pStyle w:val="TAL"/>
              <w:keepNext w:val="0"/>
              <w:rPr>
                <w:rFonts w:cs="Arial"/>
                <w:szCs w:val="18"/>
              </w:rPr>
            </w:pPr>
            <w:r>
              <w:rPr>
                <w:rFonts w:cs="Arial"/>
                <w:szCs w:val="18"/>
              </w:rPr>
              <w:t xml:space="preserve">List of operating bands combinations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IAB. Declared per </w:t>
            </w:r>
            <w:r>
              <w:rPr>
                <w:rFonts w:cs="Arial"/>
                <w:i/>
                <w:szCs w:val="18"/>
              </w:rPr>
              <w:t>TAB connector</w:t>
            </w:r>
          </w:p>
        </w:tc>
        <w:tc>
          <w:tcPr>
            <w:tcW w:w="0" w:type="auto"/>
            <w:tcBorders>
              <w:top w:val="single" w:sz="4" w:space="0" w:color="auto"/>
              <w:left w:val="single" w:sz="4" w:space="0" w:color="auto"/>
              <w:bottom w:val="single" w:sz="4" w:space="0" w:color="auto"/>
              <w:right w:val="single" w:sz="4" w:space="0" w:color="auto"/>
            </w:tcBorders>
            <w:hideMark/>
          </w:tcPr>
          <w:p w14:paraId="4A986871" w14:textId="77777777" w:rsidR="00C66289" w:rsidRDefault="00C66289" w:rsidP="00406F5F">
            <w:pPr>
              <w:pStyle w:val="TAC"/>
              <w:keepNext w:val="0"/>
            </w:pPr>
            <w:r>
              <w:t>[TBD]</w:t>
            </w:r>
          </w:p>
        </w:tc>
        <w:tc>
          <w:tcPr>
            <w:tcW w:w="0" w:type="auto"/>
            <w:tcBorders>
              <w:top w:val="single" w:sz="4" w:space="0" w:color="auto"/>
              <w:left w:val="single" w:sz="4" w:space="0" w:color="auto"/>
              <w:bottom w:val="single" w:sz="4" w:space="0" w:color="auto"/>
              <w:right w:val="single" w:sz="4" w:space="0" w:color="auto"/>
            </w:tcBorders>
            <w:hideMark/>
          </w:tcPr>
          <w:p w14:paraId="53EB9BE7" w14:textId="77777777" w:rsidR="00C66289" w:rsidRDefault="00C66289" w:rsidP="00406F5F">
            <w:pPr>
              <w:pStyle w:val="TAC"/>
              <w:keepNext w:val="0"/>
            </w:pPr>
            <w:r>
              <w:t>x</w:t>
            </w:r>
          </w:p>
        </w:tc>
      </w:tr>
      <w:tr w:rsidR="00C66289" w14:paraId="7DF9B7CD"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044C71D2" w14:textId="77777777" w:rsidR="00C66289" w:rsidRDefault="00C66289" w:rsidP="00406F5F">
            <w:pPr>
              <w:pStyle w:val="TAL"/>
              <w:keepNext w:val="0"/>
              <w:rPr>
                <w:rFonts w:cs="Arial"/>
                <w:szCs w:val="18"/>
                <w:lang w:eastAsia="zh-CN"/>
              </w:rPr>
            </w:pPr>
            <w:r>
              <w:rPr>
                <w:rFonts w:cs="Arial"/>
                <w:szCs w:val="18"/>
              </w:rPr>
              <w:lastRenderedPageBreak/>
              <w:t>D.28</w:t>
            </w:r>
          </w:p>
        </w:tc>
        <w:tc>
          <w:tcPr>
            <w:tcW w:w="0" w:type="auto"/>
            <w:tcBorders>
              <w:top w:val="single" w:sz="4" w:space="0" w:color="auto"/>
              <w:left w:val="single" w:sz="4" w:space="0" w:color="auto"/>
              <w:bottom w:val="single" w:sz="4" w:space="0" w:color="auto"/>
              <w:right w:val="single" w:sz="4" w:space="0" w:color="auto"/>
            </w:tcBorders>
            <w:hideMark/>
          </w:tcPr>
          <w:p w14:paraId="03B73DDD" w14:textId="77777777" w:rsidR="00C66289" w:rsidRDefault="00C66289" w:rsidP="00406F5F">
            <w:pPr>
              <w:pStyle w:val="TAL"/>
              <w:keepNext w:val="0"/>
              <w:rPr>
                <w:rFonts w:cs="Arial"/>
                <w:szCs w:val="18"/>
              </w:rPr>
            </w:pPr>
            <w:r>
              <w:rPr>
                <w:rFonts w:cs="Arial"/>
                <w:szCs w:val="18"/>
                <w:lang w:eastAsia="zh-CN"/>
              </w:rPr>
              <w:t xml:space="preserve">void </w:t>
            </w:r>
          </w:p>
        </w:tc>
        <w:tc>
          <w:tcPr>
            <w:tcW w:w="0" w:type="auto"/>
            <w:tcBorders>
              <w:top w:val="single" w:sz="4" w:space="0" w:color="auto"/>
              <w:left w:val="single" w:sz="4" w:space="0" w:color="auto"/>
              <w:bottom w:val="single" w:sz="4" w:space="0" w:color="auto"/>
              <w:right w:val="single" w:sz="4" w:space="0" w:color="auto"/>
            </w:tcBorders>
            <w:hideMark/>
          </w:tcPr>
          <w:p w14:paraId="27CD0015" w14:textId="77777777" w:rsidR="00C66289" w:rsidRDefault="00C66289" w:rsidP="00406F5F">
            <w:pPr>
              <w:pStyle w:val="TAL"/>
              <w:keepNext w:val="0"/>
              <w:rPr>
                <w:rFonts w:cs="Arial"/>
                <w:szCs w:val="18"/>
              </w:rPr>
            </w:pPr>
            <w:r>
              <w:rPr>
                <w:rFonts w:cs="Arial"/>
                <w:szCs w:val="18"/>
                <w:lang w:eastAsia="zh-CN"/>
              </w:rPr>
              <w:t>void</w:t>
            </w:r>
          </w:p>
        </w:tc>
        <w:tc>
          <w:tcPr>
            <w:tcW w:w="0" w:type="auto"/>
            <w:tcBorders>
              <w:top w:val="single" w:sz="4" w:space="0" w:color="auto"/>
              <w:left w:val="single" w:sz="4" w:space="0" w:color="auto"/>
              <w:bottom w:val="single" w:sz="4" w:space="0" w:color="auto"/>
              <w:right w:val="single" w:sz="4" w:space="0" w:color="auto"/>
            </w:tcBorders>
            <w:hideMark/>
          </w:tcPr>
          <w:p w14:paraId="7E88F353"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66EBC537" w14:textId="77777777" w:rsidR="00C66289" w:rsidRDefault="00C66289" w:rsidP="00406F5F">
            <w:pPr>
              <w:pStyle w:val="TAC"/>
              <w:keepNext w:val="0"/>
            </w:pPr>
            <w:r>
              <w:t>x</w:t>
            </w:r>
          </w:p>
        </w:tc>
      </w:tr>
      <w:tr w:rsidR="00C66289" w14:paraId="183D4297"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700D3818" w14:textId="77777777" w:rsidR="00C66289" w:rsidRDefault="00C66289" w:rsidP="00406F5F">
            <w:pPr>
              <w:pStyle w:val="TAL"/>
              <w:keepNext w:val="0"/>
              <w:rPr>
                <w:rFonts w:cs="Arial"/>
                <w:szCs w:val="18"/>
              </w:rPr>
            </w:pPr>
            <w:r>
              <w:rPr>
                <w:rFonts w:cs="Arial"/>
                <w:szCs w:val="18"/>
              </w:rPr>
              <w:t>D.29</w:t>
            </w:r>
          </w:p>
        </w:tc>
        <w:tc>
          <w:tcPr>
            <w:tcW w:w="0" w:type="auto"/>
            <w:tcBorders>
              <w:top w:val="single" w:sz="4" w:space="0" w:color="auto"/>
              <w:left w:val="single" w:sz="4" w:space="0" w:color="auto"/>
              <w:bottom w:val="single" w:sz="4" w:space="0" w:color="auto"/>
              <w:right w:val="single" w:sz="4" w:space="0" w:color="auto"/>
            </w:tcBorders>
            <w:hideMark/>
          </w:tcPr>
          <w:p w14:paraId="462DDE0A" w14:textId="77777777" w:rsidR="00C66289" w:rsidRDefault="00C66289" w:rsidP="00406F5F">
            <w:pPr>
              <w:pStyle w:val="TAL"/>
              <w:keepNext w:val="0"/>
              <w:rPr>
                <w:rFonts w:cs="Arial"/>
                <w:szCs w:val="18"/>
              </w:rPr>
            </w:pPr>
            <w:r>
              <w:rPr>
                <w:rFonts w:cs="Arial"/>
                <w:szCs w:val="18"/>
              </w:rPr>
              <w:t>Intra-system interfering signal declaration list</w:t>
            </w:r>
          </w:p>
        </w:tc>
        <w:tc>
          <w:tcPr>
            <w:tcW w:w="0" w:type="auto"/>
            <w:tcBorders>
              <w:top w:val="single" w:sz="4" w:space="0" w:color="auto"/>
              <w:left w:val="single" w:sz="4" w:space="0" w:color="auto"/>
              <w:bottom w:val="single" w:sz="4" w:space="0" w:color="auto"/>
              <w:right w:val="single" w:sz="4" w:space="0" w:color="auto"/>
            </w:tcBorders>
            <w:hideMark/>
          </w:tcPr>
          <w:p w14:paraId="68AC0012" w14:textId="77777777" w:rsidR="00C66289" w:rsidRDefault="00C66289" w:rsidP="00406F5F">
            <w:pPr>
              <w:pStyle w:val="TAL"/>
              <w:keepNext w:val="0"/>
              <w:rPr>
                <w:rFonts w:cs="Arial"/>
                <w:szCs w:val="18"/>
              </w:rPr>
            </w:pPr>
            <w:r>
              <w:rPr>
                <w:rFonts w:cs="Arial"/>
                <w:szCs w:val="18"/>
              </w:rPr>
              <w:t xml:space="preserve">List of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Borders>
              <w:top w:val="single" w:sz="4" w:space="0" w:color="auto"/>
              <w:left w:val="single" w:sz="4" w:space="0" w:color="auto"/>
              <w:bottom w:val="single" w:sz="4" w:space="0" w:color="auto"/>
              <w:right w:val="single" w:sz="4" w:space="0" w:color="auto"/>
            </w:tcBorders>
          </w:tcPr>
          <w:p w14:paraId="298B9599"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6AF6C700" w14:textId="77777777" w:rsidR="00C66289" w:rsidRDefault="00C66289" w:rsidP="00406F5F">
            <w:pPr>
              <w:pStyle w:val="TAC"/>
              <w:keepNext w:val="0"/>
            </w:pPr>
            <w:r>
              <w:t>x</w:t>
            </w:r>
          </w:p>
        </w:tc>
      </w:tr>
      <w:tr w:rsidR="00C66289" w14:paraId="2DD3CCE4" w14:textId="77777777" w:rsidTr="00406F5F">
        <w:trPr>
          <w:trHeight w:val="728"/>
          <w:jc w:val="center"/>
        </w:trPr>
        <w:tc>
          <w:tcPr>
            <w:tcW w:w="0" w:type="auto"/>
            <w:tcBorders>
              <w:top w:val="single" w:sz="4" w:space="0" w:color="auto"/>
              <w:left w:val="single" w:sz="4" w:space="0" w:color="auto"/>
              <w:bottom w:val="single" w:sz="4" w:space="0" w:color="auto"/>
              <w:right w:val="single" w:sz="4" w:space="0" w:color="auto"/>
            </w:tcBorders>
            <w:hideMark/>
          </w:tcPr>
          <w:p w14:paraId="01304A70" w14:textId="77777777" w:rsidR="00C66289" w:rsidRDefault="00C66289" w:rsidP="00406F5F">
            <w:pPr>
              <w:pStyle w:val="TAL"/>
              <w:keepNext w:val="0"/>
              <w:rPr>
                <w:rFonts w:cs="Arial"/>
                <w:szCs w:val="18"/>
              </w:rPr>
            </w:pPr>
            <w:r>
              <w:rPr>
                <w:rFonts w:cs="Arial"/>
                <w:szCs w:val="18"/>
              </w:rPr>
              <w:t>D.30</w:t>
            </w:r>
          </w:p>
        </w:tc>
        <w:tc>
          <w:tcPr>
            <w:tcW w:w="0" w:type="auto"/>
            <w:tcBorders>
              <w:top w:val="single" w:sz="4" w:space="0" w:color="auto"/>
              <w:left w:val="single" w:sz="4" w:space="0" w:color="auto"/>
              <w:bottom w:val="single" w:sz="4" w:space="0" w:color="auto"/>
              <w:right w:val="single" w:sz="4" w:space="0" w:color="auto"/>
            </w:tcBorders>
            <w:hideMark/>
          </w:tcPr>
          <w:p w14:paraId="34A46B47" w14:textId="77777777" w:rsidR="00C66289" w:rsidRDefault="00C66289" w:rsidP="00406F5F">
            <w:pPr>
              <w:pStyle w:val="TAL"/>
              <w:keepNext w:val="0"/>
              <w:rPr>
                <w:rFonts w:cs="Arial"/>
                <w:szCs w:val="18"/>
              </w:rPr>
            </w:pPr>
            <w:r>
              <w:rPr>
                <w:rFonts w:cs="Arial"/>
                <w:szCs w:val="18"/>
              </w:rPr>
              <w:t>Intra-system interfering signal level</w:t>
            </w:r>
          </w:p>
        </w:tc>
        <w:tc>
          <w:tcPr>
            <w:tcW w:w="0" w:type="auto"/>
            <w:tcBorders>
              <w:top w:val="single" w:sz="4" w:space="0" w:color="auto"/>
              <w:left w:val="single" w:sz="4" w:space="0" w:color="auto"/>
              <w:bottom w:val="single" w:sz="4" w:space="0" w:color="auto"/>
              <w:right w:val="single" w:sz="4" w:space="0" w:color="auto"/>
            </w:tcBorders>
            <w:hideMark/>
          </w:tcPr>
          <w:p w14:paraId="22B44C4D" w14:textId="77777777" w:rsidR="00C66289" w:rsidRDefault="00C66289" w:rsidP="00406F5F">
            <w:pPr>
              <w:pStyle w:val="TAL"/>
              <w:keepNext w:val="0"/>
              <w:rPr>
                <w:rFonts w:cs="Arial"/>
                <w:szCs w:val="18"/>
              </w:rPr>
            </w:pPr>
            <w:r>
              <w:rPr>
                <w:rFonts w:cs="Arial"/>
                <w:szCs w:val="18"/>
              </w:rPr>
              <w:t xml:space="preserve">The interfering signal level in dBm.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covered by D.29.</w:t>
            </w:r>
          </w:p>
        </w:tc>
        <w:tc>
          <w:tcPr>
            <w:tcW w:w="0" w:type="auto"/>
            <w:tcBorders>
              <w:top w:val="single" w:sz="4" w:space="0" w:color="auto"/>
              <w:left w:val="single" w:sz="4" w:space="0" w:color="auto"/>
              <w:bottom w:val="single" w:sz="4" w:space="0" w:color="auto"/>
              <w:right w:val="single" w:sz="4" w:space="0" w:color="auto"/>
            </w:tcBorders>
          </w:tcPr>
          <w:p w14:paraId="79DFEC37"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1E75F20E" w14:textId="77777777" w:rsidR="00C66289" w:rsidRDefault="00C66289" w:rsidP="00406F5F">
            <w:pPr>
              <w:pStyle w:val="TAC"/>
              <w:keepNext w:val="0"/>
            </w:pPr>
            <w:r>
              <w:t>x</w:t>
            </w:r>
          </w:p>
        </w:tc>
      </w:tr>
      <w:tr w:rsidR="00C66289" w14:paraId="47D244F1"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31681D72" w14:textId="77777777" w:rsidR="00C66289" w:rsidRDefault="00C66289" w:rsidP="00406F5F">
            <w:pPr>
              <w:pStyle w:val="TAL"/>
              <w:keepNext w:val="0"/>
              <w:rPr>
                <w:rFonts w:cs="Arial"/>
                <w:szCs w:val="18"/>
              </w:rPr>
            </w:pPr>
            <w:r>
              <w:rPr>
                <w:rFonts w:cs="Arial"/>
                <w:szCs w:val="18"/>
              </w:rPr>
              <w:t>D.31</w:t>
            </w:r>
          </w:p>
        </w:tc>
        <w:tc>
          <w:tcPr>
            <w:tcW w:w="0" w:type="auto"/>
            <w:tcBorders>
              <w:top w:val="single" w:sz="4" w:space="0" w:color="auto"/>
              <w:left w:val="single" w:sz="4" w:space="0" w:color="auto"/>
              <w:bottom w:val="single" w:sz="4" w:space="0" w:color="auto"/>
              <w:right w:val="single" w:sz="4" w:space="0" w:color="auto"/>
            </w:tcBorders>
            <w:hideMark/>
          </w:tcPr>
          <w:p w14:paraId="023E775C" w14:textId="77777777" w:rsidR="00C66289" w:rsidRDefault="00C66289" w:rsidP="00406F5F">
            <w:pPr>
              <w:pStyle w:val="TAL"/>
              <w:keepNext w:val="0"/>
              <w:rPr>
                <w:rFonts w:cs="Arial"/>
                <w:szCs w:val="18"/>
              </w:rPr>
            </w:pPr>
            <w:r>
              <w:rPr>
                <w:rFonts w:cs="Arial"/>
                <w:szCs w:val="18"/>
              </w:rPr>
              <w:t>TAE groups</w:t>
            </w:r>
          </w:p>
        </w:tc>
        <w:tc>
          <w:tcPr>
            <w:tcW w:w="0" w:type="auto"/>
            <w:tcBorders>
              <w:top w:val="single" w:sz="4" w:space="0" w:color="auto"/>
              <w:left w:val="single" w:sz="4" w:space="0" w:color="auto"/>
              <w:bottom w:val="single" w:sz="4" w:space="0" w:color="auto"/>
              <w:right w:val="single" w:sz="4" w:space="0" w:color="auto"/>
            </w:tcBorders>
            <w:hideMark/>
          </w:tcPr>
          <w:p w14:paraId="3175A8D7" w14:textId="77777777" w:rsidR="00C66289" w:rsidRDefault="00C66289" w:rsidP="00406F5F">
            <w:pPr>
              <w:pStyle w:val="TAL"/>
              <w:keepNext w:val="0"/>
              <w:rPr>
                <w:rFonts w:cs="Arial"/>
                <w:szCs w:val="18"/>
              </w:rPr>
            </w:pPr>
            <w:r>
              <w:rPr>
                <w:rFonts w:cs="Arial"/>
                <w:szCs w:val="18"/>
              </w:rPr>
              <w:t xml:space="preserve">Set of declared </w:t>
            </w:r>
            <w:r>
              <w:rPr>
                <w:rFonts w:cs="Arial"/>
                <w:i/>
                <w:szCs w:val="18"/>
              </w:rPr>
              <w:t>TAB connector beam forming groups</w:t>
            </w:r>
            <w:r>
              <w:rPr>
                <w:rFonts w:cs="Arial"/>
                <w:szCs w:val="18"/>
              </w:rPr>
              <w:t xml:space="preserve"> on which the TAE requirements apply.</w:t>
            </w:r>
          </w:p>
          <w:p w14:paraId="09DAFE3A" w14:textId="77777777" w:rsidR="00C66289" w:rsidRDefault="00C66289" w:rsidP="00406F5F">
            <w:pPr>
              <w:pStyle w:val="TAL"/>
              <w:keepNext w:val="0"/>
              <w:rPr>
                <w:rFonts w:cs="Arial"/>
              </w:rPr>
            </w:pPr>
            <w:r>
              <w:rPr>
                <w:rFonts w:cs="Arial"/>
                <w:i/>
              </w:rPr>
              <w:t>All TAB connectors</w:t>
            </w:r>
            <w:r>
              <w:rPr>
                <w:rFonts w:cs="Arial"/>
              </w:rPr>
              <w:t xml:space="preserve"> belong to at least one </w:t>
            </w:r>
            <w:r>
              <w:rPr>
                <w:rFonts w:cs="Arial"/>
                <w:i/>
                <w:szCs w:val="18"/>
              </w:rPr>
              <w:t>TAB connector beam forming group</w:t>
            </w:r>
            <w:r>
              <w:rPr>
                <w:rFonts w:cs="Arial"/>
              </w:rPr>
              <w:t xml:space="preserve"> (even if it's a </w:t>
            </w:r>
            <w:r>
              <w:rPr>
                <w:rFonts w:cs="Arial"/>
                <w:i/>
                <w:szCs w:val="18"/>
              </w:rPr>
              <w:t>TAB connector beam forming group</w:t>
            </w:r>
            <w:r>
              <w:rPr>
                <w:rFonts w:cs="Arial"/>
              </w:rPr>
              <w:t xml:space="preserve"> consisting of one connector).</w:t>
            </w:r>
          </w:p>
          <w:p w14:paraId="3157B171" w14:textId="77777777" w:rsidR="00C66289" w:rsidRDefault="00C66289" w:rsidP="00406F5F">
            <w:pPr>
              <w:pStyle w:val="TAL"/>
              <w:keepNext w:val="0"/>
              <w:rPr>
                <w:rFonts w:cs="Arial"/>
              </w:rPr>
            </w:pPr>
            <w:r>
              <w:rPr>
                <w:rFonts w:cs="Arial"/>
              </w:rPr>
              <w:t xml:space="preserve">The smallest possible number of </w:t>
            </w:r>
            <w:r>
              <w:rPr>
                <w:rFonts w:cs="Arial"/>
                <w:i/>
                <w:szCs w:val="18"/>
              </w:rPr>
              <w:t>TAB connector beam forming groups</w:t>
            </w:r>
            <w:r>
              <w:rPr>
                <w:rFonts w:cs="Arial"/>
              </w:rPr>
              <w:t xml:space="preserve"> need to be declared such that there is no </w:t>
            </w:r>
            <w:r>
              <w:rPr>
                <w:rFonts w:cs="Arial"/>
                <w:i/>
              </w:rPr>
              <w:t>TAB connector</w:t>
            </w:r>
            <w:r>
              <w:rPr>
                <w:rFonts w:cs="Arial"/>
              </w:rPr>
              <w:t xml:space="preserve"> not contained in at least one of the declared </w:t>
            </w:r>
            <w:r>
              <w:rPr>
                <w:rFonts w:cs="Arial"/>
                <w:i/>
                <w:szCs w:val="18"/>
              </w:rPr>
              <w:t>TAB connector beam forming groups</w:t>
            </w:r>
            <w:r>
              <w:rPr>
                <w:rFonts w:cs="Arial"/>
              </w:rPr>
              <w:t>.</w:t>
            </w:r>
          </w:p>
          <w:p w14:paraId="0C3F02A3" w14:textId="77777777" w:rsidR="00C66289" w:rsidRDefault="00C66289" w:rsidP="00406F5F">
            <w:pPr>
              <w:pStyle w:val="TAL"/>
              <w:keepNext w:val="0"/>
              <w:rPr>
                <w:rFonts w:cs="Arial"/>
                <w:szCs w:val="18"/>
              </w:rPr>
            </w:pPr>
            <w:r>
              <w:rPr>
                <w:rFonts w:cs="Arial"/>
                <w:szCs w:val="18"/>
              </w:rPr>
              <w:t xml:space="preserve">Declared per supported </w:t>
            </w:r>
            <w:r>
              <w:rPr>
                <w:rFonts w:cs="Arial"/>
                <w:i/>
                <w:szCs w:val="18"/>
              </w:rPr>
              <w:t>operating band</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854DEBC" w14:textId="5046913D" w:rsidR="00C66289" w:rsidRDefault="007151C9" w:rsidP="00406F5F">
            <w:pPr>
              <w:pStyle w:val="TAC"/>
              <w:keepNext w:val="0"/>
            </w:pPr>
            <w:r>
              <w:t>n/a</w:t>
            </w:r>
          </w:p>
        </w:tc>
        <w:tc>
          <w:tcPr>
            <w:tcW w:w="0" w:type="auto"/>
            <w:tcBorders>
              <w:top w:val="single" w:sz="4" w:space="0" w:color="auto"/>
              <w:left w:val="single" w:sz="4" w:space="0" w:color="auto"/>
              <w:bottom w:val="single" w:sz="4" w:space="0" w:color="auto"/>
              <w:right w:val="single" w:sz="4" w:space="0" w:color="auto"/>
            </w:tcBorders>
            <w:hideMark/>
          </w:tcPr>
          <w:p w14:paraId="1AF1C2FE" w14:textId="77777777" w:rsidR="00C66289" w:rsidRDefault="00C66289" w:rsidP="00406F5F">
            <w:pPr>
              <w:pStyle w:val="TAC"/>
              <w:keepNext w:val="0"/>
            </w:pPr>
            <w:r>
              <w:t>x</w:t>
            </w:r>
          </w:p>
        </w:tc>
      </w:tr>
      <w:tr w:rsidR="00C66289" w14:paraId="65241683"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68ABB401" w14:textId="77777777" w:rsidR="00C66289" w:rsidRDefault="00C66289" w:rsidP="00406F5F">
            <w:pPr>
              <w:pStyle w:val="TAL"/>
              <w:keepNext w:val="0"/>
              <w:rPr>
                <w:rFonts w:cs="Arial"/>
                <w:szCs w:val="18"/>
              </w:rPr>
            </w:pPr>
            <w:r>
              <w:rPr>
                <w:rFonts w:cs="Arial"/>
                <w:szCs w:val="18"/>
              </w:rPr>
              <w:t>D.32</w:t>
            </w:r>
          </w:p>
        </w:tc>
        <w:tc>
          <w:tcPr>
            <w:tcW w:w="0" w:type="auto"/>
            <w:tcBorders>
              <w:top w:val="single" w:sz="4" w:space="0" w:color="auto"/>
              <w:left w:val="single" w:sz="4" w:space="0" w:color="auto"/>
              <w:bottom w:val="single" w:sz="4" w:space="0" w:color="auto"/>
              <w:right w:val="single" w:sz="4" w:space="0" w:color="auto"/>
            </w:tcBorders>
            <w:hideMark/>
          </w:tcPr>
          <w:p w14:paraId="1E257E21" w14:textId="77777777" w:rsidR="00C66289" w:rsidRDefault="00C66289" w:rsidP="00406F5F">
            <w:pPr>
              <w:pStyle w:val="TAL"/>
              <w:keepNext w:val="0"/>
              <w:rPr>
                <w:rFonts w:cs="Arial"/>
                <w:szCs w:val="18"/>
              </w:rPr>
            </w:pPr>
            <w:r>
              <w:rPr>
                <w:rFonts w:cs="Arial"/>
                <w:szCs w:val="18"/>
                <w:lang w:eastAsia="zh-CN"/>
              </w:rPr>
              <w:t>Equivalent</w:t>
            </w:r>
            <w:r>
              <w:rPr>
                <w:rFonts w:cs="Arial"/>
                <w:szCs w:val="18"/>
              </w:rPr>
              <w:t xml:space="preserve"> connectors</w:t>
            </w:r>
          </w:p>
        </w:tc>
        <w:tc>
          <w:tcPr>
            <w:tcW w:w="0" w:type="auto"/>
            <w:tcBorders>
              <w:top w:val="single" w:sz="4" w:space="0" w:color="auto"/>
              <w:left w:val="single" w:sz="4" w:space="0" w:color="auto"/>
              <w:bottom w:val="single" w:sz="4" w:space="0" w:color="auto"/>
              <w:right w:val="single" w:sz="4" w:space="0" w:color="auto"/>
            </w:tcBorders>
            <w:hideMark/>
          </w:tcPr>
          <w:p w14:paraId="1F6483D1" w14:textId="77777777" w:rsidR="00C66289" w:rsidRDefault="00C66289" w:rsidP="00406F5F">
            <w:pPr>
              <w:pStyle w:val="TAL"/>
              <w:keepNext w:val="0"/>
              <w:rPr>
                <w:rFonts w:cs="Arial"/>
                <w:szCs w:val="18"/>
              </w:rPr>
            </w:pPr>
            <w:r>
              <w:rPr>
                <w:rFonts w:cs="Arial"/>
                <w:szCs w:val="18"/>
              </w:rPr>
              <w:t xml:space="preserve">List of </w:t>
            </w:r>
            <w:r>
              <w:rPr>
                <w:rFonts w:cs="Arial"/>
                <w:i/>
                <w:szCs w:val="18"/>
              </w:rPr>
              <w:t>TAB connector</w:t>
            </w:r>
            <w:r>
              <w:rPr>
                <w:rFonts w:cs="Arial"/>
                <w:szCs w:val="18"/>
              </w:rPr>
              <w:t xml:space="preserve"> which have been declared equivalent.</w:t>
            </w:r>
          </w:p>
          <w:p w14:paraId="6E21BBDE" w14:textId="77777777" w:rsidR="00C66289" w:rsidRDefault="00C66289" w:rsidP="00406F5F">
            <w:pPr>
              <w:pStyle w:val="TAL"/>
              <w:keepNext w:val="0"/>
              <w:rPr>
                <w:rFonts w:cs="Arial"/>
                <w:szCs w:val="18"/>
              </w:rPr>
            </w:pPr>
            <w:r>
              <w:rPr>
                <w:rFonts w:cs="Arial"/>
                <w:szCs w:val="18"/>
              </w:rPr>
              <w:t>Equivalent</w:t>
            </w:r>
            <w:r>
              <w:t xml:space="preserve"> </w:t>
            </w:r>
            <w:r>
              <w:rPr>
                <w:rFonts w:cs="Arial"/>
                <w:szCs w:val="18"/>
              </w:rPr>
              <w:t xml:space="preserve">connectors imply that the </w:t>
            </w:r>
            <w:r>
              <w:rPr>
                <w:rFonts w:cs="Arial"/>
                <w:i/>
                <w:szCs w:val="18"/>
              </w:rPr>
              <w:t>TAB connector</w:t>
            </w:r>
            <w:r>
              <w:rPr>
                <w:rFonts w:cs="Arial"/>
                <w:szCs w:val="18"/>
              </w:rPr>
              <w:t xml:space="preserve"> of </w:t>
            </w:r>
            <w:r>
              <w:rPr>
                <w:rFonts w:cs="Arial"/>
                <w:i/>
                <w:szCs w:val="18"/>
              </w:rPr>
              <w:t>IAB</w:t>
            </w:r>
            <w:r>
              <w:rPr>
                <w:rFonts w:cs="Arial"/>
                <w:szCs w:val="18"/>
              </w:rPr>
              <w:t xml:space="preserve">, are expected to behave in the same way when presented with identical signals under the same operating conditions. All declarations made for the </w:t>
            </w:r>
            <w:r>
              <w:rPr>
                <w:rFonts w:cs="Arial"/>
                <w:i/>
                <w:szCs w:val="18"/>
              </w:rPr>
              <w:t>TAB connector</w:t>
            </w:r>
            <w:r>
              <w:rPr>
                <w:rFonts w:cs="Arial"/>
                <w:szCs w:val="18"/>
              </w:rPr>
              <w:t xml:space="preserve"> of</w:t>
            </w:r>
            <w:r>
              <w:rPr>
                <w:rFonts w:cs="Arial"/>
                <w:i/>
                <w:szCs w:val="18"/>
              </w:rPr>
              <w:t xml:space="preserve"> IAB </w:t>
            </w:r>
            <w:r>
              <w:rPr>
                <w:rFonts w:cs="Arial"/>
                <w:szCs w:val="18"/>
              </w:rPr>
              <w:t xml:space="preserve">are identical and the transmitter unit and/or receiver unit driving the </w:t>
            </w:r>
            <w:r>
              <w:rPr>
                <w:rFonts w:cs="Arial"/>
                <w:i/>
                <w:szCs w:val="18"/>
              </w:rPr>
              <w:t>TAB connector</w:t>
            </w:r>
            <w:r>
              <w:rPr>
                <w:rFonts w:cs="Arial"/>
                <w:szCs w:val="18"/>
              </w:rPr>
              <w:t xml:space="preserve"> of </w:t>
            </w:r>
            <w:r>
              <w:rPr>
                <w:rFonts w:cs="Arial"/>
                <w:i/>
                <w:szCs w:val="18"/>
              </w:rPr>
              <w:t xml:space="preserve">IAB </w:t>
            </w:r>
            <w:r>
              <w:rPr>
                <w:rFonts w:cs="Arial"/>
                <w:szCs w:val="18"/>
              </w:rPr>
              <w:t>are of identical design.</w:t>
            </w:r>
          </w:p>
        </w:tc>
        <w:tc>
          <w:tcPr>
            <w:tcW w:w="0" w:type="auto"/>
            <w:tcBorders>
              <w:top w:val="single" w:sz="4" w:space="0" w:color="auto"/>
              <w:left w:val="single" w:sz="4" w:space="0" w:color="auto"/>
              <w:bottom w:val="single" w:sz="4" w:space="0" w:color="auto"/>
              <w:right w:val="single" w:sz="4" w:space="0" w:color="auto"/>
            </w:tcBorders>
            <w:hideMark/>
          </w:tcPr>
          <w:p w14:paraId="1F3136C6"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3E0F1EF9" w14:textId="77777777" w:rsidR="00C66289" w:rsidRDefault="00C66289" w:rsidP="00406F5F">
            <w:pPr>
              <w:pStyle w:val="TAC"/>
              <w:keepNext w:val="0"/>
            </w:pPr>
            <w:r>
              <w:t>x</w:t>
            </w:r>
          </w:p>
        </w:tc>
      </w:tr>
      <w:tr w:rsidR="00C66289" w14:paraId="6F020841"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34809A8C" w14:textId="77777777" w:rsidR="00C66289" w:rsidRDefault="00C66289" w:rsidP="00406F5F">
            <w:pPr>
              <w:pStyle w:val="TAL"/>
              <w:keepNext w:val="0"/>
              <w:rPr>
                <w:rFonts w:cs="Arial"/>
                <w:szCs w:val="18"/>
              </w:rPr>
            </w:pPr>
            <w:r>
              <w:rPr>
                <w:rFonts w:cs="Arial"/>
                <w:szCs w:val="18"/>
              </w:rPr>
              <w:t>D.33</w:t>
            </w:r>
          </w:p>
        </w:tc>
        <w:tc>
          <w:tcPr>
            <w:tcW w:w="0" w:type="auto"/>
            <w:tcBorders>
              <w:top w:val="single" w:sz="4" w:space="0" w:color="auto"/>
              <w:left w:val="single" w:sz="4" w:space="0" w:color="auto"/>
              <w:bottom w:val="single" w:sz="4" w:space="0" w:color="auto"/>
              <w:right w:val="single" w:sz="4" w:space="0" w:color="auto"/>
            </w:tcBorders>
          </w:tcPr>
          <w:p w14:paraId="44B5C979" w14:textId="77777777" w:rsidR="00C66289" w:rsidRDefault="00C66289" w:rsidP="00406F5F">
            <w:pPr>
              <w:pStyle w:val="TAL"/>
              <w:keepNext w:val="0"/>
              <w:rPr>
                <w:rFonts w:cs="Arial"/>
                <w:i/>
                <w:szCs w:val="18"/>
                <w:lang w:eastAsia="zh-CN"/>
              </w:rPr>
            </w:pPr>
            <w:r>
              <w:rPr>
                <w:rFonts w:cs="Arial"/>
                <w:i/>
                <w:szCs w:val="18"/>
                <w:lang w:eastAsia="zh-CN"/>
              </w:rPr>
              <w:t>TAB connector RX min cell group</w:t>
            </w:r>
          </w:p>
          <w:p w14:paraId="0CFEEDEB" w14:textId="77777777" w:rsidR="00C66289" w:rsidRDefault="00C66289" w:rsidP="00406F5F">
            <w:pPr>
              <w:pStyle w:val="TAL"/>
              <w:keepNext w:val="0"/>
              <w:rPr>
                <w:rFonts w:cs="Arial"/>
                <w:i/>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FA045F" w14:textId="77777777" w:rsidR="00C66289" w:rsidRDefault="00C66289" w:rsidP="00406F5F">
            <w:pPr>
              <w:pStyle w:val="TAL"/>
              <w:keepNext w:val="0"/>
              <w:rPr>
                <w:rFonts w:cs="Arial"/>
                <w:szCs w:val="18"/>
                <w:lang w:eastAsia="zh-CN"/>
              </w:rPr>
            </w:pPr>
            <w:r>
              <w:rPr>
                <w:rFonts w:cs="Arial"/>
                <w:szCs w:val="18"/>
                <w:lang w:eastAsia="zh-CN"/>
              </w:rPr>
              <w:t>Declared as a group of </w:t>
            </w:r>
            <w:r>
              <w:rPr>
                <w:rFonts w:cs="Arial"/>
                <w:i/>
                <w:szCs w:val="18"/>
                <w:lang w:eastAsia="zh-CN"/>
              </w:rPr>
              <w:t>TAB connectors</w:t>
            </w:r>
            <w:r>
              <w:rPr>
                <w:rFonts w:cs="Arial"/>
                <w:szCs w:val="18"/>
                <w:lang w:eastAsia="zh-CN"/>
              </w:rPr>
              <w:t xml:space="preserve"> to which RX requirements are applied. This declaration corresponds to group of </w:t>
            </w:r>
            <w:r>
              <w:rPr>
                <w:rFonts w:cs="Arial"/>
                <w:i/>
                <w:szCs w:val="18"/>
                <w:lang w:eastAsia="zh-CN"/>
              </w:rPr>
              <w:t>TAB connectors</w:t>
            </w:r>
            <w:r>
              <w:rPr>
                <w:rFonts w:cs="Arial"/>
                <w:szCs w:val="18"/>
                <w:lang w:eastAsia="zh-CN"/>
              </w:rPr>
              <w:t xml:space="preserve"> which are responsible for receiving a cell when the </w:t>
            </w:r>
            <w:r>
              <w:rPr>
                <w:rFonts w:cs="Arial"/>
                <w:i/>
                <w:szCs w:val="18"/>
                <w:lang w:eastAsia="zh-CN"/>
              </w:rPr>
              <w:t>IAB type 1-H</w:t>
            </w:r>
            <w:r>
              <w:rPr>
                <w:rFonts w:cs="Arial"/>
                <w:szCs w:val="18"/>
                <w:lang w:eastAsia="zh-CN"/>
              </w:rPr>
              <w:t xml:space="preserve"> 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4868C99"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48CCAC7D" w14:textId="77777777" w:rsidR="00C66289" w:rsidRDefault="00C66289" w:rsidP="00406F5F">
            <w:pPr>
              <w:pStyle w:val="TAC"/>
              <w:keepNext w:val="0"/>
            </w:pPr>
            <w:r>
              <w:t>x</w:t>
            </w:r>
          </w:p>
        </w:tc>
      </w:tr>
      <w:tr w:rsidR="00C66289" w14:paraId="5F5F277A"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3C03A571" w14:textId="77777777" w:rsidR="00C66289" w:rsidRDefault="00C66289" w:rsidP="00406F5F">
            <w:pPr>
              <w:pStyle w:val="TAL"/>
              <w:keepNext w:val="0"/>
              <w:rPr>
                <w:rFonts w:cs="Arial"/>
                <w:szCs w:val="18"/>
              </w:rPr>
            </w:pPr>
            <w:r>
              <w:rPr>
                <w:rFonts w:cs="Arial"/>
                <w:szCs w:val="18"/>
              </w:rPr>
              <w:t>D.34</w:t>
            </w:r>
          </w:p>
        </w:tc>
        <w:tc>
          <w:tcPr>
            <w:tcW w:w="0" w:type="auto"/>
            <w:tcBorders>
              <w:top w:val="single" w:sz="4" w:space="0" w:color="auto"/>
              <w:left w:val="single" w:sz="4" w:space="0" w:color="auto"/>
              <w:bottom w:val="single" w:sz="4" w:space="0" w:color="auto"/>
              <w:right w:val="single" w:sz="4" w:space="0" w:color="auto"/>
            </w:tcBorders>
            <w:hideMark/>
          </w:tcPr>
          <w:p w14:paraId="72EEB564" w14:textId="77777777" w:rsidR="00C66289" w:rsidRDefault="00C66289" w:rsidP="00406F5F">
            <w:pPr>
              <w:pStyle w:val="TAL"/>
              <w:keepNext w:val="0"/>
              <w:rPr>
                <w:rFonts w:cs="Arial"/>
                <w:i/>
                <w:szCs w:val="18"/>
                <w:lang w:eastAsia="zh-CN"/>
              </w:rPr>
            </w:pPr>
            <w:r>
              <w:rPr>
                <w:rFonts w:cs="Arial"/>
                <w:i/>
                <w:szCs w:val="18"/>
                <w:lang w:eastAsia="zh-CN"/>
              </w:rPr>
              <w:t>TAB connector TX min cell group</w:t>
            </w:r>
          </w:p>
        </w:tc>
        <w:tc>
          <w:tcPr>
            <w:tcW w:w="0" w:type="auto"/>
            <w:tcBorders>
              <w:top w:val="single" w:sz="4" w:space="0" w:color="auto"/>
              <w:left w:val="single" w:sz="4" w:space="0" w:color="auto"/>
              <w:bottom w:val="single" w:sz="4" w:space="0" w:color="auto"/>
              <w:right w:val="single" w:sz="4" w:space="0" w:color="auto"/>
            </w:tcBorders>
            <w:hideMark/>
          </w:tcPr>
          <w:p w14:paraId="4AB1B942" w14:textId="77777777" w:rsidR="00C66289" w:rsidRDefault="00C66289" w:rsidP="00406F5F">
            <w:pPr>
              <w:pStyle w:val="TAL"/>
              <w:keepNext w:val="0"/>
              <w:rPr>
                <w:rFonts w:cs="Arial"/>
                <w:szCs w:val="18"/>
                <w:lang w:eastAsia="zh-CN"/>
              </w:rPr>
            </w:pPr>
            <w:r>
              <w:rPr>
                <w:rFonts w:cs="Arial"/>
                <w:szCs w:val="18"/>
                <w:lang w:eastAsia="zh-CN"/>
              </w:rPr>
              <w:t>Declared group of </w:t>
            </w:r>
            <w:r>
              <w:rPr>
                <w:rFonts w:cs="Arial"/>
                <w:i/>
                <w:szCs w:val="18"/>
                <w:lang w:eastAsia="zh-CN"/>
              </w:rPr>
              <w:t>TAB connectors</w:t>
            </w:r>
            <w:r>
              <w:rPr>
                <w:rFonts w:cs="Arial"/>
                <w:szCs w:val="18"/>
                <w:lang w:eastAsia="zh-CN"/>
              </w:rPr>
              <w:t xml:space="preserve"> to which TX requirements are applied. This declaration corresponds to group of </w:t>
            </w:r>
            <w:r>
              <w:rPr>
                <w:rFonts w:cs="Arial"/>
                <w:i/>
                <w:szCs w:val="18"/>
                <w:lang w:eastAsia="zh-CN"/>
              </w:rPr>
              <w:t>TAB connectors</w:t>
            </w:r>
            <w:r>
              <w:rPr>
                <w:rFonts w:cs="Arial"/>
                <w:szCs w:val="18"/>
                <w:lang w:eastAsia="zh-CN"/>
              </w:rPr>
              <w:t xml:space="preserve"> which are responsible for transmitting a cell when the </w:t>
            </w:r>
            <w:r>
              <w:rPr>
                <w:rFonts w:cs="Arial"/>
                <w:i/>
                <w:szCs w:val="18"/>
                <w:lang w:eastAsia="zh-CN"/>
              </w:rPr>
              <w:t>IAB type 1-H</w:t>
            </w:r>
            <w:r>
              <w:rPr>
                <w:rFonts w:cs="Arial"/>
                <w:szCs w:val="18"/>
                <w:lang w:eastAsia="zh-CN"/>
              </w:rPr>
              <w:t xml:space="preserve"> 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1F1D039A"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371FF0A1" w14:textId="77777777" w:rsidR="00C66289" w:rsidRDefault="00C66289" w:rsidP="00406F5F">
            <w:pPr>
              <w:pStyle w:val="TAC"/>
              <w:keepNext w:val="0"/>
            </w:pPr>
            <w:r>
              <w:t>x</w:t>
            </w:r>
          </w:p>
        </w:tc>
      </w:tr>
      <w:tr w:rsidR="00C66289" w14:paraId="7711E494"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607A6F1A" w14:textId="77777777" w:rsidR="00C66289" w:rsidRDefault="00C66289" w:rsidP="00406F5F">
            <w:pPr>
              <w:pStyle w:val="TAL"/>
              <w:keepNext w:val="0"/>
              <w:rPr>
                <w:rFonts w:cs="Arial"/>
                <w:szCs w:val="18"/>
              </w:rPr>
            </w:pPr>
            <w:r>
              <w:rPr>
                <w:rFonts w:cs="Arial"/>
                <w:szCs w:val="18"/>
              </w:rPr>
              <w:t>D.35</w:t>
            </w:r>
          </w:p>
        </w:tc>
        <w:tc>
          <w:tcPr>
            <w:tcW w:w="0" w:type="auto"/>
            <w:tcBorders>
              <w:top w:val="single" w:sz="4" w:space="0" w:color="auto"/>
              <w:left w:val="single" w:sz="4" w:space="0" w:color="auto"/>
              <w:bottom w:val="single" w:sz="4" w:space="0" w:color="auto"/>
              <w:right w:val="single" w:sz="4" w:space="0" w:color="auto"/>
            </w:tcBorders>
            <w:hideMark/>
          </w:tcPr>
          <w:p w14:paraId="540514FB" w14:textId="77777777" w:rsidR="00C66289" w:rsidRDefault="00C66289" w:rsidP="00406F5F">
            <w:pPr>
              <w:pStyle w:val="TAL"/>
              <w:keepNext w:val="0"/>
              <w:rPr>
                <w:rFonts w:cs="Arial"/>
                <w:szCs w:val="18"/>
              </w:rPr>
            </w:pPr>
            <w:r>
              <w:rPr>
                <w:rFonts w:cs="v4.2.0"/>
              </w:rPr>
              <w:t>Void</w:t>
            </w:r>
          </w:p>
        </w:tc>
        <w:tc>
          <w:tcPr>
            <w:tcW w:w="0" w:type="auto"/>
            <w:tcBorders>
              <w:top w:val="single" w:sz="4" w:space="0" w:color="auto"/>
              <w:left w:val="single" w:sz="4" w:space="0" w:color="auto"/>
              <w:bottom w:val="single" w:sz="4" w:space="0" w:color="auto"/>
              <w:right w:val="single" w:sz="4" w:space="0" w:color="auto"/>
            </w:tcBorders>
            <w:hideMark/>
          </w:tcPr>
          <w:p w14:paraId="6202C789" w14:textId="77777777" w:rsidR="00C66289" w:rsidRDefault="00C66289" w:rsidP="00406F5F">
            <w:pPr>
              <w:pStyle w:val="TAL"/>
              <w:keepNext w:val="0"/>
              <w:rPr>
                <w:rFonts w:cs="Arial"/>
                <w:szCs w:val="18"/>
              </w:rPr>
            </w:pPr>
            <w:r>
              <w:rPr>
                <w:rFonts w:cs="v4.2.0"/>
              </w:rPr>
              <w:t>Void</w:t>
            </w:r>
          </w:p>
        </w:tc>
        <w:tc>
          <w:tcPr>
            <w:tcW w:w="0" w:type="auto"/>
            <w:tcBorders>
              <w:top w:val="single" w:sz="4" w:space="0" w:color="auto"/>
              <w:left w:val="single" w:sz="4" w:space="0" w:color="auto"/>
              <w:bottom w:val="single" w:sz="4" w:space="0" w:color="auto"/>
              <w:right w:val="single" w:sz="4" w:space="0" w:color="auto"/>
            </w:tcBorders>
            <w:hideMark/>
          </w:tcPr>
          <w:p w14:paraId="1FADB142" w14:textId="77777777" w:rsidR="00C66289" w:rsidRDefault="00C66289" w:rsidP="00406F5F">
            <w:pPr>
              <w:pStyle w:val="TAC"/>
              <w:keepNext w:val="0"/>
            </w:pPr>
          </w:p>
        </w:tc>
        <w:tc>
          <w:tcPr>
            <w:tcW w:w="0" w:type="auto"/>
            <w:tcBorders>
              <w:top w:val="single" w:sz="4" w:space="0" w:color="auto"/>
              <w:left w:val="single" w:sz="4" w:space="0" w:color="auto"/>
              <w:bottom w:val="single" w:sz="4" w:space="0" w:color="auto"/>
              <w:right w:val="single" w:sz="4" w:space="0" w:color="auto"/>
            </w:tcBorders>
          </w:tcPr>
          <w:p w14:paraId="6575E653" w14:textId="77777777" w:rsidR="00C66289" w:rsidRDefault="00C66289" w:rsidP="00406F5F">
            <w:pPr>
              <w:pStyle w:val="TAC"/>
              <w:keepNext w:val="0"/>
            </w:pPr>
          </w:p>
        </w:tc>
      </w:tr>
      <w:tr w:rsidR="00C66289" w14:paraId="3831E840"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047AE739" w14:textId="77777777" w:rsidR="00C66289" w:rsidRDefault="00C66289" w:rsidP="00406F5F">
            <w:pPr>
              <w:pStyle w:val="TAL"/>
              <w:keepNext w:val="0"/>
              <w:rPr>
                <w:rFonts w:cs="Arial"/>
                <w:szCs w:val="18"/>
              </w:rPr>
            </w:pPr>
            <w:r>
              <w:rPr>
                <w:rFonts w:cs="Arial"/>
                <w:szCs w:val="18"/>
              </w:rPr>
              <w:lastRenderedPageBreak/>
              <w:t>D.36</w:t>
            </w:r>
          </w:p>
        </w:tc>
        <w:tc>
          <w:tcPr>
            <w:tcW w:w="0" w:type="auto"/>
            <w:tcBorders>
              <w:top w:val="single" w:sz="4" w:space="0" w:color="auto"/>
              <w:left w:val="single" w:sz="4" w:space="0" w:color="auto"/>
              <w:bottom w:val="single" w:sz="4" w:space="0" w:color="auto"/>
              <w:right w:val="single" w:sz="4" w:space="0" w:color="auto"/>
            </w:tcBorders>
            <w:hideMark/>
          </w:tcPr>
          <w:p w14:paraId="7A052715" w14:textId="77777777" w:rsidR="00C66289" w:rsidRDefault="00C66289" w:rsidP="00406F5F">
            <w:pPr>
              <w:pStyle w:val="TAL"/>
              <w:keepNext w:val="0"/>
              <w:rPr>
                <w:rFonts w:cs="v4.2.0"/>
              </w:rPr>
            </w:pPr>
            <w:r>
              <w:rPr>
                <w:rFonts w:cs="v4.2.0"/>
              </w:rPr>
              <w:t>Relation between supported maximum RF bandwidth, number of carriers and Rated total output power</w:t>
            </w:r>
          </w:p>
        </w:tc>
        <w:tc>
          <w:tcPr>
            <w:tcW w:w="0" w:type="auto"/>
            <w:tcBorders>
              <w:top w:val="single" w:sz="4" w:space="0" w:color="auto"/>
              <w:left w:val="single" w:sz="4" w:space="0" w:color="auto"/>
              <w:bottom w:val="single" w:sz="4" w:space="0" w:color="auto"/>
              <w:right w:val="single" w:sz="4" w:space="0" w:color="auto"/>
            </w:tcBorders>
            <w:hideMark/>
          </w:tcPr>
          <w:p w14:paraId="32B9455E" w14:textId="77777777" w:rsidR="00C66289" w:rsidRDefault="00C66289" w:rsidP="00406F5F">
            <w:pPr>
              <w:pStyle w:val="TAL"/>
              <w:keepNext w:val="0"/>
              <w:rPr>
                <w:rFonts w:cs="v4.2.0"/>
              </w:rPr>
            </w:pPr>
            <w:r>
              <w:rPr>
                <w:rFonts w:cs="v4.2.0"/>
              </w:rPr>
              <w:t>If the rated total output power and total number of supported carriers are not simultaneously supported, the manufacturer shall declare the following additional parameters:</w:t>
            </w:r>
          </w:p>
          <w:p w14:paraId="08A700FE" w14:textId="77777777" w:rsidR="00C66289" w:rsidRDefault="00C66289" w:rsidP="00406F5F">
            <w:pPr>
              <w:pStyle w:val="TAL"/>
              <w:keepNext w:val="0"/>
              <w:rPr>
                <w:rFonts w:cs="v4.2.0"/>
              </w:rPr>
            </w:pPr>
            <w:r>
              <w:rPr>
                <w:rFonts w:cs="v4.2.0"/>
              </w:rPr>
              <w:t>-</w:t>
            </w:r>
            <w:r>
              <w:rPr>
                <w:rFonts w:cs="v4.2.0"/>
              </w:rPr>
              <w:tab/>
              <w:t>The reduced number of supported carriers at the rated total output power;</w:t>
            </w:r>
          </w:p>
          <w:p w14:paraId="09DDBB96" w14:textId="77777777" w:rsidR="00C66289" w:rsidRDefault="00C66289" w:rsidP="00406F5F">
            <w:pPr>
              <w:pStyle w:val="TAL"/>
              <w:keepNext w:val="0"/>
              <w:rPr>
                <w:rFonts w:cs="v4.2.0"/>
              </w:rPr>
            </w:pPr>
            <w:r>
              <w:rPr>
                <w:rFonts w:cs="v4.2.0"/>
              </w:rPr>
              <w:t>-</w:t>
            </w:r>
            <w:r>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hideMark/>
          </w:tcPr>
          <w:p w14:paraId="1A721C85"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26BCE88B" w14:textId="77777777" w:rsidR="00C66289" w:rsidRDefault="00C66289" w:rsidP="00406F5F">
            <w:pPr>
              <w:pStyle w:val="TAC"/>
              <w:keepNext w:val="0"/>
            </w:pPr>
            <w:r>
              <w:t>x</w:t>
            </w:r>
          </w:p>
        </w:tc>
      </w:tr>
      <w:tr w:rsidR="00C66289" w14:paraId="639729CF"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6DA7AB3A" w14:textId="77777777" w:rsidR="00C66289" w:rsidRDefault="00C66289" w:rsidP="00406F5F">
            <w:pPr>
              <w:pStyle w:val="TAL"/>
              <w:keepNext w:val="0"/>
              <w:rPr>
                <w:rFonts w:cs="Arial"/>
                <w:szCs w:val="18"/>
              </w:rPr>
            </w:pPr>
            <w:r>
              <w:rPr>
                <w:rFonts w:cs="Arial"/>
                <w:szCs w:val="18"/>
              </w:rPr>
              <w:t>D.37</w:t>
            </w:r>
          </w:p>
        </w:tc>
        <w:tc>
          <w:tcPr>
            <w:tcW w:w="0" w:type="auto"/>
            <w:tcBorders>
              <w:top w:val="single" w:sz="4" w:space="0" w:color="auto"/>
              <w:left w:val="single" w:sz="4" w:space="0" w:color="auto"/>
              <w:bottom w:val="single" w:sz="4" w:space="0" w:color="auto"/>
              <w:right w:val="single" w:sz="4" w:space="0" w:color="auto"/>
            </w:tcBorders>
            <w:hideMark/>
          </w:tcPr>
          <w:p w14:paraId="5460B0F4" w14:textId="77777777" w:rsidR="00C66289" w:rsidRDefault="00C66289" w:rsidP="00406F5F">
            <w:pPr>
              <w:pStyle w:val="TAL"/>
              <w:keepNext w:val="0"/>
              <w:rPr>
                <w:rFonts w:cs="v4.2.0"/>
              </w:rPr>
            </w:pPr>
            <w:r>
              <w:rPr>
                <w:rFonts w:cs="Arial"/>
                <w:i/>
                <w:szCs w:val="18"/>
                <w:lang w:eastAsia="zh-CN"/>
              </w:rPr>
              <w:t>TAB connectors</w:t>
            </w:r>
            <w:r>
              <w:rPr>
                <w:rFonts w:cs="Arial"/>
                <w:szCs w:val="18"/>
                <w:lang w:eastAsia="zh-CN"/>
              </w:rPr>
              <w:t xml:space="preserve"> used for performance requirement testing</w:t>
            </w:r>
          </w:p>
        </w:tc>
        <w:tc>
          <w:tcPr>
            <w:tcW w:w="0" w:type="auto"/>
            <w:tcBorders>
              <w:top w:val="single" w:sz="4" w:space="0" w:color="auto"/>
              <w:left w:val="single" w:sz="4" w:space="0" w:color="auto"/>
              <w:bottom w:val="single" w:sz="4" w:space="0" w:color="auto"/>
              <w:right w:val="single" w:sz="4" w:space="0" w:color="auto"/>
            </w:tcBorders>
            <w:hideMark/>
          </w:tcPr>
          <w:p w14:paraId="1C71553D" w14:textId="77777777" w:rsidR="00C66289" w:rsidRDefault="00C66289" w:rsidP="00406F5F">
            <w:pPr>
              <w:pStyle w:val="TAL"/>
              <w:keepNext w:val="0"/>
              <w:rPr>
                <w:rFonts w:cs="v4.2.0"/>
              </w:rPr>
            </w:pPr>
            <w:r>
              <w:rPr>
                <w:rFonts w:cs="v4.2.0"/>
              </w:rPr>
              <w:t xml:space="preserve">To reduce test complexity, declaration of a representative (sub)set of </w:t>
            </w:r>
            <w:r>
              <w:rPr>
                <w:rFonts w:cs="v4.2.0"/>
                <w:i/>
              </w:rPr>
              <w:t>TAB connectors</w:t>
            </w:r>
            <w:r>
              <w:rPr>
                <w:rFonts w:cs="v4.2.0"/>
              </w:rPr>
              <w:t xml:space="preserve"> to be used for performance requirement test purposes. At least one </w:t>
            </w:r>
            <w:r>
              <w:rPr>
                <w:rFonts w:cs="v4.2.0"/>
                <w:i/>
              </w:rPr>
              <w:t>TAB connector</w:t>
            </w:r>
            <w:r>
              <w:rPr>
                <w:rFonts w:cs="v4.2.0"/>
              </w:rPr>
              <w:t xml:space="preserve"> mapped to each</w:t>
            </w:r>
            <w:r>
              <w:rPr>
                <w:rFonts w:cs="v4.2.0"/>
                <w:i/>
              </w:rPr>
              <w:t xml:space="preserve"> demodulation branch </w:t>
            </w:r>
            <w:r>
              <w:rPr>
                <w:rFonts w:cs="v4.2.0"/>
              </w:rPr>
              <w:t>is declared.</w:t>
            </w:r>
          </w:p>
        </w:tc>
        <w:tc>
          <w:tcPr>
            <w:tcW w:w="0" w:type="auto"/>
            <w:tcBorders>
              <w:top w:val="single" w:sz="4" w:space="0" w:color="auto"/>
              <w:left w:val="single" w:sz="4" w:space="0" w:color="auto"/>
              <w:bottom w:val="single" w:sz="4" w:space="0" w:color="auto"/>
              <w:right w:val="single" w:sz="4" w:space="0" w:color="auto"/>
            </w:tcBorders>
          </w:tcPr>
          <w:p w14:paraId="42DFBB69"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1C25721B" w14:textId="77777777" w:rsidR="00C66289" w:rsidRDefault="00C66289" w:rsidP="00406F5F">
            <w:pPr>
              <w:pStyle w:val="TAC"/>
              <w:keepNext w:val="0"/>
            </w:pPr>
            <w:r>
              <w:t>x</w:t>
            </w:r>
          </w:p>
        </w:tc>
      </w:tr>
      <w:tr w:rsidR="00C66289" w14:paraId="0E01D1DC"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392BC649" w14:textId="77777777" w:rsidR="00C66289" w:rsidRDefault="00C66289" w:rsidP="00406F5F">
            <w:pPr>
              <w:pStyle w:val="TAL"/>
              <w:keepNext w:val="0"/>
              <w:rPr>
                <w:rFonts w:cs="Arial"/>
                <w:szCs w:val="18"/>
              </w:rPr>
            </w:pPr>
            <w:r>
              <w:rPr>
                <w:rFonts w:cs="Arial"/>
                <w:szCs w:val="18"/>
              </w:rPr>
              <w:t>D.38</w:t>
            </w:r>
          </w:p>
        </w:tc>
        <w:tc>
          <w:tcPr>
            <w:tcW w:w="0" w:type="auto"/>
            <w:tcBorders>
              <w:top w:val="single" w:sz="4" w:space="0" w:color="auto"/>
              <w:left w:val="single" w:sz="4" w:space="0" w:color="auto"/>
              <w:bottom w:val="single" w:sz="4" w:space="0" w:color="auto"/>
              <w:right w:val="single" w:sz="4" w:space="0" w:color="auto"/>
            </w:tcBorders>
            <w:hideMark/>
          </w:tcPr>
          <w:p w14:paraId="5F62C16C" w14:textId="77777777" w:rsidR="00C66289" w:rsidRDefault="00C66289" w:rsidP="00406F5F">
            <w:pPr>
              <w:pStyle w:val="TAL"/>
              <w:keepNext w:val="0"/>
              <w:rPr>
                <w:rFonts w:cs="Arial"/>
                <w:i/>
                <w:szCs w:val="18"/>
                <w:lang w:eastAsia="zh-CN"/>
              </w:rPr>
            </w:pPr>
            <w:r>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hideMark/>
          </w:tcPr>
          <w:p w14:paraId="6AA34371" w14:textId="77777777" w:rsidR="00C66289" w:rsidRDefault="00C66289" w:rsidP="00406F5F">
            <w:pPr>
              <w:pStyle w:val="TAL"/>
              <w:keepNext w:val="0"/>
              <w:rPr>
                <w:rFonts w:cs="Arial"/>
                <w:szCs w:val="18"/>
              </w:rPr>
            </w:pPr>
            <w:r>
              <w:rPr>
                <w:rFonts w:cs="Arial"/>
                <w:szCs w:val="18"/>
              </w:rPr>
              <w:t xml:space="preserve">Band combinations declared to support inter-band CA (per CA capable </w:t>
            </w:r>
            <w:r>
              <w:rPr>
                <w:rFonts w:cs="Arial"/>
                <w:i/>
                <w:szCs w:val="18"/>
              </w:rPr>
              <w:t>multi-band connector(s)</w:t>
            </w:r>
            <w:r>
              <w:rPr>
                <w:rFonts w:cs="Arial"/>
                <w:szCs w:val="18"/>
              </w:rPr>
              <w:t>, as in D.15).</w:t>
            </w:r>
          </w:p>
          <w:p w14:paraId="145F45E2" w14:textId="77777777" w:rsidR="00C66289" w:rsidRDefault="00C66289" w:rsidP="00406F5F">
            <w:pPr>
              <w:pStyle w:val="TAL"/>
              <w:keepNext w:val="0"/>
              <w:rPr>
                <w:rFonts w:cs="v4.2.0"/>
              </w:rPr>
            </w:pPr>
            <w:r>
              <w:rPr>
                <w:rFonts w:cs="Arial"/>
                <w:szCs w:val="18"/>
              </w:rPr>
              <w:t xml:space="preserve">Declared for every </w:t>
            </w:r>
            <w:r>
              <w:rPr>
                <w:rFonts w:cs="Arial"/>
                <w:i/>
                <w:szCs w:val="18"/>
              </w:rPr>
              <w:t>multi-band connector</w:t>
            </w:r>
            <w:r>
              <w:rPr>
                <w:rFonts w:cs="Arial"/>
                <w:szCs w:val="18"/>
              </w:rPr>
              <w:t xml:space="preserve"> which support CA.</w:t>
            </w:r>
          </w:p>
        </w:tc>
        <w:tc>
          <w:tcPr>
            <w:tcW w:w="0" w:type="auto"/>
            <w:tcBorders>
              <w:top w:val="single" w:sz="4" w:space="0" w:color="auto"/>
              <w:left w:val="single" w:sz="4" w:space="0" w:color="auto"/>
              <w:bottom w:val="single" w:sz="4" w:space="0" w:color="auto"/>
              <w:right w:val="single" w:sz="4" w:space="0" w:color="auto"/>
            </w:tcBorders>
            <w:hideMark/>
          </w:tcPr>
          <w:p w14:paraId="26089DEF" w14:textId="77777777" w:rsidR="00C66289" w:rsidRDefault="00C66289" w:rsidP="00406F5F">
            <w:pPr>
              <w:pStyle w:val="TAC"/>
              <w:keepNext w:val="0"/>
            </w:pPr>
            <w:r>
              <w:t>[TBD]</w:t>
            </w:r>
          </w:p>
        </w:tc>
        <w:tc>
          <w:tcPr>
            <w:tcW w:w="0" w:type="auto"/>
            <w:tcBorders>
              <w:top w:val="single" w:sz="4" w:space="0" w:color="auto"/>
              <w:left w:val="single" w:sz="4" w:space="0" w:color="auto"/>
              <w:bottom w:val="single" w:sz="4" w:space="0" w:color="auto"/>
              <w:right w:val="single" w:sz="4" w:space="0" w:color="auto"/>
            </w:tcBorders>
            <w:hideMark/>
          </w:tcPr>
          <w:p w14:paraId="339FA175" w14:textId="77777777" w:rsidR="00C66289" w:rsidRDefault="00C66289" w:rsidP="00406F5F">
            <w:pPr>
              <w:pStyle w:val="TAC"/>
              <w:keepNext w:val="0"/>
            </w:pPr>
            <w:r>
              <w:t>x</w:t>
            </w:r>
          </w:p>
        </w:tc>
      </w:tr>
      <w:tr w:rsidR="00C66289" w14:paraId="17A1C8B5"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76DC9BEB" w14:textId="77777777" w:rsidR="00C66289" w:rsidRDefault="00C66289" w:rsidP="00406F5F">
            <w:pPr>
              <w:pStyle w:val="TAL"/>
              <w:keepNext w:val="0"/>
              <w:rPr>
                <w:rFonts w:cs="Arial"/>
                <w:szCs w:val="18"/>
              </w:rPr>
            </w:pPr>
            <w:r>
              <w:rPr>
                <w:rFonts w:cs="Arial"/>
                <w:szCs w:val="18"/>
              </w:rPr>
              <w:t>D.39</w:t>
            </w:r>
          </w:p>
        </w:tc>
        <w:tc>
          <w:tcPr>
            <w:tcW w:w="0" w:type="auto"/>
            <w:tcBorders>
              <w:top w:val="single" w:sz="4" w:space="0" w:color="auto"/>
              <w:left w:val="single" w:sz="4" w:space="0" w:color="auto"/>
              <w:bottom w:val="single" w:sz="4" w:space="0" w:color="auto"/>
              <w:right w:val="single" w:sz="4" w:space="0" w:color="auto"/>
            </w:tcBorders>
            <w:hideMark/>
          </w:tcPr>
          <w:p w14:paraId="08566CA7" w14:textId="77777777" w:rsidR="00C66289" w:rsidRDefault="00C66289" w:rsidP="00406F5F">
            <w:pPr>
              <w:pStyle w:val="TAL"/>
              <w:keepNext w:val="0"/>
              <w:rPr>
                <w:rFonts w:cs="Arial"/>
                <w:i/>
                <w:szCs w:val="18"/>
                <w:lang w:eastAsia="zh-CN"/>
              </w:rPr>
            </w:pPr>
            <w:r>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hideMark/>
          </w:tcPr>
          <w:p w14:paraId="7692F3E5" w14:textId="77777777" w:rsidR="00C66289" w:rsidRDefault="00C66289" w:rsidP="00406F5F">
            <w:pPr>
              <w:pStyle w:val="TAL"/>
              <w:keepNext w:val="0"/>
              <w:rPr>
                <w:rFonts w:cs="Arial"/>
                <w:szCs w:val="18"/>
              </w:rPr>
            </w:pPr>
            <w:r>
              <w:rPr>
                <w:rFonts w:cs="Arial"/>
                <w:szCs w:val="18"/>
              </w:rPr>
              <w:t xml:space="preserve">Bands declared to support intra-band 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7EA37EFD" w14:textId="77777777" w:rsidR="00C66289" w:rsidRDefault="00C66289" w:rsidP="00406F5F">
            <w:pPr>
              <w:pStyle w:val="TAL"/>
              <w:keepNext w:val="0"/>
              <w:rPr>
                <w:rFonts w:cs="v4.2.0"/>
              </w:rPr>
            </w:pPr>
            <w:r>
              <w:rPr>
                <w:rFonts w:cs="Arial"/>
                <w:szCs w:val="18"/>
              </w:rPr>
              <w:t xml:space="preserve">Declared per </w:t>
            </w:r>
            <w:r>
              <w:rPr>
                <w:rFonts w:cs="Arial"/>
                <w:i/>
                <w:szCs w:val="18"/>
              </w:rPr>
              <w:t>TAB connector</w:t>
            </w:r>
            <w:r>
              <w:rPr>
                <w:rFonts w:cs="Arial"/>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14BB834"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30E68C51" w14:textId="77777777" w:rsidR="00C66289" w:rsidRDefault="00C66289" w:rsidP="00406F5F">
            <w:pPr>
              <w:pStyle w:val="TAC"/>
              <w:keepNext w:val="0"/>
            </w:pPr>
            <w:r>
              <w:t>x</w:t>
            </w:r>
          </w:p>
        </w:tc>
      </w:tr>
      <w:tr w:rsidR="00C66289" w14:paraId="75BD93D9"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349D93F5" w14:textId="77777777" w:rsidR="00C66289" w:rsidRDefault="00C66289" w:rsidP="00406F5F">
            <w:pPr>
              <w:pStyle w:val="TAL"/>
              <w:keepNext w:val="0"/>
              <w:rPr>
                <w:rFonts w:cs="Arial"/>
                <w:szCs w:val="18"/>
              </w:rPr>
            </w:pPr>
            <w:r>
              <w:rPr>
                <w:rFonts w:cs="Arial"/>
                <w:szCs w:val="18"/>
              </w:rPr>
              <w:t>D.40</w:t>
            </w:r>
          </w:p>
        </w:tc>
        <w:tc>
          <w:tcPr>
            <w:tcW w:w="0" w:type="auto"/>
            <w:tcBorders>
              <w:top w:val="single" w:sz="4" w:space="0" w:color="auto"/>
              <w:left w:val="single" w:sz="4" w:space="0" w:color="auto"/>
              <w:bottom w:val="single" w:sz="4" w:space="0" w:color="auto"/>
              <w:right w:val="single" w:sz="4" w:space="0" w:color="auto"/>
            </w:tcBorders>
            <w:hideMark/>
          </w:tcPr>
          <w:p w14:paraId="1C41ED6E" w14:textId="77777777" w:rsidR="00C66289" w:rsidRDefault="00C66289" w:rsidP="00406F5F">
            <w:pPr>
              <w:pStyle w:val="TAL"/>
              <w:keepNext w:val="0"/>
              <w:rPr>
                <w:rFonts w:cs="Arial"/>
                <w:i/>
                <w:szCs w:val="18"/>
                <w:lang w:eastAsia="zh-CN"/>
              </w:rPr>
            </w:pPr>
            <w:r>
              <w:rPr>
                <w:rFonts w:cs="Arial"/>
                <w:szCs w:val="18"/>
              </w:rPr>
              <w:t>Intra-band non-contiguous CA</w:t>
            </w:r>
          </w:p>
        </w:tc>
        <w:tc>
          <w:tcPr>
            <w:tcW w:w="0" w:type="auto"/>
            <w:tcBorders>
              <w:top w:val="single" w:sz="4" w:space="0" w:color="auto"/>
              <w:left w:val="single" w:sz="4" w:space="0" w:color="auto"/>
              <w:bottom w:val="single" w:sz="4" w:space="0" w:color="auto"/>
              <w:right w:val="single" w:sz="4" w:space="0" w:color="auto"/>
            </w:tcBorders>
            <w:hideMark/>
          </w:tcPr>
          <w:p w14:paraId="283E5D1E" w14:textId="77777777" w:rsidR="00C66289" w:rsidRDefault="00C66289" w:rsidP="00406F5F">
            <w:pPr>
              <w:pStyle w:val="TAL"/>
              <w:keepNext w:val="0"/>
              <w:rPr>
                <w:rFonts w:cs="Arial"/>
                <w:szCs w:val="18"/>
              </w:rPr>
            </w:pPr>
            <w:r>
              <w:rPr>
                <w:rFonts w:cs="Arial"/>
                <w:szCs w:val="18"/>
              </w:rPr>
              <w:t xml:space="preserve">Bands declared to support intra-band non-contiguous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7B871EA9" w14:textId="77777777" w:rsidR="00C66289" w:rsidRDefault="00C66289" w:rsidP="00406F5F">
            <w:pPr>
              <w:pStyle w:val="TAL"/>
              <w:keepNext w:val="0"/>
              <w:rPr>
                <w:rFonts w:cs="v4.2.0"/>
              </w:rPr>
            </w:pPr>
            <w:r>
              <w:rPr>
                <w:rFonts w:cs="Arial"/>
                <w:szCs w:val="18"/>
              </w:rPr>
              <w:t xml:space="preserve">Declared per </w:t>
            </w:r>
            <w:r>
              <w:rPr>
                <w:rFonts w:cs="Arial"/>
                <w:i/>
                <w:szCs w:val="18"/>
              </w:rPr>
              <w:t>TAB connector</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9B046A3" w14:textId="77777777" w:rsidR="00C66289" w:rsidRDefault="00C66289" w:rsidP="00406F5F">
            <w:pPr>
              <w:pStyle w:val="TAC"/>
              <w:keepNext w:val="0"/>
            </w:pPr>
            <w:r>
              <w:t>x</w:t>
            </w:r>
          </w:p>
        </w:tc>
        <w:tc>
          <w:tcPr>
            <w:tcW w:w="0" w:type="auto"/>
            <w:tcBorders>
              <w:top w:val="single" w:sz="4" w:space="0" w:color="auto"/>
              <w:left w:val="single" w:sz="4" w:space="0" w:color="auto"/>
              <w:bottom w:val="single" w:sz="4" w:space="0" w:color="auto"/>
              <w:right w:val="single" w:sz="4" w:space="0" w:color="auto"/>
            </w:tcBorders>
            <w:hideMark/>
          </w:tcPr>
          <w:p w14:paraId="4A929DD3" w14:textId="77777777" w:rsidR="00C66289" w:rsidRDefault="00C66289" w:rsidP="00406F5F">
            <w:pPr>
              <w:pStyle w:val="TAC"/>
              <w:keepNext w:val="0"/>
            </w:pPr>
            <w:r>
              <w:t>x</w:t>
            </w:r>
          </w:p>
        </w:tc>
      </w:tr>
      <w:tr w:rsidR="00C66289" w14:paraId="2480AAA2"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04DDD0C4" w14:textId="77777777" w:rsidR="00C66289" w:rsidRDefault="00C66289" w:rsidP="00406F5F">
            <w:pPr>
              <w:pStyle w:val="TAL"/>
              <w:keepNext w:val="0"/>
              <w:rPr>
                <w:rFonts w:cs="Arial"/>
                <w:szCs w:val="18"/>
              </w:rPr>
            </w:pPr>
            <w:r>
              <w:rPr>
                <w:rFonts w:cs="Arial"/>
                <w:szCs w:val="18"/>
              </w:rPr>
              <w:t>D.41</w:t>
            </w:r>
          </w:p>
        </w:tc>
        <w:tc>
          <w:tcPr>
            <w:tcW w:w="0" w:type="auto"/>
            <w:tcBorders>
              <w:top w:val="single" w:sz="4" w:space="0" w:color="auto"/>
              <w:left w:val="single" w:sz="4" w:space="0" w:color="auto"/>
              <w:bottom w:val="single" w:sz="4" w:space="0" w:color="auto"/>
              <w:right w:val="single" w:sz="4" w:space="0" w:color="auto"/>
            </w:tcBorders>
            <w:hideMark/>
          </w:tcPr>
          <w:p w14:paraId="4C9E9617" w14:textId="77777777" w:rsidR="00C66289" w:rsidRDefault="00C66289" w:rsidP="00406F5F">
            <w:pPr>
              <w:pStyle w:val="TAL"/>
              <w:keepNext w:val="0"/>
              <w:rPr>
                <w:rFonts w:cs="Arial"/>
                <w:szCs w:val="18"/>
              </w:rPr>
            </w:pPr>
            <w:r>
              <w:rPr>
                <w:rFonts w:cs="Arial"/>
                <w:szCs w:val="18"/>
              </w:rPr>
              <w:t>Void</w:t>
            </w:r>
          </w:p>
        </w:tc>
        <w:tc>
          <w:tcPr>
            <w:tcW w:w="0" w:type="auto"/>
            <w:tcBorders>
              <w:top w:val="single" w:sz="4" w:space="0" w:color="auto"/>
              <w:left w:val="single" w:sz="4" w:space="0" w:color="auto"/>
              <w:bottom w:val="single" w:sz="4" w:space="0" w:color="auto"/>
              <w:right w:val="single" w:sz="4" w:space="0" w:color="auto"/>
            </w:tcBorders>
            <w:hideMark/>
          </w:tcPr>
          <w:p w14:paraId="7AF0D49B" w14:textId="77777777" w:rsidR="00C66289" w:rsidRDefault="00C66289" w:rsidP="00406F5F">
            <w:pPr>
              <w:pStyle w:val="TAL"/>
              <w:keepNext w:val="0"/>
              <w:rPr>
                <w:rFonts w:cs="Arial"/>
                <w:szCs w:val="18"/>
              </w:rPr>
            </w:pPr>
            <w:r>
              <w:t>Void</w:t>
            </w:r>
          </w:p>
        </w:tc>
        <w:tc>
          <w:tcPr>
            <w:tcW w:w="0" w:type="auto"/>
            <w:tcBorders>
              <w:top w:val="single" w:sz="4" w:space="0" w:color="auto"/>
              <w:left w:val="single" w:sz="4" w:space="0" w:color="auto"/>
              <w:bottom w:val="single" w:sz="4" w:space="0" w:color="auto"/>
              <w:right w:val="single" w:sz="4" w:space="0" w:color="auto"/>
            </w:tcBorders>
          </w:tcPr>
          <w:p w14:paraId="04193FDD" w14:textId="77777777" w:rsidR="00C66289" w:rsidRDefault="00C66289" w:rsidP="00406F5F">
            <w:pPr>
              <w:pStyle w:val="TAC"/>
              <w:keepNext w:val="0"/>
            </w:pPr>
          </w:p>
        </w:tc>
        <w:tc>
          <w:tcPr>
            <w:tcW w:w="0" w:type="auto"/>
            <w:tcBorders>
              <w:top w:val="single" w:sz="4" w:space="0" w:color="auto"/>
              <w:left w:val="single" w:sz="4" w:space="0" w:color="auto"/>
              <w:bottom w:val="single" w:sz="4" w:space="0" w:color="auto"/>
              <w:right w:val="single" w:sz="4" w:space="0" w:color="auto"/>
            </w:tcBorders>
          </w:tcPr>
          <w:p w14:paraId="57B3B702" w14:textId="77777777" w:rsidR="00C66289" w:rsidRDefault="00C66289" w:rsidP="00406F5F">
            <w:pPr>
              <w:pStyle w:val="TAC"/>
              <w:keepNext w:val="0"/>
            </w:pPr>
          </w:p>
        </w:tc>
      </w:tr>
      <w:tr w:rsidR="00C66289" w14:paraId="5DAB7C64"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771ED9B2" w14:textId="77777777" w:rsidR="00C66289" w:rsidRDefault="00C66289" w:rsidP="00406F5F">
            <w:pPr>
              <w:pStyle w:val="TAL"/>
              <w:keepNext w:val="0"/>
              <w:rPr>
                <w:rFonts w:cs="Arial"/>
                <w:szCs w:val="18"/>
              </w:rPr>
            </w:pPr>
            <w:r>
              <w:rPr>
                <w:rFonts w:cs="Arial"/>
                <w:szCs w:val="18"/>
              </w:rPr>
              <w:t>D.42</w:t>
            </w:r>
          </w:p>
        </w:tc>
        <w:tc>
          <w:tcPr>
            <w:tcW w:w="0" w:type="auto"/>
            <w:tcBorders>
              <w:top w:val="single" w:sz="4" w:space="0" w:color="auto"/>
              <w:left w:val="single" w:sz="4" w:space="0" w:color="auto"/>
              <w:bottom w:val="single" w:sz="4" w:space="0" w:color="auto"/>
              <w:right w:val="single" w:sz="4" w:space="0" w:color="auto"/>
            </w:tcBorders>
            <w:hideMark/>
          </w:tcPr>
          <w:p w14:paraId="7592817D" w14:textId="77777777" w:rsidR="00C66289" w:rsidRDefault="00C66289" w:rsidP="00406F5F">
            <w:pPr>
              <w:pStyle w:val="TAL"/>
              <w:keepNext w:val="0"/>
              <w:rPr>
                <w:rFonts w:cs="Arial"/>
                <w:szCs w:val="18"/>
              </w:rPr>
            </w:pPr>
            <w:r>
              <w:rPr>
                <w:rFonts w:cs="Arial"/>
                <w:szCs w:val="18"/>
              </w:rPr>
              <w:t>Void</w:t>
            </w:r>
          </w:p>
        </w:tc>
        <w:tc>
          <w:tcPr>
            <w:tcW w:w="0" w:type="auto"/>
            <w:tcBorders>
              <w:top w:val="single" w:sz="4" w:space="0" w:color="auto"/>
              <w:left w:val="single" w:sz="4" w:space="0" w:color="auto"/>
              <w:bottom w:val="single" w:sz="4" w:space="0" w:color="auto"/>
              <w:right w:val="single" w:sz="4" w:space="0" w:color="auto"/>
            </w:tcBorders>
            <w:hideMark/>
          </w:tcPr>
          <w:p w14:paraId="107E941F" w14:textId="77777777" w:rsidR="00C66289" w:rsidRDefault="00C66289" w:rsidP="00406F5F">
            <w:pPr>
              <w:pStyle w:val="TAL"/>
              <w:keepNext w:val="0"/>
              <w:rPr>
                <w:rFonts w:cs="Arial"/>
                <w:szCs w:val="18"/>
              </w:rPr>
            </w:pPr>
            <w:r>
              <w:t>Void</w:t>
            </w:r>
          </w:p>
        </w:tc>
        <w:tc>
          <w:tcPr>
            <w:tcW w:w="0" w:type="auto"/>
            <w:tcBorders>
              <w:top w:val="single" w:sz="4" w:space="0" w:color="auto"/>
              <w:left w:val="single" w:sz="4" w:space="0" w:color="auto"/>
              <w:bottom w:val="single" w:sz="4" w:space="0" w:color="auto"/>
              <w:right w:val="single" w:sz="4" w:space="0" w:color="auto"/>
            </w:tcBorders>
          </w:tcPr>
          <w:p w14:paraId="6305188A" w14:textId="77777777" w:rsidR="00C66289" w:rsidRDefault="00C66289" w:rsidP="00406F5F">
            <w:pPr>
              <w:pStyle w:val="TAC"/>
              <w:keepNext w:val="0"/>
            </w:pPr>
          </w:p>
        </w:tc>
        <w:tc>
          <w:tcPr>
            <w:tcW w:w="0" w:type="auto"/>
            <w:tcBorders>
              <w:top w:val="single" w:sz="4" w:space="0" w:color="auto"/>
              <w:left w:val="single" w:sz="4" w:space="0" w:color="auto"/>
              <w:bottom w:val="single" w:sz="4" w:space="0" w:color="auto"/>
              <w:right w:val="single" w:sz="4" w:space="0" w:color="auto"/>
            </w:tcBorders>
          </w:tcPr>
          <w:p w14:paraId="558B5793" w14:textId="77777777" w:rsidR="00C66289" w:rsidRDefault="00C66289" w:rsidP="00406F5F">
            <w:pPr>
              <w:pStyle w:val="TAC"/>
              <w:keepNext w:val="0"/>
            </w:pPr>
          </w:p>
        </w:tc>
      </w:tr>
      <w:tr w:rsidR="00C66289" w14:paraId="10E6EA7C" w14:textId="77777777" w:rsidTr="00406F5F">
        <w:trPr>
          <w:jc w:val="center"/>
        </w:trPr>
        <w:tc>
          <w:tcPr>
            <w:tcW w:w="0" w:type="auto"/>
            <w:tcBorders>
              <w:top w:val="single" w:sz="4" w:space="0" w:color="auto"/>
              <w:left w:val="single" w:sz="4" w:space="0" w:color="auto"/>
              <w:bottom w:val="single" w:sz="4" w:space="0" w:color="auto"/>
              <w:right w:val="single" w:sz="4" w:space="0" w:color="auto"/>
            </w:tcBorders>
            <w:hideMark/>
          </w:tcPr>
          <w:p w14:paraId="16CFE7F1" w14:textId="77777777" w:rsidR="00C66289" w:rsidRDefault="00C66289" w:rsidP="00406F5F">
            <w:pPr>
              <w:pStyle w:val="TAL"/>
              <w:keepNext w:val="0"/>
              <w:rPr>
                <w:rFonts w:cs="Arial"/>
                <w:szCs w:val="18"/>
              </w:rPr>
            </w:pPr>
            <w:r>
              <w:rPr>
                <w:rFonts w:cs="Arial"/>
                <w:szCs w:val="18"/>
              </w:rPr>
              <w:t>D.43</w:t>
            </w:r>
          </w:p>
        </w:tc>
        <w:tc>
          <w:tcPr>
            <w:tcW w:w="0" w:type="auto"/>
            <w:tcBorders>
              <w:top w:val="single" w:sz="4" w:space="0" w:color="auto"/>
              <w:left w:val="single" w:sz="4" w:space="0" w:color="auto"/>
              <w:bottom w:val="single" w:sz="4" w:space="0" w:color="auto"/>
              <w:right w:val="single" w:sz="4" w:space="0" w:color="auto"/>
            </w:tcBorders>
            <w:hideMark/>
          </w:tcPr>
          <w:p w14:paraId="4101B356" w14:textId="77777777" w:rsidR="00C66289" w:rsidRDefault="00C66289" w:rsidP="00406F5F">
            <w:pPr>
              <w:pStyle w:val="TAL"/>
              <w:keepNext w:val="0"/>
              <w:rPr>
                <w:rFonts w:cs="Arial"/>
                <w:szCs w:val="18"/>
              </w:rPr>
            </w:pPr>
            <w:r>
              <w:rPr>
                <w:rFonts w:cs="Arial"/>
                <w:szCs w:val="18"/>
              </w:rPr>
              <w:t>Void</w:t>
            </w:r>
          </w:p>
        </w:tc>
        <w:tc>
          <w:tcPr>
            <w:tcW w:w="0" w:type="auto"/>
            <w:tcBorders>
              <w:top w:val="single" w:sz="4" w:space="0" w:color="auto"/>
              <w:left w:val="single" w:sz="4" w:space="0" w:color="auto"/>
              <w:bottom w:val="single" w:sz="4" w:space="0" w:color="auto"/>
              <w:right w:val="single" w:sz="4" w:space="0" w:color="auto"/>
            </w:tcBorders>
            <w:hideMark/>
          </w:tcPr>
          <w:p w14:paraId="7949B937" w14:textId="77777777" w:rsidR="00C66289" w:rsidRDefault="00C66289" w:rsidP="00406F5F">
            <w:pPr>
              <w:pStyle w:val="TAL"/>
              <w:keepNext w:val="0"/>
              <w:rPr>
                <w:rFonts w:cs="Arial"/>
                <w:szCs w:val="18"/>
              </w:rPr>
            </w:pPr>
            <w:r>
              <w:t>Void</w:t>
            </w:r>
          </w:p>
        </w:tc>
        <w:tc>
          <w:tcPr>
            <w:tcW w:w="0" w:type="auto"/>
            <w:tcBorders>
              <w:top w:val="single" w:sz="4" w:space="0" w:color="auto"/>
              <w:left w:val="single" w:sz="4" w:space="0" w:color="auto"/>
              <w:bottom w:val="single" w:sz="4" w:space="0" w:color="auto"/>
              <w:right w:val="single" w:sz="4" w:space="0" w:color="auto"/>
            </w:tcBorders>
          </w:tcPr>
          <w:p w14:paraId="1C535E0E" w14:textId="77777777" w:rsidR="00C66289" w:rsidRDefault="00C66289" w:rsidP="00406F5F">
            <w:pPr>
              <w:pStyle w:val="TAC"/>
              <w:keepNext w:val="0"/>
            </w:pPr>
          </w:p>
        </w:tc>
        <w:tc>
          <w:tcPr>
            <w:tcW w:w="0" w:type="auto"/>
            <w:tcBorders>
              <w:top w:val="single" w:sz="4" w:space="0" w:color="auto"/>
              <w:left w:val="single" w:sz="4" w:space="0" w:color="auto"/>
              <w:bottom w:val="single" w:sz="4" w:space="0" w:color="auto"/>
              <w:right w:val="single" w:sz="4" w:space="0" w:color="auto"/>
            </w:tcBorders>
          </w:tcPr>
          <w:p w14:paraId="454C084A" w14:textId="77777777" w:rsidR="00C66289" w:rsidRDefault="00C66289" w:rsidP="00406F5F">
            <w:pPr>
              <w:pStyle w:val="TAC"/>
              <w:keepNext w:val="0"/>
            </w:pPr>
          </w:p>
        </w:tc>
      </w:tr>
      <w:tr w:rsidR="00C66289" w14:paraId="470DD0CF" w14:textId="77777777" w:rsidTr="00406F5F">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5BE443C" w14:textId="77777777" w:rsidR="00C66289" w:rsidRDefault="00C66289" w:rsidP="00406F5F">
            <w:pPr>
              <w:pStyle w:val="TAN"/>
              <w:keepNext w:val="0"/>
            </w:pPr>
            <w:r>
              <w:t>NOTE 1:</w:t>
            </w:r>
            <w:r>
              <w:tab/>
              <w:t>If the IAB is capable of 256QAM DL operation then two rated output power declarations may be made. One declaration is applicable when configured for 256QAM transmissions and the other declaration is applicable when not configured for 256QAM transmissions.</w:t>
            </w:r>
          </w:p>
          <w:p w14:paraId="6F4C5336" w14:textId="77777777" w:rsidR="00C66289" w:rsidRDefault="00C66289" w:rsidP="00406F5F">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5E213F44" w14:textId="77777777" w:rsidR="00C66289" w:rsidRDefault="00C66289" w:rsidP="00406F5F">
            <w:pPr>
              <w:pStyle w:val="TAN"/>
              <w:keepNext w:val="0"/>
              <w:rPr>
                <w:rFonts w:cs="v4.2.0"/>
              </w:rPr>
            </w:pPr>
            <w:r>
              <w:t>NOTE 3:</w:t>
            </w:r>
            <w:r>
              <w:rPr>
                <w:rFonts w:cs="Arial"/>
                <w:szCs w:val="18"/>
              </w:rPr>
              <w:tab/>
              <w:t>Void</w:t>
            </w:r>
          </w:p>
          <w:p w14:paraId="3C850F43" w14:textId="77777777" w:rsidR="00C66289" w:rsidRDefault="00C66289" w:rsidP="00406F5F">
            <w:pPr>
              <w:pStyle w:val="TAN"/>
              <w:keepNext w:val="0"/>
            </w:pPr>
            <w:r>
              <w:t>NOTE 4:</w:t>
            </w:r>
            <w:r>
              <w:tab/>
              <w:t xml:space="preserve">This manufacturer declaration is optional. </w:t>
            </w:r>
          </w:p>
          <w:p w14:paraId="57A744F8" w14:textId="77777777" w:rsidR="00C66289" w:rsidRDefault="00C66289" w:rsidP="00406F5F">
            <w:pPr>
              <w:pStyle w:val="TAN"/>
              <w:keepNext w:val="0"/>
              <w:rPr>
                <w:rFonts w:cs="Arial"/>
                <w:szCs w:val="18"/>
              </w:rPr>
            </w:pPr>
            <w:r>
              <w:rPr>
                <w:rFonts w:cs="Arial"/>
                <w:szCs w:val="18"/>
              </w:rPr>
              <w:t>NOTE 5:</w:t>
            </w:r>
            <w:r>
              <w:t xml:space="preserve"> </w:t>
            </w:r>
            <w:r>
              <w:tab/>
              <w:t>Void</w:t>
            </w:r>
          </w:p>
        </w:tc>
      </w:tr>
    </w:tbl>
    <w:p w14:paraId="62ECB136" w14:textId="77777777" w:rsidR="00C66289" w:rsidRDefault="00C66289" w:rsidP="00B93899"/>
    <w:p w14:paraId="35DCA031" w14:textId="488C0BA4" w:rsidR="003D3EE8" w:rsidRDefault="003D3EE8" w:rsidP="003D3EE8">
      <w:pPr>
        <w:pStyle w:val="TH"/>
      </w:pPr>
      <w:r>
        <w:lastRenderedPageBreak/>
        <w:t xml:space="preserve">Table </w:t>
      </w:r>
      <w:r w:rsidR="00B4456F">
        <w:t>2</w:t>
      </w:r>
      <w:r>
        <w:t xml:space="preserve"> Manufacturers declarations for </w:t>
      </w:r>
      <w:r w:rsidR="00B4456F">
        <w:rPr>
          <w:i/>
        </w:rPr>
        <w:t>IAB</w:t>
      </w:r>
      <w:r>
        <w:rPr>
          <w:i/>
        </w:rPr>
        <w:t xml:space="preserve"> type 1-H, type 1-O</w:t>
      </w:r>
      <w:r>
        <w:t xml:space="preserve"> and </w:t>
      </w:r>
      <w:r>
        <w:rPr>
          <w:i/>
        </w:rPr>
        <w:t xml:space="preserve">type 2-O </w:t>
      </w:r>
      <w:r>
        <w:t>radiated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220"/>
        <w:gridCol w:w="1680"/>
        <w:gridCol w:w="4157"/>
        <w:gridCol w:w="1288"/>
        <w:gridCol w:w="897"/>
        <w:gridCol w:w="607"/>
        <w:gridCol w:w="607"/>
      </w:tblGrid>
      <w:tr w:rsidR="00AB11A1" w14:paraId="38448DF8" w14:textId="77777777" w:rsidTr="00EB688A">
        <w:trPr>
          <w:cantSplit/>
          <w:tblHeader/>
          <w:jc w:val="center"/>
        </w:trPr>
        <w:tc>
          <w:tcPr>
            <w:tcW w:w="0" w:type="auto"/>
            <w:tcBorders>
              <w:top w:val="single" w:sz="4" w:space="0" w:color="auto"/>
              <w:left w:val="single" w:sz="4" w:space="0" w:color="auto"/>
              <w:bottom w:val="nil"/>
              <w:right w:val="single" w:sz="4" w:space="0" w:color="auto"/>
            </w:tcBorders>
            <w:hideMark/>
          </w:tcPr>
          <w:p w14:paraId="6BFA559C" w14:textId="77777777" w:rsidR="00406F5F" w:rsidRDefault="00406F5F">
            <w:pPr>
              <w:pStyle w:val="TAH"/>
            </w:pPr>
            <w:r>
              <w:lastRenderedPageBreak/>
              <w:t>Declaration identifier</w:t>
            </w:r>
          </w:p>
        </w:tc>
        <w:tc>
          <w:tcPr>
            <w:tcW w:w="0" w:type="auto"/>
            <w:tcBorders>
              <w:top w:val="single" w:sz="4" w:space="0" w:color="auto"/>
              <w:left w:val="single" w:sz="4" w:space="0" w:color="auto"/>
              <w:bottom w:val="nil"/>
              <w:right w:val="single" w:sz="4" w:space="0" w:color="auto"/>
            </w:tcBorders>
            <w:hideMark/>
          </w:tcPr>
          <w:p w14:paraId="7DB32B64" w14:textId="77777777" w:rsidR="00406F5F" w:rsidRDefault="00406F5F">
            <w:pPr>
              <w:pStyle w:val="TAH"/>
            </w:pPr>
            <w:r>
              <w:t>Declaration</w:t>
            </w:r>
          </w:p>
        </w:tc>
        <w:tc>
          <w:tcPr>
            <w:tcW w:w="0" w:type="auto"/>
            <w:tcBorders>
              <w:top w:val="single" w:sz="4" w:space="0" w:color="auto"/>
              <w:left w:val="single" w:sz="4" w:space="0" w:color="auto"/>
              <w:bottom w:val="nil"/>
              <w:right w:val="single" w:sz="4" w:space="0" w:color="auto"/>
            </w:tcBorders>
            <w:hideMark/>
          </w:tcPr>
          <w:p w14:paraId="5D94A6EB" w14:textId="77777777" w:rsidR="00406F5F" w:rsidRDefault="00406F5F">
            <w:pPr>
              <w:pStyle w:val="TAH"/>
            </w:pPr>
            <w:r>
              <w:t>Description</w:t>
            </w:r>
          </w:p>
        </w:tc>
        <w:tc>
          <w:tcPr>
            <w:tcW w:w="0" w:type="auto"/>
            <w:vMerge w:val="restart"/>
            <w:tcBorders>
              <w:top w:val="single" w:sz="4" w:space="0" w:color="auto"/>
              <w:left w:val="single" w:sz="4" w:space="0" w:color="auto"/>
              <w:right w:val="single" w:sz="4" w:space="0" w:color="auto"/>
            </w:tcBorders>
          </w:tcPr>
          <w:p w14:paraId="48972406" w14:textId="3000350D" w:rsidR="00406F5F" w:rsidRDefault="00AB11A1" w:rsidP="00EB688A">
            <w:pPr>
              <w:pStyle w:val="TAH"/>
            </w:pPr>
            <w:r>
              <w:t>Declaration applied</w:t>
            </w:r>
            <w:r w:rsidR="00EB688A">
              <w:t xml:space="preserve"> for both </w:t>
            </w:r>
            <w:r w:rsidR="00406F5F">
              <w:t>IAB-DU and IAB-</w:t>
            </w:r>
            <w:r w:rsidR="00EB688A">
              <w:t>MT?</w:t>
            </w:r>
          </w:p>
        </w:tc>
        <w:tc>
          <w:tcPr>
            <w:tcW w:w="0" w:type="auto"/>
            <w:gridSpan w:val="3"/>
            <w:tcBorders>
              <w:top w:val="single" w:sz="4" w:space="0" w:color="auto"/>
              <w:left w:val="single" w:sz="4" w:space="0" w:color="auto"/>
              <w:bottom w:val="single" w:sz="4" w:space="0" w:color="auto"/>
              <w:right w:val="single" w:sz="4" w:space="0" w:color="auto"/>
            </w:tcBorders>
            <w:hideMark/>
          </w:tcPr>
          <w:p w14:paraId="2AD46E7F" w14:textId="3E90804F" w:rsidR="00406F5F" w:rsidRDefault="00406F5F">
            <w:pPr>
              <w:pStyle w:val="TAH"/>
            </w:pPr>
            <w:r>
              <w:t>Applicability</w:t>
            </w:r>
          </w:p>
          <w:p w14:paraId="329FD1E8" w14:textId="77777777" w:rsidR="00406F5F" w:rsidRDefault="00406F5F">
            <w:pPr>
              <w:pStyle w:val="TAH"/>
              <w:rPr>
                <w:rFonts w:eastAsiaTheme="minorEastAsia"/>
              </w:rPr>
            </w:pPr>
            <w:r>
              <w:t>(Note 1)</w:t>
            </w:r>
          </w:p>
        </w:tc>
      </w:tr>
      <w:tr w:rsidR="00AB11A1" w14:paraId="631C671B" w14:textId="77777777" w:rsidTr="00EB688A">
        <w:trPr>
          <w:cantSplit/>
          <w:jc w:val="center"/>
        </w:trPr>
        <w:tc>
          <w:tcPr>
            <w:tcW w:w="0" w:type="auto"/>
            <w:tcBorders>
              <w:top w:val="nil"/>
              <w:left w:val="single" w:sz="4" w:space="0" w:color="auto"/>
              <w:bottom w:val="single" w:sz="4" w:space="0" w:color="auto"/>
              <w:right w:val="single" w:sz="4" w:space="0" w:color="auto"/>
            </w:tcBorders>
            <w:hideMark/>
          </w:tcPr>
          <w:p w14:paraId="39073105" w14:textId="77777777" w:rsidR="00406F5F" w:rsidRDefault="00406F5F"/>
        </w:tc>
        <w:tc>
          <w:tcPr>
            <w:tcW w:w="0" w:type="auto"/>
            <w:tcBorders>
              <w:top w:val="nil"/>
              <w:left w:val="single" w:sz="4" w:space="0" w:color="auto"/>
              <w:bottom w:val="single" w:sz="4" w:space="0" w:color="auto"/>
              <w:right w:val="single" w:sz="4" w:space="0" w:color="auto"/>
            </w:tcBorders>
          </w:tcPr>
          <w:p w14:paraId="63F0630F" w14:textId="77777777" w:rsidR="00406F5F" w:rsidRDefault="00406F5F">
            <w:pPr>
              <w:pStyle w:val="TAH"/>
              <w:rPr>
                <w:rFonts w:eastAsiaTheme="minorEastAsia"/>
                <w:color w:val="000000"/>
                <w:lang w:eastAsia="ja-JP"/>
              </w:rPr>
            </w:pPr>
          </w:p>
        </w:tc>
        <w:tc>
          <w:tcPr>
            <w:tcW w:w="0" w:type="auto"/>
            <w:tcBorders>
              <w:top w:val="nil"/>
              <w:left w:val="single" w:sz="4" w:space="0" w:color="auto"/>
              <w:bottom w:val="single" w:sz="4" w:space="0" w:color="auto"/>
              <w:right w:val="single" w:sz="4" w:space="0" w:color="auto"/>
            </w:tcBorders>
          </w:tcPr>
          <w:p w14:paraId="181512EA" w14:textId="77777777" w:rsidR="00406F5F" w:rsidRDefault="00406F5F">
            <w:pPr>
              <w:pStyle w:val="TAH"/>
            </w:pPr>
          </w:p>
        </w:tc>
        <w:tc>
          <w:tcPr>
            <w:tcW w:w="0" w:type="auto"/>
            <w:vMerge/>
            <w:tcBorders>
              <w:left w:val="single" w:sz="4" w:space="0" w:color="auto"/>
              <w:bottom w:val="single" w:sz="4" w:space="0" w:color="auto"/>
              <w:right w:val="single" w:sz="4" w:space="0" w:color="auto"/>
            </w:tcBorders>
          </w:tcPr>
          <w:p w14:paraId="6C66777B" w14:textId="77777777" w:rsidR="00406F5F" w:rsidRDefault="00406F5F">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B835406" w14:textId="694DE566" w:rsidR="00406F5F" w:rsidRDefault="00406F5F">
            <w:pPr>
              <w:pStyle w:val="TAH"/>
            </w:pPr>
            <w:r>
              <w:t>IAB type 1-H</w:t>
            </w:r>
          </w:p>
          <w:p w14:paraId="783B7325" w14:textId="77777777" w:rsidR="00406F5F" w:rsidRDefault="00406F5F">
            <w:pPr>
              <w:pStyle w:val="TAH"/>
              <w:rPr>
                <w:rFonts w:cs="Arial"/>
                <w:szCs w:val="18"/>
              </w:rPr>
            </w:pPr>
            <w:r>
              <w:t>(Note 2)</w:t>
            </w:r>
          </w:p>
        </w:tc>
        <w:tc>
          <w:tcPr>
            <w:tcW w:w="0" w:type="auto"/>
            <w:tcBorders>
              <w:top w:val="single" w:sz="4" w:space="0" w:color="auto"/>
              <w:left w:val="single" w:sz="4" w:space="0" w:color="auto"/>
              <w:bottom w:val="single" w:sz="4" w:space="0" w:color="auto"/>
              <w:right w:val="single" w:sz="4" w:space="0" w:color="auto"/>
            </w:tcBorders>
            <w:hideMark/>
          </w:tcPr>
          <w:p w14:paraId="1BBD5425" w14:textId="66C12306" w:rsidR="00406F5F" w:rsidRDefault="00406F5F">
            <w:pPr>
              <w:pStyle w:val="TAH"/>
              <w:rPr>
                <w:rFonts w:cs="Arial"/>
                <w:szCs w:val="18"/>
              </w:rPr>
            </w:pPr>
            <w:r>
              <w:t>IAB type 1-O</w:t>
            </w:r>
          </w:p>
        </w:tc>
        <w:tc>
          <w:tcPr>
            <w:tcW w:w="0" w:type="auto"/>
            <w:tcBorders>
              <w:top w:val="single" w:sz="4" w:space="0" w:color="auto"/>
              <w:left w:val="single" w:sz="4" w:space="0" w:color="auto"/>
              <w:bottom w:val="single" w:sz="4" w:space="0" w:color="auto"/>
              <w:right w:val="single" w:sz="4" w:space="0" w:color="auto"/>
            </w:tcBorders>
            <w:hideMark/>
          </w:tcPr>
          <w:p w14:paraId="4951D31A" w14:textId="5B88C628" w:rsidR="00406F5F" w:rsidRDefault="00406F5F">
            <w:pPr>
              <w:pStyle w:val="TAH"/>
              <w:rPr>
                <w:rFonts w:cs="Arial"/>
                <w:szCs w:val="18"/>
              </w:rPr>
            </w:pPr>
            <w:r>
              <w:t>IAB type 2-O</w:t>
            </w:r>
          </w:p>
        </w:tc>
      </w:tr>
      <w:tr w:rsidR="00AB11A1" w14:paraId="4E01868C"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AC6EC5" w14:textId="77777777" w:rsidR="00406F5F" w:rsidRDefault="00406F5F">
            <w:pPr>
              <w:pStyle w:val="TAL"/>
              <w:rPr>
                <w:rFonts w:cs="Arial"/>
                <w:szCs w:val="18"/>
              </w:rPr>
            </w:pPr>
            <w:r>
              <w:t>D.1</w:t>
            </w:r>
          </w:p>
        </w:tc>
        <w:tc>
          <w:tcPr>
            <w:tcW w:w="0" w:type="auto"/>
            <w:tcBorders>
              <w:top w:val="single" w:sz="4" w:space="0" w:color="auto"/>
              <w:left w:val="single" w:sz="4" w:space="0" w:color="auto"/>
              <w:bottom w:val="single" w:sz="4" w:space="0" w:color="auto"/>
              <w:right w:val="single" w:sz="4" w:space="0" w:color="auto"/>
            </w:tcBorders>
            <w:hideMark/>
          </w:tcPr>
          <w:p w14:paraId="19224DFD" w14:textId="77777777" w:rsidR="00406F5F" w:rsidRDefault="00406F5F">
            <w:pPr>
              <w:pStyle w:val="TAL"/>
            </w:pPr>
            <w:r>
              <w:t>Coordinate system reference point</w:t>
            </w:r>
          </w:p>
        </w:tc>
        <w:tc>
          <w:tcPr>
            <w:tcW w:w="0" w:type="auto"/>
            <w:tcBorders>
              <w:top w:val="single" w:sz="4" w:space="0" w:color="auto"/>
              <w:left w:val="single" w:sz="4" w:space="0" w:color="auto"/>
              <w:bottom w:val="single" w:sz="4" w:space="0" w:color="auto"/>
              <w:right w:val="single" w:sz="4" w:space="0" w:color="auto"/>
            </w:tcBorders>
            <w:hideMark/>
          </w:tcPr>
          <w:p w14:paraId="5416B541" w14:textId="0702E0C0" w:rsidR="00406F5F" w:rsidRDefault="00406F5F" w:rsidP="00EB688A">
            <w:pPr>
              <w:pStyle w:val="TAL"/>
            </w:pPr>
            <w:r>
              <w:t xml:space="preserve">Location of coordinated system reference point </w:t>
            </w:r>
            <w:r>
              <w:rPr>
                <w:lang w:eastAsia="zh-CN"/>
              </w:rPr>
              <w:t xml:space="preserve">in reference to an identifiable physical feature of the </w:t>
            </w:r>
            <w:r w:rsidR="00EB688A">
              <w:rPr>
                <w:lang w:eastAsia="zh-CN"/>
              </w:rPr>
              <w:t>IAB</w:t>
            </w:r>
            <w:r>
              <w:rPr>
                <w:lang w:eastAsia="zh-CN"/>
              </w:rPr>
              <w:t xml:space="preserve"> enclosure.</w:t>
            </w:r>
          </w:p>
        </w:tc>
        <w:tc>
          <w:tcPr>
            <w:tcW w:w="0" w:type="auto"/>
            <w:tcBorders>
              <w:top w:val="single" w:sz="4" w:space="0" w:color="auto"/>
              <w:left w:val="single" w:sz="4" w:space="0" w:color="auto"/>
              <w:bottom w:val="single" w:sz="4" w:space="0" w:color="auto"/>
              <w:right w:val="single" w:sz="4" w:space="0" w:color="auto"/>
            </w:tcBorders>
          </w:tcPr>
          <w:p w14:paraId="2B9DF6D1" w14:textId="67348B79" w:rsidR="00406F5F" w:rsidRPr="00EB688A" w:rsidRDefault="00EB688A">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0634705C" w14:textId="3202AC6F" w:rsidR="00406F5F" w:rsidRDefault="00406F5F">
            <w:pPr>
              <w:pStyle w:val="TAL"/>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4C7228F" w14:textId="77777777" w:rsidR="00406F5F" w:rsidRDefault="00406F5F">
            <w:pPr>
              <w:pStyle w:val="TAL"/>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6859714" w14:textId="77777777" w:rsidR="00406F5F" w:rsidRDefault="00406F5F">
            <w:pPr>
              <w:pStyle w:val="TAL"/>
            </w:pPr>
            <w:r>
              <w:t>x</w:t>
            </w:r>
          </w:p>
        </w:tc>
      </w:tr>
      <w:tr w:rsidR="00AB11A1" w14:paraId="61ED975F"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93901D" w14:textId="77777777" w:rsidR="00406F5F" w:rsidRDefault="00406F5F">
            <w:pPr>
              <w:pStyle w:val="TAL"/>
              <w:rPr>
                <w:rFonts w:cs="Arial"/>
                <w:szCs w:val="18"/>
              </w:rPr>
            </w:pPr>
            <w:r>
              <w:t>D.2</w:t>
            </w:r>
          </w:p>
        </w:tc>
        <w:tc>
          <w:tcPr>
            <w:tcW w:w="0" w:type="auto"/>
            <w:tcBorders>
              <w:top w:val="single" w:sz="4" w:space="0" w:color="auto"/>
              <w:left w:val="single" w:sz="4" w:space="0" w:color="auto"/>
              <w:bottom w:val="single" w:sz="4" w:space="0" w:color="auto"/>
              <w:right w:val="single" w:sz="4" w:space="0" w:color="auto"/>
            </w:tcBorders>
            <w:hideMark/>
          </w:tcPr>
          <w:p w14:paraId="570C678C" w14:textId="77777777" w:rsidR="00406F5F" w:rsidRDefault="00406F5F">
            <w:pPr>
              <w:pStyle w:val="TAL"/>
            </w:pPr>
            <w:r>
              <w:t>Coordinate system orientation</w:t>
            </w:r>
          </w:p>
        </w:tc>
        <w:tc>
          <w:tcPr>
            <w:tcW w:w="0" w:type="auto"/>
            <w:tcBorders>
              <w:top w:val="single" w:sz="4" w:space="0" w:color="auto"/>
              <w:left w:val="single" w:sz="4" w:space="0" w:color="auto"/>
              <w:bottom w:val="single" w:sz="4" w:space="0" w:color="auto"/>
              <w:right w:val="single" w:sz="4" w:space="0" w:color="auto"/>
            </w:tcBorders>
            <w:hideMark/>
          </w:tcPr>
          <w:p w14:paraId="11ED5CD9" w14:textId="0E825C65" w:rsidR="00406F5F" w:rsidRDefault="00406F5F" w:rsidP="00AB11A1">
            <w:pPr>
              <w:pStyle w:val="TAL"/>
            </w:pPr>
            <w:r>
              <w:t>Orientation of the coordinate system</w:t>
            </w:r>
            <w:r>
              <w:rPr>
                <w:lang w:eastAsia="zh-CN"/>
              </w:rPr>
              <w:t xml:space="preserve"> in reference to an identifiable physical feature of the </w:t>
            </w:r>
            <w:r w:rsidR="00AB11A1">
              <w:rPr>
                <w:lang w:eastAsia="zh-CN"/>
              </w:rPr>
              <w:t>IAB</w:t>
            </w:r>
            <w:r>
              <w:rPr>
                <w:lang w:eastAsia="zh-CN"/>
              </w:rPr>
              <w:t xml:space="preserve"> enclosure.</w:t>
            </w:r>
          </w:p>
        </w:tc>
        <w:tc>
          <w:tcPr>
            <w:tcW w:w="0" w:type="auto"/>
            <w:tcBorders>
              <w:top w:val="single" w:sz="4" w:space="0" w:color="auto"/>
              <w:left w:val="single" w:sz="4" w:space="0" w:color="auto"/>
              <w:bottom w:val="single" w:sz="4" w:space="0" w:color="auto"/>
              <w:right w:val="single" w:sz="4" w:space="0" w:color="auto"/>
            </w:tcBorders>
          </w:tcPr>
          <w:p w14:paraId="6D75F5D1" w14:textId="10018FCC" w:rsidR="00406F5F" w:rsidRDefault="00EB688A">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5A0FB564" w14:textId="66127741"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27AE9EE3"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711230F8" w14:textId="77777777" w:rsidR="00406F5F" w:rsidRDefault="00406F5F">
            <w:pPr>
              <w:pStyle w:val="TAL"/>
            </w:pPr>
            <w:r>
              <w:t>x</w:t>
            </w:r>
          </w:p>
        </w:tc>
      </w:tr>
      <w:tr w:rsidR="00AB11A1" w14:paraId="28918AD6"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D50C52" w14:textId="77777777" w:rsidR="00406F5F" w:rsidRDefault="00406F5F">
            <w:pPr>
              <w:pStyle w:val="TAL"/>
              <w:rPr>
                <w:rFonts w:cs="Arial"/>
                <w:szCs w:val="18"/>
              </w:rPr>
            </w:pPr>
            <w:r>
              <w:t>D.3</w:t>
            </w:r>
          </w:p>
        </w:tc>
        <w:tc>
          <w:tcPr>
            <w:tcW w:w="0" w:type="auto"/>
            <w:tcBorders>
              <w:top w:val="single" w:sz="4" w:space="0" w:color="auto"/>
              <w:left w:val="single" w:sz="4" w:space="0" w:color="auto"/>
              <w:bottom w:val="single" w:sz="4" w:space="0" w:color="auto"/>
              <w:right w:val="single" w:sz="4" w:space="0" w:color="auto"/>
            </w:tcBorders>
            <w:hideMark/>
          </w:tcPr>
          <w:p w14:paraId="7246ACCF" w14:textId="77777777" w:rsidR="00406F5F" w:rsidRDefault="00406F5F">
            <w:pPr>
              <w:pStyle w:val="TAL"/>
            </w:pPr>
            <w:r>
              <w:t>Beam identifier</w:t>
            </w:r>
          </w:p>
        </w:tc>
        <w:tc>
          <w:tcPr>
            <w:tcW w:w="0" w:type="auto"/>
            <w:tcBorders>
              <w:top w:val="single" w:sz="4" w:space="0" w:color="auto"/>
              <w:left w:val="single" w:sz="4" w:space="0" w:color="auto"/>
              <w:bottom w:val="single" w:sz="4" w:space="0" w:color="auto"/>
              <w:right w:val="single" w:sz="4" w:space="0" w:color="auto"/>
            </w:tcBorders>
            <w:hideMark/>
          </w:tcPr>
          <w:p w14:paraId="1C606754" w14:textId="77777777" w:rsidR="00406F5F" w:rsidRDefault="00406F5F">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968CB2C" w14:textId="77777777" w:rsidR="00406F5F" w:rsidRDefault="00406F5F">
            <w:pPr>
              <w:pStyle w:val="TAL"/>
            </w:pPr>
            <w:r>
              <w:t>1)</w:t>
            </w:r>
            <w:r>
              <w:tab/>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14:paraId="04471FAB" w14:textId="77777777" w:rsidR="00406F5F" w:rsidRDefault="00406F5F">
            <w:pPr>
              <w:pStyle w:val="TAL"/>
            </w:pPr>
            <w:r>
              <w:t>2)</w:t>
            </w:r>
            <w:r>
              <w:tab/>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14:paraId="37969DF1" w14:textId="77777777" w:rsidR="00406F5F" w:rsidRDefault="00406F5F">
            <w:pPr>
              <w:pStyle w:val="TAL"/>
            </w:pPr>
            <w:r>
              <w:t>3)</w:t>
            </w:r>
            <w:r>
              <w:tab/>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14:paraId="2835F095" w14:textId="77777777" w:rsidR="00406F5F" w:rsidRDefault="00406F5F">
            <w:pPr>
              <w:pStyle w:val="TAL"/>
            </w:pPr>
            <w:r>
              <w:t>4)</w:t>
            </w:r>
            <w:r>
              <w:tab/>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14:paraId="385B494A" w14:textId="77777777" w:rsidR="00406F5F" w:rsidRDefault="00406F5F">
            <w:pPr>
              <w:pStyle w:val="TAL"/>
            </w:pPr>
            <w:r>
              <w:t>5)</w:t>
            </w:r>
            <w:r>
              <w:tab/>
              <w:t>A beam which provides the highest intended EIRP of all possible beams.</w:t>
            </w:r>
          </w:p>
          <w:p w14:paraId="21176876" w14:textId="746E2E8C" w:rsidR="00406F5F" w:rsidRDefault="00406F5F">
            <w:pPr>
              <w:pStyle w:val="TAL"/>
            </w:pPr>
            <w:r>
              <w:t xml:space="preserve">When selecting the above five beam widths for declaration, all beams that the </w:t>
            </w:r>
            <w:r w:rsidR="00AB11A1">
              <w:t>IAB</w:t>
            </w:r>
            <w:r>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A0F42C6" w14:textId="77777777" w:rsidR="00406F5F" w:rsidRDefault="00406F5F">
            <w:pPr>
              <w:pStyle w:val="TAL"/>
            </w:pPr>
            <w:r>
              <w:t>(Note 3)</w:t>
            </w:r>
          </w:p>
        </w:tc>
        <w:tc>
          <w:tcPr>
            <w:tcW w:w="0" w:type="auto"/>
            <w:tcBorders>
              <w:top w:val="single" w:sz="4" w:space="0" w:color="auto"/>
              <w:left w:val="single" w:sz="4" w:space="0" w:color="auto"/>
              <w:bottom w:val="single" w:sz="4" w:space="0" w:color="auto"/>
              <w:right w:val="single" w:sz="4" w:space="0" w:color="auto"/>
            </w:tcBorders>
          </w:tcPr>
          <w:p w14:paraId="5E15AA7E" w14:textId="6E62FD47" w:rsidR="00406F5F" w:rsidRDefault="00AB11A1">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5681597B" w14:textId="616440C5"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3B529C53"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6B43F16B" w14:textId="77777777" w:rsidR="00406F5F" w:rsidRDefault="00406F5F">
            <w:pPr>
              <w:pStyle w:val="TAL"/>
            </w:pPr>
            <w:r>
              <w:t>x</w:t>
            </w:r>
          </w:p>
        </w:tc>
      </w:tr>
      <w:tr w:rsidR="00AB11A1" w14:paraId="1EA80D00"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87FC0C" w14:textId="77777777" w:rsidR="00406F5F" w:rsidRDefault="00406F5F">
            <w:pPr>
              <w:pStyle w:val="TAL"/>
              <w:rPr>
                <w:rFonts w:cs="Arial"/>
                <w:szCs w:val="18"/>
              </w:rPr>
            </w:pPr>
            <w:r>
              <w:t>D.4</w:t>
            </w:r>
          </w:p>
        </w:tc>
        <w:tc>
          <w:tcPr>
            <w:tcW w:w="0" w:type="auto"/>
            <w:tcBorders>
              <w:top w:val="single" w:sz="4" w:space="0" w:color="auto"/>
              <w:left w:val="single" w:sz="4" w:space="0" w:color="auto"/>
              <w:bottom w:val="single" w:sz="4" w:space="0" w:color="auto"/>
              <w:right w:val="single" w:sz="4" w:space="0" w:color="auto"/>
            </w:tcBorders>
            <w:hideMark/>
          </w:tcPr>
          <w:p w14:paraId="65DD3D10" w14:textId="77777777" w:rsidR="00406F5F" w:rsidRDefault="00406F5F">
            <w:pPr>
              <w:pStyle w:val="TAL"/>
            </w:pPr>
            <w:r>
              <w:rPr>
                <w:i/>
              </w:rPr>
              <w:t>Operating bands</w:t>
            </w:r>
            <w: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14:paraId="077F9811" w14:textId="7EF649D2" w:rsidR="00406F5F" w:rsidRPr="00406F5F" w:rsidRDefault="00406F5F" w:rsidP="00406F5F">
            <w:pPr>
              <w:pStyle w:val="TAL"/>
            </w:pPr>
            <w:r>
              <w:t xml:space="preserve">List of NR </w:t>
            </w:r>
            <w:r>
              <w:rPr>
                <w:i/>
              </w:rPr>
              <w:t>operating band(s)</w:t>
            </w:r>
            <w:r w:rsidR="00AB11A1">
              <w:t xml:space="preserve"> supported by the IAB</w:t>
            </w:r>
            <w:r>
              <w:t xml:space="preserve"> and if applicable, frequency range(s) within the </w:t>
            </w:r>
            <w:r>
              <w:rPr>
                <w:i/>
              </w:rPr>
              <w:t>operating band(s)</w:t>
            </w:r>
            <w:r>
              <w:t xml:space="preserve"> that the </w:t>
            </w:r>
            <w:r w:rsidR="00AB11A1">
              <w:t>IAB</w:t>
            </w:r>
            <w:r>
              <w:t xml:space="preserve"> can operate in. </w:t>
            </w:r>
            <w:r w:rsidRPr="00406F5F">
              <w:t>Supported bands declared for every beam (D.3).</w:t>
            </w:r>
          </w:p>
          <w:p w14:paraId="321C8B95" w14:textId="77777777" w:rsidR="00406F5F" w:rsidRDefault="00406F5F" w:rsidP="00406F5F">
            <w:pPr>
              <w:pStyle w:val="TAN"/>
              <w:ind w:left="0" w:firstLine="0"/>
              <w:rPr>
                <w:rFonts w:cs="Arial"/>
                <w:szCs w:val="18"/>
              </w:rPr>
            </w:pPr>
            <w:r>
              <w:t>(Note 4)</w:t>
            </w:r>
          </w:p>
        </w:tc>
        <w:tc>
          <w:tcPr>
            <w:tcW w:w="0" w:type="auto"/>
            <w:tcBorders>
              <w:top w:val="single" w:sz="4" w:space="0" w:color="auto"/>
              <w:left w:val="single" w:sz="4" w:space="0" w:color="auto"/>
              <w:bottom w:val="single" w:sz="4" w:space="0" w:color="auto"/>
              <w:right w:val="single" w:sz="4" w:space="0" w:color="auto"/>
            </w:tcBorders>
          </w:tcPr>
          <w:p w14:paraId="62CBB559" w14:textId="5F604766" w:rsidR="00406F5F" w:rsidRDefault="00AB11A1">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0C239B70" w14:textId="003A9751" w:rsidR="00406F5F" w:rsidRDefault="00406F5F">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14:paraId="4D0ED607"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4D35A92D" w14:textId="77777777" w:rsidR="00406F5F" w:rsidRDefault="00406F5F">
            <w:pPr>
              <w:pStyle w:val="TAL"/>
            </w:pPr>
            <w:r>
              <w:t>x</w:t>
            </w:r>
          </w:p>
        </w:tc>
      </w:tr>
      <w:tr w:rsidR="00AB11A1" w14:paraId="5AC828FD"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0770D3" w14:textId="77777777" w:rsidR="00406F5F" w:rsidRDefault="00406F5F">
            <w:pPr>
              <w:pStyle w:val="TAL"/>
              <w:rPr>
                <w:rFonts w:cs="Arial"/>
                <w:szCs w:val="18"/>
              </w:rPr>
            </w:pPr>
            <w:r>
              <w:lastRenderedPageBreak/>
              <w:t>D.5</w:t>
            </w:r>
          </w:p>
        </w:tc>
        <w:tc>
          <w:tcPr>
            <w:tcW w:w="0" w:type="auto"/>
            <w:tcBorders>
              <w:top w:val="single" w:sz="4" w:space="0" w:color="auto"/>
              <w:left w:val="single" w:sz="4" w:space="0" w:color="auto"/>
              <w:bottom w:val="single" w:sz="4" w:space="0" w:color="auto"/>
              <w:right w:val="single" w:sz="4" w:space="0" w:color="auto"/>
            </w:tcBorders>
            <w:hideMark/>
          </w:tcPr>
          <w:p w14:paraId="28800E7E" w14:textId="7CC58B93" w:rsidR="00406F5F" w:rsidRDefault="00AB11A1">
            <w:pPr>
              <w:pStyle w:val="TAL"/>
            </w:pPr>
            <w:r>
              <w:t>IAB</w:t>
            </w:r>
            <w:r w:rsidR="00406F5F">
              <w:t xml:space="preserve"> requirements set</w:t>
            </w:r>
          </w:p>
        </w:tc>
        <w:tc>
          <w:tcPr>
            <w:tcW w:w="0" w:type="auto"/>
            <w:tcBorders>
              <w:top w:val="single" w:sz="4" w:space="0" w:color="auto"/>
              <w:left w:val="single" w:sz="4" w:space="0" w:color="auto"/>
              <w:bottom w:val="single" w:sz="4" w:space="0" w:color="auto"/>
              <w:right w:val="single" w:sz="4" w:space="0" w:color="auto"/>
            </w:tcBorders>
            <w:hideMark/>
          </w:tcPr>
          <w:p w14:paraId="53B8C852" w14:textId="05526E25" w:rsidR="00406F5F" w:rsidRDefault="00406F5F" w:rsidP="00AB11A1">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sidR="00AB11A1">
              <w:rPr>
                <w:i/>
                <w:lang w:eastAsia="sv-SE"/>
              </w:rPr>
              <w:t>IAB</w:t>
            </w:r>
            <w:r>
              <w:rPr>
                <w:i/>
                <w:lang w:eastAsia="sv-SE"/>
              </w:rPr>
              <w:t xml:space="preserve"> type 1-H</w:t>
            </w:r>
            <w:r>
              <w:rPr>
                <w:lang w:eastAsia="sv-SE"/>
              </w:rPr>
              <w:t>,</w:t>
            </w:r>
            <w:r w:rsidR="00AB11A1">
              <w:rPr>
                <w:i/>
                <w:lang w:eastAsia="sv-SE"/>
              </w:rPr>
              <w:t xml:space="preserve"> IAB </w:t>
            </w:r>
            <w:r>
              <w:rPr>
                <w:i/>
                <w:lang w:eastAsia="sv-SE"/>
              </w:rPr>
              <w:t>type 1-O</w:t>
            </w:r>
            <w:r>
              <w:rPr>
                <w:lang w:eastAsia="sv-SE"/>
              </w:rPr>
              <w:t xml:space="preserve">, </w:t>
            </w:r>
            <w:r w:rsidR="00AB11A1">
              <w:rPr>
                <w:i/>
                <w:lang w:eastAsia="sv-SE"/>
              </w:rPr>
              <w:t>or IAB</w:t>
            </w:r>
            <w:r>
              <w:rPr>
                <w:i/>
                <w:lang w:eastAsia="sv-SE"/>
              </w:rPr>
              <w:t xml:space="preserve"> type 2-O</w:t>
            </w:r>
            <w:r>
              <w:t>.</w:t>
            </w:r>
          </w:p>
        </w:tc>
        <w:tc>
          <w:tcPr>
            <w:tcW w:w="0" w:type="auto"/>
            <w:tcBorders>
              <w:top w:val="single" w:sz="4" w:space="0" w:color="auto"/>
              <w:left w:val="single" w:sz="4" w:space="0" w:color="auto"/>
              <w:bottom w:val="single" w:sz="4" w:space="0" w:color="auto"/>
              <w:right w:val="single" w:sz="4" w:space="0" w:color="auto"/>
            </w:tcBorders>
          </w:tcPr>
          <w:p w14:paraId="591ADB9A" w14:textId="2382CEEB" w:rsidR="00406F5F" w:rsidRDefault="00AB11A1">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72E9D5BE" w14:textId="3BF8F6A5" w:rsidR="00406F5F" w:rsidRDefault="00406F5F">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14:paraId="0FB9BFB4"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63FC2299" w14:textId="77777777" w:rsidR="00406F5F" w:rsidRDefault="00406F5F">
            <w:pPr>
              <w:pStyle w:val="TAL"/>
            </w:pPr>
            <w:r>
              <w:t>x</w:t>
            </w:r>
          </w:p>
        </w:tc>
      </w:tr>
      <w:tr w:rsidR="00AB11A1" w14:paraId="3126C8B4"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D950D8" w14:textId="77777777" w:rsidR="00406F5F" w:rsidRDefault="00406F5F">
            <w:pPr>
              <w:pStyle w:val="TAL"/>
              <w:rPr>
                <w:rFonts w:cs="Arial"/>
                <w:szCs w:val="18"/>
              </w:rPr>
            </w:pPr>
            <w:r>
              <w:t>D.6</w:t>
            </w:r>
          </w:p>
        </w:tc>
        <w:tc>
          <w:tcPr>
            <w:tcW w:w="0" w:type="auto"/>
            <w:tcBorders>
              <w:top w:val="single" w:sz="4" w:space="0" w:color="auto"/>
              <w:left w:val="single" w:sz="4" w:space="0" w:color="auto"/>
              <w:bottom w:val="single" w:sz="4" w:space="0" w:color="auto"/>
              <w:right w:val="single" w:sz="4" w:space="0" w:color="auto"/>
            </w:tcBorders>
            <w:hideMark/>
          </w:tcPr>
          <w:p w14:paraId="6AFF4DA0" w14:textId="2B1DBFA6" w:rsidR="00406F5F" w:rsidRDefault="00AB11A1">
            <w:pPr>
              <w:pStyle w:val="TAL"/>
            </w:pPr>
            <w:r>
              <w:rPr>
                <w:lang w:eastAsia="en-GB"/>
              </w:rPr>
              <w:t>IAB</w:t>
            </w:r>
            <w:r w:rsidR="00406F5F">
              <w:rPr>
                <w:lang w:eastAsia="en-GB"/>
              </w:rPr>
              <w:t xml:space="preserve"> class</w:t>
            </w:r>
          </w:p>
        </w:tc>
        <w:tc>
          <w:tcPr>
            <w:tcW w:w="0" w:type="auto"/>
            <w:tcBorders>
              <w:top w:val="single" w:sz="4" w:space="0" w:color="auto"/>
              <w:left w:val="single" w:sz="4" w:space="0" w:color="auto"/>
              <w:bottom w:val="single" w:sz="4" w:space="0" w:color="auto"/>
              <w:right w:val="single" w:sz="4" w:space="0" w:color="auto"/>
            </w:tcBorders>
            <w:hideMark/>
          </w:tcPr>
          <w:p w14:paraId="5482CEAC" w14:textId="4F1C8A81" w:rsidR="00406F5F" w:rsidRDefault="00406F5F">
            <w:pPr>
              <w:pStyle w:val="TAL"/>
              <w:rPr>
                <w:lang w:eastAsia="en-GB"/>
              </w:rPr>
            </w:pPr>
            <w:r>
              <w:rPr>
                <w:lang w:eastAsia="en-GB"/>
              </w:rPr>
              <w:t xml:space="preserve">Declared as Wide Area </w:t>
            </w:r>
            <w:r w:rsidR="00AB11A1">
              <w:rPr>
                <w:lang w:eastAsia="en-GB"/>
              </w:rPr>
              <w:t>IAB-DU</w:t>
            </w:r>
            <w:r>
              <w:rPr>
                <w:lang w:eastAsia="en-GB"/>
              </w:rPr>
              <w:t>, M</w:t>
            </w:r>
            <w:r w:rsidR="00AB11A1">
              <w:rPr>
                <w:lang w:eastAsia="en-GB"/>
              </w:rPr>
              <w:t>edium Range IAB-DU, or Local Area IAB-DU</w:t>
            </w:r>
            <w:r>
              <w:rPr>
                <w:lang w:eastAsia="en-GB"/>
              </w:rPr>
              <w:t>.</w:t>
            </w:r>
          </w:p>
          <w:p w14:paraId="5F51E730" w14:textId="08C72B10" w:rsidR="00AB11A1" w:rsidRPr="00AB11A1" w:rsidRDefault="00AB11A1" w:rsidP="00AB11A1">
            <w:pPr>
              <w:pStyle w:val="TAL"/>
              <w:rPr>
                <w:lang w:eastAsia="en-GB"/>
              </w:rPr>
            </w:pPr>
            <w:r>
              <w:rPr>
                <w:lang w:eastAsia="en-GB"/>
              </w:rPr>
              <w:t>Declared as Wide Area IAB-MT, or Local Area IAB-MT.</w:t>
            </w:r>
          </w:p>
        </w:tc>
        <w:tc>
          <w:tcPr>
            <w:tcW w:w="0" w:type="auto"/>
            <w:tcBorders>
              <w:top w:val="single" w:sz="4" w:space="0" w:color="auto"/>
              <w:left w:val="single" w:sz="4" w:space="0" w:color="auto"/>
              <w:bottom w:val="single" w:sz="4" w:space="0" w:color="auto"/>
              <w:right w:val="single" w:sz="4" w:space="0" w:color="auto"/>
            </w:tcBorders>
          </w:tcPr>
          <w:p w14:paraId="7B4A9B44" w14:textId="4C4C5066" w:rsidR="00406F5F" w:rsidRDefault="00AB11A1">
            <w:pPr>
              <w:pStyle w:val="TAL"/>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41F0436" w14:textId="76677D9B" w:rsidR="00406F5F" w:rsidRDefault="00406F5F">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14:paraId="14F17B6A"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0F184549" w14:textId="77777777" w:rsidR="00406F5F" w:rsidRDefault="00406F5F">
            <w:pPr>
              <w:pStyle w:val="TAL"/>
            </w:pPr>
            <w:r>
              <w:t>x</w:t>
            </w:r>
          </w:p>
        </w:tc>
      </w:tr>
      <w:tr w:rsidR="00AB11A1" w14:paraId="47925E1A"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EE6A4C" w14:textId="77777777" w:rsidR="00406F5F" w:rsidRDefault="00406F5F">
            <w:pPr>
              <w:pStyle w:val="TAL"/>
              <w:rPr>
                <w:rFonts w:cs="Arial"/>
                <w:szCs w:val="18"/>
              </w:rPr>
            </w:pPr>
            <w:r>
              <w:t>D.7</w:t>
            </w:r>
          </w:p>
        </w:tc>
        <w:tc>
          <w:tcPr>
            <w:tcW w:w="0" w:type="auto"/>
            <w:tcBorders>
              <w:top w:val="single" w:sz="4" w:space="0" w:color="auto"/>
              <w:left w:val="single" w:sz="4" w:space="0" w:color="auto"/>
              <w:bottom w:val="single" w:sz="4" w:space="0" w:color="auto"/>
              <w:right w:val="single" w:sz="4" w:space="0" w:color="auto"/>
            </w:tcBorders>
            <w:hideMark/>
          </w:tcPr>
          <w:p w14:paraId="5070B555" w14:textId="2F45978D" w:rsidR="00406F5F" w:rsidRDefault="00AB11A1">
            <w:pPr>
              <w:pStyle w:val="TAL"/>
            </w:pPr>
            <w:r>
              <w:t>IAB</w:t>
            </w:r>
            <w:r w:rsidR="00406F5F">
              <w:t xml:space="preserve"> channel band width and SCS support</w:t>
            </w:r>
          </w:p>
        </w:tc>
        <w:tc>
          <w:tcPr>
            <w:tcW w:w="0" w:type="auto"/>
            <w:tcBorders>
              <w:top w:val="single" w:sz="4" w:space="0" w:color="auto"/>
              <w:left w:val="single" w:sz="4" w:space="0" w:color="auto"/>
              <w:bottom w:val="single" w:sz="4" w:space="0" w:color="auto"/>
              <w:right w:val="single" w:sz="4" w:space="0" w:color="auto"/>
            </w:tcBorders>
            <w:hideMark/>
          </w:tcPr>
          <w:p w14:paraId="0EE961E9" w14:textId="77777777" w:rsidR="00406F5F" w:rsidRDefault="00406F5F">
            <w:pPr>
              <w:pStyle w:val="TAL"/>
            </w:pPr>
            <w:r>
              <w:t xml:space="preserve">BS supported SCS and channel bandwidth per supported SCS. Declared for each beam (D.3) and each </w:t>
            </w:r>
            <w:r>
              <w:rPr>
                <w:i/>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tcPr>
          <w:p w14:paraId="69A505B3" w14:textId="23EB4D7C" w:rsidR="00406F5F" w:rsidRDefault="00AB11A1">
            <w:pPr>
              <w:pStyle w:val="TAL"/>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A5DEDEE" w14:textId="7833788F" w:rsidR="00406F5F" w:rsidRDefault="00406F5F">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14:paraId="707D8578"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1A764DC6" w14:textId="77777777" w:rsidR="00406F5F" w:rsidRDefault="00406F5F">
            <w:pPr>
              <w:pStyle w:val="TAL"/>
            </w:pPr>
            <w:r>
              <w:t>x</w:t>
            </w:r>
          </w:p>
        </w:tc>
      </w:tr>
      <w:tr w:rsidR="00AB11A1" w14:paraId="06E0DC19"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30D5A0" w14:textId="77777777" w:rsidR="00406F5F" w:rsidRDefault="00406F5F">
            <w:pPr>
              <w:pStyle w:val="TAL"/>
              <w:rPr>
                <w:rFonts w:cs="Arial"/>
                <w:szCs w:val="18"/>
              </w:rPr>
            </w:pPr>
            <w:r>
              <w:t>D.8</w:t>
            </w:r>
          </w:p>
        </w:tc>
        <w:tc>
          <w:tcPr>
            <w:tcW w:w="0" w:type="auto"/>
            <w:tcBorders>
              <w:top w:val="single" w:sz="4" w:space="0" w:color="auto"/>
              <w:left w:val="single" w:sz="4" w:space="0" w:color="auto"/>
              <w:bottom w:val="single" w:sz="4" w:space="0" w:color="auto"/>
              <w:right w:val="single" w:sz="4" w:space="0" w:color="auto"/>
            </w:tcBorders>
            <w:hideMark/>
          </w:tcPr>
          <w:p w14:paraId="4D802E38" w14:textId="77777777" w:rsidR="00406F5F" w:rsidRDefault="00406F5F">
            <w:pPr>
              <w:pStyle w:val="TAL"/>
            </w:pPr>
            <w:r>
              <w:rPr>
                <w:i/>
              </w:rPr>
              <w:t xml:space="preserve">OTA peak directions set </w:t>
            </w:r>
            <w:r>
              <w:t>reference beam direction pair</w:t>
            </w:r>
          </w:p>
        </w:tc>
        <w:tc>
          <w:tcPr>
            <w:tcW w:w="0" w:type="auto"/>
            <w:tcBorders>
              <w:top w:val="single" w:sz="4" w:space="0" w:color="auto"/>
              <w:left w:val="single" w:sz="4" w:space="0" w:color="auto"/>
              <w:bottom w:val="single" w:sz="4" w:space="0" w:color="auto"/>
              <w:right w:val="single" w:sz="4" w:space="0" w:color="auto"/>
            </w:tcBorders>
            <w:hideMark/>
          </w:tcPr>
          <w:p w14:paraId="497A050B" w14:textId="77777777" w:rsidR="00406F5F" w:rsidRDefault="00406F5F">
            <w:pPr>
              <w:pStyle w:val="TAL"/>
            </w:pPr>
            <w:r>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62669105" w14:textId="1FDE3F78" w:rsidR="00406F5F" w:rsidRDefault="00AB11A1">
            <w:pPr>
              <w:pStyle w:val="TAL"/>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92043A5" w14:textId="7AD898B0"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15D00A2E"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69233623" w14:textId="77777777" w:rsidR="00406F5F" w:rsidRDefault="00406F5F">
            <w:pPr>
              <w:pStyle w:val="TAL"/>
            </w:pPr>
            <w:r>
              <w:t>x</w:t>
            </w:r>
          </w:p>
        </w:tc>
      </w:tr>
      <w:tr w:rsidR="00AB11A1" w14:paraId="3DF0628C"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685676" w14:textId="77777777" w:rsidR="00406F5F" w:rsidRDefault="00406F5F">
            <w:pPr>
              <w:pStyle w:val="TAL"/>
              <w:rPr>
                <w:rFonts w:cs="Arial"/>
                <w:szCs w:val="18"/>
              </w:rPr>
            </w:pPr>
            <w:r>
              <w:t>D.9</w:t>
            </w:r>
          </w:p>
        </w:tc>
        <w:tc>
          <w:tcPr>
            <w:tcW w:w="0" w:type="auto"/>
            <w:tcBorders>
              <w:top w:val="single" w:sz="4" w:space="0" w:color="auto"/>
              <w:left w:val="single" w:sz="4" w:space="0" w:color="auto"/>
              <w:bottom w:val="single" w:sz="4" w:space="0" w:color="auto"/>
              <w:right w:val="single" w:sz="4" w:space="0" w:color="auto"/>
            </w:tcBorders>
            <w:hideMark/>
          </w:tcPr>
          <w:p w14:paraId="6CC9F396" w14:textId="77777777" w:rsidR="00406F5F" w:rsidRDefault="00406F5F">
            <w:pPr>
              <w:pStyle w:val="TAL"/>
            </w:pPr>
            <w:r>
              <w:rPr>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hideMark/>
          </w:tcPr>
          <w:p w14:paraId="1A92B21D" w14:textId="77777777" w:rsidR="00406F5F" w:rsidRDefault="00406F5F">
            <w:pPr>
              <w:pStyle w:val="TAL"/>
            </w:pPr>
            <w:r>
              <w:t xml:space="preserve">The </w:t>
            </w:r>
            <w:r>
              <w:rPr>
                <w:lang w:eastAsia="zh-CN"/>
              </w:rPr>
              <w:t xml:space="preserve">OTA peak </w:t>
            </w:r>
            <w:r>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216F4987" w14:textId="2C358F9A" w:rsidR="00406F5F" w:rsidRDefault="00AB11A1">
            <w:pPr>
              <w:pStyle w:val="TAL"/>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8C7B650" w14:textId="13D65B0A"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70A9E23E"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405953CB" w14:textId="77777777" w:rsidR="00406F5F" w:rsidRDefault="00406F5F">
            <w:pPr>
              <w:pStyle w:val="TAL"/>
            </w:pPr>
            <w:r>
              <w:t>x</w:t>
            </w:r>
          </w:p>
        </w:tc>
      </w:tr>
      <w:tr w:rsidR="00AB11A1" w14:paraId="3BFB534D"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01597E" w14:textId="77777777" w:rsidR="00406F5F" w:rsidRDefault="00406F5F">
            <w:pPr>
              <w:pStyle w:val="TAL"/>
              <w:rPr>
                <w:rFonts w:cs="Arial"/>
                <w:szCs w:val="18"/>
              </w:rPr>
            </w:pPr>
            <w:r>
              <w:t>D.10</w:t>
            </w:r>
          </w:p>
        </w:tc>
        <w:tc>
          <w:tcPr>
            <w:tcW w:w="0" w:type="auto"/>
            <w:tcBorders>
              <w:top w:val="single" w:sz="4" w:space="0" w:color="auto"/>
              <w:left w:val="single" w:sz="4" w:space="0" w:color="auto"/>
              <w:bottom w:val="single" w:sz="4" w:space="0" w:color="auto"/>
              <w:right w:val="single" w:sz="4" w:space="0" w:color="auto"/>
            </w:tcBorders>
            <w:hideMark/>
          </w:tcPr>
          <w:p w14:paraId="30D31F4D" w14:textId="77777777" w:rsidR="00406F5F" w:rsidRDefault="00406F5F">
            <w:pPr>
              <w:pStyle w:val="TAL"/>
              <w:rPr>
                <w:lang w:eastAsia="zh-CN"/>
              </w:rPr>
            </w:pPr>
            <w:r>
              <w:rPr>
                <w:i/>
              </w:rPr>
              <w:t>OTA peak directions set</w:t>
            </w:r>
            <w: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hideMark/>
          </w:tcPr>
          <w:p w14:paraId="2E648F5C" w14:textId="77777777" w:rsidR="00406F5F" w:rsidRDefault="00406F5F">
            <w:pPr>
              <w:pStyle w:val="TAL"/>
              <w:rPr>
                <w:lang w:eastAsia="ja-JP"/>
              </w:rPr>
            </w:pPr>
            <w:r>
              <w:t xml:space="preserve">The </w:t>
            </w:r>
            <w:r>
              <w:rPr>
                <w:i/>
              </w:rPr>
              <w:t>beam direction pair(s)</w:t>
            </w:r>
            <w:r>
              <w:t xml:space="preserve"> corresponding to the following points:</w:t>
            </w:r>
          </w:p>
          <w:p w14:paraId="62DC93B6" w14:textId="77777777" w:rsidR="00406F5F" w:rsidRDefault="00406F5F">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431B9E69" w14:textId="77777777" w:rsidR="00406F5F" w:rsidRDefault="00406F5F">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1598EE33" w14:textId="77777777" w:rsidR="00406F5F" w:rsidRDefault="00406F5F">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26F6DC04" w14:textId="77777777" w:rsidR="00406F5F" w:rsidRDefault="00406F5F">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676355D9" w14:textId="77777777" w:rsidR="00406F5F" w:rsidRDefault="00406F5F">
            <w:pPr>
              <w:pStyle w:val="TAL"/>
            </w:pPr>
            <w:r>
              <w:t xml:space="preserve">The maximum steering direction(s) may coincide with </w:t>
            </w:r>
            <w:r>
              <w:rPr>
                <w:i/>
              </w:rPr>
              <w:t>the reference beam centre direction</w:t>
            </w:r>
            <w:r>
              <w:t>.</w:t>
            </w:r>
          </w:p>
          <w:p w14:paraId="68E16236" w14:textId="77777777" w:rsidR="00406F5F" w:rsidRDefault="00406F5F">
            <w:pPr>
              <w:pStyle w:val="70"/>
              <w:rPr>
                <w:rFonts w:cs="Arial"/>
                <w:szCs w:val="18"/>
              </w:rPr>
            </w:pPr>
            <w:r>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3E1D1409" w14:textId="17623194" w:rsidR="00406F5F" w:rsidRDefault="00776DBC">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29819F8A" w14:textId="4564910A"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6CD23684"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5782476F" w14:textId="77777777" w:rsidR="00406F5F" w:rsidRDefault="00406F5F">
            <w:pPr>
              <w:pStyle w:val="TAL"/>
            </w:pPr>
            <w:r>
              <w:t>x</w:t>
            </w:r>
          </w:p>
        </w:tc>
      </w:tr>
      <w:tr w:rsidR="00AB11A1" w14:paraId="69816116"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B792FB" w14:textId="77777777" w:rsidR="00406F5F" w:rsidRDefault="00406F5F">
            <w:pPr>
              <w:pStyle w:val="TAL"/>
              <w:rPr>
                <w:rFonts w:cs="Arial"/>
                <w:szCs w:val="18"/>
              </w:rPr>
            </w:pPr>
            <w:r>
              <w:lastRenderedPageBreak/>
              <w:t>D.11</w:t>
            </w:r>
          </w:p>
        </w:tc>
        <w:tc>
          <w:tcPr>
            <w:tcW w:w="0" w:type="auto"/>
            <w:tcBorders>
              <w:top w:val="single" w:sz="4" w:space="0" w:color="auto"/>
              <w:left w:val="single" w:sz="4" w:space="0" w:color="auto"/>
              <w:bottom w:val="single" w:sz="4" w:space="0" w:color="auto"/>
              <w:right w:val="single" w:sz="4" w:space="0" w:color="auto"/>
            </w:tcBorders>
            <w:hideMark/>
          </w:tcPr>
          <w:p w14:paraId="248E7124" w14:textId="77777777" w:rsidR="00406F5F" w:rsidRDefault="00406F5F">
            <w:pPr>
              <w:pStyle w:val="TAL"/>
            </w:pPr>
            <w:r>
              <w:t>Rated beam EIRP</w:t>
            </w:r>
          </w:p>
        </w:tc>
        <w:tc>
          <w:tcPr>
            <w:tcW w:w="0" w:type="auto"/>
            <w:tcBorders>
              <w:top w:val="single" w:sz="4" w:space="0" w:color="auto"/>
              <w:left w:val="single" w:sz="4" w:space="0" w:color="auto"/>
              <w:bottom w:val="single" w:sz="4" w:space="0" w:color="auto"/>
              <w:right w:val="single" w:sz="4" w:space="0" w:color="auto"/>
            </w:tcBorders>
            <w:hideMark/>
          </w:tcPr>
          <w:p w14:paraId="07973046" w14:textId="77777777" w:rsidR="00406F5F" w:rsidRDefault="00406F5F">
            <w:pPr>
              <w:pStyle w:val="TAL"/>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4E2397C3" w14:textId="77777777" w:rsidR="00406F5F" w:rsidRDefault="00406F5F">
            <w:pPr>
              <w:pStyle w:val="TAN"/>
            </w:pPr>
            <w:r>
              <w:t>(Note 12, 14, 18)</w:t>
            </w:r>
          </w:p>
        </w:tc>
        <w:tc>
          <w:tcPr>
            <w:tcW w:w="0" w:type="auto"/>
            <w:tcBorders>
              <w:top w:val="single" w:sz="4" w:space="0" w:color="auto"/>
              <w:left w:val="single" w:sz="4" w:space="0" w:color="auto"/>
              <w:bottom w:val="single" w:sz="4" w:space="0" w:color="auto"/>
              <w:right w:val="single" w:sz="4" w:space="0" w:color="auto"/>
            </w:tcBorders>
          </w:tcPr>
          <w:p w14:paraId="3175D517" w14:textId="1DD2C97C" w:rsidR="00406F5F" w:rsidRDefault="00AB11A1">
            <w:pPr>
              <w:pStyle w:val="TAL"/>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68205BB" w14:textId="7C966A38"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0522B460"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1F6E6765" w14:textId="77777777" w:rsidR="00406F5F" w:rsidRDefault="00406F5F">
            <w:pPr>
              <w:pStyle w:val="TAL"/>
            </w:pPr>
            <w:r>
              <w:t>x</w:t>
            </w:r>
          </w:p>
        </w:tc>
      </w:tr>
      <w:tr w:rsidR="00AB11A1" w14:paraId="453C8C2D"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766934" w14:textId="77777777" w:rsidR="00406F5F" w:rsidRDefault="00406F5F">
            <w:pPr>
              <w:pStyle w:val="TAL"/>
              <w:rPr>
                <w:rFonts w:cs="Arial"/>
                <w:szCs w:val="18"/>
              </w:rPr>
            </w:pPr>
            <w:r>
              <w:t>D.12</w:t>
            </w:r>
          </w:p>
        </w:tc>
        <w:tc>
          <w:tcPr>
            <w:tcW w:w="0" w:type="auto"/>
            <w:tcBorders>
              <w:top w:val="single" w:sz="4" w:space="0" w:color="auto"/>
              <w:left w:val="single" w:sz="4" w:space="0" w:color="auto"/>
              <w:bottom w:val="single" w:sz="4" w:space="0" w:color="auto"/>
              <w:right w:val="single" w:sz="4" w:space="0" w:color="auto"/>
            </w:tcBorders>
            <w:hideMark/>
          </w:tcPr>
          <w:p w14:paraId="10AEAC10" w14:textId="77777777" w:rsidR="00406F5F" w:rsidRDefault="00406F5F">
            <w:pPr>
              <w:pStyle w:val="TAL"/>
            </w:pPr>
            <w:r>
              <w:t>Beamwidth</w:t>
            </w:r>
          </w:p>
        </w:tc>
        <w:tc>
          <w:tcPr>
            <w:tcW w:w="0" w:type="auto"/>
            <w:tcBorders>
              <w:top w:val="single" w:sz="4" w:space="0" w:color="auto"/>
              <w:left w:val="single" w:sz="4" w:space="0" w:color="auto"/>
              <w:bottom w:val="single" w:sz="4" w:space="0" w:color="auto"/>
              <w:right w:val="single" w:sz="4" w:space="0" w:color="auto"/>
            </w:tcBorders>
            <w:hideMark/>
          </w:tcPr>
          <w:p w14:paraId="180B8FD2" w14:textId="77777777" w:rsidR="00406F5F" w:rsidRDefault="00406F5F">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16FF4C04" w14:textId="3A8858EA" w:rsidR="00406F5F" w:rsidRDefault="00AB11A1">
            <w:pPr>
              <w:pStyle w:val="TAL"/>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E993300" w14:textId="107C98D1"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264633F5"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6E44173E" w14:textId="77777777" w:rsidR="00406F5F" w:rsidRDefault="00406F5F">
            <w:pPr>
              <w:pStyle w:val="TAL"/>
            </w:pPr>
            <w:r>
              <w:t>x</w:t>
            </w:r>
          </w:p>
        </w:tc>
      </w:tr>
      <w:tr w:rsidR="00AB11A1" w14:paraId="6B14EEED"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DA6E7E" w14:textId="77777777" w:rsidR="00406F5F" w:rsidRDefault="00406F5F">
            <w:pPr>
              <w:pStyle w:val="TAL"/>
              <w:rPr>
                <w:rFonts w:cs="Arial"/>
                <w:szCs w:val="18"/>
              </w:rPr>
            </w:pPr>
            <w:r>
              <w:t>D.13</w:t>
            </w:r>
          </w:p>
        </w:tc>
        <w:tc>
          <w:tcPr>
            <w:tcW w:w="0" w:type="auto"/>
            <w:tcBorders>
              <w:top w:val="single" w:sz="4" w:space="0" w:color="auto"/>
              <w:left w:val="single" w:sz="4" w:space="0" w:color="auto"/>
              <w:bottom w:val="single" w:sz="4" w:space="0" w:color="auto"/>
              <w:right w:val="single" w:sz="4" w:space="0" w:color="auto"/>
            </w:tcBorders>
            <w:hideMark/>
          </w:tcPr>
          <w:p w14:paraId="5CCDB0F0" w14:textId="77777777" w:rsidR="00406F5F" w:rsidRDefault="00406F5F">
            <w:pPr>
              <w:pStyle w:val="TAL"/>
            </w:pPr>
            <w:r>
              <w:t>Equivalent b</w:t>
            </w:r>
            <w:r>
              <w:rPr>
                <w:lang w:eastAsia="zh-CN"/>
              </w:rPr>
              <w:t>eams</w:t>
            </w:r>
          </w:p>
        </w:tc>
        <w:tc>
          <w:tcPr>
            <w:tcW w:w="0" w:type="auto"/>
            <w:tcBorders>
              <w:top w:val="single" w:sz="4" w:space="0" w:color="auto"/>
              <w:left w:val="single" w:sz="4" w:space="0" w:color="auto"/>
              <w:bottom w:val="single" w:sz="4" w:space="0" w:color="auto"/>
              <w:right w:val="single" w:sz="4" w:space="0" w:color="auto"/>
            </w:tcBorders>
            <w:hideMark/>
          </w:tcPr>
          <w:p w14:paraId="5A09C6DF" w14:textId="77777777" w:rsidR="00406F5F" w:rsidRDefault="00406F5F">
            <w:pPr>
              <w:pStyle w:val="TAL"/>
            </w:pPr>
            <w:r>
              <w:t>List of beams which are declared to be equivalent.</w:t>
            </w:r>
          </w:p>
          <w:p w14:paraId="441F3121" w14:textId="77777777" w:rsidR="00406F5F" w:rsidRDefault="00406F5F">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270C766D" w14:textId="1BC7CBB2" w:rsidR="00406F5F" w:rsidRDefault="00AB11A1">
            <w:pPr>
              <w:pStyle w:val="TAL"/>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BAC89D7" w14:textId="5B13F0DF"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2530E88E"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60565558" w14:textId="77777777" w:rsidR="00406F5F" w:rsidRDefault="00406F5F">
            <w:pPr>
              <w:pStyle w:val="TAL"/>
            </w:pPr>
            <w:r>
              <w:t>x</w:t>
            </w:r>
          </w:p>
        </w:tc>
      </w:tr>
      <w:tr w:rsidR="00AB11A1" w14:paraId="32DF0B6D"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1EF1C3" w14:textId="77777777" w:rsidR="00406F5F" w:rsidRDefault="00406F5F">
            <w:pPr>
              <w:pStyle w:val="TAL"/>
              <w:rPr>
                <w:rFonts w:cs="Arial"/>
                <w:szCs w:val="18"/>
              </w:rPr>
            </w:pPr>
            <w:r>
              <w:t>D.14</w:t>
            </w:r>
          </w:p>
        </w:tc>
        <w:tc>
          <w:tcPr>
            <w:tcW w:w="0" w:type="auto"/>
            <w:tcBorders>
              <w:top w:val="single" w:sz="4" w:space="0" w:color="auto"/>
              <w:left w:val="single" w:sz="4" w:space="0" w:color="auto"/>
              <w:bottom w:val="single" w:sz="4" w:space="0" w:color="auto"/>
              <w:right w:val="single" w:sz="4" w:space="0" w:color="auto"/>
            </w:tcBorders>
            <w:hideMark/>
          </w:tcPr>
          <w:p w14:paraId="472D7C76" w14:textId="77777777" w:rsidR="00406F5F" w:rsidRDefault="00406F5F">
            <w:pPr>
              <w:pStyle w:val="TAL"/>
            </w:pPr>
            <w:r>
              <w:t>Parallel beams</w:t>
            </w:r>
          </w:p>
        </w:tc>
        <w:tc>
          <w:tcPr>
            <w:tcW w:w="0" w:type="auto"/>
            <w:tcBorders>
              <w:top w:val="single" w:sz="4" w:space="0" w:color="auto"/>
              <w:left w:val="single" w:sz="4" w:space="0" w:color="auto"/>
              <w:bottom w:val="single" w:sz="4" w:space="0" w:color="auto"/>
              <w:right w:val="single" w:sz="4" w:space="0" w:color="auto"/>
            </w:tcBorders>
            <w:hideMark/>
          </w:tcPr>
          <w:p w14:paraId="370CA4AB" w14:textId="77777777" w:rsidR="00406F5F" w:rsidRDefault="00406F5F">
            <w:pPr>
              <w:pStyle w:val="TAL"/>
            </w:pPr>
            <w:r>
              <w:t>List of beams which have been declared equivalent (D.13) and can be generated in parallel using independent RF power resources.</w:t>
            </w:r>
          </w:p>
          <w:p w14:paraId="7B15F9E0" w14:textId="77777777" w:rsidR="00406F5F" w:rsidRDefault="00406F5F">
            <w:pPr>
              <w:pStyle w:val="TAL"/>
            </w:pPr>
            <w:r>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2D4DEDBE" w14:textId="6EF25668" w:rsidR="00406F5F" w:rsidRDefault="0064136D">
            <w:pPr>
              <w:pStyle w:val="TAL"/>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5200AB4" w14:textId="2427FE2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0947467A"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0E677ACF" w14:textId="77777777" w:rsidR="00406F5F" w:rsidRDefault="00406F5F">
            <w:pPr>
              <w:pStyle w:val="TAL"/>
            </w:pPr>
            <w:r>
              <w:t>x</w:t>
            </w:r>
          </w:p>
        </w:tc>
      </w:tr>
      <w:tr w:rsidR="00AB11A1" w14:paraId="54A431D4"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C61F3A" w14:textId="77777777" w:rsidR="00406F5F" w:rsidRDefault="00406F5F">
            <w:pPr>
              <w:pStyle w:val="TAL"/>
              <w:rPr>
                <w:rFonts w:cs="Arial"/>
                <w:szCs w:val="18"/>
              </w:rPr>
            </w:pPr>
            <w:r>
              <w:t>D.15</w:t>
            </w:r>
          </w:p>
        </w:tc>
        <w:tc>
          <w:tcPr>
            <w:tcW w:w="0" w:type="auto"/>
            <w:tcBorders>
              <w:top w:val="single" w:sz="4" w:space="0" w:color="auto"/>
              <w:left w:val="single" w:sz="4" w:space="0" w:color="auto"/>
              <w:bottom w:val="single" w:sz="4" w:space="0" w:color="auto"/>
              <w:right w:val="single" w:sz="4" w:space="0" w:color="auto"/>
            </w:tcBorders>
            <w:hideMark/>
          </w:tcPr>
          <w:p w14:paraId="18A8CA9D" w14:textId="77777777" w:rsidR="00406F5F" w:rsidRDefault="00406F5F">
            <w:pPr>
              <w:pStyle w:val="TAL"/>
            </w:pPr>
            <w:r>
              <w:rPr>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hideMark/>
          </w:tcPr>
          <w:p w14:paraId="1E71BB02" w14:textId="2F8F4765" w:rsidR="00406F5F" w:rsidRDefault="00406F5F">
            <w:pPr>
              <w:pStyle w:val="TAL"/>
            </w:pPr>
            <w:r>
              <w:rPr>
                <w:lang w:eastAsia="en-GB"/>
              </w:rPr>
              <w:t>The number of ca</w:t>
            </w:r>
            <w:r w:rsidR="0064136D">
              <w:rPr>
                <w:lang w:eastAsia="en-GB"/>
              </w:rPr>
              <w:t>rriers per operating band the IAB</w:t>
            </w:r>
            <w:r>
              <w:rPr>
                <w:lang w:eastAsia="en-GB"/>
              </w:rPr>
              <w:t xml:space="preserve"> is capable of generating at maximum TRP declared for every beam</w:t>
            </w:r>
            <w:r>
              <w:t xml:space="preserve"> (D.3)</w:t>
            </w:r>
            <w:r>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07F5156D" w14:textId="61E9D1BC" w:rsidR="00406F5F" w:rsidRDefault="0064136D">
            <w:pPr>
              <w:pStyle w:val="TAL"/>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C200AA1" w14:textId="21A6681E" w:rsidR="00406F5F" w:rsidRDefault="00406F5F">
            <w:pPr>
              <w:pStyle w:val="TAL"/>
            </w:pPr>
            <w:r>
              <w:t>n/a</w:t>
            </w:r>
          </w:p>
        </w:tc>
        <w:tc>
          <w:tcPr>
            <w:tcW w:w="0" w:type="auto"/>
            <w:tcBorders>
              <w:top w:val="single" w:sz="4" w:space="0" w:color="auto"/>
              <w:left w:val="single" w:sz="4" w:space="0" w:color="auto"/>
              <w:bottom w:val="single" w:sz="4" w:space="0" w:color="auto"/>
              <w:right w:val="single" w:sz="4" w:space="0" w:color="auto"/>
            </w:tcBorders>
            <w:hideMark/>
          </w:tcPr>
          <w:p w14:paraId="4444803B"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12F824B0" w14:textId="77777777" w:rsidR="00406F5F" w:rsidRDefault="00406F5F">
            <w:pPr>
              <w:pStyle w:val="TAL"/>
            </w:pPr>
            <w:r>
              <w:t>x</w:t>
            </w:r>
          </w:p>
        </w:tc>
      </w:tr>
      <w:tr w:rsidR="00AB11A1" w14:paraId="40A3B711"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186D34" w14:textId="77777777" w:rsidR="00406F5F" w:rsidRDefault="00406F5F">
            <w:pPr>
              <w:pStyle w:val="TAL"/>
              <w:rPr>
                <w:rFonts w:cs="Arial"/>
                <w:szCs w:val="18"/>
                <w:lang w:eastAsia="en-GB"/>
              </w:rPr>
            </w:pPr>
            <w:r>
              <w:t>D.16</w:t>
            </w:r>
          </w:p>
        </w:tc>
        <w:tc>
          <w:tcPr>
            <w:tcW w:w="0" w:type="auto"/>
            <w:tcBorders>
              <w:top w:val="single" w:sz="4" w:space="0" w:color="auto"/>
              <w:left w:val="single" w:sz="4" w:space="0" w:color="auto"/>
              <w:bottom w:val="single" w:sz="4" w:space="0" w:color="auto"/>
              <w:right w:val="single" w:sz="4" w:space="0" w:color="auto"/>
            </w:tcBorders>
            <w:hideMark/>
          </w:tcPr>
          <w:p w14:paraId="56223FE7" w14:textId="77777777" w:rsidR="00406F5F" w:rsidRDefault="00406F5F">
            <w:pPr>
              <w:pStyle w:val="TAL"/>
              <w:rPr>
                <w:lang w:eastAsia="en-GB"/>
              </w:rPr>
            </w:pPr>
            <w:r>
              <w:rPr>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hideMark/>
          </w:tcPr>
          <w:p w14:paraId="7AFA5CDA" w14:textId="77777777" w:rsidR="00406F5F" w:rsidRDefault="00406F5F">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20F154C8" w14:textId="6B856232" w:rsidR="00406F5F" w:rsidRDefault="00776DBC">
            <w:pPr>
              <w:pStyle w:val="TAL"/>
              <w:rPr>
                <w:lang w:eastAsia="zh-CN"/>
              </w:rPr>
            </w:pPr>
            <w:r>
              <w:rPr>
                <w:rFonts w:hint="eastAsia"/>
                <w:lang w:eastAsia="zh-CN"/>
              </w:rPr>
              <w:t>Y</w:t>
            </w:r>
            <w:r>
              <w:rPr>
                <w:lang w:eastAsia="zh-CN"/>
              </w:rPr>
              <w:t>es for IAB-DU, TBD for IAB-MT</w:t>
            </w:r>
          </w:p>
        </w:tc>
        <w:tc>
          <w:tcPr>
            <w:tcW w:w="0" w:type="auto"/>
            <w:tcBorders>
              <w:top w:val="single" w:sz="4" w:space="0" w:color="auto"/>
              <w:left w:val="single" w:sz="4" w:space="0" w:color="auto"/>
              <w:bottom w:val="single" w:sz="4" w:space="0" w:color="auto"/>
              <w:right w:val="single" w:sz="4" w:space="0" w:color="auto"/>
            </w:tcBorders>
            <w:hideMark/>
          </w:tcPr>
          <w:p w14:paraId="71C91286" w14:textId="6043B7DC" w:rsidR="00406F5F" w:rsidRDefault="00406F5F">
            <w:pPr>
              <w:pStyle w:val="TAL"/>
              <w:rPr>
                <w:lang w:eastAsia="ja-JP"/>
              </w:rPr>
            </w:pPr>
            <w:r>
              <w:t>c</w:t>
            </w:r>
          </w:p>
        </w:tc>
        <w:tc>
          <w:tcPr>
            <w:tcW w:w="0" w:type="auto"/>
            <w:tcBorders>
              <w:top w:val="single" w:sz="4" w:space="0" w:color="auto"/>
              <w:left w:val="single" w:sz="4" w:space="0" w:color="auto"/>
              <w:bottom w:val="single" w:sz="4" w:space="0" w:color="auto"/>
              <w:right w:val="single" w:sz="4" w:space="0" w:color="auto"/>
            </w:tcBorders>
            <w:hideMark/>
          </w:tcPr>
          <w:p w14:paraId="49D89E48"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163D16E3" w14:textId="77777777" w:rsidR="00406F5F" w:rsidRDefault="00406F5F">
            <w:pPr>
              <w:pStyle w:val="TAL"/>
            </w:pPr>
            <w:r>
              <w:rPr>
                <w:lang w:eastAsia="zh-CN"/>
              </w:rPr>
              <w:t>n/a</w:t>
            </w:r>
          </w:p>
        </w:tc>
      </w:tr>
      <w:tr w:rsidR="00AB11A1" w14:paraId="089D0A42"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B2CE48" w14:textId="77777777" w:rsidR="00406F5F" w:rsidRDefault="00406F5F">
            <w:pPr>
              <w:pStyle w:val="TAL"/>
              <w:rPr>
                <w:rFonts w:cs="Arial"/>
                <w:szCs w:val="18"/>
                <w:lang w:eastAsia="en-GB"/>
              </w:rPr>
            </w:pPr>
            <w:r>
              <w:t>D.17</w:t>
            </w:r>
          </w:p>
        </w:tc>
        <w:tc>
          <w:tcPr>
            <w:tcW w:w="0" w:type="auto"/>
            <w:tcBorders>
              <w:top w:val="single" w:sz="4" w:space="0" w:color="auto"/>
              <w:left w:val="single" w:sz="4" w:space="0" w:color="auto"/>
              <w:bottom w:val="single" w:sz="4" w:space="0" w:color="auto"/>
              <w:right w:val="single" w:sz="4" w:space="0" w:color="auto"/>
            </w:tcBorders>
            <w:hideMark/>
          </w:tcPr>
          <w:p w14:paraId="5DA08874" w14:textId="0978DDCD" w:rsidR="00406F5F" w:rsidRDefault="00406F5F" w:rsidP="00776DBC">
            <w:pPr>
              <w:pStyle w:val="TAL"/>
              <w:rPr>
                <w:lang w:eastAsia="en-GB"/>
              </w:rPr>
            </w:pPr>
            <w:r>
              <w:rPr>
                <w:lang w:eastAsia="en-GB"/>
              </w:rPr>
              <w:t xml:space="preserve">Maximum radiated </w:t>
            </w:r>
            <w:r w:rsidR="00776DBC">
              <w:rPr>
                <w:lang w:eastAsia="en-GB"/>
              </w:rPr>
              <w:t>IAB</w:t>
            </w:r>
            <w:r>
              <w:rPr>
                <w:lang w:eastAsia="en-GB"/>
              </w:rPr>
              <w:t xml:space="preserve"> RF Bandwidth</w:t>
            </w:r>
          </w:p>
        </w:tc>
        <w:tc>
          <w:tcPr>
            <w:tcW w:w="0" w:type="auto"/>
            <w:tcBorders>
              <w:top w:val="single" w:sz="4" w:space="0" w:color="auto"/>
              <w:left w:val="single" w:sz="4" w:space="0" w:color="auto"/>
              <w:bottom w:val="single" w:sz="4" w:space="0" w:color="auto"/>
              <w:right w:val="single" w:sz="4" w:space="0" w:color="auto"/>
            </w:tcBorders>
            <w:hideMark/>
          </w:tcPr>
          <w:p w14:paraId="729FC459" w14:textId="73561AAE" w:rsidR="00406F5F" w:rsidRDefault="00406F5F">
            <w:pPr>
              <w:pStyle w:val="TAL"/>
              <w:rPr>
                <w:lang w:eastAsia="ja-JP"/>
              </w:rPr>
            </w:pPr>
            <w:r>
              <w:rPr>
                <w:lang w:eastAsia="en-GB"/>
              </w:rPr>
              <w:t xml:space="preserve">Maximum </w:t>
            </w:r>
            <w:r w:rsidR="00776DBC">
              <w:rPr>
                <w:i/>
                <w:lang w:eastAsia="en-GB"/>
              </w:rPr>
              <w:t>IAB</w:t>
            </w:r>
            <w:r>
              <w:rPr>
                <w:i/>
                <w:lang w:eastAsia="en-GB"/>
              </w:rPr>
              <w:t xml:space="preserve"> RF Bandwidth</w:t>
            </w:r>
            <w:r>
              <w:rPr>
                <w:lang w:eastAsia="en-GB"/>
              </w:rPr>
              <w:t xml:space="preserve"> in the </w:t>
            </w:r>
            <w:r>
              <w:rPr>
                <w:i/>
                <w:lang w:eastAsia="en-GB"/>
              </w:rPr>
              <w:t>operating band</w:t>
            </w:r>
            <w:r>
              <w:rPr>
                <w:lang w:eastAsia="en-GB"/>
              </w:rPr>
              <w:t>, declared for each supported operating band (D.4</w:t>
            </w:r>
            <w:r>
              <w:t>).</w:t>
            </w:r>
          </w:p>
          <w:p w14:paraId="763C6DFC" w14:textId="77777777" w:rsidR="00406F5F" w:rsidRDefault="00406F5F">
            <w:pPr>
              <w:pStyle w:val="TAL"/>
              <w:rPr>
                <w:lang w:eastAsia="en-GB"/>
              </w:rPr>
            </w:pPr>
            <w:r>
              <w:t>(Note 15)</w:t>
            </w:r>
          </w:p>
        </w:tc>
        <w:tc>
          <w:tcPr>
            <w:tcW w:w="0" w:type="auto"/>
            <w:tcBorders>
              <w:top w:val="single" w:sz="4" w:space="0" w:color="auto"/>
              <w:left w:val="single" w:sz="4" w:space="0" w:color="auto"/>
              <w:bottom w:val="single" w:sz="4" w:space="0" w:color="auto"/>
              <w:right w:val="single" w:sz="4" w:space="0" w:color="auto"/>
            </w:tcBorders>
          </w:tcPr>
          <w:p w14:paraId="04E10B49" w14:textId="55E1D5D1" w:rsidR="00406F5F" w:rsidRDefault="00776DBC">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07544CDE" w14:textId="654E38AC" w:rsidR="00406F5F" w:rsidRDefault="00406F5F">
            <w:pPr>
              <w:pStyle w:val="TAL"/>
              <w:rPr>
                <w:lang w:eastAsia="ja-JP"/>
              </w:rPr>
            </w:pPr>
            <w:r>
              <w:t>c</w:t>
            </w:r>
          </w:p>
        </w:tc>
        <w:tc>
          <w:tcPr>
            <w:tcW w:w="0" w:type="auto"/>
            <w:tcBorders>
              <w:top w:val="single" w:sz="4" w:space="0" w:color="auto"/>
              <w:left w:val="single" w:sz="4" w:space="0" w:color="auto"/>
              <w:bottom w:val="single" w:sz="4" w:space="0" w:color="auto"/>
              <w:right w:val="single" w:sz="4" w:space="0" w:color="auto"/>
            </w:tcBorders>
            <w:hideMark/>
          </w:tcPr>
          <w:p w14:paraId="48159EEA"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007E4EAE" w14:textId="77777777" w:rsidR="00406F5F" w:rsidRDefault="00406F5F">
            <w:pPr>
              <w:pStyle w:val="TAL"/>
              <w:rPr>
                <w:lang w:eastAsia="zh-CN"/>
              </w:rPr>
            </w:pPr>
            <w:r>
              <w:t>x</w:t>
            </w:r>
          </w:p>
        </w:tc>
      </w:tr>
      <w:tr w:rsidR="00AB11A1" w14:paraId="1C877072"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9F3D6E" w14:textId="77777777" w:rsidR="00406F5F" w:rsidRDefault="00406F5F">
            <w:pPr>
              <w:pStyle w:val="TAL"/>
              <w:rPr>
                <w:rFonts w:cs="Arial"/>
                <w:szCs w:val="18"/>
                <w:lang w:eastAsia="en-GB"/>
              </w:rPr>
            </w:pPr>
            <w:r>
              <w:lastRenderedPageBreak/>
              <w:t>D.18</w:t>
            </w:r>
          </w:p>
        </w:tc>
        <w:tc>
          <w:tcPr>
            <w:tcW w:w="0" w:type="auto"/>
            <w:tcBorders>
              <w:top w:val="single" w:sz="4" w:space="0" w:color="auto"/>
              <w:left w:val="single" w:sz="4" w:space="0" w:color="auto"/>
              <w:bottom w:val="single" w:sz="4" w:space="0" w:color="auto"/>
              <w:right w:val="single" w:sz="4" w:space="0" w:color="auto"/>
            </w:tcBorders>
            <w:hideMark/>
          </w:tcPr>
          <w:p w14:paraId="77044D75" w14:textId="77777777" w:rsidR="00406F5F" w:rsidRDefault="00406F5F">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hideMark/>
          </w:tcPr>
          <w:p w14:paraId="7B1C754D" w14:textId="77777777" w:rsidR="00406F5F" w:rsidRDefault="00406F5F">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0DCD13DF" w14:textId="77777777" w:rsidR="00406F5F" w:rsidRDefault="00406F5F">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22507362" w14:textId="00E4AF68" w:rsidR="00406F5F" w:rsidRDefault="00776DBC">
            <w:pPr>
              <w:pStyle w:val="TAL"/>
            </w:pPr>
            <w:r>
              <w:rPr>
                <w:rFonts w:hint="eastAsia"/>
                <w:lang w:eastAsia="zh-CN"/>
              </w:rPr>
              <w:t>Y</w:t>
            </w:r>
            <w:r>
              <w:rPr>
                <w:lang w:eastAsia="zh-CN"/>
              </w:rPr>
              <w:t>es for IAB-DU, TBD for IAB-MT</w:t>
            </w:r>
          </w:p>
        </w:tc>
        <w:tc>
          <w:tcPr>
            <w:tcW w:w="0" w:type="auto"/>
            <w:tcBorders>
              <w:top w:val="single" w:sz="4" w:space="0" w:color="auto"/>
              <w:left w:val="single" w:sz="4" w:space="0" w:color="auto"/>
              <w:bottom w:val="single" w:sz="4" w:space="0" w:color="auto"/>
              <w:right w:val="single" w:sz="4" w:space="0" w:color="auto"/>
            </w:tcBorders>
            <w:hideMark/>
          </w:tcPr>
          <w:p w14:paraId="0F800019" w14:textId="487A991B" w:rsidR="00406F5F" w:rsidRDefault="00406F5F">
            <w:pPr>
              <w:pStyle w:val="TAL"/>
              <w:rPr>
                <w:lang w:eastAsia="ja-JP"/>
              </w:rPr>
            </w:pPr>
            <w:r>
              <w:t>c</w:t>
            </w:r>
          </w:p>
        </w:tc>
        <w:tc>
          <w:tcPr>
            <w:tcW w:w="0" w:type="auto"/>
            <w:tcBorders>
              <w:top w:val="single" w:sz="4" w:space="0" w:color="auto"/>
              <w:left w:val="single" w:sz="4" w:space="0" w:color="auto"/>
              <w:bottom w:val="single" w:sz="4" w:space="0" w:color="auto"/>
              <w:right w:val="single" w:sz="4" w:space="0" w:color="auto"/>
            </w:tcBorders>
            <w:hideMark/>
          </w:tcPr>
          <w:p w14:paraId="3C906765"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0ADB5CE5" w14:textId="77777777" w:rsidR="00406F5F" w:rsidRDefault="00406F5F">
            <w:pPr>
              <w:pStyle w:val="TAL"/>
            </w:pPr>
            <w:r>
              <w:t>n/a</w:t>
            </w:r>
          </w:p>
        </w:tc>
      </w:tr>
      <w:tr w:rsidR="00AB11A1" w14:paraId="542229AA"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F1822F" w14:textId="77777777" w:rsidR="00406F5F" w:rsidRDefault="00406F5F">
            <w:pPr>
              <w:pStyle w:val="TAL"/>
              <w:rPr>
                <w:rFonts w:cs="Arial"/>
                <w:szCs w:val="18"/>
                <w:lang w:eastAsia="en-GB"/>
              </w:rPr>
            </w:pPr>
            <w:r>
              <w:t>D.19</w:t>
            </w:r>
          </w:p>
        </w:tc>
        <w:tc>
          <w:tcPr>
            <w:tcW w:w="0" w:type="auto"/>
            <w:tcBorders>
              <w:top w:val="single" w:sz="4" w:space="0" w:color="auto"/>
              <w:left w:val="single" w:sz="4" w:space="0" w:color="auto"/>
              <w:bottom w:val="single" w:sz="4" w:space="0" w:color="auto"/>
              <w:right w:val="single" w:sz="4" w:space="0" w:color="auto"/>
            </w:tcBorders>
            <w:hideMark/>
          </w:tcPr>
          <w:p w14:paraId="561C0476" w14:textId="77777777" w:rsidR="00406F5F" w:rsidRDefault="00406F5F">
            <w:pPr>
              <w:pStyle w:val="TAL"/>
              <w:rPr>
                <w:rFonts w:cs="Arial"/>
                <w:szCs w:val="18"/>
                <w:lang w:eastAsia="en-GB"/>
              </w:rPr>
            </w:pPr>
            <w:r>
              <w:rPr>
                <w:lang w:eastAsia="zh-CN"/>
              </w:rPr>
              <w:t>Total RF bandwidth (</w:t>
            </w:r>
            <w:r>
              <w:t>BW</w:t>
            </w:r>
            <w:r>
              <w:rPr>
                <w:vertAlign w:val="subscript"/>
              </w:rPr>
              <w:t>tot</w:t>
            </w: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BE41656" w14:textId="77777777" w:rsidR="00406F5F" w:rsidRDefault="00406F5F">
            <w:pPr>
              <w:pStyle w:val="TAL"/>
              <w:rPr>
                <w:lang w:eastAsia="en-GB"/>
              </w:rPr>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28BD47D1" w14:textId="5188583D" w:rsidR="00406F5F" w:rsidRDefault="00776DBC">
            <w:pPr>
              <w:pStyle w:val="TAL"/>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48399132" w14:textId="03673086" w:rsidR="00406F5F" w:rsidRDefault="00406F5F">
            <w:pPr>
              <w:pStyle w:val="TAL"/>
              <w:rPr>
                <w:lang w:eastAsia="ja-JP"/>
              </w:rPr>
            </w:pPr>
            <w:r>
              <w:t>c</w:t>
            </w:r>
          </w:p>
        </w:tc>
        <w:tc>
          <w:tcPr>
            <w:tcW w:w="0" w:type="auto"/>
            <w:tcBorders>
              <w:top w:val="single" w:sz="4" w:space="0" w:color="auto"/>
              <w:left w:val="single" w:sz="4" w:space="0" w:color="auto"/>
              <w:bottom w:val="single" w:sz="4" w:space="0" w:color="auto"/>
              <w:right w:val="single" w:sz="4" w:space="0" w:color="auto"/>
            </w:tcBorders>
            <w:hideMark/>
          </w:tcPr>
          <w:p w14:paraId="63840E98"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5C30B87B" w14:textId="77777777" w:rsidR="00406F5F" w:rsidRDefault="00406F5F">
            <w:pPr>
              <w:pStyle w:val="TAL"/>
            </w:pPr>
            <w:r>
              <w:t>x</w:t>
            </w:r>
          </w:p>
        </w:tc>
      </w:tr>
      <w:tr w:rsidR="00AB11A1" w14:paraId="473E9B17"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A53693" w14:textId="77777777" w:rsidR="00406F5F" w:rsidRDefault="00406F5F">
            <w:pPr>
              <w:pStyle w:val="TAL"/>
              <w:rPr>
                <w:rFonts w:cs="Arial"/>
                <w:szCs w:val="18"/>
                <w:lang w:eastAsia="en-GB"/>
              </w:rPr>
            </w:pPr>
            <w:r>
              <w:t>D.20</w:t>
            </w:r>
          </w:p>
        </w:tc>
        <w:tc>
          <w:tcPr>
            <w:tcW w:w="0" w:type="auto"/>
            <w:tcBorders>
              <w:top w:val="single" w:sz="4" w:space="0" w:color="auto"/>
              <w:left w:val="single" w:sz="4" w:space="0" w:color="auto"/>
              <w:bottom w:val="single" w:sz="4" w:space="0" w:color="auto"/>
              <w:right w:val="single" w:sz="4" w:space="0" w:color="auto"/>
            </w:tcBorders>
            <w:hideMark/>
          </w:tcPr>
          <w:p w14:paraId="062B7AC0" w14:textId="77777777" w:rsidR="00406F5F" w:rsidRDefault="00406F5F">
            <w:pPr>
              <w:pStyle w:val="TAL"/>
              <w:rPr>
                <w:lang w:eastAsia="en-GB"/>
              </w:rPr>
            </w:pPr>
            <w:r>
              <w:rPr>
                <w:lang w:eastAsia="en-GB"/>
              </w:rPr>
              <w:t>CA-only operation</w:t>
            </w:r>
          </w:p>
        </w:tc>
        <w:tc>
          <w:tcPr>
            <w:tcW w:w="0" w:type="auto"/>
            <w:tcBorders>
              <w:top w:val="single" w:sz="4" w:space="0" w:color="auto"/>
              <w:left w:val="single" w:sz="4" w:space="0" w:color="auto"/>
              <w:bottom w:val="single" w:sz="4" w:space="0" w:color="auto"/>
              <w:right w:val="single" w:sz="4" w:space="0" w:color="auto"/>
            </w:tcBorders>
            <w:hideMark/>
          </w:tcPr>
          <w:p w14:paraId="4D10C6F4" w14:textId="77777777" w:rsidR="00406F5F" w:rsidRDefault="00406F5F">
            <w:pPr>
              <w:pStyle w:val="TAL"/>
              <w:rPr>
                <w:lang w:eastAsia="en-GB"/>
              </w:rPr>
            </w:pPr>
            <w:r>
              <w:rPr>
                <w:lang w:eastAsia="en-GB"/>
              </w:rPr>
              <w:t xml:space="preserve">Declared </w:t>
            </w:r>
            <w: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3A2F9F6E" w14:textId="76AE0B33" w:rsidR="00406F5F" w:rsidRDefault="00776DBC">
            <w:pPr>
              <w:pStyle w:val="TAL"/>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17AD691E" w14:textId="0078ED2E" w:rsidR="00406F5F" w:rsidRDefault="00406F5F">
            <w:pPr>
              <w:pStyle w:val="TAL"/>
              <w:rPr>
                <w:lang w:eastAsia="ja-JP"/>
              </w:rPr>
            </w:pPr>
            <w:r>
              <w:t>c</w:t>
            </w:r>
          </w:p>
        </w:tc>
        <w:tc>
          <w:tcPr>
            <w:tcW w:w="0" w:type="auto"/>
            <w:tcBorders>
              <w:top w:val="single" w:sz="4" w:space="0" w:color="auto"/>
              <w:left w:val="single" w:sz="4" w:space="0" w:color="auto"/>
              <w:bottom w:val="single" w:sz="4" w:space="0" w:color="auto"/>
              <w:right w:val="single" w:sz="4" w:space="0" w:color="auto"/>
            </w:tcBorders>
            <w:hideMark/>
          </w:tcPr>
          <w:p w14:paraId="72A65BA4"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7316A82C" w14:textId="77777777" w:rsidR="00406F5F" w:rsidRDefault="00406F5F">
            <w:pPr>
              <w:pStyle w:val="TAL"/>
            </w:pPr>
            <w:r>
              <w:t>x</w:t>
            </w:r>
          </w:p>
        </w:tc>
      </w:tr>
      <w:tr w:rsidR="00AB11A1" w14:paraId="586CF2BA"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D0ABFA" w14:textId="77777777" w:rsidR="00406F5F" w:rsidRDefault="00406F5F">
            <w:pPr>
              <w:pStyle w:val="TAL"/>
              <w:rPr>
                <w:rFonts w:cs="Arial"/>
                <w:szCs w:val="18"/>
                <w:lang w:eastAsia="en-GB"/>
              </w:rPr>
            </w:pPr>
            <w:r>
              <w:t>D.21</w:t>
            </w:r>
          </w:p>
        </w:tc>
        <w:tc>
          <w:tcPr>
            <w:tcW w:w="0" w:type="auto"/>
            <w:tcBorders>
              <w:top w:val="single" w:sz="4" w:space="0" w:color="auto"/>
              <w:left w:val="single" w:sz="4" w:space="0" w:color="auto"/>
              <w:bottom w:val="single" w:sz="4" w:space="0" w:color="auto"/>
              <w:right w:val="single" w:sz="4" w:space="0" w:color="auto"/>
            </w:tcBorders>
            <w:hideMark/>
          </w:tcPr>
          <w:p w14:paraId="2B6281DE" w14:textId="77777777" w:rsidR="00406F5F" w:rsidRDefault="00406F5F">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0" w:type="auto"/>
            <w:tcBorders>
              <w:top w:val="single" w:sz="4" w:space="0" w:color="auto"/>
              <w:left w:val="single" w:sz="4" w:space="0" w:color="auto"/>
              <w:bottom w:val="single" w:sz="4" w:space="0" w:color="auto"/>
              <w:right w:val="single" w:sz="4" w:space="0" w:color="auto"/>
            </w:tcBorders>
            <w:hideMark/>
          </w:tcPr>
          <w:p w14:paraId="7D1CF8A3" w14:textId="77777777" w:rsidR="00406F5F" w:rsidRDefault="00406F5F">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46B71EF0" w14:textId="772292DA" w:rsidR="00406F5F" w:rsidRDefault="00776DBC">
            <w:pPr>
              <w:pStyle w:val="TAL"/>
            </w:pPr>
            <w:r>
              <w:rPr>
                <w:rFonts w:hint="eastAsia"/>
                <w:lang w:eastAsia="zh-CN"/>
              </w:rPr>
              <w:t>Y</w:t>
            </w:r>
            <w:r>
              <w:rPr>
                <w:lang w:eastAsia="zh-CN"/>
              </w:rPr>
              <w:t>es for IAB-DU, TBD for IAB-MT</w:t>
            </w:r>
          </w:p>
        </w:tc>
        <w:tc>
          <w:tcPr>
            <w:tcW w:w="0" w:type="auto"/>
            <w:tcBorders>
              <w:top w:val="single" w:sz="4" w:space="0" w:color="auto"/>
              <w:left w:val="single" w:sz="4" w:space="0" w:color="auto"/>
              <w:bottom w:val="single" w:sz="4" w:space="0" w:color="auto"/>
              <w:right w:val="single" w:sz="4" w:space="0" w:color="auto"/>
            </w:tcBorders>
            <w:hideMark/>
          </w:tcPr>
          <w:p w14:paraId="5B7B80FF" w14:textId="50040EC3" w:rsidR="00406F5F" w:rsidRDefault="00406F5F">
            <w:pPr>
              <w:pStyle w:val="TAL"/>
              <w:rPr>
                <w:lang w:eastAsia="ja-JP"/>
              </w:rPr>
            </w:pPr>
            <w:r>
              <w:t>c</w:t>
            </w:r>
          </w:p>
        </w:tc>
        <w:tc>
          <w:tcPr>
            <w:tcW w:w="0" w:type="auto"/>
            <w:tcBorders>
              <w:top w:val="single" w:sz="4" w:space="0" w:color="auto"/>
              <w:left w:val="single" w:sz="4" w:space="0" w:color="auto"/>
              <w:bottom w:val="single" w:sz="4" w:space="0" w:color="auto"/>
              <w:right w:val="single" w:sz="4" w:space="0" w:color="auto"/>
            </w:tcBorders>
            <w:hideMark/>
          </w:tcPr>
          <w:p w14:paraId="2C10932D"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12EAE557" w14:textId="77777777" w:rsidR="00406F5F" w:rsidRDefault="00406F5F">
            <w:pPr>
              <w:pStyle w:val="TAL"/>
            </w:pPr>
            <w:r>
              <w:t>n/a</w:t>
            </w:r>
          </w:p>
        </w:tc>
      </w:tr>
      <w:tr w:rsidR="00AB11A1" w14:paraId="543CB1C4"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A8A548" w14:textId="77777777" w:rsidR="00406F5F" w:rsidRDefault="00406F5F">
            <w:pPr>
              <w:pStyle w:val="TAL"/>
              <w:rPr>
                <w:rFonts w:cs="Arial"/>
                <w:szCs w:val="18"/>
                <w:lang w:eastAsia="en-GB"/>
              </w:rPr>
            </w:pPr>
            <w:r>
              <w:t>D.22</w:t>
            </w:r>
          </w:p>
        </w:tc>
        <w:tc>
          <w:tcPr>
            <w:tcW w:w="0" w:type="auto"/>
            <w:tcBorders>
              <w:top w:val="single" w:sz="4" w:space="0" w:color="auto"/>
              <w:left w:val="single" w:sz="4" w:space="0" w:color="auto"/>
              <w:bottom w:val="single" w:sz="4" w:space="0" w:color="auto"/>
              <w:right w:val="single" w:sz="4" w:space="0" w:color="auto"/>
            </w:tcBorders>
            <w:hideMark/>
          </w:tcPr>
          <w:p w14:paraId="6ED9A195" w14:textId="77777777" w:rsidR="00406F5F" w:rsidRDefault="00406F5F">
            <w:pPr>
              <w:pStyle w:val="TAL"/>
              <w:rPr>
                <w:lang w:eastAsia="en-GB"/>
              </w:rPr>
            </w:pPr>
            <w:r>
              <w:rPr>
                <w:lang w:val="fr-FR" w:eastAsia="en-GB"/>
              </w:rPr>
              <w:t>Contiguous or non-contiguous spectrum operation support</w:t>
            </w:r>
          </w:p>
        </w:tc>
        <w:tc>
          <w:tcPr>
            <w:tcW w:w="0" w:type="auto"/>
            <w:tcBorders>
              <w:top w:val="single" w:sz="4" w:space="0" w:color="auto"/>
              <w:left w:val="single" w:sz="4" w:space="0" w:color="auto"/>
              <w:bottom w:val="single" w:sz="4" w:space="0" w:color="auto"/>
              <w:right w:val="single" w:sz="4" w:space="0" w:color="auto"/>
            </w:tcBorders>
            <w:hideMark/>
          </w:tcPr>
          <w:p w14:paraId="2E18B695" w14:textId="76203170" w:rsidR="00406F5F" w:rsidRDefault="00406F5F" w:rsidP="00776DBC">
            <w:pPr>
              <w:pStyle w:val="TAL"/>
              <w:rPr>
                <w:lang w:eastAsia="en-GB"/>
              </w:rPr>
            </w:pPr>
            <w:r>
              <w:rPr>
                <w:lang w:eastAsia="en-GB"/>
              </w:rPr>
              <w:t xml:space="preserve">Ability of </w:t>
            </w:r>
            <w:r w:rsidR="00776DBC">
              <w:rPr>
                <w:lang w:eastAsia="en-GB"/>
              </w:rPr>
              <w:t>IAB</w:t>
            </w:r>
            <w:r>
              <w:rPr>
                <w:lang w:eastAsia="en-GB"/>
              </w:rPr>
              <w:t xml:space="preserve">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54BC2DB4" w14:textId="5F4F080A" w:rsidR="00406F5F" w:rsidRPr="00776DBC" w:rsidRDefault="00776DBC">
            <w:pPr>
              <w:pStyle w:val="TAL"/>
            </w:pPr>
            <w:r>
              <w:t>Yes</w:t>
            </w:r>
          </w:p>
        </w:tc>
        <w:tc>
          <w:tcPr>
            <w:tcW w:w="0" w:type="auto"/>
            <w:tcBorders>
              <w:top w:val="single" w:sz="4" w:space="0" w:color="auto"/>
              <w:left w:val="single" w:sz="4" w:space="0" w:color="auto"/>
              <w:bottom w:val="single" w:sz="4" w:space="0" w:color="auto"/>
              <w:right w:val="single" w:sz="4" w:space="0" w:color="auto"/>
            </w:tcBorders>
            <w:hideMark/>
          </w:tcPr>
          <w:p w14:paraId="052149E0" w14:textId="7A2ABDB1" w:rsidR="00406F5F" w:rsidRDefault="00406F5F">
            <w:pPr>
              <w:pStyle w:val="TAL"/>
              <w:rPr>
                <w:lang w:eastAsia="ja-JP"/>
              </w:rPr>
            </w:pPr>
            <w:r>
              <w:t>c</w:t>
            </w:r>
          </w:p>
        </w:tc>
        <w:tc>
          <w:tcPr>
            <w:tcW w:w="0" w:type="auto"/>
            <w:tcBorders>
              <w:top w:val="single" w:sz="4" w:space="0" w:color="auto"/>
              <w:left w:val="single" w:sz="4" w:space="0" w:color="auto"/>
              <w:bottom w:val="single" w:sz="4" w:space="0" w:color="auto"/>
              <w:right w:val="single" w:sz="4" w:space="0" w:color="auto"/>
            </w:tcBorders>
            <w:hideMark/>
          </w:tcPr>
          <w:p w14:paraId="691BBE62"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6863B5A7" w14:textId="77777777" w:rsidR="00406F5F" w:rsidRDefault="00406F5F">
            <w:pPr>
              <w:pStyle w:val="TAL"/>
            </w:pPr>
            <w:r>
              <w:t>x</w:t>
            </w:r>
          </w:p>
        </w:tc>
      </w:tr>
      <w:tr w:rsidR="00AB11A1" w14:paraId="2C0A1F63"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7C8DD6" w14:textId="77777777" w:rsidR="00406F5F" w:rsidRDefault="00406F5F">
            <w:pPr>
              <w:pStyle w:val="TAL"/>
              <w:rPr>
                <w:rFonts w:cs="Arial"/>
                <w:szCs w:val="18"/>
                <w:lang w:eastAsia="en-GB"/>
              </w:rPr>
            </w:pPr>
            <w:r>
              <w:t>D.23</w:t>
            </w:r>
          </w:p>
        </w:tc>
        <w:tc>
          <w:tcPr>
            <w:tcW w:w="0" w:type="auto"/>
            <w:tcBorders>
              <w:top w:val="single" w:sz="4" w:space="0" w:color="auto"/>
              <w:left w:val="single" w:sz="4" w:space="0" w:color="auto"/>
              <w:bottom w:val="single" w:sz="4" w:space="0" w:color="auto"/>
              <w:right w:val="single" w:sz="4" w:space="0" w:color="auto"/>
            </w:tcBorders>
            <w:hideMark/>
          </w:tcPr>
          <w:p w14:paraId="405A1838" w14:textId="77777777" w:rsidR="00406F5F" w:rsidRDefault="00406F5F">
            <w:pPr>
              <w:pStyle w:val="TAL"/>
              <w:rPr>
                <w:lang w:eastAsia="en-GB"/>
              </w:rPr>
            </w:pPr>
            <w:r>
              <w:t>OSDD identifier</w:t>
            </w:r>
          </w:p>
        </w:tc>
        <w:tc>
          <w:tcPr>
            <w:tcW w:w="0" w:type="auto"/>
            <w:tcBorders>
              <w:top w:val="single" w:sz="4" w:space="0" w:color="auto"/>
              <w:left w:val="single" w:sz="4" w:space="0" w:color="auto"/>
              <w:bottom w:val="single" w:sz="4" w:space="0" w:color="auto"/>
              <w:right w:val="single" w:sz="4" w:space="0" w:color="auto"/>
            </w:tcBorders>
            <w:hideMark/>
          </w:tcPr>
          <w:p w14:paraId="5B5FEF23" w14:textId="77777777" w:rsidR="00406F5F" w:rsidRDefault="00406F5F">
            <w:pPr>
              <w:pStyle w:val="TAL"/>
              <w:rPr>
                <w:lang w:eastAsia="en-GB"/>
              </w:rPr>
            </w:pPr>
            <w:r>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6C5008A7" w14:textId="77082968" w:rsidR="00406F5F" w:rsidRDefault="00776DBC">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0A6606E8" w14:textId="52323CB7" w:rsidR="00406F5F" w:rsidRDefault="00406F5F">
            <w:pPr>
              <w:pStyle w:val="TAL"/>
              <w:rPr>
                <w:lang w:eastAsia="ja-JP"/>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723A90F"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7E194F74" w14:textId="77777777" w:rsidR="00406F5F" w:rsidRDefault="00406F5F">
            <w:pPr>
              <w:pStyle w:val="TAL"/>
            </w:pPr>
            <w:r>
              <w:rPr>
                <w:lang w:eastAsia="zh-CN"/>
              </w:rPr>
              <w:t>n/a</w:t>
            </w:r>
          </w:p>
        </w:tc>
      </w:tr>
      <w:tr w:rsidR="00AB11A1" w14:paraId="48450701"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2D163" w14:textId="77777777" w:rsidR="00406F5F" w:rsidRDefault="00406F5F">
            <w:pPr>
              <w:pStyle w:val="TAL"/>
              <w:rPr>
                <w:rFonts w:cs="Arial"/>
                <w:szCs w:val="18"/>
              </w:rPr>
            </w:pPr>
            <w:r>
              <w:t>D.24</w:t>
            </w:r>
          </w:p>
        </w:tc>
        <w:tc>
          <w:tcPr>
            <w:tcW w:w="0" w:type="auto"/>
            <w:tcBorders>
              <w:top w:val="single" w:sz="4" w:space="0" w:color="auto"/>
              <w:left w:val="single" w:sz="4" w:space="0" w:color="auto"/>
              <w:bottom w:val="single" w:sz="4" w:space="0" w:color="auto"/>
              <w:right w:val="single" w:sz="4" w:space="0" w:color="auto"/>
            </w:tcBorders>
            <w:hideMark/>
          </w:tcPr>
          <w:p w14:paraId="39079430" w14:textId="77777777" w:rsidR="00406F5F" w:rsidRDefault="00406F5F">
            <w:pPr>
              <w:pStyle w:val="TAL"/>
            </w:pPr>
            <w:r>
              <w:t>OSDD operating band support</w:t>
            </w:r>
          </w:p>
        </w:tc>
        <w:tc>
          <w:tcPr>
            <w:tcW w:w="0" w:type="auto"/>
            <w:tcBorders>
              <w:top w:val="single" w:sz="4" w:space="0" w:color="auto"/>
              <w:left w:val="single" w:sz="4" w:space="0" w:color="auto"/>
              <w:bottom w:val="single" w:sz="4" w:space="0" w:color="auto"/>
              <w:right w:val="single" w:sz="4" w:space="0" w:color="auto"/>
            </w:tcBorders>
            <w:hideMark/>
          </w:tcPr>
          <w:p w14:paraId="72CCCB61" w14:textId="77777777" w:rsidR="00406F5F" w:rsidRDefault="00406F5F">
            <w:pPr>
              <w:pStyle w:val="TAL"/>
            </w:pPr>
            <w:r>
              <w:t>Operating band supported by the OSDD, declared for every OSDD (D.23).</w:t>
            </w:r>
          </w:p>
          <w:p w14:paraId="35A32F31" w14:textId="77777777" w:rsidR="00406F5F" w:rsidRDefault="00406F5F">
            <w:pPr>
              <w:pStyle w:val="TAN"/>
            </w:pPr>
            <w:r>
              <w:t>(Note 5)</w:t>
            </w:r>
          </w:p>
        </w:tc>
        <w:tc>
          <w:tcPr>
            <w:tcW w:w="0" w:type="auto"/>
            <w:tcBorders>
              <w:top w:val="single" w:sz="4" w:space="0" w:color="auto"/>
              <w:left w:val="single" w:sz="4" w:space="0" w:color="auto"/>
              <w:bottom w:val="single" w:sz="4" w:space="0" w:color="auto"/>
              <w:right w:val="single" w:sz="4" w:space="0" w:color="auto"/>
            </w:tcBorders>
          </w:tcPr>
          <w:p w14:paraId="31EC1D70" w14:textId="2D2587F4" w:rsidR="00406F5F" w:rsidRDefault="00776DBC">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50563474" w14:textId="5568D625"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6273530" w14:textId="77777777" w:rsidR="00406F5F" w:rsidRDefault="00406F5F">
            <w:pPr>
              <w:pStyle w:val="TAL"/>
              <w:rPr>
                <w:lang w:eastAsia="ja-JP"/>
              </w:rPr>
            </w:pPr>
            <w:r>
              <w:t>x</w:t>
            </w:r>
          </w:p>
        </w:tc>
        <w:tc>
          <w:tcPr>
            <w:tcW w:w="0" w:type="auto"/>
            <w:tcBorders>
              <w:top w:val="single" w:sz="4" w:space="0" w:color="auto"/>
              <w:left w:val="single" w:sz="4" w:space="0" w:color="auto"/>
              <w:bottom w:val="single" w:sz="4" w:space="0" w:color="auto"/>
              <w:right w:val="single" w:sz="4" w:space="0" w:color="auto"/>
            </w:tcBorders>
            <w:hideMark/>
          </w:tcPr>
          <w:p w14:paraId="79302D41" w14:textId="77777777" w:rsidR="00406F5F" w:rsidRDefault="00406F5F">
            <w:pPr>
              <w:pStyle w:val="TAL"/>
              <w:rPr>
                <w:lang w:eastAsia="zh-CN"/>
              </w:rPr>
            </w:pPr>
            <w:r>
              <w:t>n/a</w:t>
            </w:r>
          </w:p>
        </w:tc>
      </w:tr>
      <w:tr w:rsidR="00AB11A1" w14:paraId="1D3A04C7"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2A9CE3" w14:textId="77777777" w:rsidR="00406F5F" w:rsidRDefault="00406F5F">
            <w:pPr>
              <w:pStyle w:val="TAL"/>
              <w:rPr>
                <w:rFonts w:cs="Arial"/>
                <w:szCs w:val="18"/>
                <w:lang w:eastAsia="ja-JP"/>
              </w:rPr>
            </w:pPr>
            <w:r>
              <w:t>D.25</w:t>
            </w:r>
          </w:p>
        </w:tc>
        <w:tc>
          <w:tcPr>
            <w:tcW w:w="0" w:type="auto"/>
            <w:tcBorders>
              <w:top w:val="single" w:sz="4" w:space="0" w:color="auto"/>
              <w:left w:val="single" w:sz="4" w:space="0" w:color="auto"/>
              <w:bottom w:val="single" w:sz="4" w:space="0" w:color="auto"/>
              <w:right w:val="single" w:sz="4" w:space="0" w:color="auto"/>
            </w:tcBorders>
            <w:hideMark/>
          </w:tcPr>
          <w:p w14:paraId="4CD17D0B" w14:textId="70EB2433" w:rsidR="00406F5F" w:rsidRDefault="00406F5F" w:rsidP="00776DBC">
            <w:pPr>
              <w:pStyle w:val="TAL"/>
            </w:pPr>
            <w:r>
              <w:t>OTA sensitivity supported</w:t>
            </w:r>
            <w:r w:rsidR="00776DBC">
              <w:t xml:space="preserve"> IAB</w:t>
            </w:r>
            <w:r>
              <w:t xml:space="preserve"> channel bandwidth and SCS</w:t>
            </w:r>
          </w:p>
        </w:tc>
        <w:tc>
          <w:tcPr>
            <w:tcW w:w="0" w:type="auto"/>
            <w:tcBorders>
              <w:top w:val="single" w:sz="4" w:space="0" w:color="auto"/>
              <w:left w:val="single" w:sz="4" w:space="0" w:color="auto"/>
              <w:bottom w:val="single" w:sz="4" w:space="0" w:color="auto"/>
              <w:right w:val="single" w:sz="4" w:space="0" w:color="auto"/>
            </w:tcBorders>
            <w:hideMark/>
          </w:tcPr>
          <w:p w14:paraId="1BB6DAE7" w14:textId="0764CF73" w:rsidR="00406F5F" w:rsidRDefault="00406F5F" w:rsidP="00776DBC">
            <w:pPr>
              <w:pStyle w:val="TAL"/>
            </w:pPr>
            <w:r>
              <w:t>The</w:t>
            </w:r>
            <w:r w:rsidR="00776DBC">
              <w:rPr>
                <w:i/>
              </w:rPr>
              <w:t xml:space="preserve"> IAB </w:t>
            </w:r>
            <w:r>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7F8C24EE" w14:textId="23632841" w:rsidR="00406F5F" w:rsidRDefault="00776DBC">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50F88378" w14:textId="4A321CEA"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68D86B3B" w14:textId="77777777" w:rsidR="00406F5F" w:rsidRDefault="00406F5F">
            <w:pPr>
              <w:pStyle w:val="TAL"/>
              <w:rPr>
                <w:lang w:eastAsia="ja-JP"/>
              </w:rPr>
            </w:pPr>
            <w:r>
              <w:t>x</w:t>
            </w:r>
          </w:p>
        </w:tc>
        <w:tc>
          <w:tcPr>
            <w:tcW w:w="0" w:type="auto"/>
            <w:tcBorders>
              <w:top w:val="single" w:sz="4" w:space="0" w:color="auto"/>
              <w:left w:val="single" w:sz="4" w:space="0" w:color="auto"/>
              <w:bottom w:val="single" w:sz="4" w:space="0" w:color="auto"/>
              <w:right w:val="single" w:sz="4" w:space="0" w:color="auto"/>
            </w:tcBorders>
            <w:hideMark/>
          </w:tcPr>
          <w:p w14:paraId="5196B211" w14:textId="77777777" w:rsidR="00406F5F" w:rsidRDefault="00406F5F">
            <w:pPr>
              <w:pStyle w:val="TAL"/>
            </w:pPr>
            <w:r>
              <w:t>n/a</w:t>
            </w:r>
          </w:p>
        </w:tc>
      </w:tr>
      <w:tr w:rsidR="00AB11A1" w14:paraId="14079145"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D60E86" w14:textId="77777777" w:rsidR="00406F5F" w:rsidRDefault="00406F5F">
            <w:pPr>
              <w:pStyle w:val="TAL"/>
              <w:rPr>
                <w:rFonts w:cs="Arial"/>
                <w:szCs w:val="18"/>
              </w:rPr>
            </w:pPr>
            <w:r>
              <w:t>D.26</w:t>
            </w:r>
          </w:p>
        </w:tc>
        <w:tc>
          <w:tcPr>
            <w:tcW w:w="0" w:type="auto"/>
            <w:tcBorders>
              <w:top w:val="single" w:sz="4" w:space="0" w:color="auto"/>
              <w:left w:val="single" w:sz="4" w:space="0" w:color="auto"/>
              <w:bottom w:val="single" w:sz="4" w:space="0" w:color="auto"/>
              <w:right w:val="single" w:sz="4" w:space="0" w:color="auto"/>
            </w:tcBorders>
            <w:hideMark/>
          </w:tcPr>
          <w:p w14:paraId="0FF8086B" w14:textId="77777777" w:rsidR="00406F5F" w:rsidRDefault="00406F5F">
            <w:pPr>
              <w:pStyle w:val="TAL"/>
            </w:pPr>
            <w: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3967AD44" w14:textId="77777777" w:rsidR="00406F5F" w:rsidRPr="00776DBC" w:rsidRDefault="00406F5F" w:rsidP="00776DBC">
            <w:pPr>
              <w:pStyle w:val="af"/>
              <w:jc w:val="left"/>
              <w:rPr>
                <w:rFonts w:eastAsiaTheme="minorEastAsia"/>
                <w:b w:val="0"/>
                <w:bCs w:val="0"/>
                <w:color w:val="auto"/>
                <w:sz w:val="18"/>
              </w:rPr>
            </w:pPr>
            <w:r w:rsidRPr="00776DBC">
              <w:rPr>
                <w:rFonts w:eastAsiaTheme="minorEastAsia"/>
                <w:b w:val="0"/>
                <w:bCs w:val="0"/>
                <w:color w:val="auto"/>
                <w:sz w:val="18"/>
              </w:rPr>
              <w:t>Ability to redirect the receiver target related to the OSDD.</w:t>
            </w:r>
          </w:p>
          <w:p w14:paraId="596ECC9D" w14:textId="77777777" w:rsidR="00406F5F" w:rsidRDefault="00406F5F">
            <w:pPr>
              <w:pStyle w:val="B5"/>
            </w:pPr>
          </w:p>
        </w:tc>
        <w:tc>
          <w:tcPr>
            <w:tcW w:w="0" w:type="auto"/>
            <w:tcBorders>
              <w:top w:val="single" w:sz="4" w:space="0" w:color="auto"/>
              <w:left w:val="single" w:sz="4" w:space="0" w:color="auto"/>
              <w:bottom w:val="single" w:sz="4" w:space="0" w:color="auto"/>
              <w:right w:val="single" w:sz="4" w:space="0" w:color="auto"/>
            </w:tcBorders>
          </w:tcPr>
          <w:p w14:paraId="2C4D75D9" w14:textId="28B7020F" w:rsidR="00406F5F" w:rsidRDefault="006F767E">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0AAC84BF" w14:textId="3E71BC31"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76D4178" w14:textId="77777777" w:rsidR="00406F5F" w:rsidRDefault="00406F5F">
            <w:pPr>
              <w:pStyle w:val="TAL"/>
              <w:rPr>
                <w:lang w:eastAsia="ja-JP"/>
              </w:rPr>
            </w:pPr>
            <w:r>
              <w:t>x</w:t>
            </w:r>
          </w:p>
        </w:tc>
        <w:tc>
          <w:tcPr>
            <w:tcW w:w="0" w:type="auto"/>
            <w:tcBorders>
              <w:top w:val="single" w:sz="4" w:space="0" w:color="auto"/>
              <w:left w:val="single" w:sz="4" w:space="0" w:color="auto"/>
              <w:bottom w:val="single" w:sz="4" w:space="0" w:color="auto"/>
              <w:right w:val="single" w:sz="4" w:space="0" w:color="auto"/>
            </w:tcBorders>
            <w:hideMark/>
          </w:tcPr>
          <w:p w14:paraId="55756744" w14:textId="77777777" w:rsidR="00406F5F" w:rsidRDefault="00406F5F">
            <w:pPr>
              <w:pStyle w:val="TAL"/>
            </w:pPr>
            <w:r>
              <w:t>n/a</w:t>
            </w:r>
          </w:p>
        </w:tc>
      </w:tr>
      <w:tr w:rsidR="00AB11A1" w14:paraId="076AEDC2"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5CB752" w14:textId="77777777" w:rsidR="00406F5F" w:rsidRDefault="00406F5F">
            <w:pPr>
              <w:pStyle w:val="TAL"/>
              <w:rPr>
                <w:rFonts w:cs="Arial"/>
                <w:szCs w:val="18"/>
              </w:rPr>
            </w:pPr>
            <w:r>
              <w:lastRenderedPageBreak/>
              <w:t>D.27</w:t>
            </w:r>
          </w:p>
        </w:tc>
        <w:tc>
          <w:tcPr>
            <w:tcW w:w="0" w:type="auto"/>
            <w:tcBorders>
              <w:top w:val="single" w:sz="4" w:space="0" w:color="auto"/>
              <w:left w:val="single" w:sz="4" w:space="0" w:color="auto"/>
              <w:bottom w:val="single" w:sz="4" w:space="0" w:color="auto"/>
              <w:right w:val="single" w:sz="4" w:space="0" w:color="auto"/>
            </w:tcBorders>
            <w:hideMark/>
          </w:tcPr>
          <w:p w14:paraId="5CF1818E" w14:textId="77777777" w:rsidR="00406F5F" w:rsidRDefault="00406F5F">
            <w:pPr>
              <w:pStyle w:val="TAL"/>
            </w:pPr>
            <w:r>
              <w:t>Minimum EIS for FR1 (</w:t>
            </w:r>
            <w:r>
              <w:rPr>
                <w:lang w:eastAsia="zh-CN"/>
              </w:rPr>
              <w:t>EIS</w:t>
            </w:r>
            <w:r>
              <w:rPr>
                <w:vertAlign w:val="subscript"/>
                <w:lang w:eastAsia="zh-CN"/>
              </w:rPr>
              <w:t>minSENS</w:t>
            </w:r>
            <w:r>
              <w:t>)</w:t>
            </w:r>
          </w:p>
        </w:tc>
        <w:tc>
          <w:tcPr>
            <w:tcW w:w="0" w:type="auto"/>
            <w:tcBorders>
              <w:top w:val="single" w:sz="4" w:space="0" w:color="auto"/>
              <w:left w:val="single" w:sz="4" w:space="0" w:color="auto"/>
              <w:bottom w:val="single" w:sz="4" w:space="0" w:color="auto"/>
              <w:right w:val="single" w:sz="4" w:space="0" w:color="auto"/>
            </w:tcBorders>
            <w:hideMark/>
          </w:tcPr>
          <w:p w14:paraId="38040A57" w14:textId="77777777" w:rsidR="00406F5F" w:rsidRDefault="00406F5F">
            <w:pPr>
              <w:pStyle w:val="TAL"/>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14:paraId="0E0D842D" w14:textId="77777777" w:rsidR="00406F5F" w:rsidRDefault="00406F5F">
            <w:pPr>
              <w:pStyle w:val="TAL"/>
            </w:pPr>
            <w:r>
              <w:t>Declared per NR supported channel BW for the OSDD (D.30).</w:t>
            </w:r>
          </w:p>
          <w:p w14:paraId="37945A49" w14:textId="77777777" w:rsidR="00406F5F" w:rsidRDefault="00406F5F">
            <w:pPr>
              <w:pStyle w:val="TAL"/>
            </w:pPr>
            <w:r>
              <w:t>The lowest EIS value for all the declared OSDD</w:t>
            </w:r>
            <w:r>
              <w:rPr>
                <w:lang w:eastAsia="zh-CN"/>
              </w:rPr>
              <w:t>'</w:t>
            </w:r>
            <w:r>
              <w:t xml:space="preserve">s is called minSENS, while its related range of angles of arrival is called </w:t>
            </w:r>
            <w:r>
              <w:rPr>
                <w:i/>
              </w:rPr>
              <w:t>minSENS RoAoA</w:t>
            </w:r>
            <w:r>
              <w:t>.</w:t>
            </w:r>
          </w:p>
          <w:p w14:paraId="5158753D" w14:textId="77777777" w:rsidR="00406F5F" w:rsidRDefault="00406F5F">
            <w:pPr>
              <w:pStyle w:val="TAN"/>
            </w:pPr>
            <w:r>
              <w:t>(Note 6)</w:t>
            </w:r>
          </w:p>
        </w:tc>
        <w:tc>
          <w:tcPr>
            <w:tcW w:w="0" w:type="auto"/>
            <w:tcBorders>
              <w:top w:val="single" w:sz="4" w:space="0" w:color="auto"/>
              <w:left w:val="single" w:sz="4" w:space="0" w:color="auto"/>
              <w:bottom w:val="single" w:sz="4" w:space="0" w:color="auto"/>
              <w:right w:val="single" w:sz="4" w:space="0" w:color="auto"/>
            </w:tcBorders>
          </w:tcPr>
          <w:p w14:paraId="792F4202" w14:textId="0C153DF7" w:rsidR="00406F5F" w:rsidRDefault="006F767E">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49969361" w14:textId="32AEDBB3"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0A0D17F" w14:textId="77777777" w:rsidR="00406F5F" w:rsidRDefault="00406F5F">
            <w:pPr>
              <w:pStyle w:val="TAL"/>
              <w:rPr>
                <w:lang w:eastAsia="ja-JP"/>
              </w:rPr>
            </w:pPr>
            <w:r>
              <w:t>x</w:t>
            </w:r>
          </w:p>
        </w:tc>
        <w:tc>
          <w:tcPr>
            <w:tcW w:w="0" w:type="auto"/>
            <w:tcBorders>
              <w:top w:val="single" w:sz="4" w:space="0" w:color="auto"/>
              <w:left w:val="single" w:sz="4" w:space="0" w:color="auto"/>
              <w:bottom w:val="single" w:sz="4" w:space="0" w:color="auto"/>
              <w:right w:val="single" w:sz="4" w:space="0" w:color="auto"/>
            </w:tcBorders>
            <w:hideMark/>
          </w:tcPr>
          <w:p w14:paraId="2491C623" w14:textId="77777777" w:rsidR="00406F5F" w:rsidRDefault="00406F5F">
            <w:pPr>
              <w:pStyle w:val="TAL"/>
            </w:pPr>
            <w:r>
              <w:t>n/a</w:t>
            </w:r>
          </w:p>
        </w:tc>
      </w:tr>
      <w:tr w:rsidR="00AB11A1" w14:paraId="7478F381"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2FD211" w14:textId="77777777" w:rsidR="00406F5F" w:rsidRDefault="00406F5F">
            <w:pPr>
              <w:pStyle w:val="TAL"/>
              <w:rPr>
                <w:rFonts w:cs="Arial"/>
                <w:szCs w:val="18"/>
              </w:rPr>
            </w:pPr>
            <w:r>
              <w:t>D.28</w:t>
            </w:r>
          </w:p>
        </w:tc>
        <w:tc>
          <w:tcPr>
            <w:tcW w:w="0" w:type="auto"/>
            <w:tcBorders>
              <w:top w:val="single" w:sz="4" w:space="0" w:color="auto"/>
              <w:left w:val="single" w:sz="4" w:space="0" w:color="auto"/>
              <w:bottom w:val="single" w:sz="4" w:space="0" w:color="auto"/>
              <w:right w:val="single" w:sz="4" w:space="0" w:color="auto"/>
            </w:tcBorders>
            <w:hideMark/>
          </w:tcPr>
          <w:p w14:paraId="419A9E8F" w14:textId="77777777" w:rsidR="00406F5F" w:rsidRDefault="00406F5F">
            <w:pPr>
              <w:pStyle w:val="TAL"/>
            </w:pPr>
            <w:r>
              <w:t>EIS REFSENS for FR2 (EIS</w:t>
            </w:r>
            <w:r>
              <w:rPr>
                <w:vertAlign w:val="subscript"/>
              </w:rPr>
              <w:t>REFSENS_50M</w:t>
            </w:r>
            <w:r>
              <w:t>)</w:t>
            </w:r>
          </w:p>
        </w:tc>
        <w:tc>
          <w:tcPr>
            <w:tcW w:w="0" w:type="auto"/>
            <w:tcBorders>
              <w:top w:val="single" w:sz="4" w:space="0" w:color="auto"/>
              <w:left w:val="single" w:sz="4" w:space="0" w:color="auto"/>
              <w:bottom w:val="single" w:sz="4" w:space="0" w:color="auto"/>
              <w:right w:val="single" w:sz="4" w:space="0" w:color="auto"/>
            </w:tcBorders>
            <w:hideMark/>
          </w:tcPr>
          <w:p w14:paraId="63C19942" w14:textId="25C52C69" w:rsidR="00406F5F" w:rsidRDefault="00406F5F" w:rsidP="006F767E">
            <w:pPr>
              <w:pStyle w:val="TAL"/>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w:t>
            </w:r>
            <w:r w:rsidR="006F767E">
              <w:rPr>
                <w:rFonts w:cs="Arial"/>
                <w:szCs w:val="18"/>
              </w:rPr>
              <w:t>orted by IAB</w:t>
            </w:r>
            <w:r>
              <w:rPr>
                <w:rFonts w:cs="Arial"/>
                <w:szCs w:val="18"/>
              </w:rPr>
              <w:t>).</w:t>
            </w:r>
            <w:r>
              <w:rPr>
                <w:rFonts w:cs="Arial"/>
                <w:i/>
                <w:szCs w:val="18"/>
              </w:rPr>
              <w:t xml:space="preserve"> </w:t>
            </w:r>
            <w:r>
              <w:t>(Note 7)</w:t>
            </w:r>
          </w:p>
        </w:tc>
        <w:tc>
          <w:tcPr>
            <w:tcW w:w="0" w:type="auto"/>
            <w:tcBorders>
              <w:top w:val="single" w:sz="4" w:space="0" w:color="auto"/>
              <w:left w:val="single" w:sz="4" w:space="0" w:color="auto"/>
              <w:bottom w:val="single" w:sz="4" w:space="0" w:color="auto"/>
              <w:right w:val="single" w:sz="4" w:space="0" w:color="auto"/>
            </w:tcBorders>
          </w:tcPr>
          <w:p w14:paraId="2E4D5F37" w14:textId="593FF601" w:rsidR="00406F5F" w:rsidRDefault="006F767E">
            <w:pPr>
              <w:pStyle w:val="TAL"/>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521537E" w14:textId="25043AB8" w:rsidR="00406F5F" w:rsidRDefault="00406F5F">
            <w:pPr>
              <w:pStyle w:val="TAL"/>
              <w:rPr>
                <w:lang w:eastAsia="zh-CN"/>
              </w:rPr>
            </w:pPr>
            <w:r>
              <w:t>n/a</w:t>
            </w:r>
          </w:p>
        </w:tc>
        <w:tc>
          <w:tcPr>
            <w:tcW w:w="0" w:type="auto"/>
            <w:tcBorders>
              <w:top w:val="single" w:sz="4" w:space="0" w:color="auto"/>
              <w:left w:val="single" w:sz="4" w:space="0" w:color="auto"/>
              <w:bottom w:val="single" w:sz="4" w:space="0" w:color="auto"/>
              <w:right w:val="single" w:sz="4" w:space="0" w:color="auto"/>
            </w:tcBorders>
            <w:hideMark/>
          </w:tcPr>
          <w:p w14:paraId="3A8CCC6F" w14:textId="77777777" w:rsidR="00406F5F" w:rsidRDefault="00406F5F">
            <w:pPr>
              <w:pStyle w:val="TAL"/>
              <w:rPr>
                <w:lang w:eastAsia="ja-JP"/>
              </w:rPr>
            </w:pPr>
            <w:r>
              <w:t>n/a</w:t>
            </w:r>
          </w:p>
        </w:tc>
        <w:tc>
          <w:tcPr>
            <w:tcW w:w="0" w:type="auto"/>
            <w:tcBorders>
              <w:top w:val="single" w:sz="4" w:space="0" w:color="auto"/>
              <w:left w:val="single" w:sz="4" w:space="0" w:color="auto"/>
              <w:bottom w:val="single" w:sz="4" w:space="0" w:color="auto"/>
              <w:right w:val="single" w:sz="4" w:space="0" w:color="auto"/>
            </w:tcBorders>
            <w:hideMark/>
          </w:tcPr>
          <w:p w14:paraId="468B98FD" w14:textId="77777777" w:rsidR="00406F5F" w:rsidRDefault="00406F5F">
            <w:pPr>
              <w:pStyle w:val="TAL"/>
            </w:pPr>
            <w:r>
              <w:t>x</w:t>
            </w:r>
          </w:p>
        </w:tc>
      </w:tr>
      <w:tr w:rsidR="00AB11A1" w14:paraId="1CD0C69E"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294A5" w14:textId="77777777" w:rsidR="00406F5F" w:rsidRDefault="00406F5F">
            <w:pPr>
              <w:pStyle w:val="TAL"/>
              <w:rPr>
                <w:rFonts w:cs="Arial"/>
                <w:szCs w:val="18"/>
              </w:rPr>
            </w:pPr>
            <w:r>
              <w:t>D.29</w:t>
            </w:r>
          </w:p>
        </w:tc>
        <w:tc>
          <w:tcPr>
            <w:tcW w:w="0" w:type="auto"/>
            <w:tcBorders>
              <w:top w:val="single" w:sz="4" w:space="0" w:color="auto"/>
              <w:left w:val="single" w:sz="4" w:space="0" w:color="auto"/>
              <w:bottom w:val="single" w:sz="4" w:space="0" w:color="auto"/>
              <w:right w:val="single" w:sz="4" w:space="0" w:color="auto"/>
            </w:tcBorders>
            <w:hideMark/>
          </w:tcPr>
          <w:p w14:paraId="4CAD76A7" w14:textId="77777777" w:rsidR="00406F5F" w:rsidRDefault="00406F5F">
            <w:pPr>
              <w:pStyle w:val="TAL"/>
            </w:pPr>
            <w: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hideMark/>
          </w:tcPr>
          <w:p w14:paraId="35ADB00C" w14:textId="77777777" w:rsidR="00406F5F" w:rsidRDefault="00406F5F">
            <w:pPr>
              <w:pStyle w:val="TAL"/>
            </w:pPr>
            <w:r>
              <w:t>The sensitivity RoAoA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6B3F7D32" w14:textId="177AEB40" w:rsidR="00406F5F" w:rsidRDefault="006F767E">
            <w:pPr>
              <w:pStyle w:val="TAL"/>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3478BDB" w14:textId="694A8790"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ACD460C" w14:textId="77777777" w:rsidR="00406F5F" w:rsidRDefault="00406F5F">
            <w:pPr>
              <w:pStyle w:val="TAL"/>
              <w:rPr>
                <w:lang w:eastAsia="ja-JP"/>
              </w:rPr>
            </w:pPr>
            <w:r>
              <w:t>x</w:t>
            </w:r>
          </w:p>
        </w:tc>
        <w:tc>
          <w:tcPr>
            <w:tcW w:w="0" w:type="auto"/>
            <w:tcBorders>
              <w:top w:val="single" w:sz="4" w:space="0" w:color="auto"/>
              <w:left w:val="single" w:sz="4" w:space="0" w:color="auto"/>
              <w:bottom w:val="single" w:sz="4" w:space="0" w:color="auto"/>
              <w:right w:val="single" w:sz="4" w:space="0" w:color="auto"/>
            </w:tcBorders>
            <w:hideMark/>
          </w:tcPr>
          <w:p w14:paraId="40050D01" w14:textId="77777777" w:rsidR="00406F5F" w:rsidRDefault="00406F5F">
            <w:pPr>
              <w:pStyle w:val="TAL"/>
            </w:pPr>
            <w:r>
              <w:t>n/a</w:t>
            </w:r>
          </w:p>
        </w:tc>
      </w:tr>
      <w:tr w:rsidR="00AB11A1" w14:paraId="619BCBF0"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605A6B" w14:textId="77777777" w:rsidR="00406F5F" w:rsidRDefault="00406F5F">
            <w:pPr>
              <w:pStyle w:val="TAL"/>
              <w:rPr>
                <w:rFonts w:cs="Arial"/>
                <w:szCs w:val="18"/>
              </w:rPr>
            </w:pPr>
            <w:r>
              <w:t>D.30</w:t>
            </w:r>
          </w:p>
        </w:tc>
        <w:tc>
          <w:tcPr>
            <w:tcW w:w="0" w:type="auto"/>
            <w:tcBorders>
              <w:top w:val="single" w:sz="4" w:space="0" w:color="auto"/>
              <w:left w:val="single" w:sz="4" w:space="0" w:color="auto"/>
              <w:bottom w:val="single" w:sz="4" w:space="0" w:color="auto"/>
              <w:right w:val="single" w:sz="4" w:space="0" w:color="auto"/>
            </w:tcBorders>
            <w:hideMark/>
          </w:tcPr>
          <w:p w14:paraId="5B796521" w14:textId="77777777" w:rsidR="00406F5F" w:rsidRDefault="00406F5F">
            <w:pPr>
              <w:pStyle w:val="TAL"/>
            </w:pPr>
            <w:r>
              <w:t>Receiver target redirection range</w:t>
            </w:r>
          </w:p>
        </w:tc>
        <w:tc>
          <w:tcPr>
            <w:tcW w:w="0" w:type="auto"/>
            <w:tcBorders>
              <w:top w:val="single" w:sz="4" w:space="0" w:color="auto"/>
              <w:left w:val="single" w:sz="4" w:space="0" w:color="auto"/>
              <w:bottom w:val="single" w:sz="4" w:space="0" w:color="auto"/>
              <w:right w:val="single" w:sz="4" w:space="0" w:color="auto"/>
            </w:tcBorders>
            <w:hideMark/>
          </w:tcPr>
          <w:p w14:paraId="2EAB7212" w14:textId="77777777" w:rsidR="006F767E" w:rsidRDefault="00406F5F" w:rsidP="006F767E">
            <w:pPr>
              <w:pStyle w:val="TAL"/>
            </w:pPr>
            <w:r w:rsidRPr="006F767E">
              <w:t>For each OSDD the associated union of all the sensitivity RoAoA achievable through redirecting the recei</w:t>
            </w:r>
            <w:r w:rsidR="006F767E">
              <w:t>ver target related to the OSDD.</w:t>
            </w:r>
          </w:p>
          <w:p w14:paraId="64360533" w14:textId="0243E4ED" w:rsidR="00406F5F" w:rsidRDefault="00406F5F" w:rsidP="006F767E">
            <w:pPr>
              <w:pStyle w:val="TAL"/>
            </w:pPr>
            <w:r>
              <w:t>(Note 8)</w:t>
            </w:r>
          </w:p>
        </w:tc>
        <w:tc>
          <w:tcPr>
            <w:tcW w:w="0" w:type="auto"/>
            <w:tcBorders>
              <w:top w:val="single" w:sz="4" w:space="0" w:color="auto"/>
              <w:left w:val="single" w:sz="4" w:space="0" w:color="auto"/>
              <w:bottom w:val="single" w:sz="4" w:space="0" w:color="auto"/>
              <w:right w:val="single" w:sz="4" w:space="0" w:color="auto"/>
            </w:tcBorders>
          </w:tcPr>
          <w:p w14:paraId="510FCD97" w14:textId="619FC034" w:rsidR="00406F5F" w:rsidRDefault="006F767E">
            <w:pPr>
              <w:pStyle w:val="TAL"/>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7726267" w14:textId="7DB2D7DA"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A35B9F9" w14:textId="77777777" w:rsidR="00406F5F" w:rsidRDefault="00406F5F">
            <w:pPr>
              <w:pStyle w:val="TAL"/>
              <w:rPr>
                <w:lang w:eastAsia="ja-JP"/>
              </w:rPr>
            </w:pPr>
            <w:r>
              <w:t>x</w:t>
            </w:r>
          </w:p>
        </w:tc>
        <w:tc>
          <w:tcPr>
            <w:tcW w:w="0" w:type="auto"/>
            <w:tcBorders>
              <w:top w:val="single" w:sz="4" w:space="0" w:color="auto"/>
              <w:left w:val="single" w:sz="4" w:space="0" w:color="auto"/>
              <w:bottom w:val="single" w:sz="4" w:space="0" w:color="auto"/>
              <w:right w:val="single" w:sz="4" w:space="0" w:color="auto"/>
            </w:tcBorders>
            <w:hideMark/>
          </w:tcPr>
          <w:p w14:paraId="0A2C53E9" w14:textId="77777777" w:rsidR="00406F5F" w:rsidRDefault="00406F5F">
            <w:pPr>
              <w:pStyle w:val="TAL"/>
            </w:pPr>
            <w:r>
              <w:t>n/a</w:t>
            </w:r>
          </w:p>
        </w:tc>
      </w:tr>
      <w:tr w:rsidR="00AB11A1" w14:paraId="1F66FE6A"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EB9C2B" w14:textId="77777777" w:rsidR="00406F5F" w:rsidRDefault="00406F5F">
            <w:pPr>
              <w:pStyle w:val="TAL"/>
              <w:rPr>
                <w:rFonts w:cs="Arial"/>
                <w:szCs w:val="18"/>
              </w:rPr>
            </w:pPr>
            <w:r>
              <w:t>D.31</w:t>
            </w:r>
          </w:p>
        </w:tc>
        <w:tc>
          <w:tcPr>
            <w:tcW w:w="0" w:type="auto"/>
            <w:tcBorders>
              <w:top w:val="single" w:sz="4" w:space="0" w:color="auto"/>
              <w:left w:val="single" w:sz="4" w:space="0" w:color="auto"/>
              <w:bottom w:val="single" w:sz="4" w:space="0" w:color="auto"/>
              <w:right w:val="single" w:sz="4" w:space="0" w:color="auto"/>
            </w:tcBorders>
            <w:hideMark/>
          </w:tcPr>
          <w:p w14:paraId="59D2D943" w14:textId="77777777" w:rsidR="00406F5F" w:rsidRDefault="00406F5F">
            <w:pPr>
              <w:pStyle w:val="TAL"/>
            </w:pPr>
            <w:r>
              <w:t>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08E5CFA9" w14:textId="77777777" w:rsidR="00406F5F" w:rsidRDefault="00406F5F">
            <w:pPr>
              <w:pStyle w:val="TAL"/>
              <w:rPr>
                <w:lang w:eastAsia="zh-CN"/>
              </w:rPr>
            </w:pPr>
            <w:r>
              <w:t xml:space="preserve">For each OSDD an associated </w:t>
            </w:r>
            <w:r>
              <w:rPr>
                <w:lang w:eastAsia="zh-CN"/>
              </w:rPr>
              <w:t>direction inside the receiver target redirection range (D.30).</w:t>
            </w:r>
          </w:p>
          <w:p w14:paraId="735C4495" w14:textId="77777777" w:rsidR="00406F5F" w:rsidRDefault="00406F5F">
            <w:pPr>
              <w:pStyle w:val="TAN"/>
              <w:rPr>
                <w:lang w:eastAsia="ja-JP"/>
              </w:rPr>
            </w:pPr>
            <w:r>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7F353655" w14:textId="74A0D90F" w:rsidR="00406F5F" w:rsidRDefault="006F767E">
            <w:pPr>
              <w:pStyle w:val="TAL"/>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5BFFF31" w14:textId="664EFC62"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1ADC668" w14:textId="77777777" w:rsidR="00406F5F" w:rsidRDefault="00406F5F">
            <w:pPr>
              <w:pStyle w:val="TAL"/>
              <w:rPr>
                <w:lang w:eastAsia="ja-JP"/>
              </w:rPr>
            </w:pPr>
            <w:r>
              <w:t>x</w:t>
            </w:r>
          </w:p>
        </w:tc>
        <w:tc>
          <w:tcPr>
            <w:tcW w:w="0" w:type="auto"/>
            <w:tcBorders>
              <w:top w:val="single" w:sz="4" w:space="0" w:color="auto"/>
              <w:left w:val="single" w:sz="4" w:space="0" w:color="auto"/>
              <w:bottom w:val="single" w:sz="4" w:space="0" w:color="auto"/>
              <w:right w:val="single" w:sz="4" w:space="0" w:color="auto"/>
            </w:tcBorders>
            <w:hideMark/>
          </w:tcPr>
          <w:p w14:paraId="22A141D3" w14:textId="77777777" w:rsidR="00406F5F" w:rsidRDefault="00406F5F">
            <w:pPr>
              <w:pStyle w:val="TAL"/>
            </w:pPr>
            <w:r>
              <w:t>n/a</w:t>
            </w:r>
          </w:p>
        </w:tc>
      </w:tr>
      <w:tr w:rsidR="00AB11A1" w14:paraId="5B2ADD6D"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3AFC47" w14:textId="77777777" w:rsidR="00406F5F" w:rsidRDefault="00406F5F">
            <w:pPr>
              <w:pStyle w:val="TAL"/>
              <w:rPr>
                <w:rFonts w:cs="Arial"/>
                <w:szCs w:val="18"/>
              </w:rPr>
            </w:pPr>
            <w:r>
              <w:t>D.32</w:t>
            </w:r>
          </w:p>
        </w:tc>
        <w:tc>
          <w:tcPr>
            <w:tcW w:w="0" w:type="auto"/>
            <w:tcBorders>
              <w:top w:val="single" w:sz="4" w:space="0" w:color="auto"/>
              <w:left w:val="single" w:sz="4" w:space="0" w:color="auto"/>
              <w:bottom w:val="single" w:sz="4" w:space="0" w:color="auto"/>
              <w:right w:val="single" w:sz="4" w:space="0" w:color="auto"/>
            </w:tcBorders>
            <w:hideMark/>
          </w:tcPr>
          <w:p w14:paraId="6AED0C7A" w14:textId="77777777" w:rsidR="00406F5F" w:rsidRDefault="00406F5F">
            <w:pPr>
              <w:pStyle w:val="TAL"/>
            </w:pPr>
            <w:r>
              <w:t>Conformance test directions sensitivity RoAoA</w:t>
            </w:r>
          </w:p>
        </w:tc>
        <w:tc>
          <w:tcPr>
            <w:tcW w:w="0" w:type="auto"/>
            <w:tcBorders>
              <w:top w:val="single" w:sz="4" w:space="0" w:color="auto"/>
              <w:left w:val="single" w:sz="4" w:space="0" w:color="auto"/>
              <w:bottom w:val="single" w:sz="4" w:space="0" w:color="auto"/>
              <w:right w:val="single" w:sz="4" w:space="0" w:color="auto"/>
            </w:tcBorders>
            <w:hideMark/>
          </w:tcPr>
          <w:p w14:paraId="2304989C" w14:textId="77777777" w:rsidR="00406F5F" w:rsidRDefault="00406F5F">
            <w:pPr>
              <w:pStyle w:val="TAL"/>
            </w:pPr>
            <w:r>
              <w:t>For each OSDD that includes a receiver target redirection range, four sensitivity RoAoA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366565AC" w14:textId="59B4183F" w:rsidR="00406F5F" w:rsidRDefault="006F767E">
            <w:pPr>
              <w:pStyle w:val="TAL"/>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25F6EEB" w14:textId="377248F3"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22EE379" w14:textId="77777777" w:rsidR="00406F5F" w:rsidRDefault="00406F5F">
            <w:pPr>
              <w:pStyle w:val="TAL"/>
              <w:rPr>
                <w:lang w:eastAsia="ja-JP"/>
              </w:rPr>
            </w:pPr>
            <w:r>
              <w:t>x</w:t>
            </w:r>
          </w:p>
        </w:tc>
        <w:tc>
          <w:tcPr>
            <w:tcW w:w="0" w:type="auto"/>
            <w:tcBorders>
              <w:top w:val="single" w:sz="4" w:space="0" w:color="auto"/>
              <w:left w:val="single" w:sz="4" w:space="0" w:color="auto"/>
              <w:bottom w:val="single" w:sz="4" w:space="0" w:color="auto"/>
              <w:right w:val="single" w:sz="4" w:space="0" w:color="auto"/>
            </w:tcBorders>
            <w:hideMark/>
          </w:tcPr>
          <w:p w14:paraId="7BD951FA" w14:textId="77777777" w:rsidR="00406F5F" w:rsidRDefault="00406F5F">
            <w:pPr>
              <w:pStyle w:val="TAL"/>
            </w:pPr>
            <w:r>
              <w:t>n/a</w:t>
            </w:r>
          </w:p>
        </w:tc>
      </w:tr>
      <w:tr w:rsidR="00AB11A1" w14:paraId="0CAF994D"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7D974F" w14:textId="77777777" w:rsidR="00406F5F" w:rsidRDefault="00406F5F">
            <w:pPr>
              <w:pStyle w:val="TAL"/>
              <w:rPr>
                <w:rFonts w:cs="Arial"/>
                <w:szCs w:val="18"/>
              </w:rPr>
            </w:pPr>
            <w:r>
              <w:lastRenderedPageBreak/>
              <w:t>D.33</w:t>
            </w:r>
          </w:p>
        </w:tc>
        <w:tc>
          <w:tcPr>
            <w:tcW w:w="0" w:type="auto"/>
            <w:tcBorders>
              <w:top w:val="single" w:sz="4" w:space="0" w:color="auto"/>
              <w:left w:val="single" w:sz="4" w:space="0" w:color="auto"/>
              <w:bottom w:val="single" w:sz="4" w:space="0" w:color="auto"/>
              <w:right w:val="single" w:sz="4" w:space="0" w:color="auto"/>
            </w:tcBorders>
            <w:hideMark/>
          </w:tcPr>
          <w:p w14:paraId="6B227D13" w14:textId="77777777" w:rsidR="00406F5F" w:rsidRDefault="00406F5F">
            <w:pPr>
              <w:pStyle w:val="TAL"/>
            </w:pPr>
            <w:r>
              <w:t>Conformance test directions</w:t>
            </w:r>
          </w:p>
        </w:tc>
        <w:tc>
          <w:tcPr>
            <w:tcW w:w="0" w:type="auto"/>
            <w:tcBorders>
              <w:top w:val="single" w:sz="4" w:space="0" w:color="auto"/>
              <w:left w:val="single" w:sz="4" w:space="0" w:color="auto"/>
              <w:bottom w:val="single" w:sz="4" w:space="0" w:color="auto"/>
              <w:right w:val="single" w:sz="4" w:space="0" w:color="auto"/>
            </w:tcBorders>
            <w:hideMark/>
          </w:tcPr>
          <w:p w14:paraId="252537C4" w14:textId="77777777" w:rsidR="00406F5F" w:rsidRDefault="00406F5F">
            <w:pPr>
              <w:pStyle w:val="TAL"/>
            </w:pPr>
            <w:r>
              <w:t>For each OSDD four conformance test directions.</w:t>
            </w:r>
          </w:p>
          <w:p w14:paraId="1FD92968" w14:textId="77777777" w:rsidR="00406F5F" w:rsidRDefault="00406F5F">
            <w:pPr>
              <w:pStyle w:val="TAL"/>
            </w:pPr>
            <w:r>
              <w:t>If the OSDD includes a receiver target redirection range the following four directions shall be declared:</w:t>
            </w:r>
          </w:p>
          <w:p w14:paraId="69162E08" w14:textId="77777777" w:rsidR="00406F5F" w:rsidRDefault="00406F5F">
            <w:pPr>
              <w:pStyle w:val="TAL"/>
            </w:pPr>
            <w:r>
              <w:t>1)</w:t>
            </w:r>
            <w:r>
              <w:tab/>
              <w:t>The direction determined by the maximum φ value achievable inside the receiver target redirection range, while θ value being the closest possible to the receiver target reference direction.</w:t>
            </w:r>
          </w:p>
          <w:p w14:paraId="12F0CC0A" w14:textId="77777777" w:rsidR="00406F5F" w:rsidRDefault="00406F5F">
            <w:pPr>
              <w:pStyle w:val="TAL"/>
            </w:pPr>
            <w:r>
              <w:t>2)</w:t>
            </w:r>
            <w:r>
              <w:tab/>
              <w:t>The direction determined by the minimum φ value achievable inside the receiver target redirection range, while θ value being the closest possible to the receiver target reference direction.</w:t>
            </w:r>
          </w:p>
          <w:p w14:paraId="3AD05B06" w14:textId="77777777" w:rsidR="00406F5F" w:rsidRDefault="00406F5F">
            <w:pPr>
              <w:pStyle w:val="TAL"/>
            </w:pPr>
            <w:r>
              <w:t>3)</w:t>
            </w:r>
            <w:r>
              <w:tab/>
              <w:t>The direction determined by the maximum θ value achievable inside the receiver target redirection range, while φ value being the closest possible to the receiver target reference direction.</w:t>
            </w:r>
          </w:p>
          <w:p w14:paraId="6640C247" w14:textId="77777777" w:rsidR="00406F5F" w:rsidRDefault="00406F5F">
            <w:pPr>
              <w:pStyle w:val="TAL"/>
            </w:pPr>
            <w:r>
              <w:t>4)</w:t>
            </w:r>
            <w:r>
              <w:tab/>
              <w:t>The direction determined by the minimum θ value achievable inside the receiver target redirection range, while φ value being the closest possible to the receiver target reference direction.</w:t>
            </w:r>
          </w:p>
          <w:p w14:paraId="5D6A1A79" w14:textId="77777777" w:rsidR="00406F5F" w:rsidRDefault="00406F5F">
            <w:pPr>
              <w:pStyle w:val="TAL"/>
            </w:pPr>
            <w:r>
              <w:t>If an OSDD does not include a receiver target redirection range the following 4 directions shall be declared:</w:t>
            </w:r>
          </w:p>
          <w:p w14:paraId="4A867763" w14:textId="77777777" w:rsidR="00406F5F" w:rsidRDefault="00406F5F">
            <w:pPr>
              <w:pStyle w:val="TAL"/>
            </w:pPr>
            <w:r>
              <w:t>1)</w:t>
            </w:r>
            <w:r>
              <w:tab/>
              <w:t>The direction determined by the maximum φ value achievable inside the sensitivity RoAoA, while θ value being the closest possible to the receiver target reference direction.</w:t>
            </w:r>
          </w:p>
          <w:p w14:paraId="239EEC3B" w14:textId="77777777" w:rsidR="00406F5F" w:rsidRDefault="00406F5F">
            <w:pPr>
              <w:pStyle w:val="TAL"/>
            </w:pPr>
            <w:r>
              <w:t>2)</w:t>
            </w:r>
            <w:r>
              <w:tab/>
              <w:t>The direction determined by the minimum φ value achievable inside the sensitivity RoAoA, while θ value being the closest possible to the receiver target reference direction.</w:t>
            </w:r>
          </w:p>
          <w:p w14:paraId="22D9500D" w14:textId="77777777" w:rsidR="00406F5F" w:rsidRDefault="00406F5F">
            <w:pPr>
              <w:pStyle w:val="TAL"/>
            </w:pPr>
            <w:r>
              <w:t>3)</w:t>
            </w:r>
            <w:r>
              <w:tab/>
              <w:t>The direction determined by the maximum θ value achievable inside the sensitivity RoAoA, while φ value being the closest possible to the receiver target reference direction.</w:t>
            </w:r>
          </w:p>
          <w:p w14:paraId="05E0DA8B" w14:textId="77777777" w:rsidR="00406F5F" w:rsidRDefault="00406F5F">
            <w:pPr>
              <w:pStyle w:val="TAL"/>
            </w:pPr>
            <w:r>
              <w:t>4)</w:t>
            </w:r>
            <w:r>
              <w:tab/>
              <w:t>The direction determined by the minimum θ value achievable inside the sensitivity RoAoA,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10303D5" w14:textId="3D2768B6" w:rsidR="00406F5F" w:rsidRDefault="006F767E">
            <w:pPr>
              <w:pStyle w:val="TAL"/>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E2CB57B" w14:textId="6AFA57B1" w:rsidR="00406F5F" w:rsidRDefault="00406F5F">
            <w:pPr>
              <w:pStyle w:val="TAL"/>
              <w:rPr>
                <w:lang w:eastAsia="zh-CN"/>
              </w:rPr>
            </w:pPr>
            <w:r>
              <w:t>x</w:t>
            </w:r>
          </w:p>
        </w:tc>
        <w:tc>
          <w:tcPr>
            <w:tcW w:w="0" w:type="auto"/>
            <w:tcBorders>
              <w:top w:val="single" w:sz="4" w:space="0" w:color="auto"/>
              <w:left w:val="single" w:sz="4" w:space="0" w:color="auto"/>
              <w:bottom w:val="single" w:sz="4" w:space="0" w:color="auto"/>
              <w:right w:val="single" w:sz="4" w:space="0" w:color="auto"/>
            </w:tcBorders>
            <w:hideMark/>
          </w:tcPr>
          <w:p w14:paraId="343ADEE4" w14:textId="77777777" w:rsidR="00406F5F" w:rsidRDefault="00406F5F">
            <w:pPr>
              <w:pStyle w:val="TAL"/>
              <w:rPr>
                <w:lang w:eastAsia="ja-JP"/>
              </w:rPr>
            </w:pPr>
            <w:r>
              <w:t>x</w:t>
            </w:r>
          </w:p>
        </w:tc>
        <w:tc>
          <w:tcPr>
            <w:tcW w:w="0" w:type="auto"/>
            <w:tcBorders>
              <w:top w:val="single" w:sz="4" w:space="0" w:color="auto"/>
              <w:left w:val="single" w:sz="4" w:space="0" w:color="auto"/>
              <w:bottom w:val="single" w:sz="4" w:space="0" w:color="auto"/>
              <w:right w:val="single" w:sz="4" w:space="0" w:color="auto"/>
            </w:tcBorders>
            <w:hideMark/>
          </w:tcPr>
          <w:p w14:paraId="518594F0" w14:textId="77777777" w:rsidR="00406F5F" w:rsidRDefault="00406F5F">
            <w:pPr>
              <w:pStyle w:val="TAL"/>
            </w:pPr>
            <w:r>
              <w:t>n/a</w:t>
            </w:r>
          </w:p>
        </w:tc>
      </w:tr>
      <w:tr w:rsidR="00AB11A1" w14:paraId="23539061"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98D7D8" w14:textId="77777777" w:rsidR="00406F5F" w:rsidRDefault="00406F5F">
            <w:pPr>
              <w:pStyle w:val="TAL"/>
              <w:rPr>
                <w:rFonts w:cs="Arial"/>
                <w:szCs w:val="18"/>
              </w:rPr>
            </w:pPr>
            <w:r>
              <w:t>D.34</w:t>
            </w:r>
          </w:p>
        </w:tc>
        <w:tc>
          <w:tcPr>
            <w:tcW w:w="0" w:type="auto"/>
            <w:tcBorders>
              <w:top w:val="single" w:sz="4" w:space="0" w:color="auto"/>
              <w:left w:val="single" w:sz="4" w:space="0" w:color="auto"/>
              <w:bottom w:val="single" w:sz="4" w:space="0" w:color="auto"/>
              <w:right w:val="single" w:sz="4" w:space="0" w:color="auto"/>
            </w:tcBorders>
            <w:hideMark/>
          </w:tcPr>
          <w:p w14:paraId="4D9D4E23" w14:textId="77777777" w:rsidR="00406F5F" w:rsidRDefault="00406F5F">
            <w:pPr>
              <w:pStyle w:val="TAL"/>
            </w:pPr>
            <w:r>
              <w:t>OTA coverage range</w:t>
            </w:r>
          </w:p>
        </w:tc>
        <w:tc>
          <w:tcPr>
            <w:tcW w:w="0" w:type="auto"/>
            <w:tcBorders>
              <w:top w:val="single" w:sz="4" w:space="0" w:color="auto"/>
              <w:left w:val="single" w:sz="4" w:space="0" w:color="auto"/>
              <w:bottom w:val="single" w:sz="4" w:space="0" w:color="auto"/>
              <w:right w:val="single" w:sz="4" w:space="0" w:color="auto"/>
            </w:tcBorders>
            <w:hideMark/>
          </w:tcPr>
          <w:p w14:paraId="26CB784C" w14:textId="77777777" w:rsidR="00406F5F" w:rsidRDefault="00406F5F">
            <w:pPr>
              <w:pStyle w:val="TAL"/>
            </w:pPr>
            <w:r>
              <w:t>Declared as a single range of directions within which selected TX OTA requirements are intended to be met.</w:t>
            </w:r>
          </w:p>
          <w:p w14:paraId="66D2BE72" w14:textId="77777777" w:rsidR="00406F5F" w:rsidRDefault="00406F5F">
            <w:pPr>
              <w:pStyle w:val="TAL"/>
            </w:pPr>
            <w:r>
              <w:t>(Note 10)</w:t>
            </w:r>
          </w:p>
        </w:tc>
        <w:tc>
          <w:tcPr>
            <w:tcW w:w="0" w:type="auto"/>
            <w:tcBorders>
              <w:top w:val="single" w:sz="4" w:space="0" w:color="auto"/>
              <w:left w:val="single" w:sz="4" w:space="0" w:color="auto"/>
              <w:bottom w:val="single" w:sz="4" w:space="0" w:color="auto"/>
              <w:right w:val="single" w:sz="4" w:space="0" w:color="auto"/>
            </w:tcBorders>
          </w:tcPr>
          <w:p w14:paraId="005C2B55" w14:textId="3B62F154" w:rsidR="00406F5F" w:rsidRDefault="006F767E">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3DE0F627" w14:textId="0BB6D6D4"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7A500EBB"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6C521098" w14:textId="77777777" w:rsidR="00406F5F" w:rsidRDefault="00406F5F">
            <w:pPr>
              <w:pStyle w:val="TAL"/>
            </w:pPr>
            <w:r>
              <w:t>x</w:t>
            </w:r>
          </w:p>
        </w:tc>
      </w:tr>
      <w:tr w:rsidR="00AB11A1" w14:paraId="33BE7592"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D6A823" w14:textId="77777777" w:rsidR="00406F5F" w:rsidRDefault="00406F5F">
            <w:pPr>
              <w:pStyle w:val="TAL"/>
              <w:rPr>
                <w:rFonts w:eastAsia="宋体"/>
              </w:rPr>
            </w:pPr>
            <w:r>
              <w:lastRenderedPageBreak/>
              <w:t>D.35</w:t>
            </w:r>
          </w:p>
        </w:tc>
        <w:tc>
          <w:tcPr>
            <w:tcW w:w="0" w:type="auto"/>
            <w:tcBorders>
              <w:top w:val="single" w:sz="4" w:space="0" w:color="auto"/>
              <w:left w:val="single" w:sz="4" w:space="0" w:color="auto"/>
              <w:bottom w:val="single" w:sz="4" w:space="0" w:color="auto"/>
              <w:right w:val="single" w:sz="4" w:space="0" w:color="auto"/>
            </w:tcBorders>
            <w:hideMark/>
          </w:tcPr>
          <w:p w14:paraId="60FD2AD1" w14:textId="77777777" w:rsidR="00406F5F" w:rsidRDefault="00406F5F">
            <w:pPr>
              <w:pStyle w:val="TAL"/>
              <w:rPr>
                <w:i/>
              </w:rPr>
            </w:pPr>
            <w:r>
              <w:rPr>
                <w:rFonts w:eastAsia="宋体"/>
                <w:i/>
              </w:rPr>
              <w:t>OTA coverage range</w:t>
            </w:r>
            <w:r>
              <w:rPr>
                <w:rFonts w:eastAsia="宋体"/>
              </w:rPr>
              <w:t xml:space="preserve"> reference direction</w:t>
            </w:r>
          </w:p>
        </w:tc>
        <w:tc>
          <w:tcPr>
            <w:tcW w:w="0" w:type="auto"/>
            <w:tcBorders>
              <w:top w:val="single" w:sz="4" w:space="0" w:color="auto"/>
              <w:left w:val="single" w:sz="4" w:space="0" w:color="auto"/>
              <w:bottom w:val="single" w:sz="4" w:space="0" w:color="auto"/>
              <w:right w:val="single" w:sz="4" w:space="0" w:color="auto"/>
            </w:tcBorders>
            <w:hideMark/>
          </w:tcPr>
          <w:p w14:paraId="6B60878A" w14:textId="77777777" w:rsidR="00406F5F" w:rsidRDefault="00406F5F">
            <w:pPr>
              <w:pStyle w:val="TAL"/>
            </w:pPr>
            <w:r>
              <w:t xml:space="preserve">The direction describing the reference direction of the </w:t>
            </w:r>
            <w:r>
              <w:rPr>
                <w:i/>
              </w:rPr>
              <w:t>OTA converge range</w:t>
            </w:r>
            <w:r>
              <w:t xml:space="preserve"> (D.34).</w:t>
            </w:r>
          </w:p>
          <w:p w14:paraId="713C9D62" w14:textId="77777777" w:rsidR="00406F5F" w:rsidRDefault="00406F5F">
            <w:pPr>
              <w:pStyle w:val="TAL"/>
            </w:pPr>
            <w:r>
              <w:t>(Note 11)</w:t>
            </w:r>
          </w:p>
        </w:tc>
        <w:tc>
          <w:tcPr>
            <w:tcW w:w="0" w:type="auto"/>
            <w:tcBorders>
              <w:top w:val="single" w:sz="4" w:space="0" w:color="auto"/>
              <w:left w:val="single" w:sz="4" w:space="0" w:color="auto"/>
              <w:bottom w:val="single" w:sz="4" w:space="0" w:color="auto"/>
              <w:right w:val="single" w:sz="4" w:space="0" w:color="auto"/>
            </w:tcBorders>
          </w:tcPr>
          <w:p w14:paraId="217CBA19" w14:textId="6F033831" w:rsidR="00406F5F" w:rsidRDefault="006F767E">
            <w:pPr>
              <w:pStyle w:val="TAL"/>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D6EBA4E" w14:textId="6AF704B6"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5BEE05FF"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5568E24D" w14:textId="77777777" w:rsidR="00406F5F" w:rsidRDefault="00406F5F">
            <w:pPr>
              <w:pStyle w:val="TAL"/>
            </w:pPr>
            <w:r>
              <w:t>x</w:t>
            </w:r>
          </w:p>
        </w:tc>
      </w:tr>
      <w:tr w:rsidR="00AB11A1" w14:paraId="28E80184"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B13476" w14:textId="77777777" w:rsidR="00406F5F" w:rsidRDefault="00406F5F">
            <w:pPr>
              <w:pStyle w:val="TAL"/>
              <w:rPr>
                <w:rFonts w:eastAsia="宋体"/>
              </w:rPr>
            </w:pPr>
            <w:r>
              <w:t>D.36</w:t>
            </w:r>
          </w:p>
        </w:tc>
        <w:tc>
          <w:tcPr>
            <w:tcW w:w="0" w:type="auto"/>
            <w:tcBorders>
              <w:top w:val="single" w:sz="4" w:space="0" w:color="auto"/>
              <w:left w:val="single" w:sz="4" w:space="0" w:color="auto"/>
              <w:bottom w:val="single" w:sz="4" w:space="0" w:color="auto"/>
              <w:right w:val="single" w:sz="4" w:space="0" w:color="auto"/>
            </w:tcBorders>
            <w:hideMark/>
          </w:tcPr>
          <w:p w14:paraId="25366537" w14:textId="77777777" w:rsidR="00406F5F" w:rsidRDefault="00406F5F">
            <w:pPr>
              <w:pStyle w:val="TAL"/>
              <w:rPr>
                <w:rFonts w:eastAsia="宋体"/>
              </w:rPr>
            </w:pPr>
            <w:r>
              <w:t>OTA coverage range maximum directions</w:t>
            </w:r>
          </w:p>
        </w:tc>
        <w:tc>
          <w:tcPr>
            <w:tcW w:w="0" w:type="auto"/>
            <w:tcBorders>
              <w:top w:val="single" w:sz="4" w:space="0" w:color="auto"/>
              <w:left w:val="single" w:sz="4" w:space="0" w:color="auto"/>
              <w:bottom w:val="single" w:sz="4" w:space="0" w:color="auto"/>
              <w:right w:val="single" w:sz="4" w:space="0" w:color="auto"/>
            </w:tcBorders>
            <w:hideMark/>
          </w:tcPr>
          <w:p w14:paraId="32D5BA5C" w14:textId="77777777" w:rsidR="00406F5F" w:rsidRDefault="00406F5F">
            <w:r>
              <w:t>The directions corresponding to the following points:</w:t>
            </w:r>
          </w:p>
          <w:p w14:paraId="4C5B2AEC" w14:textId="77777777" w:rsidR="00406F5F" w:rsidRDefault="00406F5F">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608A6EDB" w14:textId="77777777" w:rsidR="00406F5F" w:rsidRDefault="00406F5F">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39CBC092" w14:textId="77777777" w:rsidR="00406F5F" w:rsidRDefault="00406F5F">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58A761ED" w14:textId="77777777" w:rsidR="00406F5F" w:rsidRDefault="00406F5F">
            <w:pPr>
              <w:pStyle w:val="TAL"/>
              <w:rPr>
                <w:rFonts w:eastAsia="宋体"/>
              </w:rPr>
            </w:pPr>
            <w:r>
              <w:t>4)</w:t>
            </w:r>
            <w: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0AD40AC2" w14:textId="7BB017D8" w:rsidR="00406F5F" w:rsidRDefault="006F767E">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2864A67A" w14:textId="48FC1C3C"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385366F2"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72A11678" w14:textId="77777777" w:rsidR="00406F5F" w:rsidRDefault="00406F5F">
            <w:pPr>
              <w:pStyle w:val="TAL"/>
            </w:pPr>
            <w:r>
              <w:t>x</w:t>
            </w:r>
          </w:p>
        </w:tc>
      </w:tr>
      <w:tr w:rsidR="00AB11A1" w14:paraId="40D4ED63"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8EEB9C" w14:textId="77777777" w:rsidR="00406F5F" w:rsidRDefault="00406F5F">
            <w:pPr>
              <w:pStyle w:val="TAL"/>
              <w:rPr>
                <w:rFonts w:eastAsia="宋体"/>
              </w:rPr>
            </w:pPr>
            <w:r>
              <w:t>D.37</w:t>
            </w:r>
          </w:p>
        </w:tc>
        <w:tc>
          <w:tcPr>
            <w:tcW w:w="0" w:type="auto"/>
            <w:tcBorders>
              <w:top w:val="single" w:sz="4" w:space="0" w:color="auto"/>
              <w:left w:val="single" w:sz="4" w:space="0" w:color="auto"/>
              <w:bottom w:val="single" w:sz="4" w:space="0" w:color="auto"/>
              <w:right w:val="single" w:sz="4" w:space="0" w:color="auto"/>
            </w:tcBorders>
            <w:hideMark/>
          </w:tcPr>
          <w:p w14:paraId="70F1A486" w14:textId="1FA2ACC2" w:rsidR="00406F5F" w:rsidRDefault="00406F5F" w:rsidP="006F767E">
            <w:pPr>
              <w:pStyle w:val="TAL"/>
              <w:rPr>
                <w:i/>
              </w:rPr>
            </w:pPr>
            <w:r>
              <w:t>The rated carrier OTA</w:t>
            </w:r>
            <w:r w:rsidR="006F767E">
              <w:t xml:space="preserve"> IAB</w:t>
            </w:r>
            <w:r>
              <w:t xml:space="preserve"> power, P</w:t>
            </w:r>
            <w:r>
              <w:rPr>
                <w:vertAlign w:val="subscript"/>
              </w:rPr>
              <w:t>rated,c,TRP</w:t>
            </w:r>
          </w:p>
        </w:tc>
        <w:tc>
          <w:tcPr>
            <w:tcW w:w="0" w:type="auto"/>
            <w:tcBorders>
              <w:top w:val="single" w:sz="4" w:space="0" w:color="auto"/>
              <w:left w:val="single" w:sz="4" w:space="0" w:color="auto"/>
              <w:bottom w:val="single" w:sz="4" w:space="0" w:color="auto"/>
              <w:right w:val="single" w:sz="4" w:space="0" w:color="auto"/>
            </w:tcBorders>
            <w:hideMark/>
          </w:tcPr>
          <w:p w14:paraId="01419541" w14:textId="77777777" w:rsidR="00406F5F" w:rsidRDefault="00406F5F">
            <w:pPr>
              <w:pStyle w:val="TAL"/>
            </w:pPr>
            <w:r>
              <w:t>P</w:t>
            </w:r>
            <w:r>
              <w:rPr>
                <w:rFonts w:cs="Arial"/>
                <w:szCs w:val="18"/>
                <w:vertAlign w:val="subscript"/>
              </w:rPr>
              <w:t>rated</w:t>
            </w:r>
            <w:r>
              <w:rPr>
                <w:vertAlign w:val="subscript"/>
              </w:rPr>
              <w:t>,c,TRP</w:t>
            </w:r>
            <w:r>
              <w:t xml:space="preserve"> is declared as TRP OTA power per carrier, declared per supported operating band.</w:t>
            </w:r>
          </w:p>
          <w:p w14:paraId="4C0799BB" w14:textId="77777777" w:rsidR="00406F5F" w:rsidRDefault="00406F5F">
            <w:pPr>
              <w:pStyle w:val="TAN"/>
            </w:pPr>
            <w:r>
              <w:t>(Note 12, 14, 18)</w:t>
            </w:r>
          </w:p>
        </w:tc>
        <w:tc>
          <w:tcPr>
            <w:tcW w:w="0" w:type="auto"/>
            <w:tcBorders>
              <w:top w:val="single" w:sz="4" w:space="0" w:color="auto"/>
              <w:left w:val="single" w:sz="4" w:space="0" w:color="auto"/>
              <w:bottom w:val="single" w:sz="4" w:space="0" w:color="auto"/>
              <w:right w:val="single" w:sz="4" w:space="0" w:color="auto"/>
            </w:tcBorders>
          </w:tcPr>
          <w:p w14:paraId="2EB90A78" w14:textId="522A862B" w:rsidR="00406F5F" w:rsidRDefault="006F767E">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5AA180D6" w14:textId="03AD699B" w:rsidR="00406F5F" w:rsidRDefault="00406F5F">
            <w:pPr>
              <w:pStyle w:val="TAL"/>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0D87840" w14:textId="77777777" w:rsidR="00406F5F" w:rsidRDefault="00406F5F">
            <w:pPr>
              <w:pStyle w:val="TAL"/>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B89CEF3" w14:textId="77777777" w:rsidR="00406F5F" w:rsidRDefault="00406F5F">
            <w:pPr>
              <w:pStyle w:val="TAL"/>
            </w:pPr>
            <w:r>
              <w:rPr>
                <w:lang w:eastAsia="zh-CN"/>
              </w:rPr>
              <w:t>x</w:t>
            </w:r>
          </w:p>
        </w:tc>
      </w:tr>
      <w:tr w:rsidR="00AB11A1" w14:paraId="7578D826"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A3BB48" w14:textId="77777777" w:rsidR="00406F5F" w:rsidRDefault="00406F5F">
            <w:pPr>
              <w:pStyle w:val="TAL"/>
            </w:pPr>
            <w:r>
              <w:t>D.38</w:t>
            </w:r>
          </w:p>
        </w:tc>
        <w:tc>
          <w:tcPr>
            <w:tcW w:w="0" w:type="auto"/>
            <w:tcBorders>
              <w:top w:val="single" w:sz="4" w:space="0" w:color="auto"/>
              <w:left w:val="single" w:sz="4" w:space="0" w:color="auto"/>
              <w:bottom w:val="single" w:sz="4" w:space="0" w:color="auto"/>
              <w:right w:val="single" w:sz="4" w:space="0" w:color="auto"/>
            </w:tcBorders>
            <w:hideMark/>
          </w:tcPr>
          <w:p w14:paraId="7B547FE3" w14:textId="77777777" w:rsidR="00406F5F" w:rsidRDefault="00406F5F">
            <w:pPr>
              <w:pStyle w:val="TAL"/>
            </w:pPr>
            <w:r>
              <w:t>Rated transmitter TRP</w:t>
            </w:r>
            <w:r>
              <w:rPr>
                <w:lang w:eastAsia="zh-CN"/>
              </w:rPr>
              <w:t xml:space="preserve">, </w:t>
            </w:r>
            <w:r>
              <w:t>P</w:t>
            </w:r>
            <w:r>
              <w:rPr>
                <w:vertAlign w:val="subscript"/>
              </w:rPr>
              <w:t>rated,t,TRP</w:t>
            </w:r>
          </w:p>
        </w:tc>
        <w:tc>
          <w:tcPr>
            <w:tcW w:w="0" w:type="auto"/>
            <w:tcBorders>
              <w:top w:val="single" w:sz="4" w:space="0" w:color="auto"/>
              <w:left w:val="single" w:sz="4" w:space="0" w:color="auto"/>
              <w:bottom w:val="single" w:sz="4" w:space="0" w:color="auto"/>
              <w:right w:val="single" w:sz="4" w:space="0" w:color="auto"/>
            </w:tcBorders>
            <w:hideMark/>
          </w:tcPr>
          <w:p w14:paraId="73BB1349" w14:textId="77777777" w:rsidR="00406F5F" w:rsidRDefault="00406F5F">
            <w:pPr>
              <w:pStyle w:val="TAL"/>
            </w:pPr>
            <w:r>
              <w:t>Rated total radiated output power</w:t>
            </w:r>
            <w:r>
              <w:rPr>
                <w:i/>
              </w:rPr>
              <w:t>.</w:t>
            </w:r>
          </w:p>
          <w:p w14:paraId="6ADFC00B" w14:textId="77777777" w:rsidR="00406F5F" w:rsidRDefault="00406F5F">
            <w:pPr>
              <w:pStyle w:val="TAL"/>
            </w:pPr>
            <w:r>
              <w:t xml:space="preserve">Declared per supported </w:t>
            </w:r>
            <w:r>
              <w:rPr>
                <w:i/>
              </w:rPr>
              <w:t>operating band</w:t>
            </w:r>
            <w:r>
              <w:t>.</w:t>
            </w:r>
          </w:p>
          <w:p w14:paraId="24D74ED3" w14:textId="77777777" w:rsidR="00406F5F" w:rsidRDefault="00406F5F">
            <w:pPr>
              <w:pStyle w:val="TAL"/>
            </w:pPr>
            <w:r>
              <w:t>(Note 12,14, 18)</w:t>
            </w:r>
          </w:p>
        </w:tc>
        <w:tc>
          <w:tcPr>
            <w:tcW w:w="0" w:type="auto"/>
            <w:tcBorders>
              <w:top w:val="single" w:sz="4" w:space="0" w:color="auto"/>
              <w:left w:val="single" w:sz="4" w:space="0" w:color="auto"/>
              <w:bottom w:val="single" w:sz="4" w:space="0" w:color="auto"/>
              <w:right w:val="single" w:sz="4" w:space="0" w:color="auto"/>
            </w:tcBorders>
          </w:tcPr>
          <w:p w14:paraId="4871C7D4" w14:textId="0204E7F1" w:rsidR="00406F5F" w:rsidRDefault="006F767E">
            <w:pPr>
              <w:pStyle w:val="TAL"/>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2F7AC9F" w14:textId="0BD3690D" w:rsidR="00406F5F" w:rsidRDefault="00406F5F">
            <w:pPr>
              <w:pStyle w:val="TAL"/>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2A643E7" w14:textId="77777777" w:rsidR="00406F5F" w:rsidRDefault="00406F5F">
            <w:pPr>
              <w:pStyle w:val="TAL"/>
              <w:rPr>
                <w:rFonts w:cs="Arial"/>
                <w:szCs w:val="18"/>
                <w:lang w:eastAsia="zh-CN"/>
              </w:rPr>
            </w:pPr>
            <w:r>
              <w:t>x</w:t>
            </w:r>
          </w:p>
        </w:tc>
        <w:tc>
          <w:tcPr>
            <w:tcW w:w="0" w:type="auto"/>
            <w:tcBorders>
              <w:top w:val="single" w:sz="4" w:space="0" w:color="auto"/>
              <w:left w:val="single" w:sz="4" w:space="0" w:color="auto"/>
              <w:bottom w:val="single" w:sz="4" w:space="0" w:color="auto"/>
              <w:right w:val="single" w:sz="4" w:space="0" w:color="auto"/>
            </w:tcBorders>
            <w:hideMark/>
          </w:tcPr>
          <w:p w14:paraId="5F87BD5F" w14:textId="77777777" w:rsidR="00406F5F" w:rsidRDefault="00406F5F">
            <w:pPr>
              <w:pStyle w:val="TAL"/>
              <w:rPr>
                <w:rFonts w:cs="Arial"/>
                <w:szCs w:val="18"/>
                <w:lang w:eastAsia="zh-CN"/>
              </w:rPr>
            </w:pPr>
            <w:r>
              <w:t>x</w:t>
            </w:r>
          </w:p>
        </w:tc>
      </w:tr>
      <w:tr w:rsidR="00AB11A1" w14:paraId="2C8F7E3E"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092690" w14:textId="77777777" w:rsidR="00406F5F" w:rsidRDefault="00406F5F">
            <w:pPr>
              <w:pStyle w:val="TAL"/>
              <w:rPr>
                <w:rFonts w:eastAsia="宋体"/>
                <w:lang w:eastAsia="ja-JP"/>
              </w:rPr>
            </w:pPr>
            <w:r>
              <w:t>D.39</w:t>
            </w:r>
          </w:p>
        </w:tc>
        <w:tc>
          <w:tcPr>
            <w:tcW w:w="0" w:type="auto"/>
            <w:tcBorders>
              <w:top w:val="single" w:sz="4" w:space="0" w:color="auto"/>
              <w:left w:val="single" w:sz="4" w:space="0" w:color="auto"/>
              <w:bottom w:val="single" w:sz="4" w:space="0" w:color="auto"/>
              <w:right w:val="single" w:sz="4" w:space="0" w:color="auto"/>
            </w:tcBorders>
            <w:hideMark/>
          </w:tcPr>
          <w:p w14:paraId="5219266C" w14:textId="77777777" w:rsidR="00406F5F" w:rsidRDefault="00406F5F">
            <w:pPr>
              <w:pStyle w:val="TAL"/>
            </w:pPr>
            <w:r>
              <w:t>CLTA placement for co-location test</w:t>
            </w:r>
          </w:p>
        </w:tc>
        <w:tc>
          <w:tcPr>
            <w:tcW w:w="0" w:type="auto"/>
            <w:tcBorders>
              <w:top w:val="single" w:sz="4" w:space="0" w:color="auto"/>
              <w:left w:val="single" w:sz="4" w:space="0" w:color="auto"/>
              <w:bottom w:val="single" w:sz="4" w:space="0" w:color="auto"/>
              <w:right w:val="single" w:sz="4" w:space="0" w:color="auto"/>
            </w:tcBorders>
            <w:hideMark/>
          </w:tcPr>
          <w:p w14:paraId="29E3DB59" w14:textId="77777777" w:rsidR="00406F5F" w:rsidRDefault="00406F5F">
            <w:pPr>
              <w:pStyle w:val="TAL"/>
            </w:pPr>
            <w:r>
              <w:t xml:space="preserve">The manufacturer shall declare the side of </w:t>
            </w:r>
            <w:r>
              <w:rPr>
                <w:rFonts w:eastAsia="宋体"/>
                <w:lang w:eastAsia="zh-CN"/>
              </w:rPr>
              <w:t>EUT</w:t>
            </w:r>
            <w:r>
              <w:t xml:space="preserve"> where radiating elements are placed closest to the edge of </w:t>
            </w:r>
            <w:r>
              <w:rPr>
                <w:rFonts w:eastAsia="宋体"/>
                <w:lang w:eastAsia="zh-CN"/>
              </w:rPr>
              <w:t>EUT</w:t>
            </w:r>
            <w:r>
              <w:t xml:space="preserve"> when applicable. The CLTA shall be placed at the </w:t>
            </w:r>
            <w:r>
              <w:rPr>
                <w:rFonts w:eastAsia="宋体"/>
                <w:lang w:eastAsia="zh-CN"/>
              </w:rPr>
              <w:t>EUT</w:t>
            </w:r>
            <w:r>
              <w:t xml:space="preserve">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71DE21D6" w14:textId="3A3A2F08" w:rsidR="00406F5F" w:rsidRDefault="00E64C63">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25629E34" w14:textId="500BDB05" w:rsidR="00406F5F" w:rsidRDefault="00406F5F">
            <w:pPr>
              <w:pStyle w:val="TAL"/>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35C058F" w14:textId="77777777"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C4E2288" w14:textId="77777777" w:rsidR="00406F5F" w:rsidRDefault="00406F5F">
            <w:pPr>
              <w:pStyle w:val="TAL"/>
              <w:rPr>
                <w:lang w:eastAsia="zh-CN"/>
              </w:rPr>
            </w:pPr>
            <w:r>
              <w:rPr>
                <w:lang w:eastAsia="zh-CN"/>
              </w:rPr>
              <w:t>n/a</w:t>
            </w:r>
          </w:p>
        </w:tc>
      </w:tr>
      <w:tr w:rsidR="00AB11A1" w14:paraId="03799430"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EAEB44" w14:textId="77777777" w:rsidR="00406F5F" w:rsidRDefault="00406F5F">
            <w:pPr>
              <w:pStyle w:val="TAL"/>
              <w:rPr>
                <w:rFonts w:cs="Arial"/>
                <w:szCs w:val="18"/>
                <w:lang w:eastAsia="ja-JP"/>
              </w:rPr>
            </w:pPr>
            <w:r>
              <w:t>D.40</w:t>
            </w:r>
          </w:p>
        </w:tc>
        <w:tc>
          <w:tcPr>
            <w:tcW w:w="0" w:type="auto"/>
            <w:tcBorders>
              <w:top w:val="single" w:sz="4" w:space="0" w:color="auto"/>
              <w:left w:val="single" w:sz="4" w:space="0" w:color="auto"/>
              <w:bottom w:val="single" w:sz="4" w:space="0" w:color="auto"/>
              <w:right w:val="single" w:sz="4" w:space="0" w:color="auto"/>
            </w:tcBorders>
            <w:hideMark/>
          </w:tcPr>
          <w:p w14:paraId="2A5041E8" w14:textId="77777777" w:rsidR="00406F5F" w:rsidRDefault="00406F5F">
            <w:pPr>
              <w:pStyle w:val="TAL"/>
            </w:pPr>
            <w:r>
              <w:t>Spurious emission category</w:t>
            </w:r>
          </w:p>
        </w:tc>
        <w:tc>
          <w:tcPr>
            <w:tcW w:w="0" w:type="auto"/>
            <w:tcBorders>
              <w:top w:val="single" w:sz="4" w:space="0" w:color="auto"/>
              <w:left w:val="single" w:sz="4" w:space="0" w:color="auto"/>
              <w:bottom w:val="single" w:sz="4" w:space="0" w:color="auto"/>
              <w:right w:val="single" w:sz="4" w:space="0" w:color="auto"/>
            </w:tcBorders>
            <w:hideMark/>
          </w:tcPr>
          <w:p w14:paraId="63FD2F94" w14:textId="579A0967" w:rsidR="00406F5F" w:rsidRDefault="00406F5F" w:rsidP="00E64C63">
            <w:pPr>
              <w:pStyle w:val="TAL"/>
            </w:pPr>
            <w:r>
              <w:t xml:space="preserve">Declare the </w:t>
            </w:r>
            <w:r w:rsidR="00E64C63">
              <w:t>IAB</w:t>
            </w:r>
            <w:r>
              <w:t xml:space="preserve">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2B96DCCE" w14:textId="5480BCDA" w:rsidR="00406F5F" w:rsidRDefault="00E64C63">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031739DB" w14:textId="71C4F278" w:rsidR="00406F5F" w:rsidRDefault="00406F5F">
            <w:pPr>
              <w:pStyle w:val="TAL"/>
              <w:rPr>
                <w:lang w:eastAsia="zh-CN"/>
              </w:rPr>
            </w:pPr>
            <w:r>
              <w:t>c</w:t>
            </w:r>
          </w:p>
        </w:tc>
        <w:tc>
          <w:tcPr>
            <w:tcW w:w="0" w:type="auto"/>
            <w:tcBorders>
              <w:top w:val="single" w:sz="4" w:space="0" w:color="auto"/>
              <w:left w:val="single" w:sz="4" w:space="0" w:color="auto"/>
              <w:bottom w:val="single" w:sz="4" w:space="0" w:color="auto"/>
              <w:right w:val="single" w:sz="4" w:space="0" w:color="auto"/>
            </w:tcBorders>
            <w:hideMark/>
          </w:tcPr>
          <w:p w14:paraId="2D13280E" w14:textId="77777777"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2F45BFB" w14:textId="77777777" w:rsidR="00406F5F" w:rsidRDefault="00406F5F">
            <w:pPr>
              <w:pStyle w:val="TAL"/>
              <w:rPr>
                <w:lang w:eastAsia="zh-CN"/>
              </w:rPr>
            </w:pPr>
            <w:r>
              <w:rPr>
                <w:lang w:eastAsia="zh-CN"/>
              </w:rPr>
              <w:t>x</w:t>
            </w:r>
          </w:p>
        </w:tc>
      </w:tr>
      <w:tr w:rsidR="00AB11A1" w14:paraId="7538C5FC"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36AD68" w14:textId="77777777" w:rsidR="00406F5F" w:rsidRDefault="00406F5F">
            <w:pPr>
              <w:pStyle w:val="TAL"/>
              <w:rPr>
                <w:rFonts w:cs="Arial"/>
                <w:szCs w:val="18"/>
                <w:lang w:eastAsia="ja-JP"/>
              </w:rPr>
            </w:pPr>
            <w:r>
              <w:t>D.41</w:t>
            </w:r>
          </w:p>
        </w:tc>
        <w:tc>
          <w:tcPr>
            <w:tcW w:w="0" w:type="auto"/>
            <w:tcBorders>
              <w:top w:val="single" w:sz="4" w:space="0" w:color="auto"/>
              <w:left w:val="single" w:sz="4" w:space="0" w:color="auto"/>
              <w:bottom w:val="single" w:sz="4" w:space="0" w:color="auto"/>
              <w:right w:val="single" w:sz="4" w:space="0" w:color="auto"/>
            </w:tcBorders>
            <w:hideMark/>
          </w:tcPr>
          <w:p w14:paraId="4EA762EB" w14:textId="77777777" w:rsidR="00406F5F" w:rsidRDefault="00406F5F">
            <w:pPr>
              <w:pStyle w:val="TAL"/>
              <w:rPr>
                <w:rFonts w:cs="Arial"/>
                <w:szCs w:val="18"/>
              </w:rPr>
            </w:pPr>
            <w:r>
              <w:t>Additional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14:paraId="068AC00B" w14:textId="50C044E3" w:rsidR="00406F5F" w:rsidRDefault="00406F5F">
            <w:pPr>
              <w:pStyle w:val="TAL"/>
            </w:pPr>
            <w:r>
              <w:t xml:space="preserve">The manufacturer shall declare whether the </w:t>
            </w:r>
            <w:r w:rsidR="00E64C63">
              <w:t>IAB</w:t>
            </w:r>
            <w:r>
              <w:t xml:space="preserve"> under test is intended to operate in geographic areas where the additional operating band unwanted emission limits defined in clause 6.7.4 apply.</w:t>
            </w:r>
          </w:p>
          <w:p w14:paraId="13F62457" w14:textId="77777777" w:rsidR="00406F5F" w:rsidRDefault="00406F5F">
            <w:pPr>
              <w:pStyle w:val="TAL"/>
            </w:pPr>
            <w:r>
              <w:t>(Note 16)</w:t>
            </w:r>
          </w:p>
        </w:tc>
        <w:tc>
          <w:tcPr>
            <w:tcW w:w="0" w:type="auto"/>
            <w:tcBorders>
              <w:top w:val="single" w:sz="4" w:space="0" w:color="auto"/>
              <w:left w:val="single" w:sz="4" w:space="0" w:color="auto"/>
              <w:bottom w:val="single" w:sz="4" w:space="0" w:color="auto"/>
              <w:right w:val="single" w:sz="4" w:space="0" w:color="auto"/>
            </w:tcBorders>
          </w:tcPr>
          <w:p w14:paraId="352BD30A" w14:textId="2E424ECB" w:rsidR="00406F5F" w:rsidRDefault="00E64C63">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64DCD5E0" w14:textId="55A1A460" w:rsidR="00406F5F" w:rsidRDefault="00406F5F">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14:paraId="0705DC07" w14:textId="77777777"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6D6B05E" w14:textId="77777777" w:rsidR="00406F5F" w:rsidRDefault="00406F5F">
            <w:pPr>
              <w:pStyle w:val="TAL"/>
              <w:rPr>
                <w:lang w:eastAsia="zh-CN"/>
              </w:rPr>
            </w:pPr>
            <w:r>
              <w:rPr>
                <w:lang w:eastAsia="zh-CN"/>
              </w:rPr>
              <w:t>x</w:t>
            </w:r>
          </w:p>
        </w:tc>
      </w:tr>
      <w:tr w:rsidR="00AB11A1" w14:paraId="18F91F29"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104B76" w14:textId="77777777" w:rsidR="00406F5F" w:rsidRDefault="00406F5F">
            <w:pPr>
              <w:pStyle w:val="TAL"/>
              <w:rPr>
                <w:rFonts w:cs="Arial"/>
                <w:szCs w:val="18"/>
                <w:lang w:eastAsia="ja-JP"/>
              </w:rPr>
            </w:pPr>
            <w:r>
              <w:lastRenderedPageBreak/>
              <w:t>D.42</w:t>
            </w:r>
          </w:p>
        </w:tc>
        <w:tc>
          <w:tcPr>
            <w:tcW w:w="0" w:type="auto"/>
            <w:tcBorders>
              <w:top w:val="single" w:sz="4" w:space="0" w:color="auto"/>
              <w:left w:val="single" w:sz="4" w:space="0" w:color="auto"/>
              <w:bottom w:val="single" w:sz="4" w:space="0" w:color="auto"/>
              <w:right w:val="single" w:sz="4" w:space="0" w:color="auto"/>
            </w:tcBorders>
            <w:hideMark/>
          </w:tcPr>
          <w:p w14:paraId="722BAB88" w14:textId="77777777" w:rsidR="00406F5F" w:rsidRDefault="00406F5F">
            <w:pPr>
              <w:pStyle w:val="TAL"/>
            </w:pPr>
            <w:r>
              <w:t>Co-existence with other systems</w:t>
            </w:r>
          </w:p>
        </w:tc>
        <w:tc>
          <w:tcPr>
            <w:tcW w:w="0" w:type="auto"/>
            <w:tcBorders>
              <w:top w:val="single" w:sz="4" w:space="0" w:color="auto"/>
              <w:left w:val="single" w:sz="4" w:space="0" w:color="auto"/>
              <w:bottom w:val="single" w:sz="4" w:space="0" w:color="auto"/>
              <w:right w:val="single" w:sz="4" w:space="0" w:color="auto"/>
            </w:tcBorders>
            <w:hideMark/>
          </w:tcPr>
          <w:p w14:paraId="10606D0E" w14:textId="690BED3D" w:rsidR="00406F5F" w:rsidRDefault="00406F5F" w:rsidP="00E64C63">
            <w:pPr>
              <w:pStyle w:val="TAL"/>
              <w:rPr>
                <w:i/>
              </w:rPr>
            </w:pPr>
            <w:r>
              <w:t xml:space="preserve">The manufacturer shall declare whether the </w:t>
            </w:r>
            <w:r w:rsidR="00E64C63">
              <w:t>IAB</w:t>
            </w:r>
            <w:r>
              <w:t xml:space="preserve">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14625A2C" w14:textId="6F5EA764" w:rsidR="00406F5F" w:rsidRDefault="00E64C63">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5E44743F" w14:textId="6D4BEA24" w:rsidR="00406F5F" w:rsidRDefault="00406F5F">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14:paraId="032C7DA4" w14:textId="77777777"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CDCAD81" w14:textId="77777777" w:rsidR="00406F5F" w:rsidRDefault="00406F5F">
            <w:pPr>
              <w:pStyle w:val="TAL"/>
              <w:rPr>
                <w:lang w:eastAsia="zh-CN"/>
              </w:rPr>
            </w:pPr>
            <w:r>
              <w:rPr>
                <w:lang w:eastAsia="zh-CN"/>
              </w:rPr>
              <w:t>x</w:t>
            </w:r>
          </w:p>
        </w:tc>
      </w:tr>
      <w:tr w:rsidR="00AB11A1" w14:paraId="3C148148"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2D2497" w14:textId="77777777" w:rsidR="00406F5F" w:rsidRDefault="00406F5F">
            <w:pPr>
              <w:pStyle w:val="TAL"/>
              <w:rPr>
                <w:rFonts w:cs="Arial"/>
                <w:szCs w:val="18"/>
                <w:lang w:eastAsia="ja-JP"/>
              </w:rPr>
            </w:pPr>
            <w:r>
              <w:t>D.43</w:t>
            </w:r>
          </w:p>
        </w:tc>
        <w:tc>
          <w:tcPr>
            <w:tcW w:w="0" w:type="auto"/>
            <w:tcBorders>
              <w:top w:val="single" w:sz="4" w:space="0" w:color="auto"/>
              <w:left w:val="single" w:sz="4" w:space="0" w:color="auto"/>
              <w:bottom w:val="single" w:sz="4" w:space="0" w:color="auto"/>
              <w:right w:val="single" w:sz="4" w:space="0" w:color="auto"/>
            </w:tcBorders>
            <w:hideMark/>
          </w:tcPr>
          <w:p w14:paraId="66E16D46" w14:textId="77777777" w:rsidR="00406F5F" w:rsidRDefault="00406F5F">
            <w:pPr>
              <w:pStyle w:val="TAL"/>
            </w:pPr>
            <w:r>
              <w:t>Co-location with other base stations</w:t>
            </w:r>
          </w:p>
        </w:tc>
        <w:tc>
          <w:tcPr>
            <w:tcW w:w="0" w:type="auto"/>
            <w:tcBorders>
              <w:top w:val="single" w:sz="4" w:space="0" w:color="auto"/>
              <w:left w:val="single" w:sz="4" w:space="0" w:color="auto"/>
              <w:bottom w:val="single" w:sz="4" w:space="0" w:color="auto"/>
              <w:right w:val="single" w:sz="4" w:space="0" w:color="auto"/>
            </w:tcBorders>
            <w:hideMark/>
          </w:tcPr>
          <w:p w14:paraId="712A0E03" w14:textId="1AF69655" w:rsidR="00406F5F" w:rsidRDefault="00406F5F" w:rsidP="00E64C63">
            <w:pPr>
              <w:pStyle w:val="TAL"/>
            </w:pPr>
            <w:r>
              <w:t xml:space="preserve">The manufacturer shall declare whether the </w:t>
            </w:r>
            <w:r w:rsidR="00E64C63">
              <w:t>IAB</w:t>
            </w:r>
            <w:r>
              <w:t xml:space="preserve">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11ED698B" w14:textId="1AD663E5" w:rsidR="00406F5F" w:rsidRDefault="00E64C63">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75688565" w14:textId="1C29FD76" w:rsidR="00406F5F" w:rsidRDefault="00406F5F">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14:paraId="45D25AB8" w14:textId="77777777"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1EF1565" w14:textId="77777777" w:rsidR="00406F5F" w:rsidRDefault="00406F5F">
            <w:pPr>
              <w:pStyle w:val="TAL"/>
              <w:rPr>
                <w:lang w:eastAsia="zh-CN"/>
              </w:rPr>
            </w:pPr>
            <w:r>
              <w:rPr>
                <w:lang w:eastAsia="zh-CN"/>
              </w:rPr>
              <w:t>n/a</w:t>
            </w:r>
          </w:p>
        </w:tc>
      </w:tr>
      <w:tr w:rsidR="00AB11A1" w14:paraId="02B53D56"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B08CD5" w14:textId="77777777" w:rsidR="00406F5F" w:rsidRDefault="00406F5F">
            <w:pPr>
              <w:pStyle w:val="TAL"/>
              <w:rPr>
                <w:rFonts w:cs="Arial"/>
                <w:szCs w:val="18"/>
                <w:lang w:eastAsia="ja-JP"/>
              </w:rPr>
            </w:pPr>
            <w:r>
              <w:t>D.44</w:t>
            </w:r>
          </w:p>
        </w:tc>
        <w:tc>
          <w:tcPr>
            <w:tcW w:w="0" w:type="auto"/>
            <w:tcBorders>
              <w:top w:val="single" w:sz="4" w:space="0" w:color="auto"/>
              <w:left w:val="single" w:sz="4" w:space="0" w:color="auto"/>
              <w:bottom w:val="single" w:sz="4" w:space="0" w:color="auto"/>
              <w:right w:val="single" w:sz="4" w:space="0" w:color="auto"/>
            </w:tcBorders>
            <w:hideMark/>
          </w:tcPr>
          <w:p w14:paraId="0517B3E1" w14:textId="77777777" w:rsidR="00406F5F" w:rsidRDefault="00406F5F">
            <w:pPr>
              <w:pStyle w:val="TAL"/>
            </w:pPr>
            <w:r>
              <w:t>Single-band RIB or multi-band RIB</w:t>
            </w:r>
          </w:p>
        </w:tc>
        <w:tc>
          <w:tcPr>
            <w:tcW w:w="0" w:type="auto"/>
            <w:tcBorders>
              <w:top w:val="single" w:sz="4" w:space="0" w:color="auto"/>
              <w:left w:val="single" w:sz="4" w:space="0" w:color="auto"/>
              <w:bottom w:val="single" w:sz="4" w:space="0" w:color="auto"/>
              <w:right w:val="single" w:sz="4" w:space="0" w:color="auto"/>
            </w:tcBorders>
            <w:hideMark/>
          </w:tcPr>
          <w:p w14:paraId="795C72CF" w14:textId="77777777" w:rsidR="00406F5F" w:rsidRDefault="00406F5F">
            <w:pPr>
              <w:pStyle w:val="TAL"/>
            </w:pPr>
            <w:r>
              <w:t xml:space="preserve">List of single-band RIB and/or multi-band RIB for the supported operating bands (D.4). </w:t>
            </w:r>
          </w:p>
        </w:tc>
        <w:tc>
          <w:tcPr>
            <w:tcW w:w="0" w:type="auto"/>
            <w:tcBorders>
              <w:top w:val="single" w:sz="4" w:space="0" w:color="auto"/>
              <w:left w:val="single" w:sz="4" w:space="0" w:color="auto"/>
              <w:bottom w:val="single" w:sz="4" w:space="0" w:color="auto"/>
              <w:right w:val="single" w:sz="4" w:space="0" w:color="auto"/>
            </w:tcBorders>
          </w:tcPr>
          <w:p w14:paraId="21455EE8" w14:textId="381F8317" w:rsidR="00406F5F" w:rsidRDefault="00E64C63">
            <w:pPr>
              <w:pStyle w:val="TAL"/>
            </w:pPr>
            <w:r>
              <w:rPr>
                <w:rFonts w:hint="eastAsia"/>
                <w:lang w:eastAsia="zh-CN"/>
              </w:rPr>
              <w:t>Y</w:t>
            </w:r>
            <w:r>
              <w:rPr>
                <w:lang w:eastAsia="zh-CN"/>
              </w:rPr>
              <w:t>es for IAB-DU, TBD for IAB-MT</w:t>
            </w:r>
          </w:p>
        </w:tc>
        <w:tc>
          <w:tcPr>
            <w:tcW w:w="0" w:type="auto"/>
            <w:tcBorders>
              <w:top w:val="single" w:sz="4" w:space="0" w:color="auto"/>
              <w:left w:val="single" w:sz="4" w:space="0" w:color="auto"/>
              <w:bottom w:val="single" w:sz="4" w:space="0" w:color="auto"/>
              <w:right w:val="single" w:sz="4" w:space="0" w:color="auto"/>
            </w:tcBorders>
            <w:hideMark/>
          </w:tcPr>
          <w:p w14:paraId="6AAD789E" w14:textId="5BF6AC85" w:rsidR="00406F5F" w:rsidRDefault="00406F5F">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14:paraId="1BF92456" w14:textId="77777777"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FF3B00A" w14:textId="77777777" w:rsidR="00406F5F" w:rsidRDefault="00406F5F">
            <w:pPr>
              <w:pStyle w:val="TAL"/>
              <w:rPr>
                <w:lang w:eastAsia="zh-CN"/>
              </w:rPr>
            </w:pPr>
            <w:r>
              <w:t>n/a</w:t>
            </w:r>
          </w:p>
        </w:tc>
      </w:tr>
      <w:tr w:rsidR="00AB11A1" w14:paraId="31F5E28D"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FECD94" w14:textId="77777777" w:rsidR="00406F5F" w:rsidRDefault="00406F5F">
            <w:pPr>
              <w:pStyle w:val="TAL"/>
              <w:rPr>
                <w:rFonts w:cs="Arial"/>
                <w:szCs w:val="18"/>
                <w:lang w:eastAsia="ja-JP"/>
              </w:rPr>
            </w:pPr>
            <w:r>
              <w:t>D.45</w:t>
            </w:r>
          </w:p>
        </w:tc>
        <w:tc>
          <w:tcPr>
            <w:tcW w:w="0" w:type="auto"/>
            <w:tcBorders>
              <w:top w:val="single" w:sz="4" w:space="0" w:color="auto"/>
              <w:left w:val="single" w:sz="4" w:space="0" w:color="auto"/>
              <w:bottom w:val="single" w:sz="4" w:space="0" w:color="auto"/>
              <w:right w:val="single" w:sz="4" w:space="0" w:color="auto"/>
            </w:tcBorders>
            <w:hideMark/>
          </w:tcPr>
          <w:p w14:paraId="33218F98" w14:textId="77777777" w:rsidR="00406F5F" w:rsidRDefault="00406F5F">
            <w:pPr>
              <w:pStyle w:val="TAL"/>
              <w:rPr>
                <w:i/>
              </w:rPr>
            </w:pPr>
            <w:r>
              <w:t>Single or multiple carrier</w:t>
            </w:r>
          </w:p>
        </w:tc>
        <w:tc>
          <w:tcPr>
            <w:tcW w:w="0" w:type="auto"/>
            <w:tcBorders>
              <w:top w:val="single" w:sz="4" w:space="0" w:color="auto"/>
              <w:left w:val="single" w:sz="4" w:space="0" w:color="auto"/>
              <w:bottom w:val="single" w:sz="4" w:space="0" w:color="auto"/>
              <w:right w:val="single" w:sz="4" w:space="0" w:color="auto"/>
            </w:tcBorders>
            <w:hideMark/>
          </w:tcPr>
          <w:p w14:paraId="298E891F" w14:textId="68C8230C" w:rsidR="00406F5F" w:rsidRDefault="00BF4E63">
            <w:pPr>
              <w:pStyle w:val="TAL"/>
            </w:pPr>
            <w:r>
              <w:t>IAB</w:t>
            </w:r>
            <w:r w:rsidR="00406F5F">
              <w:t xml:space="preserve"> capability to operate with a single carrier (only) or multiple carriers. Declared per supported operating band, per RIB. </w:t>
            </w:r>
          </w:p>
          <w:p w14:paraId="5C2F2800" w14:textId="77777777" w:rsidR="00406F5F" w:rsidRDefault="00406F5F">
            <w:pPr>
              <w:pStyle w:val="TAL"/>
            </w:pPr>
            <w:r>
              <w:t>(Note 17)</w:t>
            </w:r>
          </w:p>
        </w:tc>
        <w:tc>
          <w:tcPr>
            <w:tcW w:w="0" w:type="auto"/>
            <w:tcBorders>
              <w:top w:val="single" w:sz="4" w:space="0" w:color="auto"/>
              <w:left w:val="single" w:sz="4" w:space="0" w:color="auto"/>
              <w:bottom w:val="single" w:sz="4" w:space="0" w:color="auto"/>
              <w:right w:val="single" w:sz="4" w:space="0" w:color="auto"/>
            </w:tcBorders>
          </w:tcPr>
          <w:p w14:paraId="02924340" w14:textId="313AC1F4" w:rsidR="00406F5F" w:rsidRDefault="00BF4E63">
            <w:pPr>
              <w:pStyle w:val="TAL"/>
              <w:rPr>
                <w:lang w:eastAsia="zh-CN"/>
              </w:rPr>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81E7B9E" w14:textId="7D56B608" w:rsidR="00406F5F" w:rsidRDefault="00406F5F">
            <w:pPr>
              <w:pStyle w:val="TAL"/>
            </w:pPr>
            <w:r>
              <w:rPr>
                <w:lang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64791A4A" w14:textId="77777777"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4F26413" w14:textId="77777777" w:rsidR="00406F5F" w:rsidRDefault="00406F5F">
            <w:pPr>
              <w:pStyle w:val="TAL"/>
              <w:rPr>
                <w:lang w:eastAsia="zh-CN"/>
              </w:rPr>
            </w:pPr>
            <w:r>
              <w:rPr>
                <w:lang w:eastAsia="zh-CN"/>
              </w:rPr>
              <w:t>x</w:t>
            </w:r>
          </w:p>
        </w:tc>
      </w:tr>
      <w:tr w:rsidR="00AB11A1" w14:paraId="40842B75"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011729" w14:textId="77777777" w:rsidR="00406F5F" w:rsidRDefault="00406F5F">
            <w:pPr>
              <w:pStyle w:val="TAL"/>
              <w:rPr>
                <w:rFonts w:cs="Arial"/>
                <w:szCs w:val="18"/>
                <w:lang w:eastAsia="ja-JP"/>
              </w:rPr>
            </w:pPr>
            <w:r>
              <w:t>D.46</w:t>
            </w:r>
          </w:p>
        </w:tc>
        <w:tc>
          <w:tcPr>
            <w:tcW w:w="0" w:type="auto"/>
            <w:tcBorders>
              <w:top w:val="single" w:sz="4" w:space="0" w:color="auto"/>
              <w:left w:val="single" w:sz="4" w:space="0" w:color="auto"/>
              <w:bottom w:val="single" w:sz="4" w:space="0" w:color="auto"/>
              <w:right w:val="single" w:sz="4" w:space="0" w:color="auto"/>
            </w:tcBorders>
            <w:hideMark/>
          </w:tcPr>
          <w:p w14:paraId="61E254DD" w14:textId="77777777" w:rsidR="00406F5F" w:rsidRDefault="00406F5F">
            <w:pPr>
              <w:pStyle w:val="TAL"/>
            </w:pPr>
            <w:r>
              <w:rPr>
                <w:lang w:eastAsia="zh-CN"/>
              </w:rPr>
              <w:t xml:space="preserve">Maximum number of supported carriers per </w:t>
            </w:r>
            <w:r>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42DE7B60" w14:textId="77777777" w:rsidR="00406F5F" w:rsidRDefault="00406F5F">
            <w:pPr>
              <w:pStyle w:val="TAL"/>
            </w:pPr>
            <w:r>
              <w:t>Maximum number of supported carriers. Declared per supported operating band, per RIB.</w:t>
            </w:r>
          </w:p>
          <w:p w14:paraId="6C2FEA96" w14:textId="77777777" w:rsidR="00406F5F" w:rsidRDefault="00406F5F">
            <w:pPr>
              <w:pStyle w:val="TAL"/>
            </w:pPr>
            <w:r>
              <w:t>(Note 15)</w:t>
            </w:r>
          </w:p>
        </w:tc>
        <w:tc>
          <w:tcPr>
            <w:tcW w:w="0" w:type="auto"/>
            <w:tcBorders>
              <w:top w:val="single" w:sz="4" w:space="0" w:color="auto"/>
              <w:left w:val="single" w:sz="4" w:space="0" w:color="auto"/>
              <w:bottom w:val="single" w:sz="4" w:space="0" w:color="auto"/>
              <w:right w:val="single" w:sz="4" w:space="0" w:color="auto"/>
            </w:tcBorders>
          </w:tcPr>
          <w:p w14:paraId="3F9F21D4" w14:textId="0E7E57E7" w:rsidR="00406F5F" w:rsidRDefault="00682D8B">
            <w:pPr>
              <w:pStyle w:val="TAL"/>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5477F19" w14:textId="402AA8EB" w:rsidR="00406F5F" w:rsidRDefault="00406F5F">
            <w:pPr>
              <w:pStyle w:val="TAL"/>
              <w:rPr>
                <w:lang w:eastAsia="zh-CN"/>
              </w:rPr>
            </w:pPr>
            <w:r>
              <w:t>c</w:t>
            </w:r>
          </w:p>
        </w:tc>
        <w:tc>
          <w:tcPr>
            <w:tcW w:w="0" w:type="auto"/>
            <w:tcBorders>
              <w:top w:val="single" w:sz="4" w:space="0" w:color="auto"/>
              <w:left w:val="single" w:sz="4" w:space="0" w:color="auto"/>
              <w:bottom w:val="single" w:sz="4" w:space="0" w:color="auto"/>
              <w:right w:val="single" w:sz="4" w:space="0" w:color="auto"/>
            </w:tcBorders>
            <w:hideMark/>
          </w:tcPr>
          <w:p w14:paraId="22E38646" w14:textId="77777777"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DA2FB02" w14:textId="77777777" w:rsidR="00406F5F" w:rsidRDefault="00406F5F">
            <w:pPr>
              <w:pStyle w:val="TAL"/>
              <w:rPr>
                <w:lang w:eastAsia="zh-CN"/>
              </w:rPr>
            </w:pPr>
            <w:r>
              <w:rPr>
                <w:lang w:eastAsia="zh-CN"/>
              </w:rPr>
              <w:t>x</w:t>
            </w:r>
          </w:p>
        </w:tc>
      </w:tr>
      <w:tr w:rsidR="00AB11A1" w14:paraId="34495284"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83F608" w14:textId="77777777" w:rsidR="00406F5F" w:rsidRDefault="00406F5F">
            <w:pPr>
              <w:pStyle w:val="TAL"/>
              <w:rPr>
                <w:rFonts w:cs="Arial"/>
                <w:szCs w:val="18"/>
                <w:lang w:eastAsia="ja-JP"/>
              </w:rPr>
            </w:pPr>
            <w:r>
              <w:t>D.47</w:t>
            </w:r>
          </w:p>
        </w:tc>
        <w:tc>
          <w:tcPr>
            <w:tcW w:w="0" w:type="auto"/>
            <w:tcBorders>
              <w:top w:val="single" w:sz="4" w:space="0" w:color="auto"/>
              <w:left w:val="single" w:sz="4" w:space="0" w:color="auto"/>
              <w:bottom w:val="single" w:sz="4" w:space="0" w:color="auto"/>
              <w:right w:val="single" w:sz="4" w:space="0" w:color="auto"/>
            </w:tcBorders>
            <w:hideMark/>
          </w:tcPr>
          <w:p w14:paraId="4682522B" w14:textId="77777777" w:rsidR="00406F5F" w:rsidRDefault="00406F5F">
            <w:pPr>
              <w:pStyle w:val="TAL"/>
              <w:rPr>
                <w:lang w:eastAsia="zh-CN"/>
              </w:rPr>
            </w:pPr>
            <w:r>
              <w:rPr>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hideMark/>
          </w:tcPr>
          <w:p w14:paraId="10971D7B" w14:textId="77777777" w:rsidR="00406F5F" w:rsidRDefault="00406F5F">
            <w:pPr>
              <w:pStyle w:val="TAL"/>
              <w:rPr>
                <w:lang w:eastAsia="ja-JP"/>
              </w:rPr>
            </w:pPr>
            <w:r>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29BA3FFF" w14:textId="1FFEFEE7" w:rsidR="00406F5F" w:rsidRDefault="00682D8B">
            <w:pPr>
              <w:pStyle w:val="TAL"/>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052B3B4" w14:textId="56E1A66B" w:rsidR="00406F5F" w:rsidRDefault="00406F5F">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14:paraId="4FC4C6D3" w14:textId="77777777"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B0C5C9A" w14:textId="77777777" w:rsidR="00406F5F" w:rsidRDefault="00406F5F">
            <w:pPr>
              <w:pStyle w:val="TAL"/>
              <w:rPr>
                <w:lang w:eastAsia="zh-CN"/>
              </w:rPr>
            </w:pPr>
            <w:r>
              <w:rPr>
                <w:lang w:eastAsia="zh-CN"/>
              </w:rPr>
              <w:t>x</w:t>
            </w:r>
          </w:p>
        </w:tc>
      </w:tr>
      <w:tr w:rsidR="00AB11A1" w14:paraId="6B390C5A"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EF723C" w14:textId="77777777" w:rsidR="00406F5F" w:rsidRDefault="00406F5F">
            <w:pPr>
              <w:pStyle w:val="TAL"/>
              <w:rPr>
                <w:rFonts w:cs="Arial"/>
                <w:szCs w:val="18"/>
                <w:lang w:eastAsia="ja-JP"/>
              </w:rPr>
            </w:pPr>
            <w:r>
              <w:t>D.48</w:t>
            </w:r>
          </w:p>
        </w:tc>
        <w:tc>
          <w:tcPr>
            <w:tcW w:w="0" w:type="auto"/>
            <w:tcBorders>
              <w:top w:val="single" w:sz="4" w:space="0" w:color="auto"/>
              <w:left w:val="single" w:sz="4" w:space="0" w:color="auto"/>
              <w:bottom w:val="single" w:sz="4" w:space="0" w:color="auto"/>
              <w:right w:val="single" w:sz="4" w:space="0" w:color="auto"/>
            </w:tcBorders>
            <w:hideMark/>
          </w:tcPr>
          <w:p w14:paraId="2BFE514C" w14:textId="77777777" w:rsidR="00406F5F" w:rsidRDefault="00406F5F">
            <w:pPr>
              <w:pStyle w:val="TAL"/>
              <w:rPr>
                <w:lang w:eastAsia="zh-CN"/>
              </w:rPr>
            </w:pPr>
            <w: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hideMark/>
          </w:tcPr>
          <w:p w14:paraId="5681A0DB" w14:textId="77777777" w:rsidR="00406F5F" w:rsidRDefault="00406F5F">
            <w:pPr>
              <w:pStyle w:val="TAL"/>
              <w:rPr>
                <w:lang w:eastAsia="ja-JP"/>
              </w:rPr>
            </w:pPr>
            <w:r>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54E18B77" w14:textId="60B723A8" w:rsidR="00406F5F" w:rsidRDefault="00682D8B">
            <w:pPr>
              <w:pStyle w:val="TAL"/>
            </w:pPr>
            <w:r>
              <w:rPr>
                <w:rFonts w:hint="eastAsia"/>
                <w:lang w:eastAsia="zh-CN"/>
              </w:rPr>
              <w:t>Y</w:t>
            </w:r>
            <w:r>
              <w:rPr>
                <w:lang w:eastAsia="zh-CN"/>
              </w:rPr>
              <w:t>es for IAB-DU, TBD for IAB-MT</w:t>
            </w:r>
          </w:p>
        </w:tc>
        <w:tc>
          <w:tcPr>
            <w:tcW w:w="0" w:type="auto"/>
            <w:tcBorders>
              <w:top w:val="single" w:sz="4" w:space="0" w:color="auto"/>
              <w:left w:val="single" w:sz="4" w:space="0" w:color="auto"/>
              <w:bottom w:val="single" w:sz="4" w:space="0" w:color="auto"/>
              <w:right w:val="single" w:sz="4" w:space="0" w:color="auto"/>
            </w:tcBorders>
            <w:hideMark/>
          </w:tcPr>
          <w:p w14:paraId="4604E001" w14:textId="6935ED68" w:rsidR="00406F5F" w:rsidRDefault="00406F5F">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14:paraId="44125629" w14:textId="77777777"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E804DE5" w14:textId="77777777" w:rsidR="00406F5F" w:rsidRDefault="00406F5F">
            <w:pPr>
              <w:pStyle w:val="TAL"/>
              <w:rPr>
                <w:lang w:eastAsia="zh-CN"/>
              </w:rPr>
            </w:pPr>
            <w:r>
              <w:rPr>
                <w:lang w:eastAsia="zh-CN"/>
              </w:rPr>
              <w:t>n/a</w:t>
            </w:r>
          </w:p>
        </w:tc>
      </w:tr>
      <w:tr w:rsidR="00AB11A1" w14:paraId="7D31AC2C"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9BC173" w14:textId="77777777" w:rsidR="00406F5F" w:rsidRDefault="00406F5F">
            <w:pPr>
              <w:pStyle w:val="TAL"/>
              <w:rPr>
                <w:rFonts w:cs="Arial"/>
                <w:szCs w:val="18"/>
                <w:lang w:eastAsia="ja-JP"/>
              </w:rPr>
            </w:pPr>
            <w:r>
              <w:t>D.49</w:t>
            </w:r>
          </w:p>
        </w:tc>
        <w:tc>
          <w:tcPr>
            <w:tcW w:w="0" w:type="auto"/>
            <w:tcBorders>
              <w:top w:val="single" w:sz="4" w:space="0" w:color="auto"/>
              <w:left w:val="single" w:sz="4" w:space="0" w:color="auto"/>
              <w:bottom w:val="single" w:sz="4" w:space="0" w:color="auto"/>
              <w:right w:val="single" w:sz="4" w:space="0" w:color="auto"/>
            </w:tcBorders>
            <w:hideMark/>
          </w:tcPr>
          <w:p w14:paraId="205909DC" w14:textId="77777777" w:rsidR="00406F5F" w:rsidRDefault="00406F5F">
            <w:pPr>
              <w:pStyle w:val="TAL"/>
            </w:pPr>
            <w:r>
              <w:rPr>
                <w:rFonts w:eastAsia="MS Mincho"/>
              </w:rPr>
              <w:t>N</w:t>
            </w:r>
            <w:r>
              <w:rPr>
                <w:rFonts w:eastAsia="MS Mincho"/>
                <w:vertAlign w:val="subscript"/>
              </w:rPr>
              <w:t>cells</w:t>
            </w:r>
          </w:p>
        </w:tc>
        <w:tc>
          <w:tcPr>
            <w:tcW w:w="0" w:type="auto"/>
            <w:tcBorders>
              <w:top w:val="single" w:sz="4" w:space="0" w:color="auto"/>
              <w:left w:val="single" w:sz="4" w:space="0" w:color="auto"/>
              <w:bottom w:val="single" w:sz="4" w:space="0" w:color="auto"/>
              <w:right w:val="single" w:sz="4" w:space="0" w:color="auto"/>
            </w:tcBorders>
            <w:hideMark/>
          </w:tcPr>
          <w:p w14:paraId="12DBEF6D" w14:textId="77777777" w:rsidR="00406F5F" w:rsidRDefault="00406F5F">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tcPr>
          <w:p w14:paraId="64DAEC8F" w14:textId="37159E36" w:rsidR="00406F5F" w:rsidRDefault="00E6646C">
            <w:pPr>
              <w:pStyle w:val="TAL"/>
            </w:pPr>
            <w:r>
              <w:rPr>
                <w:lang w:eastAsia="zh-CN"/>
              </w:rPr>
              <w:t>For type 1-O applied for IAB-MT only</w:t>
            </w:r>
          </w:p>
        </w:tc>
        <w:tc>
          <w:tcPr>
            <w:tcW w:w="0" w:type="auto"/>
            <w:tcBorders>
              <w:top w:val="single" w:sz="4" w:space="0" w:color="auto"/>
              <w:left w:val="single" w:sz="4" w:space="0" w:color="auto"/>
              <w:bottom w:val="single" w:sz="4" w:space="0" w:color="auto"/>
              <w:right w:val="single" w:sz="4" w:space="0" w:color="auto"/>
            </w:tcBorders>
            <w:hideMark/>
          </w:tcPr>
          <w:p w14:paraId="1A7CEC69" w14:textId="6BB04884" w:rsidR="00406F5F" w:rsidRDefault="00406F5F">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14:paraId="45863A62" w14:textId="1E0FE555" w:rsidR="00406F5F" w:rsidRDefault="00E6646C">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97A8AF5" w14:textId="77777777" w:rsidR="00406F5F" w:rsidRDefault="00406F5F">
            <w:pPr>
              <w:pStyle w:val="TAL"/>
              <w:rPr>
                <w:lang w:eastAsia="zh-CN"/>
              </w:rPr>
            </w:pPr>
            <w:r>
              <w:rPr>
                <w:lang w:eastAsia="zh-CN"/>
              </w:rPr>
              <w:t>n/a</w:t>
            </w:r>
          </w:p>
        </w:tc>
      </w:tr>
      <w:tr w:rsidR="00AB11A1" w14:paraId="2FCB5D31"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A705A6" w14:textId="77777777" w:rsidR="00406F5F" w:rsidRDefault="00406F5F">
            <w:pPr>
              <w:pStyle w:val="TAL"/>
              <w:rPr>
                <w:rFonts w:cs="Arial"/>
                <w:szCs w:val="18"/>
                <w:lang w:eastAsia="ja-JP"/>
              </w:rPr>
            </w:pPr>
            <w:r>
              <w:t>D.50</w:t>
            </w:r>
          </w:p>
        </w:tc>
        <w:tc>
          <w:tcPr>
            <w:tcW w:w="0" w:type="auto"/>
            <w:tcBorders>
              <w:top w:val="single" w:sz="4" w:space="0" w:color="auto"/>
              <w:left w:val="single" w:sz="4" w:space="0" w:color="auto"/>
              <w:bottom w:val="single" w:sz="4" w:space="0" w:color="auto"/>
              <w:right w:val="single" w:sz="4" w:space="0" w:color="auto"/>
            </w:tcBorders>
            <w:hideMark/>
          </w:tcPr>
          <w:p w14:paraId="2390A047" w14:textId="77777777" w:rsidR="00406F5F" w:rsidRDefault="00406F5F">
            <w:pPr>
              <w:pStyle w:val="TAL"/>
              <w:rPr>
                <w:rFonts w:eastAsia="MS Mincho"/>
                <w:iCs/>
              </w:rPr>
            </w:pPr>
            <w: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hideMark/>
          </w:tcPr>
          <w:p w14:paraId="7E6177B7" w14:textId="77777777" w:rsidR="00406F5F" w:rsidRDefault="00406F5F">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tcPr>
          <w:p w14:paraId="71AFA965" w14:textId="72AA0BF0" w:rsidR="00406F5F" w:rsidRDefault="00E6646C">
            <w:pPr>
              <w:pStyle w:val="TAL"/>
            </w:pPr>
            <w:r>
              <w:rPr>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C3AA2F5" w14:textId="3DB2067C" w:rsidR="00406F5F" w:rsidRDefault="00406F5F">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14:paraId="708A9E64" w14:textId="77777777"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0EB593E" w14:textId="77777777" w:rsidR="00406F5F" w:rsidRDefault="00406F5F">
            <w:pPr>
              <w:pStyle w:val="TAL"/>
              <w:rPr>
                <w:lang w:eastAsia="zh-CN"/>
              </w:rPr>
            </w:pPr>
            <w:r>
              <w:rPr>
                <w:lang w:eastAsia="zh-CN"/>
              </w:rPr>
              <w:t>x</w:t>
            </w:r>
          </w:p>
        </w:tc>
      </w:tr>
      <w:tr w:rsidR="00AB11A1" w14:paraId="648ED9F2"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C2E716" w14:textId="77777777" w:rsidR="00406F5F" w:rsidRDefault="00406F5F">
            <w:pPr>
              <w:pStyle w:val="TAL"/>
              <w:rPr>
                <w:rFonts w:cs="Arial"/>
                <w:szCs w:val="18"/>
                <w:lang w:eastAsia="ja-JP"/>
              </w:rPr>
            </w:pPr>
            <w:r>
              <w:lastRenderedPageBreak/>
              <w:t>D.51</w:t>
            </w:r>
          </w:p>
        </w:tc>
        <w:tc>
          <w:tcPr>
            <w:tcW w:w="0" w:type="auto"/>
            <w:tcBorders>
              <w:top w:val="single" w:sz="4" w:space="0" w:color="auto"/>
              <w:left w:val="single" w:sz="4" w:space="0" w:color="auto"/>
              <w:bottom w:val="single" w:sz="4" w:space="0" w:color="auto"/>
              <w:right w:val="single" w:sz="4" w:space="0" w:color="auto"/>
            </w:tcBorders>
            <w:hideMark/>
          </w:tcPr>
          <w:p w14:paraId="7B27F900" w14:textId="77777777" w:rsidR="00406F5F" w:rsidRDefault="00406F5F">
            <w:pPr>
              <w:pStyle w:val="TAL"/>
            </w:pPr>
            <w:r>
              <w:t xml:space="preserve">Maximum supported power difference between carriers is different </w:t>
            </w:r>
            <w:r>
              <w:rPr>
                <w:i/>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4788762D" w14:textId="77777777" w:rsidR="00406F5F" w:rsidRDefault="00406F5F">
            <w:pPr>
              <w:pStyle w:val="TAL"/>
            </w:pPr>
            <w:r>
              <w:t xml:space="preserve">Maximum supported power difference between any two carriers in any two different supported </w:t>
            </w:r>
            <w:r>
              <w:rPr>
                <w:i/>
              </w:rPr>
              <w:t>operating bands</w:t>
            </w:r>
            <w:r>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2BD665EC" w14:textId="0EB1D83A" w:rsidR="00406F5F" w:rsidRDefault="00E6646C">
            <w:pPr>
              <w:pStyle w:val="TAL"/>
            </w:pPr>
            <w:r>
              <w:rPr>
                <w:rFonts w:hint="eastAsia"/>
                <w:lang w:eastAsia="zh-CN"/>
              </w:rPr>
              <w:t>Y</w:t>
            </w:r>
            <w:r>
              <w:rPr>
                <w:lang w:eastAsia="zh-CN"/>
              </w:rPr>
              <w:t>es for IAB-DU, TBD for IAB-MT</w:t>
            </w:r>
          </w:p>
        </w:tc>
        <w:tc>
          <w:tcPr>
            <w:tcW w:w="0" w:type="auto"/>
            <w:tcBorders>
              <w:top w:val="single" w:sz="4" w:space="0" w:color="auto"/>
              <w:left w:val="single" w:sz="4" w:space="0" w:color="auto"/>
              <w:bottom w:val="single" w:sz="4" w:space="0" w:color="auto"/>
              <w:right w:val="single" w:sz="4" w:space="0" w:color="auto"/>
            </w:tcBorders>
            <w:hideMark/>
          </w:tcPr>
          <w:p w14:paraId="592A7BE1" w14:textId="7B028C89" w:rsidR="00406F5F" w:rsidRDefault="00406F5F">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14:paraId="4DDF5748" w14:textId="77777777"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C243841" w14:textId="77777777" w:rsidR="00406F5F" w:rsidRDefault="00406F5F">
            <w:pPr>
              <w:pStyle w:val="TAL"/>
              <w:rPr>
                <w:lang w:eastAsia="zh-CN"/>
              </w:rPr>
            </w:pPr>
            <w:r>
              <w:rPr>
                <w:lang w:eastAsia="zh-CN"/>
              </w:rPr>
              <w:t>n/a</w:t>
            </w:r>
          </w:p>
        </w:tc>
      </w:tr>
      <w:tr w:rsidR="00AB11A1" w14:paraId="5CFBC124"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4C0BEE" w14:textId="77777777" w:rsidR="00406F5F" w:rsidRDefault="00406F5F">
            <w:pPr>
              <w:pStyle w:val="TAL"/>
              <w:rPr>
                <w:rFonts w:cs="Arial"/>
                <w:szCs w:val="18"/>
                <w:lang w:eastAsia="ja-JP"/>
              </w:rPr>
            </w:pPr>
            <w:r>
              <w:t>D.52</w:t>
            </w:r>
          </w:p>
        </w:tc>
        <w:tc>
          <w:tcPr>
            <w:tcW w:w="0" w:type="auto"/>
            <w:tcBorders>
              <w:top w:val="single" w:sz="4" w:space="0" w:color="auto"/>
              <w:left w:val="single" w:sz="4" w:space="0" w:color="auto"/>
              <w:bottom w:val="single" w:sz="4" w:space="0" w:color="auto"/>
              <w:right w:val="single" w:sz="4" w:space="0" w:color="auto"/>
            </w:tcBorders>
            <w:hideMark/>
          </w:tcPr>
          <w:p w14:paraId="1B727C56" w14:textId="77777777" w:rsidR="00406F5F" w:rsidRDefault="00406F5F">
            <w:pPr>
              <w:pStyle w:val="TAL"/>
            </w:pPr>
            <w:r>
              <w:t>Operating band combination support</w:t>
            </w:r>
          </w:p>
        </w:tc>
        <w:tc>
          <w:tcPr>
            <w:tcW w:w="0" w:type="auto"/>
            <w:tcBorders>
              <w:top w:val="single" w:sz="4" w:space="0" w:color="auto"/>
              <w:left w:val="single" w:sz="4" w:space="0" w:color="auto"/>
              <w:bottom w:val="single" w:sz="4" w:space="0" w:color="auto"/>
              <w:right w:val="single" w:sz="4" w:space="0" w:color="auto"/>
            </w:tcBorders>
            <w:hideMark/>
          </w:tcPr>
          <w:p w14:paraId="12189EAD" w14:textId="77777777" w:rsidR="00406F5F" w:rsidRDefault="00406F5F">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0" w:type="auto"/>
            <w:tcBorders>
              <w:top w:val="single" w:sz="4" w:space="0" w:color="auto"/>
              <w:left w:val="single" w:sz="4" w:space="0" w:color="auto"/>
              <w:bottom w:val="single" w:sz="4" w:space="0" w:color="auto"/>
              <w:right w:val="single" w:sz="4" w:space="0" w:color="auto"/>
            </w:tcBorders>
          </w:tcPr>
          <w:p w14:paraId="2FE88168" w14:textId="57C0D65C" w:rsidR="00406F5F" w:rsidRDefault="00E6646C">
            <w:pPr>
              <w:pStyle w:val="TAL"/>
            </w:pPr>
            <w:r>
              <w:rPr>
                <w:rFonts w:hint="eastAsia"/>
                <w:lang w:eastAsia="zh-CN"/>
              </w:rPr>
              <w:t>Y</w:t>
            </w:r>
            <w:r>
              <w:rPr>
                <w:lang w:eastAsia="zh-CN"/>
              </w:rPr>
              <w:t>es for IAB-DU, TBD for IAB-MT</w:t>
            </w:r>
          </w:p>
        </w:tc>
        <w:tc>
          <w:tcPr>
            <w:tcW w:w="0" w:type="auto"/>
            <w:tcBorders>
              <w:top w:val="single" w:sz="4" w:space="0" w:color="auto"/>
              <w:left w:val="single" w:sz="4" w:space="0" w:color="auto"/>
              <w:bottom w:val="single" w:sz="4" w:space="0" w:color="auto"/>
              <w:right w:val="single" w:sz="4" w:space="0" w:color="auto"/>
            </w:tcBorders>
            <w:hideMark/>
          </w:tcPr>
          <w:p w14:paraId="558C0580" w14:textId="5B10D5D7" w:rsidR="00406F5F" w:rsidRDefault="00406F5F">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14:paraId="77BBD13E" w14:textId="77777777"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B573E3E" w14:textId="77777777" w:rsidR="00406F5F" w:rsidRDefault="00406F5F">
            <w:pPr>
              <w:pStyle w:val="TAL"/>
              <w:rPr>
                <w:lang w:eastAsia="zh-CN"/>
              </w:rPr>
            </w:pPr>
            <w:r>
              <w:rPr>
                <w:lang w:eastAsia="zh-CN"/>
              </w:rPr>
              <w:t>n/a</w:t>
            </w:r>
          </w:p>
        </w:tc>
      </w:tr>
      <w:tr w:rsidR="00AB11A1" w14:paraId="5559F2D0"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2D5C38" w14:textId="77777777" w:rsidR="00406F5F" w:rsidRDefault="00406F5F">
            <w:pPr>
              <w:pStyle w:val="TAL"/>
              <w:rPr>
                <w:rFonts w:cs="Arial"/>
                <w:szCs w:val="18"/>
                <w:lang w:eastAsia="ja-JP"/>
              </w:rPr>
            </w:pPr>
            <w:r>
              <w:t>D.53</w:t>
            </w:r>
          </w:p>
        </w:tc>
        <w:tc>
          <w:tcPr>
            <w:tcW w:w="0" w:type="auto"/>
            <w:tcBorders>
              <w:top w:val="single" w:sz="4" w:space="0" w:color="auto"/>
              <w:left w:val="single" w:sz="4" w:space="0" w:color="auto"/>
              <w:bottom w:val="single" w:sz="4" w:space="0" w:color="auto"/>
              <w:right w:val="single" w:sz="4" w:space="0" w:color="auto"/>
            </w:tcBorders>
            <w:hideMark/>
          </w:tcPr>
          <w:p w14:paraId="04379788" w14:textId="77777777" w:rsidR="00406F5F" w:rsidRDefault="00406F5F">
            <w:pPr>
              <w:pStyle w:val="TAL"/>
            </w:pPr>
            <w:r>
              <w:t>OTA REFSENS RoAoA</w:t>
            </w:r>
          </w:p>
        </w:tc>
        <w:tc>
          <w:tcPr>
            <w:tcW w:w="0" w:type="auto"/>
            <w:tcBorders>
              <w:top w:val="single" w:sz="4" w:space="0" w:color="auto"/>
              <w:left w:val="single" w:sz="4" w:space="0" w:color="auto"/>
              <w:bottom w:val="single" w:sz="4" w:space="0" w:color="auto"/>
              <w:right w:val="single" w:sz="4" w:space="0" w:color="auto"/>
            </w:tcBorders>
            <w:hideMark/>
          </w:tcPr>
          <w:p w14:paraId="63BCDEF2" w14:textId="77777777" w:rsidR="00406F5F" w:rsidRDefault="00406F5F">
            <w:pPr>
              <w:pStyle w:val="TAL"/>
            </w:pPr>
            <w: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2FD74BC8" w14:textId="5F3B6B2E" w:rsidR="00406F5F" w:rsidRDefault="00E6646C">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5FC1E000" w14:textId="05B946A1" w:rsidR="00406F5F" w:rsidRDefault="00406F5F">
            <w:pPr>
              <w:pStyle w:val="TAL"/>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BBB4408" w14:textId="77777777"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A2DAD30" w14:textId="77777777" w:rsidR="00406F5F" w:rsidRDefault="00406F5F">
            <w:pPr>
              <w:pStyle w:val="TAL"/>
              <w:rPr>
                <w:lang w:eastAsia="zh-CN"/>
              </w:rPr>
            </w:pPr>
            <w:r>
              <w:rPr>
                <w:lang w:eastAsia="zh-CN"/>
              </w:rPr>
              <w:t>x</w:t>
            </w:r>
          </w:p>
        </w:tc>
      </w:tr>
      <w:tr w:rsidR="00AB11A1" w14:paraId="061002E3"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C4F05F" w14:textId="77777777" w:rsidR="00406F5F" w:rsidRDefault="00406F5F">
            <w:pPr>
              <w:pStyle w:val="TAL"/>
              <w:rPr>
                <w:rFonts w:cs="Arial"/>
                <w:szCs w:val="18"/>
                <w:lang w:eastAsia="ja-JP"/>
              </w:rPr>
            </w:pPr>
            <w:r>
              <w:t>D.54</w:t>
            </w:r>
          </w:p>
        </w:tc>
        <w:tc>
          <w:tcPr>
            <w:tcW w:w="0" w:type="auto"/>
            <w:tcBorders>
              <w:top w:val="single" w:sz="4" w:space="0" w:color="auto"/>
              <w:left w:val="single" w:sz="4" w:space="0" w:color="auto"/>
              <w:bottom w:val="single" w:sz="4" w:space="0" w:color="auto"/>
              <w:right w:val="single" w:sz="4" w:space="0" w:color="auto"/>
            </w:tcBorders>
            <w:hideMark/>
          </w:tcPr>
          <w:p w14:paraId="7C467268" w14:textId="77777777" w:rsidR="00406F5F" w:rsidRDefault="00406F5F">
            <w:pPr>
              <w:pStyle w:val="TAL"/>
            </w:pPr>
            <w: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359FF066" w14:textId="77777777" w:rsidR="00406F5F" w:rsidRDefault="00406F5F">
            <w:pPr>
              <w:pStyle w:val="TAL"/>
            </w:pPr>
            <w:r>
              <w:t>Reference direction inside the OTA REFSENS RoAoA (D.53).</w:t>
            </w:r>
          </w:p>
        </w:tc>
        <w:tc>
          <w:tcPr>
            <w:tcW w:w="0" w:type="auto"/>
            <w:tcBorders>
              <w:top w:val="single" w:sz="4" w:space="0" w:color="auto"/>
              <w:left w:val="single" w:sz="4" w:space="0" w:color="auto"/>
              <w:bottom w:val="single" w:sz="4" w:space="0" w:color="auto"/>
              <w:right w:val="single" w:sz="4" w:space="0" w:color="auto"/>
            </w:tcBorders>
          </w:tcPr>
          <w:p w14:paraId="49DBE27C" w14:textId="59E3B330" w:rsidR="00406F5F" w:rsidRDefault="00E6646C">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53D65331" w14:textId="71830175" w:rsidR="00406F5F" w:rsidRDefault="00406F5F">
            <w:pPr>
              <w:pStyle w:val="TAL"/>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0426C58" w14:textId="77777777"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6F435B3C" w14:textId="77777777" w:rsidR="00406F5F" w:rsidRDefault="00406F5F">
            <w:pPr>
              <w:pStyle w:val="TAL"/>
              <w:rPr>
                <w:lang w:eastAsia="zh-CN"/>
              </w:rPr>
            </w:pPr>
            <w:r>
              <w:rPr>
                <w:lang w:eastAsia="zh-CN"/>
              </w:rPr>
              <w:t>x</w:t>
            </w:r>
          </w:p>
        </w:tc>
      </w:tr>
      <w:tr w:rsidR="00AB11A1" w14:paraId="67435F77"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4B7C22" w14:textId="77777777" w:rsidR="00406F5F" w:rsidRDefault="00406F5F">
            <w:pPr>
              <w:pStyle w:val="TAL"/>
              <w:rPr>
                <w:rFonts w:cs="Arial"/>
                <w:szCs w:val="18"/>
                <w:lang w:eastAsia="ja-JP"/>
              </w:rPr>
            </w:pPr>
            <w:r>
              <w:t>D.55</w:t>
            </w:r>
          </w:p>
        </w:tc>
        <w:tc>
          <w:tcPr>
            <w:tcW w:w="0" w:type="auto"/>
            <w:tcBorders>
              <w:top w:val="single" w:sz="4" w:space="0" w:color="auto"/>
              <w:left w:val="single" w:sz="4" w:space="0" w:color="auto"/>
              <w:bottom w:val="single" w:sz="4" w:space="0" w:color="auto"/>
              <w:right w:val="single" w:sz="4" w:space="0" w:color="auto"/>
            </w:tcBorders>
            <w:hideMark/>
          </w:tcPr>
          <w:p w14:paraId="7DE5EAA1" w14:textId="77777777" w:rsidR="00406F5F" w:rsidRDefault="00406F5F">
            <w:pPr>
              <w:pStyle w:val="TAL"/>
            </w:pPr>
            <w:r>
              <w:t>OTA REFSENS conformance test directions</w:t>
            </w:r>
          </w:p>
        </w:tc>
        <w:tc>
          <w:tcPr>
            <w:tcW w:w="0" w:type="auto"/>
            <w:tcBorders>
              <w:top w:val="single" w:sz="4" w:space="0" w:color="auto"/>
              <w:left w:val="single" w:sz="4" w:space="0" w:color="auto"/>
              <w:bottom w:val="single" w:sz="4" w:space="0" w:color="auto"/>
              <w:right w:val="single" w:sz="4" w:space="0" w:color="auto"/>
            </w:tcBorders>
            <w:hideMark/>
          </w:tcPr>
          <w:p w14:paraId="78673139" w14:textId="77777777" w:rsidR="00406F5F" w:rsidRDefault="00406F5F">
            <w:pPr>
              <w:pStyle w:val="TAL"/>
            </w:pPr>
            <w:r>
              <w:t>The following four OTA REFSENS conformance test directions shall be declared:</w:t>
            </w:r>
          </w:p>
          <w:p w14:paraId="29D858F6" w14:textId="77777777" w:rsidR="00406F5F" w:rsidRDefault="00406F5F">
            <w:pPr>
              <w:pStyle w:val="TAL"/>
            </w:pPr>
            <w:r>
              <w:t>1)</w:t>
            </w:r>
            <w:r>
              <w:tab/>
              <w:t>The direction determined by the maximum φ value achievable inside the OTA REFSENS RoAoA, while θ value being the closest possible to the OTA REFSENS receiver target reference direction.</w:t>
            </w:r>
          </w:p>
          <w:p w14:paraId="6BD99594" w14:textId="77777777" w:rsidR="00406F5F" w:rsidRDefault="00406F5F">
            <w:pPr>
              <w:pStyle w:val="TAL"/>
            </w:pPr>
            <w:r>
              <w:t>2)</w:t>
            </w:r>
            <w:r>
              <w:tab/>
              <w:t>The direction determined by the minimum φ value achievable inside the OTA REFSENS RoAoA, while θ value being the closest possible to the OTA REFSENS receiver target reference direction.</w:t>
            </w:r>
          </w:p>
          <w:p w14:paraId="154C4228" w14:textId="77777777" w:rsidR="00406F5F" w:rsidRDefault="00406F5F">
            <w:pPr>
              <w:pStyle w:val="TAL"/>
            </w:pPr>
            <w:r>
              <w:t>3)</w:t>
            </w:r>
            <w:r>
              <w:tab/>
              <w:t>The direction determined by the maximum θ value achievable inside the OTA REFSENS RoAoA, while φ value being the closest possible to the OTA REFSENS receiver target reference direction.</w:t>
            </w:r>
          </w:p>
          <w:p w14:paraId="2992C7E2" w14:textId="77777777" w:rsidR="00406F5F" w:rsidRDefault="00406F5F">
            <w:pPr>
              <w:pStyle w:val="TAL"/>
            </w:pPr>
            <w:r>
              <w:t>4)</w:t>
            </w:r>
            <w: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1149BFB1" w14:textId="14F7BCA1" w:rsidR="00406F5F" w:rsidRDefault="00E6646C">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7F0AEA49" w14:textId="138C87FD" w:rsidR="00406F5F" w:rsidRDefault="00406F5F">
            <w:pPr>
              <w:pStyle w:val="TAL"/>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0CAF3C5" w14:textId="77777777"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64F6B324" w14:textId="77777777" w:rsidR="00406F5F" w:rsidRDefault="00406F5F">
            <w:pPr>
              <w:pStyle w:val="TAL"/>
              <w:rPr>
                <w:lang w:eastAsia="zh-CN"/>
              </w:rPr>
            </w:pPr>
            <w:r>
              <w:rPr>
                <w:lang w:eastAsia="zh-CN"/>
              </w:rPr>
              <w:t>x</w:t>
            </w:r>
          </w:p>
        </w:tc>
      </w:tr>
      <w:tr w:rsidR="00AB11A1" w14:paraId="2969C59D"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B24DF2" w14:textId="77777777" w:rsidR="00406F5F" w:rsidRDefault="00406F5F">
            <w:pPr>
              <w:pStyle w:val="TAL"/>
              <w:rPr>
                <w:rFonts w:cs="Arial"/>
                <w:szCs w:val="18"/>
                <w:lang w:eastAsia="ja-JP"/>
              </w:rPr>
            </w:pPr>
            <w:r>
              <w:t>D.56</w:t>
            </w:r>
          </w:p>
        </w:tc>
        <w:tc>
          <w:tcPr>
            <w:tcW w:w="0" w:type="auto"/>
            <w:tcBorders>
              <w:top w:val="single" w:sz="4" w:space="0" w:color="auto"/>
              <w:left w:val="single" w:sz="4" w:space="0" w:color="auto"/>
              <w:bottom w:val="single" w:sz="4" w:space="0" w:color="auto"/>
              <w:right w:val="single" w:sz="4" w:space="0" w:color="auto"/>
            </w:tcBorders>
            <w:hideMark/>
          </w:tcPr>
          <w:p w14:paraId="3964FE1A" w14:textId="77777777" w:rsidR="00406F5F" w:rsidRDefault="00406F5F">
            <w:pPr>
              <w:pStyle w:val="TAL"/>
              <w:rPr>
                <w:rFonts w:cs="Arial"/>
                <w:szCs w:val="18"/>
              </w:rPr>
            </w:pPr>
            <w:r>
              <w:rPr>
                <w:lang w:eastAsia="zh-CN"/>
              </w:rPr>
              <w:t xml:space="preserve">Supported frequency range of the NR </w:t>
            </w:r>
            <w:r>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72750655" w14:textId="77777777" w:rsidR="00406F5F" w:rsidRDefault="00406F5F">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14:paraId="52627D9A" w14:textId="6CD332D8" w:rsidR="00406F5F" w:rsidRDefault="00E6646C">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0E80D162" w14:textId="554BA76A" w:rsidR="00406F5F" w:rsidRDefault="00406F5F">
            <w:pPr>
              <w:pStyle w:val="TAL"/>
              <w:rPr>
                <w:lang w:eastAsia="zh-CN"/>
              </w:rPr>
            </w:pPr>
            <w:r>
              <w:t>x</w:t>
            </w:r>
          </w:p>
        </w:tc>
        <w:tc>
          <w:tcPr>
            <w:tcW w:w="0" w:type="auto"/>
            <w:tcBorders>
              <w:top w:val="single" w:sz="4" w:space="0" w:color="auto"/>
              <w:left w:val="single" w:sz="4" w:space="0" w:color="auto"/>
              <w:bottom w:val="single" w:sz="4" w:space="0" w:color="auto"/>
              <w:right w:val="single" w:sz="4" w:space="0" w:color="auto"/>
            </w:tcBorders>
            <w:hideMark/>
          </w:tcPr>
          <w:p w14:paraId="7EED62A8" w14:textId="77777777" w:rsidR="00406F5F" w:rsidRDefault="00406F5F">
            <w:pPr>
              <w:pStyle w:val="TAL"/>
              <w:rPr>
                <w:lang w:eastAsia="zh-CN"/>
              </w:rPr>
            </w:pPr>
            <w:r>
              <w:t>x</w:t>
            </w:r>
          </w:p>
        </w:tc>
        <w:tc>
          <w:tcPr>
            <w:tcW w:w="0" w:type="auto"/>
            <w:tcBorders>
              <w:top w:val="single" w:sz="4" w:space="0" w:color="auto"/>
              <w:left w:val="single" w:sz="4" w:space="0" w:color="auto"/>
              <w:bottom w:val="single" w:sz="4" w:space="0" w:color="auto"/>
              <w:right w:val="single" w:sz="4" w:space="0" w:color="auto"/>
            </w:tcBorders>
            <w:hideMark/>
          </w:tcPr>
          <w:p w14:paraId="73EEC0DD" w14:textId="77777777" w:rsidR="00406F5F" w:rsidRDefault="00406F5F">
            <w:pPr>
              <w:pStyle w:val="TAL"/>
              <w:rPr>
                <w:lang w:eastAsia="zh-CN"/>
              </w:rPr>
            </w:pPr>
            <w:r>
              <w:t>x</w:t>
            </w:r>
          </w:p>
        </w:tc>
      </w:tr>
      <w:tr w:rsidR="00AB11A1" w14:paraId="64BF2A94"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CEDE18" w14:textId="77777777" w:rsidR="00406F5F" w:rsidRDefault="00406F5F">
            <w:pPr>
              <w:pStyle w:val="TAL"/>
              <w:rPr>
                <w:rFonts w:cs="Arial"/>
                <w:szCs w:val="18"/>
                <w:lang w:eastAsia="ja-JP"/>
              </w:rPr>
            </w:pPr>
            <w:r>
              <w:lastRenderedPageBreak/>
              <w:t>D.57</w:t>
            </w:r>
          </w:p>
        </w:tc>
        <w:tc>
          <w:tcPr>
            <w:tcW w:w="0" w:type="auto"/>
            <w:tcBorders>
              <w:top w:val="single" w:sz="4" w:space="0" w:color="auto"/>
              <w:left w:val="single" w:sz="4" w:space="0" w:color="auto"/>
              <w:bottom w:val="single" w:sz="4" w:space="0" w:color="auto"/>
              <w:right w:val="single" w:sz="4" w:space="0" w:color="auto"/>
            </w:tcBorders>
            <w:hideMark/>
          </w:tcPr>
          <w:p w14:paraId="702B1230" w14:textId="77777777" w:rsidR="00406F5F" w:rsidRDefault="00406F5F">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vertAlign w:val="subscript"/>
              </w:rPr>
              <w:t>r</w:t>
            </w:r>
            <w:r>
              <w:rPr>
                <w:vertAlign w:val="subscript"/>
                <w:lang w:eastAsia="zh-CN"/>
              </w:rPr>
              <w:t>ated,c,FBWlow</w:t>
            </w: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F65A29D" w14:textId="77777777" w:rsidR="00406F5F" w:rsidRDefault="00406F5F">
            <w:pPr>
              <w:pStyle w:val="TAL"/>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vertAlign w:val="subscript"/>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391C3F85" w14:textId="77777777" w:rsidR="00406F5F" w:rsidRDefault="00406F5F">
            <w:pPr>
              <w:pStyle w:val="TAL"/>
            </w:pPr>
            <w:r>
              <w:t>Declared per beam for all supported frequency ranges (D.56).</w:t>
            </w:r>
          </w:p>
          <w:p w14:paraId="0BBDAD08" w14:textId="77777777" w:rsidR="00406F5F" w:rsidRDefault="00406F5F">
            <w:pPr>
              <w:pStyle w:val="TAL"/>
              <w:rPr>
                <w:rFonts w:cs="Arial"/>
                <w:szCs w:val="18"/>
              </w:rPr>
            </w:pPr>
            <w:r>
              <w:t>(Note 12, 13, 14, 15, 18)</w:t>
            </w:r>
          </w:p>
        </w:tc>
        <w:tc>
          <w:tcPr>
            <w:tcW w:w="0" w:type="auto"/>
            <w:tcBorders>
              <w:top w:val="single" w:sz="4" w:space="0" w:color="auto"/>
              <w:left w:val="single" w:sz="4" w:space="0" w:color="auto"/>
              <w:bottom w:val="single" w:sz="4" w:space="0" w:color="auto"/>
              <w:right w:val="single" w:sz="4" w:space="0" w:color="auto"/>
            </w:tcBorders>
          </w:tcPr>
          <w:p w14:paraId="737C4047" w14:textId="344D9448" w:rsidR="00406F5F" w:rsidRDefault="00E6646C">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06A3CBF9" w14:textId="27794C99" w:rsidR="00406F5F" w:rsidRDefault="00406F5F">
            <w:pPr>
              <w:pStyle w:val="TAL"/>
              <w:rPr>
                <w:lang w:eastAsia="zh-CN"/>
              </w:rPr>
            </w:pPr>
            <w:r>
              <w:t>x</w:t>
            </w:r>
          </w:p>
        </w:tc>
        <w:tc>
          <w:tcPr>
            <w:tcW w:w="0" w:type="auto"/>
            <w:tcBorders>
              <w:top w:val="single" w:sz="4" w:space="0" w:color="auto"/>
              <w:left w:val="single" w:sz="4" w:space="0" w:color="auto"/>
              <w:bottom w:val="single" w:sz="4" w:space="0" w:color="auto"/>
              <w:right w:val="single" w:sz="4" w:space="0" w:color="auto"/>
            </w:tcBorders>
            <w:hideMark/>
          </w:tcPr>
          <w:p w14:paraId="54D4CE8C" w14:textId="77777777" w:rsidR="00406F5F" w:rsidRDefault="00406F5F">
            <w:pPr>
              <w:pStyle w:val="TAL"/>
              <w:rPr>
                <w:lang w:eastAsia="zh-CN"/>
              </w:rPr>
            </w:pPr>
            <w:r>
              <w:t>x</w:t>
            </w:r>
          </w:p>
        </w:tc>
        <w:tc>
          <w:tcPr>
            <w:tcW w:w="0" w:type="auto"/>
            <w:tcBorders>
              <w:top w:val="single" w:sz="4" w:space="0" w:color="auto"/>
              <w:left w:val="single" w:sz="4" w:space="0" w:color="auto"/>
              <w:bottom w:val="single" w:sz="4" w:space="0" w:color="auto"/>
              <w:right w:val="single" w:sz="4" w:space="0" w:color="auto"/>
            </w:tcBorders>
            <w:hideMark/>
          </w:tcPr>
          <w:p w14:paraId="0304A874" w14:textId="77777777" w:rsidR="00406F5F" w:rsidRDefault="00406F5F">
            <w:pPr>
              <w:pStyle w:val="TAL"/>
              <w:rPr>
                <w:lang w:eastAsia="zh-CN"/>
              </w:rPr>
            </w:pPr>
            <w:r>
              <w:t>x</w:t>
            </w:r>
          </w:p>
        </w:tc>
      </w:tr>
      <w:tr w:rsidR="00AB11A1" w14:paraId="42A52877"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D151B4" w14:textId="77777777" w:rsidR="00406F5F" w:rsidRDefault="00406F5F">
            <w:pPr>
              <w:pStyle w:val="TAL"/>
              <w:rPr>
                <w:rFonts w:cs="Arial"/>
                <w:szCs w:val="18"/>
                <w:lang w:eastAsia="ja-JP"/>
              </w:rPr>
            </w:pPr>
            <w:r>
              <w:t>D.58</w:t>
            </w:r>
          </w:p>
        </w:tc>
        <w:tc>
          <w:tcPr>
            <w:tcW w:w="0" w:type="auto"/>
            <w:tcBorders>
              <w:top w:val="single" w:sz="4" w:space="0" w:color="auto"/>
              <w:left w:val="single" w:sz="4" w:space="0" w:color="auto"/>
              <w:bottom w:val="single" w:sz="4" w:space="0" w:color="auto"/>
              <w:right w:val="single" w:sz="4" w:space="0" w:color="auto"/>
            </w:tcBorders>
            <w:hideMark/>
          </w:tcPr>
          <w:p w14:paraId="3D381A04" w14:textId="77777777" w:rsidR="00406F5F" w:rsidRDefault="00406F5F">
            <w:pPr>
              <w:pStyle w:val="TAL"/>
            </w:pPr>
            <w:r>
              <w:t xml:space="preserve">Rated beam EIRP at higher frequency range of the </w:t>
            </w:r>
            <w:r>
              <w:rPr>
                <w:i/>
              </w:rPr>
              <w:t>fractional bandwidth</w:t>
            </w:r>
            <w:r>
              <w:t xml:space="preserve"> (</w:t>
            </w:r>
            <w:r>
              <w:rPr>
                <w:lang w:eastAsia="zh-CN"/>
              </w:rPr>
              <w:t>P</w:t>
            </w:r>
            <w:r>
              <w:rPr>
                <w:vertAlign w:val="subscript"/>
              </w:rPr>
              <w:t>r</w:t>
            </w:r>
            <w:r>
              <w:rPr>
                <w:vertAlign w:val="subscript"/>
                <w:lang w:eastAsia="zh-CN"/>
              </w:rPr>
              <w:t>ated,c,FBWhigh</w:t>
            </w:r>
            <w:r>
              <w:t>)</w:t>
            </w:r>
          </w:p>
        </w:tc>
        <w:tc>
          <w:tcPr>
            <w:tcW w:w="0" w:type="auto"/>
            <w:tcBorders>
              <w:top w:val="single" w:sz="4" w:space="0" w:color="auto"/>
              <w:left w:val="single" w:sz="4" w:space="0" w:color="auto"/>
              <w:bottom w:val="single" w:sz="4" w:space="0" w:color="auto"/>
              <w:right w:val="single" w:sz="4" w:space="0" w:color="auto"/>
            </w:tcBorders>
            <w:hideMark/>
          </w:tcPr>
          <w:p w14:paraId="2C4AEB10" w14:textId="77777777" w:rsidR="00406F5F" w:rsidRDefault="00406F5F">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vertAlign w:val="subscript"/>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512895F6" w14:textId="77777777" w:rsidR="00406F5F" w:rsidRDefault="00406F5F">
            <w:pPr>
              <w:pStyle w:val="TAL"/>
            </w:pPr>
            <w:r>
              <w:t>Declared per beam for all supported frequency ranges in (D.56).</w:t>
            </w:r>
          </w:p>
          <w:p w14:paraId="1D0DCD58" w14:textId="77777777" w:rsidR="00406F5F" w:rsidRDefault="00406F5F">
            <w:pPr>
              <w:pStyle w:val="TAL"/>
              <w:rPr>
                <w:rFonts w:cs="Arial"/>
                <w:szCs w:val="18"/>
              </w:rPr>
            </w:pPr>
            <w:r>
              <w:t>(Note 12, 13, 14 ,15, 18)</w:t>
            </w:r>
          </w:p>
        </w:tc>
        <w:tc>
          <w:tcPr>
            <w:tcW w:w="0" w:type="auto"/>
            <w:tcBorders>
              <w:top w:val="single" w:sz="4" w:space="0" w:color="auto"/>
              <w:left w:val="single" w:sz="4" w:space="0" w:color="auto"/>
              <w:bottom w:val="single" w:sz="4" w:space="0" w:color="auto"/>
              <w:right w:val="single" w:sz="4" w:space="0" w:color="auto"/>
            </w:tcBorders>
          </w:tcPr>
          <w:p w14:paraId="1A795A07" w14:textId="037808A1" w:rsidR="00406F5F" w:rsidRDefault="00E6646C">
            <w:pPr>
              <w:pStyle w:val="TAL"/>
              <w:rPr>
                <w:lang w:eastAsia="zh-CN"/>
              </w:rPr>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358B6DAE" w14:textId="00BAD490" w:rsidR="00406F5F" w:rsidRDefault="00406F5F">
            <w:pPr>
              <w:pStyle w:val="TAL"/>
              <w:rPr>
                <w:lang w:eastAsia="zh-CN"/>
              </w:rPr>
            </w:pPr>
            <w:r>
              <w:t>x</w:t>
            </w:r>
          </w:p>
        </w:tc>
        <w:tc>
          <w:tcPr>
            <w:tcW w:w="0" w:type="auto"/>
            <w:tcBorders>
              <w:top w:val="single" w:sz="4" w:space="0" w:color="auto"/>
              <w:left w:val="single" w:sz="4" w:space="0" w:color="auto"/>
              <w:bottom w:val="single" w:sz="4" w:space="0" w:color="auto"/>
              <w:right w:val="single" w:sz="4" w:space="0" w:color="auto"/>
            </w:tcBorders>
            <w:hideMark/>
          </w:tcPr>
          <w:p w14:paraId="40FB7557" w14:textId="77777777" w:rsidR="00406F5F" w:rsidRDefault="00406F5F">
            <w:pPr>
              <w:pStyle w:val="TAL"/>
              <w:rPr>
                <w:lang w:eastAsia="zh-CN"/>
              </w:rPr>
            </w:pPr>
            <w:r>
              <w:t>x</w:t>
            </w:r>
          </w:p>
        </w:tc>
        <w:tc>
          <w:tcPr>
            <w:tcW w:w="0" w:type="auto"/>
            <w:tcBorders>
              <w:top w:val="single" w:sz="4" w:space="0" w:color="auto"/>
              <w:left w:val="single" w:sz="4" w:space="0" w:color="auto"/>
              <w:bottom w:val="single" w:sz="4" w:space="0" w:color="auto"/>
              <w:right w:val="single" w:sz="4" w:space="0" w:color="auto"/>
            </w:tcBorders>
            <w:hideMark/>
          </w:tcPr>
          <w:p w14:paraId="09D16F3D" w14:textId="77777777" w:rsidR="00406F5F" w:rsidRDefault="00406F5F">
            <w:pPr>
              <w:pStyle w:val="TAL"/>
              <w:rPr>
                <w:lang w:eastAsia="zh-CN"/>
              </w:rPr>
            </w:pPr>
            <w:r>
              <w:t>x</w:t>
            </w:r>
          </w:p>
        </w:tc>
      </w:tr>
      <w:tr w:rsidR="00AB11A1" w14:paraId="5472A459"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0E24A3" w14:textId="77777777" w:rsidR="00406F5F" w:rsidRDefault="00406F5F">
            <w:pPr>
              <w:pStyle w:val="TAL"/>
              <w:rPr>
                <w:lang w:eastAsia="ja-JP"/>
              </w:rPr>
            </w:pPr>
            <w:r>
              <w:t>D.59</w:t>
            </w:r>
          </w:p>
        </w:tc>
        <w:tc>
          <w:tcPr>
            <w:tcW w:w="0" w:type="auto"/>
            <w:tcBorders>
              <w:top w:val="single" w:sz="4" w:space="0" w:color="auto"/>
              <w:left w:val="single" w:sz="4" w:space="0" w:color="auto"/>
              <w:bottom w:val="single" w:sz="4" w:space="0" w:color="auto"/>
              <w:right w:val="single" w:sz="4" w:space="0" w:color="auto"/>
            </w:tcBorders>
            <w:hideMark/>
          </w:tcPr>
          <w:p w14:paraId="1AA05F07" w14:textId="77777777" w:rsidR="00406F5F" w:rsidRDefault="00406F5F">
            <w:pPr>
              <w:pStyle w:val="TAL"/>
              <w:rPr>
                <w:rFonts w:cs="Arial"/>
                <w:szCs w:val="18"/>
              </w:rPr>
            </w:pPr>
            <w: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hideMark/>
          </w:tcPr>
          <w:p w14:paraId="156A52E8" w14:textId="77777777" w:rsidR="00406F5F" w:rsidRDefault="00406F5F">
            <w:pPr>
              <w:pStyle w:val="TAL"/>
            </w:pPr>
            <w:r>
              <w:t>If the rated transmitter TRP and total number of supported carriers are not simultaneously supported, the manufacturer shall declare the following additional parameters:</w:t>
            </w:r>
          </w:p>
          <w:p w14:paraId="2AFB4D13" w14:textId="77777777" w:rsidR="00406F5F" w:rsidRDefault="00406F5F">
            <w:pPr>
              <w:pStyle w:val="TAL"/>
            </w:pPr>
            <w:r>
              <w:t>-</w:t>
            </w:r>
            <w:r>
              <w:tab/>
              <w:t>The reduced number of supported carriers at the rated transmitter TRP;</w:t>
            </w:r>
          </w:p>
          <w:p w14:paraId="05C88DA0" w14:textId="77777777" w:rsidR="00406F5F" w:rsidRDefault="00406F5F">
            <w:pPr>
              <w:pStyle w:val="TAL"/>
            </w:pPr>
            <w:r>
              <w:t>-</w:t>
            </w:r>
            <w: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01FDD335" w14:textId="37BFDE51" w:rsidR="00406F5F" w:rsidRDefault="00E6646C" w:rsidP="00E6646C">
            <w:pPr>
              <w:pStyle w:val="TAL"/>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79EDDDAE" w14:textId="3C7F7D7C" w:rsidR="00406F5F" w:rsidRDefault="00406F5F">
            <w:pPr>
              <w:pStyle w:val="TAL"/>
            </w:pPr>
            <w:r>
              <w:t>n/a</w:t>
            </w:r>
          </w:p>
        </w:tc>
        <w:tc>
          <w:tcPr>
            <w:tcW w:w="0" w:type="auto"/>
            <w:tcBorders>
              <w:top w:val="single" w:sz="4" w:space="0" w:color="auto"/>
              <w:left w:val="single" w:sz="4" w:space="0" w:color="auto"/>
              <w:bottom w:val="single" w:sz="4" w:space="0" w:color="auto"/>
              <w:right w:val="single" w:sz="4" w:space="0" w:color="auto"/>
            </w:tcBorders>
            <w:hideMark/>
          </w:tcPr>
          <w:p w14:paraId="355E6302" w14:textId="77777777" w:rsidR="00406F5F" w:rsidRDefault="00406F5F">
            <w:pPr>
              <w:pStyle w:val="TAL"/>
            </w:pPr>
            <w:r>
              <w:t>x</w:t>
            </w:r>
          </w:p>
        </w:tc>
        <w:tc>
          <w:tcPr>
            <w:tcW w:w="0" w:type="auto"/>
            <w:tcBorders>
              <w:top w:val="single" w:sz="4" w:space="0" w:color="auto"/>
              <w:left w:val="single" w:sz="4" w:space="0" w:color="auto"/>
              <w:bottom w:val="single" w:sz="4" w:space="0" w:color="auto"/>
              <w:right w:val="single" w:sz="4" w:space="0" w:color="auto"/>
            </w:tcBorders>
            <w:hideMark/>
          </w:tcPr>
          <w:p w14:paraId="010914E1" w14:textId="77777777" w:rsidR="00406F5F" w:rsidRDefault="00406F5F">
            <w:pPr>
              <w:pStyle w:val="TAL"/>
            </w:pPr>
            <w:r>
              <w:t>x</w:t>
            </w:r>
          </w:p>
        </w:tc>
      </w:tr>
      <w:tr w:rsidR="00AB11A1" w14:paraId="572790C0"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17D568" w14:textId="77777777" w:rsidR="00406F5F" w:rsidRDefault="00406F5F">
            <w:pPr>
              <w:pStyle w:val="TAL"/>
            </w:pPr>
            <w:r>
              <w:t>D.60</w:t>
            </w:r>
          </w:p>
        </w:tc>
        <w:tc>
          <w:tcPr>
            <w:tcW w:w="0" w:type="auto"/>
            <w:tcBorders>
              <w:top w:val="single" w:sz="4" w:space="0" w:color="auto"/>
              <w:left w:val="single" w:sz="4" w:space="0" w:color="auto"/>
              <w:bottom w:val="single" w:sz="4" w:space="0" w:color="auto"/>
              <w:right w:val="single" w:sz="4" w:space="0" w:color="auto"/>
            </w:tcBorders>
            <w:hideMark/>
          </w:tcPr>
          <w:p w14:paraId="2662CB61" w14:textId="77777777" w:rsidR="00406F5F" w:rsidRDefault="00406F5F">
            <w:pPr>
              <w:pStyle w:val="TAL"/>
              <w:rPr>
                <w:rFonts w:cs="v4.2.0"/>
              </w:rPr>
            </w:pPr>
            <w:r>
              <w:t xml:space="preserve">Inter-band CA </w:t>
            </w:r>
          </w:p>
        </w:tc>
        <w:tc>
          <w:tcPr>
            <w:tcW w:w="0" w:type="auto"/>
            <w:tcBorders>
              <w:top w:val="single" w:sz="4" w:space="0" w:color="auto"/>
              <w:left w:val="single" w:sz="4" w:space="0" w:color="auto"/>
              <w:bottom w:val="single" w:sz="4" w:space="0" w:color="auto"/>
              <w:right w:val="single" w:sz="4" w:space="0" w:color="auto"/>
            </w:tcBorders>
            <w:hideMark/>
          </w:tcPr>
          <w:p w14:paraId="3720FE7D" w14:textId="77777777" w:rsidR="00406F5F" w:rsidRDefault="00406F5F">
            <w:pPr>
              <w:pStyle w:val="TAL"/>
              <w:rPr>
                <w:rFonts w:cs="v4.2.0"/>
              </w:rPr>
            </w:pPr>
            <w:r>
              <w:t>Declaration of operating band(s) combinations supporting inter</w:t>
            </w:r>
            <w:r>
              <w:noBreakHyphen/>
              <w:t xml:space="preserve">band CA. Declared per operating band combination (D.52). </w:t>
            </w:r>
          </w:p>
        </w:tc>
        <w:tc>
          <w:tcPr>
            <w:tcW w:w="0" w:type="auto"/>
            <w:tcBorders>
              <w:top w:val="single" w:sz="4" w:space="0" w:color="auto"/>
              <w:left w:val="single" w:sz="4" w:space="0" w:color="auto"/>
              <w:bottom w:val="single" w:sz="4" w:space="0" w:color="auto"/>
              <w:right w:val="single" w:sz="4" w:space="0" w:color="auto"/>
            </w:tcBorders>
          </w:tcPr>
          <w:p w14:paraId="63B33AE0" w14:textId="23008F7D" w:rsidR="00406F5F" w:rsidRDefault="00E6646C">
            <w:pPr>
              <w:pStyle w:val="TAL"/>
            </w:pPr>
            <w:r>
              <w:rPr>
                <w:rFonts w:hint="eastAsia"/>
                <w:lang w:eastAsia="zh-CN"/>
              </w:rPr>
              <w:t>Y</w:t>
            </w:r>
            <w:r>
              <w:rPr>
                <w:lang w:eastAsia="zh-CN"/>
              </w:rPr>
              <w:t>es for IAB-DU, TBD for IAB-MT</w:t>
            </w:r>
          </w:p>
        </w:tc>
        <w:tc>
          <w:tcPr>
            <w:tcW w:w="0" w:type="auto"/>
            <w:tcBorders>
              <w:top w:val="single" w:sz="4" w:space="0" w:color="auto"/>
              <w:left w:val="single" w:sz="4" w:space="0" w:color="auto"/>
              <w:bottom w:val="single" w:sz="4" w:space="0" w:color="auto"/>
              <w:right w:val="single" w:sz="4" w:space="0" w:color="auto"/>
            </w:tcBorders>
            <w:hideMark/>
          </w:tcPr>
          <w:p w14:paraId="07CFC85F" w14:textId="019C4943" w:rsidR="00406F5F" w:rsidRDefault="00406F5F">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14:paraId="49469883" w14:textId="77777777" w:rsidR="00406F5F" w:rsidRDefault="00406F5F">
            <w:pPr>
              <w:pStyle w:val="TAL"/>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455B5AE" w14:textId="77777777" w:rsidR="00406F5F" w:rsidRDefault="00406F5F">
            <w:pPr>
              <w:pStyle w:val="TAL"/>
            </w:pPr>
            <w:r>
              <w:rPr>
                <w:lang w:eastAsia="zh-CN"/>
              </w:rPr>
              <w:t>x</w:t>
            </w:r>
          </w:p>
        </w:tc>
      </w:tr>
      <w:tr w:rsidR="00AB11A1" w14:paraId="35765A8A"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E90CF7" w14:textId="77777777" w:rsidR="00406F5F" w:rsidRDefault="00406F5F">
            <w:pPr>
              <w:pStyle w:val="TAL"/>
            </w:pPr>
            <w:r>
              <w:t>D.61</w:t>
            </w:r>
          </w:p>
        </w:tc>
        <w:tc>
          <w:tcPr>
            <w:tcW w:w="0" w:type="auto"/>
            <w:tcBorders>
              <w:top w:val="single" w:sz="4" w:space="0" w:color="auto"/>
              <w:left w:val="single" w:sz="4" w:space="0" w:color="auto"/>
              <w:bottom w:val="single" w:sz="4" w:space="0" w:color="auto"/>
              <w:right w:val="single" w:sz="4" w:space="0" w:color="auto"/>
            </w:tcBorders>
            <w:hideMark/>
          </w:tcPr>
          <w:p w14:paraId="3EA312D5" w14:textId="77777777" w:rsidR="00406F5F" w:rsidRDefault="00406F5F">
            <w:pPr>
              <w:pStyle w:val="TAL"/>
              <w:rPr>
                <w:rFonts w:cs="v4.2.0"/>
              </w:rPr>
            </w:pPr>
            <w:r>
              <w:t xml:space="preserve">Intra-band contiguous CA </w:t>
            </w:r>
          </w:p>
        </w:tc>
        <w:tc>
          <w:tcPr>
            <w:tcW w:w="0" w:type="auto"/>
            <w:tcBorders>
              <w:top w:val="single" w:sz="4" w:space="0" w:color="auto"/>
              <w:left w:val="single" w:sz="4" w:space="0" w:color="auto"/>
              <w:bottom w:val="single" w:sz="4" w:space="0" w:color="auto"/>
              <w:right w:val="single" w:sz="4" w:space="0" w:color="auto"/>
            </w:tcBorders>
            <w:hideMark/>
          </w:tcPr>
          <w:p w14:paraId="11164A93" w14:textId="77777777" w:rsidR="00406F5F" w:rsidRDefault="00406F5F">
            <w:pPr>
              <w:pStyle w:val="TAL"/>
              <w:rPr>
                <w:rFonts w:cs="v4.2.0"/>
              </w:rPr>
            </w:pPr>
            <w:r>
              <w:t xml:space="preserve">Declaration of operating band(s) supporting intra-band contiguous CA. Declared per </w:t>
            </w:r>
            <w:r>
              <w:rPr>
                <w:i/>
              </w:rPr>
              <w:t>operating band</w:t>
            </w:r>
            <w:r>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3F21B663" w14:textId="2E2B006F" w:rsidR="00406F5F" w:rsidRDefault="00E6646C">
            <w:pPr>
              <w:pStyle w:val="TAL"/>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1F37B109" w14:textId="6DE6824D" w:rsidR="00406F5F" w:rsidRDefault="00406F5F">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14:paraId="368F729F" w14:textId="77777777" w:rsidR="00406F5F" w:rsidRDefault="00406F5F">
            <w:pPr>
              <w:pStyle w:val="TAL"/>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82D1B20" w14:textId="77777777" w:rsidR="00406F5F" w:rsidRDefault="00406F5F">
            <w:pPr>
              <w:pStyle w:val="TAL"/>
            </w:pPr>
            <w:r>
              <w:rPr>
                <w:lang w:eastAsia="zh-CN"/>
              </w:rPr>
              <w:t>x</w:t>
            </w:r>
          </w:p>
        </w:tc>
      </w:tr>
      <w:tr w:rsidR="00AB11A1" w14:paraId="28871CEC"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7C37A7" w14:textId="77777777" w:rsidR="00406F5F" w:rsidRDefault="00406F5F">
            <w:pPr>
              <w:pStyle w:val="TAL"/>
            </w:pPr>
            <w:r>
              <w:t>D.62</w:t>
            </w:r>
          </w:p>
        </w:tc>
        <w:tc>
          <w:tcPr>
            <w:tcW w:w="0" w:type="auto"/>
            <w:tcBorders>
              <w:top w:val="single" w:sz="4" w:space="0" w:color="auto"/>
              <w:left w:val="single" w:sz="4" w:space="0" w:color="auto"/>
              <w:bottom w:val="single" w:sz="4" w:space="0" w:color="auto"/>
              <w:right w:val="single" w:sz="4" w:space="0" w:color="auto"/>
            </w:tcBorders>
            <w:hideMark/>
          </w:tcPr>
          <w:p w14:paraId="706FBB23" w14:textId="77777777" w:rsidR="00406F5F" w:rsidRDefault="00406F5F">
            <w:pPr>
              <w:pStyle w:val="TAL"/>
              <w:rPr>
                <w:rFonts w:cs="v4.2.0"/>
              </w:rPr>
            </w:pPr>
            <w:r>
              <w:t xml:space="preserve">Intra-band non-contiguous CA </w:t>
            </w:r>
          </w:p>
        </w:tc>
        <w:tc>
          <w:tcPr>
            <w:tcW w:w="0" w:type="auto"/>
            <w:tcBorders>
              <w:top w:val="single" w:sz="4" w:space="0" w:color="auto"/>
              <w:left w:val="single" w:sz="4" w:space="0" w:color="auto"/>
              <w:bottom w:val="single" w:sz="4" w:space="0" w:color="auto"/>
              <w:right w:val="single" w:sz="4" w:space="0" w:color="auto"/>
            </w:tcBorders>
            <w:hideMark/>
          </w:tcPr>
          <w:p w14:paraId="096B13C5" w14:textId="77777777" w:rsidR="00406F5F" w:rsidRDefault="00406F5F">
            <w:pPr>
              <w:pStyle w:val="TAL"/>
              <w:rPr>
                <w:rFonts w:cs="v4.2.0"/>
              </w:rPr>
            </w:pPr>
            <w:r>
              <w:t>Declaration of operating band(s) supporting intra-band non</w:t>
            </w:r>
            <w:r>
              <w:noBreakHyphen/>
              <w:t xml:space="preserve">contiguous CA. Declared per operating band with CA support. </w:t>
            </w:r>
          </w:p>
        </w:tc>
        <w:tc>
          <w:tcPr>
            <w:tcW w:w="0" w:type="auto"/>
            <w:tcBorders>
              <w:top w:val="single" w:sz="4" w:space="0" w:color="auto"/>
              <w:left w:val="single" w:sz="4" w:space="0" w:color="auto"/>
              <w:bottom w:val="single" w:sz="4" w:space="0" w:color="auto"/>
              <w:right w:val="single" w:sz="4" w:space="0" w:color="auto"/>
            </w:tcBorders>
          </w:tcPr>
          <w:p w14:paraId="51269132" w14:textId="42BC5C18" w:rsidR="00406F5F" w:rsidRDefault="00E6646C">
            <w:pPr>
              <w:pStyle w:val="TAL"/>
            </w:pPr>
            <w:r>
              <w:rPr>
                <w:rFonts w:hint="eastAsia"/>
                <w:lang w:eastAsia="zh-CN"/>
              </w:rPr>
              <w:t>Y</w:t>
            </w:r>
            <w:r>
              <w:rPr>
                <w:lang w:eastAsia="zh-CN"/>
              </w:rPr>
              <w:t>es</w:t>
            </w:r>
          </w:p>
        </w:tc>
        <w:tc>
          <w:tcPr>
            <w:tcW w:w="0" w:type="auto"/>
            <w:tcBorders>
              <w:top w:val="single" w:sz="4" w:space="0" w:color="auto"/>
              <w:left w:val="single" w:sz="4" w:space="0" w:color="auto"/>
              <w:bottom w:val="single" w:sz="4" w:space="0" w:color="auto"/>
              <w:right w:val="single" w:sz="4" w:space="0" w:color="auto"/>
            </w:tcBorders>
            <w:hideMark/>
          </w:tcPr>
          <w:p w14:paraId="6BE22F53" w14:textId="0B5EDBE5" w:rsidR="00406F5F" w:rsidRDefault="00406F5F">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14:paraId="5F3E7D49" w14:textId="77777777" w:rsidR="00406F5F" w:rsidRDefault="00406F5F">
            <w:pPr>
              <w:pStyle w:val="TAL"/>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B59365A" w14:textId="77777777" w:rsidR="00406F5F" w:rsidRDefault="00406F5F">
            <w:pPr>
              <w:pStyle w:val="TAL"/>
            </w:pPr>
            <w:r>
              <w:rPr>
                <w:lang w:eastAsia="zh-CN"/>
              </w:rPr>
              <w:t>x</w:t>
            </w:r>
          </w:p>
        </w:tc>
      </w:tr>
      <w:tr w:rsidR="00AB11A1" w14:paraId="082319A9" w14:textId="77777777" w:rsidTr="00EB688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6D57E2" w14:textId="77777777" w:rsidR="00406F5F" w:rsidRDefault="00406F5F">
            <w:pPr>
              <w:pStyle w:val="TAL"/>
            </w:pPr>
            <w:r>
              <w:t>D.63</w:t>
            </w:r>
          </w:p>
        </w:tc>
        <w:tc>
          <w:tcPr>
            <w:tcW w:w="0" w:type="auto"/>
            <w:tcBorders>
              <w:top w:val="single" w:sz="4" w:space="0" w:color="auto"/>
              <w:left w:val="single" w:sz="4" w:space="0" w:color="auto"/>
              <w:bottom w:val="single" w:sz="4" w:space="0" w:color="auto"/>
              <w:right w:val="single" w:sz="4" w:space="0" w:color="auto"/>
            </w:tcBorders>
            <w:hideMark/>
          </w:tcPr>
          <w:p w14:paraId="17D16440" w14:textId="77777777" w:rsidR="00406F5F" w:rsidRDefault="00406F5F">
            <w:pPr>
              <w:pStyle w:val="TAL"/>
            </w:pPr>
            <w:r>
              <w:t>Total maximum number of supported carriers in multi-band operation</w:t>
            </w:r>
          </w:p>
        </w:tc>
        <w:tc>
          <w:tcPr>
            <w:tcW w:w="0" w:type="auto"/>
            <w:tcBorders>
              <w:top w:val="single" w:sz="4" w:space="0" w:color="auto"/>
              <w:left w:val="single" w:sz="4" w:space="0" w:color="auto"/>
              <w:bottom w:val="single" w:sz="4" w:space="0" w:color="auto"/>
              <w:right w:val="single" w:sz="4" w:space="0" w:color="auto"/>
            </w:tcBorders>
            <w:hideMark/>
          </w:tcPr>
          <w:p w14:paraId="56FFBB59" w14:textId="77777777" w:rsidR="00406F5F" w:rsidRDefault="00406F5F">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0" w:type="auto"/>
            <w:tcBorders>
              <w:top w:val="single" w:sz="4" w:space="0" w:color="auto"/>
              <w:left w:val="single" w:sz="4" w:space="0" w:color="auto"/>
              <w:bottom w:val="single" w:sz="4" w:space="0" w:color="auto"/>
              <w:right w:val="single" w:sz="4" w:space="0" w:color="auto"/>
            </w:tcBorders>
          </w:tcPr>
          <w:p w14:paraId="54A516BE" w14:textId="59F5A918" w:rsidR="00406F5F" w:rsidRDefault="00CD25C6">
            <w:pPr>
              <w:pStyle w:val="TAL"/>
            </w:pPr>
            <w:r>
              <w:rPr>
                <w:rFonts w:hint="eastAsia"/>
                <w:lang w:eastAsia="zh-CN"/>
              </w:rPr>
              <w:t>Y</w:t>
            </w:r>
            <w:r>
              <w:rPr>
                <w:lang w:eastAsia="zh-CN"/>
              </w:rPr>
              <w:t>es for IAB-DU, TBD for IAB-MT</w:t>
            </w:r>
          </w:p>
        </w:tc>
        <w:tc>
          <w:tcPr>
            <w:tcW w:w="0" w:type="auto"/>
            <w:tcBorders>
              <w:top w:val="single" w:sz="4" w:space="0" w:color="auto"/>
              <w:left w:val="single" w:sz="4" w:space="0" w:color="auto"/>
              <w:bottom w:val="single" w:sz="4" w:space="0" w:color="auto"/>
              <w:right w:val="single" w:sz="4" w:space="0" w:color="auto"/>
            </w:tcBorders>
            <w:hideMark/>
          </w:tcPr>
          <w:p w14:paraId="2BC325D7" w14:textId="4F9CFD0F" w:rsidR="00406F5F" w:rsidRDefault="00406F5F">
            <w:pPr>
              <w:pStyle w:val="TAL"/>
            </w:pPr>
            <w:r>
              <w:t>c</w:t>
            </w:r>
          </w:p>
        </w:tc>
        <w:tc>
          <w:tcPr>
            <w:tcW w:w="0" w:type="auto"/>
            <w:tcBorders>
              <w:top w:val="single" w:sz="4" w:space="0" w:color="auto"/>
              <w:left w:val="single" w:sz="4" w:space="0" w:color="auto"/>
              <w:bottom w:val="single" w:sz="4" w:space="0" w:color="auto"/>
              <w:right w:val="single" w:sz="4" w:space="0" w:color="auto"/>
            </w:tcBorders>
            <w:hideMark/>
          </w:tcPr>
          <w:p w14:paraId="788F8125" w14:textId="77777777" w:rsidR="00406F5F" w:rsidRDefault="00406F5F">
            <w:pPr>
              <w:pStyle w:val="TAL"/>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45A52B1" w14:textId="77777777" w:rsidR="00406F5F" w:rsidRDefault="00406F5F">
            <w:pPr>
              <w:pStyle w:val="TAL"/>
              <w:rPr>
                <w:lang w:eastAsia="zh-CN"/>
              </w:rPr>
            </w:pPr>
            <w:r>
              <w:rPr>
                <w:lang w:eastAsia="zh-CN"/>
              </w:rPr>
              <w:t>n/a</w:t>
            </w:r>
          </w:p>
        </w:tc>
      </w:tr>
      <w:tr w:rsidR="00503952" w14:paraId="0088A31C" w14:textId="77777777" w:rsidTr="00B45072">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1C00D6DB" w14:textId="2757BE5C" w:rsidR="00503952" w:rsidRDefault="00503952">
            <w:pPr>
              <w:pStyle w:val="TAN"/>
              <w:rPr>
                <w:lang w:eastAsia="zh-CN"/>
              </w:rPr>
            </w:pPr>
            <w:r>
              <w:rPr>
                <w:lang w:eastAsia="zh-CN"/>
              </w:rPr>
              <w:lastRenderedPageBreak/>
              <w:t>NOTE 1:</w:t>
            </w:r>
            <w:r>
              <w:rPr>
                <w:rFonts w:cs="Arial"/>
                <w:szCs w:val="18"/>
              </w:rPr>
              <w:tab/>
            </w:r>
            <w:r>
              <w:rPr>
                <w:lang w:eastAsia="zh-CN"/>
              </w:rPr>
              <w:t xml:space="preserve">Manufacturer declarations applicable per IAB </w:t>
            </w:r>
            <w:r>
              <w:rPr>
                <w:i/>
                <w:lang w:eastAsia="zh-CN"/>
              </w:rPr>
              <w:t>requirement set</w:t>
            </w:r>
            <w:r>
              <w:rPr>
                <w:lang w:eastAsia="zh-CN"/>
              </w:rPr>
              <w:t xml:space="preserve"> were marked as "x". Manufacturer declarations not applicable per IAB </w:t>
            </w:r>
            <w:r>
              <w:rPr>
                <w:i/>
                <w:lang w:eastAsia="zh-CN"/>
              </w:rPr>
              <w:t>requirement set</w:t>
            </w:r>
            <w:r>
              <w:rPr>
                <w:lang w:eastAsia="zh-CN"/>
              </w:rPr>
              <w:t xml:space="preserve"> were marked as "n/a".</w:t>
            </w:r>
          </w:p>
          <w:p w14:paraId="673F553D" w14:textId="425241F0" w:rsidR="00503952" w:rsidRDefault="00503952">
            <w:pPr>
              <w:pStyle w:val="TAN"/>
              <w:rPr>
                <w:lang w:eastAsia="zh-CN"/>
              </w:rPr>
            </w:pPr>
            <w:r>
              <w:rPr>
                <w:lang w:eastAsia="zh-CN"/>
              </w:rPr>
              <w:t>NOTE 2:</w:t>
            </w:r>
            <w:r>
              <w:rPr>
                <w:rFonts w:cs="Arial"/>
                <w:szCs w:val="18"/>
              </w:rPr>
              <w:tab/>
            </w:r>
            <w:r>
              <w:rPr>
                <w:lang w:eastAsia="zh-CN"/>
              </w:rPr>
              <w:t xml:space="preserve">For </w:t>
            </w:r>
            <w:r>
              <w:rPr>
                <w:i/>
                <w:lang w:eastAsia="zh-CN"/>
              </w:rPr>
              <w:t>IAB type 1-H</w:t>
            </w:r>
            <w:r>
              <w:rPr>
                <w:lang w:eastAsia="zh-CN"/>
              </w:rPr>
              <w:t>, the only radiated declarations are related to EIRP and EIS requirements. For IAB</w:t>
            </w:r>
            <w:r>
              <w:rPr>
                <w:i/>
                <w:lang w:eastAsia="zh-CN"/>
              </w:rPr>
              <w:t xml:space="preserve"> type 1-H</w:t>
            </w:r>
            <w:r>
              <w:rPr>
                <w:lang w:eastAsia="zh-CN"/>
              </w:rPr>
              <w:t xml:space="preserve"> declarations required for the conducted requirements testing, refer to TS 38.xxx-1 [x]. For declarations marked as 'c', related conducted declarations in TS 38.xxx-1 [x] apply. When separately declared, they shall still use the same declaration identifier.</w:t>
            </w:r>
          </w:p>
          <w:p w14:paraId="03B60285" w14:textId="77777777" w:rsidR="00503952" w:rsidRDefault="00503952">
            <w:pPr>
              <w:pStyle w:val="TAN"/>
              <w:rPr>
                <w:lang w:eastAsia="ja-JP"/>
              </w:rPr>
            </w:pPr>
            <w:r>
              <w:t>NOTE 3:</w:t>
            </w:r>
            <w:r>
              <w:tab/>
              <w:t>Depending on the capability of the system some of these beams may be the same. For those same beams, testing is not repeated.</w:t>
            </w:r>
          </w:p>
          <w:p w14:paraId="788B575E" w14:textId="77777777" w:rsidR="00503952" w:rsidRDefault="00503952">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14A3B40D" w14:textId="77777777" w:rsidR="00503952" w:rsidRDefault="00503952">
            <w:pPr>
              <w:pStyle w:val="TAN"/>
            </w:pPr>
            <w:r>
              <w:t>NOTE 5:</w:t>
            </w:r>
            <w:r>
              <w:tab/>
              <w:t>As each identified OSDD has a declared minimum EIS value (D.27), multiple operating band can only be declared if they have the same minimum EIS declaration.</w:t>
            </w:r>
          </w:p>
          <w:p w14:paraId="673F16C9" w14:textId="274FB01F" w:rsidR="00503952" w:rsidRDefault="00503952">
            <w:pPr>
              <w:pStyle w:val="TAN"/>
            </w:pPr>
            <w:r>
              <w:t>NOTE 6:</w:t>
            </w:r>
            <w:r>
              <w:tab/>
              <w:t xml:space="preserve">If the </w:t>
            </w:r>
            <w:r>
              <w:rPr>
                <w:i/>
              </w:rPr>
              <w:t>IAB type 1-H</w:t>
            </w:r>
            <w:r>
              <w:t xml:space="preserve"> or </w:t>
            </w:r>
            <w:r>
              <w:rPr>
                <w:i/>
              </w:rPr>
              <w:t>IAB type 1-O</w:t>
            </w:r>
            <w:r>
              <w:t xml:space="preserve"> is not capable of redirecting the receiver target related to the OSDD then there is only one RoAoA applicable to the OSDD.</w:t>
            </w:r>
          </w:p>
          <w:p w14:paraId="7A5A0278" w14:textId="1F7267FC" w:rsidR="00503952" w:rsidRDefault="00503952">
            <w:pPr>
              <w:pStyle w:val="TAN"/>
            </w:pPr>
            <w:r>
              <w:t>NOTE 7:</w:t>
            </w:r>
            <w:r>
              <w:tab/>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IAB has to support 50 MHz channel bandwidth.</w:t>
            </w:r>
          </w:p>
          <w:p w14:paraId="6A1DB38C" w14:textId="77777777" w:rsidR="00503952" w:rsidRDefault="00503952">
            <w:pPr>
              <w:pStyle w:val="TAN"/>
            </w:pPr>
            <w:r>
              <w:t>NOTE 8:</w:t>
            </w:r>
            <w:r>
              <w:tab/>
              <w:t xml:space="preserve">Not applicable for </w:t>
            </w:r>
            <w:r>
              <w:rPr>
                <w:i/>
              </w:rPr>
              <w:t>BS type 2-O</w:t>
            </w:r>
            <w:r>
              <w:t>.</w:t>
            </w:r>
          </w:p>
          <w:p w14:paraId="107DE8BD" w14:textId="77777777" w:rsidR="00503952" w:rsidRDefault="00503952">
            <w:pPr>
              <w:pStyle w:val="TAN"/>
              <w:rPr>
                <w:lang w:eastAsia="zh-CN"/>
              </w:rPr>
            </w:pPr>
            <w:r>
              <w:t>NOTE </w:t>
            </w:r>
            <w:r>
              <w:rPr>
                <w:lang w:eastAsia="zh-CN"/>
              </w:rPr>
              <w:t>9:</w:t>
            </w:r>
            <w:r>
              <w:rPr>
                <w:lang w:eastAsia="zh-CN"/>
              </w:rPr>
              <w:tab/>
              <w:t>For an OSDD without receiver target redirection range, this is a direction inside the sensitivity RoAoA.</w:t>
            </w:r>
          </w:p>
          <w:p w14:paraId="49565D32" w14:textId="77777777" w:rsidR="00503952" w:rsidRDefault="00503952">
            <w:pPr>
              <w:pStyle w:val="TAN"/>
              <w:rPr>
                <w:lang w:eastAsia="ja-JP"/>
              </w:rPr>
            </w:pPr>
            <w:r>
              <w:t>NOTE 10:</w:t>
            </w:r>
            <w:r>
              <w:rPr>
                <w:lang w:eastAsia="zh-CN"/>
              </w:rPr>
              <w:tab/>
            </w:r>
            <w:r>
              <w:rPr>
                <w:i/>
              </w:rPr>
              <w:t>OTA coverage range</w:t>
            </w:r>
            <w:r>
              <w:t xml:space="preserve"> is used for conformance testing of such TX OTA requirements as occupied bandwidth, frequency error, TAE or EVM.</w:t>
            </w:r>
          </w:p>
          <w:p w14:paraId="11422C65" w14:textId="77777777" w:rsidR="00503952" w:rsidRDefault="00503952">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32ADE161" w14:textId="12DEF035" w:rsidR="00503952" w:rsidRDefault="00503952">
            <w:pPr>
              <w:pStyle w:val="TAN"/>
              <w:rPr>
                <w:lang w:eastAsia="zh-CN"/>
              </w:rPr>
            </w:pPr>
            <w:r>
              <w:rPr>
                <w:lang w:eastAsia="zh-CN"/>
              </w:rPr>
              <w:t>NOTE 12:</w:t>
            </w:r>
            <w:r>
              <w:tab/>
            </w:r>
            <w:r>
              <w:rPr>
                <w:lang w:eastAsia="zh-CN"/>
              </w:rPr>
              <w:t>If a</w:t>
            </w:r>
            <w:r>
              <w:rPr>
                <w:i/>
                <w:lang w:eastAsia="zh-CN"/>
              </w:rPr>
              <w:t xml:space="preserve"> IAB type 2-O</w:t>
            </w:r>
            <w:r>
              <w:rPr>
                <w:lang w:eastAsia="zh-CN"/>
              </w:rPr>
              <w:t xml:space="preserve"> is capable of 64QAM operation but not capable of 256QAM operation, then up to two rated output power declarations may be made. One declaration is applicable when configured for 64QAM transmissions and the other declaration is applicable when not configured for 64QAM transmissions.</w:t>
            </w:r>
          </w:p>
          <w:p w14:paraId="53AC130A" w14:textId="77777777" w:rsidR="00503952" w:rsidRDefault="00503952">
            <w:pPr>
              <w:pStyle w:val="TAN"/>
              <w:rPr>
                <w:lang w:eastAsia="ja-JP"/>
              </w:rPr>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0B634772" w14:textId="5126B758" w:rsidR="00503952" w:rsidRDefault="00503952">
            <w:pPr>
              <w:pStyle w:val="TAN"/>
              <w:rPr>
                <w:lang w:eastAsia="zh-CN"/>
              </w:rPr>
            </w:pPr>
            <w:r>
              <w:rPr>
                <w:lang w:eastAsia="zh-CN"/>
              </w:rPr>
              <w:t>NOTE 14:</w:t>
            </w:r>
            <w:r>
              <w:tab/>
            </w:r>
            <w:r>
              <w:rPr>
                <w:lang w:eastAsia="zh-CN"/>
              </w:rPr>
              <w:t xml:space="preserve">If a </w:t>
            </w:r>
            <w:r>
              <w:rPr>
                <w:i/>
                <w:lang w:eastAsia="zh-CN"/>
              </w:rPr>
              <w:t>IAB type 1-H</w:t>
            </w:r>
            <w:r>
              <w:rPr>
                <w:lang w:eastAsia="zh-CN"/>
              </w:rPr>
              <w:t xml:space="preserve"> or </w:t>
            </w:r>
            <w:r>
              <w:rPr>
                <w:i/>
                <w:lang w:eastAsia="zh-CN"/>
              </w:rPr>
              <w:t>iab type 1-O</w:t>
            </w:r>
            <w:r>
              <w:rPr>
                <w:lang w:eastAsia="zh-CN"/>
              </w:rPr>
              <w:t xml:space="preserve"> is capable of 256QAM operation then two rated output power declarations may be made. One declaration is applicable when configured for 256QAM transmissions and the other declaration is applicable when not configured for 256QAM transmissions.</w:t>
            </w:r>
          </w:p>
          <w:p w14:paraId="7AB88799" w14:textId="77777777" w:rsidR="00503952" w:rsidRDefault="00503952">
            <w:pPr>
              <w:pStyle w:val="TAN"/>
              <w:rPr>
                <w:lang w:val="en-US" w:eastAsia="ja-JP"/>
              </w:rPr>
            </w:pPr>
            <w:r>
              <w:t>NOTE 15:</w:t>
            </w:r>
            <w:r>
              <w:tab/>
            </w:r>
            <w:r>
              <w:rPr>
                <w:lang w:val="en-US"/>
              </w:rPr>
              <w:t>Parameters for contiguous or non-contiguous spectrum operation in the operating band are assumed to be the same unless they are separately declared.</w:t>
            </w:r>
          </w:p>
          <w:p w14:paraId="1436F8B6" w14:textId="136B275A" w:rsidR="00503952" w:rsidRDefault="00503952">
            <w:pPr>
              <w:pStyle w:val="TAN"/>
            </w:pPr>
            <w:r>
              <w:t>NOTE 16:Void</w:t>
            </w:r>
          </w:p>
          <w:p w14:paraId="1BF028F9" w14:textId="3346CD57" w:rsidR="00503952" w:rsidRDefault="00503952">
            <w:pPr>
              <w:pStyle w:val="TAN"/>
              <w:rPr>
                <w:lang w:eastAsia="zh-CN"/>
              </w:rPr>
            </w:pPr>
            <w:r>
              <w:t>NOTE 17:</w:t>
            </w:r>
            <w:r>
              <w:tab/>
            </w:r>
            <w:r>
              <w:rPr>
                <w:lang w:eastAsia="zh-CN"/>
              </w:rPr>
              <w:t xml:space="preserve">In case of IAB type 1-H, this declaration applies per </w:t>
            </w:r>
            <w:r>
              <w:rPr>
                <w:i/>
                <w:lang w:eastAsia="zh-CN"/>
              </w:rPr>
              <w:t>TAB connector</w:t>
            </w:r>
            <w:r>
              <w:rPr>
                <w:lang w:eastAsia="zh-CN"/>
              </w:rPr>
              <w:t xml:space="preserve">. </w:t>
            </w:r>
          </w:p>
          <w:p w14:paraId="67609D8A" w14:textId="5243408F" w:rsidR="00503952" w:rsidRDefault="00503952" w:rsidP="000C3255">
            <w:pPr>
              <w:pStyle w:val="TAN"/>
              <w:rPr>
                <w:lang w:eastAsia="zh-CN"/>
              </w:rPr>
            </w:pPr>
            <w:r>
              <w:rPr>
                <w:lang w:eastAsia="zh-CN"/>
              </w:rPr>
              <w:t>NOTE 18:</w:t>
            </w:r>
            <w:r>
              <w:tab/>
            </w:r>
            <w:r>
              <w:rPr>
                <w:lang w:eastAsia="zh-CN"/>
              </w:rPr>
              <w:t xml:space="preserve">If a </w:t>
            </w:r>
            <w:r>
              <w:rPr>
                <w:i/>
                <w:lang w:eastAsia="zh-CN"/>
              </w:rPr>
              <w:t>IAB type 2-O</w:t>
            </w:r>
            <w:r>
              <w:rPr>
                <w:lang w:eastAsia="zh-CN"/>
              </w:rPr>
              <w:t xml:space="preserve"> is capable of 256QAM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tc>
      </w:tr>
    </w:tbl>
    <w:p w14:paraId="29E2D396" w14:textId="77777777" w:rsidR="003D3EE8" w:rsidRPr="00406F5F" w:rsidRDefault="003D3EE8" w:rsidP="00B93899"/>
    <w:sectPr w:rsidR="003D3EE8" w:rsidRPr="00406F5F" w:rsidSect="00501873">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FDE05" w14:textId="77777777" w:rsidR="00F3398B" w:rsidRDefault="00F3398B" w:rsidP="00FF76F4">
      <w:r>
        <w:separator/>
      </w:r>
    </w:p>
  </w:endnote>
  <w:endnote w:type="continuationSeparator" w:id="0">
    <w:p w14:paraId="0F97D30D" w14:textId="77777777" w:rsidR="00F3398B" w:rsidRDefault="00F3398B"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83E84" w14:textId="77777777" w:rsidR="00F3398B" w:rsidRDefault="00F3398B" w:rsidP="00FF76F4">
      <w:r>
        <w:separator/>
      </w:r>
    </w:p>
  </w:footnote>
  <w:footnote w:type="continuationSeparator" w:id="0">
    <w:p w14:paraId="7C71A7B2" w14:textId="77777777" w:rsidR="00F3398B" w:rsidRDefault="00F3398B"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4A4574C"/>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C4C0BDE"/>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0710A50"/>
    <w:multiLevelType w:val="hybridMultilevel"/>
    <w:tmpl w:val="85163EDC"/>
    <w:lvl w:ilvl="0" w:tplc="03788C7A">
      <w:start w:val="1"/>
      <w:numFmt w:val="bullet"/>
      <w:lvlText w:val="•"/>
      <w:lvlJc w:val="left"/>
      <w:pPr>
        <w:tabs>
          <w:tab w:val="num" w:pos="720"/>
        </w:tabs>
        <w:ind w:left="720" w:hanging="360"/>
      </w:pPr>
      <w:rPr>
        <w:rFonts w:ascii="Arial" w:hAnsi="Arial" w:hint="default"/>
      </w:rPr>
    </w:lvl>
    <w:lvl w:ilvl="1" w:tplc="BF6C437E">
      <w:start w:val="189"/>
      <w:numFmt w:val="bullet"/>
      <w:lvlText w:val="•"/>
      <w:lvlJc w:val="left"/>
      <w:pPr>
        <w:tabs>
          <w:tab w:val="num" w:pos="1440"/>
        </w:tabs>
        <w:ind w:left="1440" w:hanging="360"/>
      </w:pPr>
      <w:rPr>
        <w:rFonts w:ascii="Arial" w:hAnsi="Arial" w:hint="default"/>
      </w:rPr>
    </w:lvl>
    <w:lvl w:ilvl="2" w:tplc="B3229798">
      <w:start w:val="189"/>
      <w:numFmt w:val="bullet"/>
      <w:lvlText w:val="•"/>
      <w:lvlJc w:val="left"/>
      <w:pPr>
        <w:tabs>
          <w:tab w:val="num" w:pos="2160"/>
        </w:tabs>
        <w:ind w:left="2160" w:hanging="360"/>
      </w:pPr>
      <w:rPr>
        <w:rFonts w:ascii="Arial" w:hAnsi="Arial" w:hint="default"/>
      </w:rPr>
    </w:lvl>
    <w:lvl w:ilvl="3" w:tplc="06A66492" w:tentative="1">
      <w:start w:val="1"/>
      <w:numFmt w:val="bullet"/>
      <w:lvlText w:val="•"/>
      <w:lvlJc w:val="left"/>
      <w:pPr>
        <w:tabs>
          <w:tab w:val="num" w:pos="2880"/>
        </w:tabs>
        <w:ind w:left="2880" w:hanging="360"/>
      </w:pPr>
      <w:rPr>
        <w:rFonts w:ascii="Arial" w:hAnsi="Arial" w:hint="default"/>
      </w:rPr>
    </w:lvl>
    <w:lvl w:ilvl="4" w:tplc="B6DC8E22" w:tentative="1">
      <w:start w:val="1"/>
      <w:numFmt w:val="bullet"/>
      <w:lvlText w:val="•"/>
      <w:lvlJc w:val="left"/>
      <w:pPr>
        <w:tabs>
          <w:tab w:val="num" w:pos="3600"/>
        </w:tabs>
        <w:ind w:left="3600" w:hanging="360"/>
      </w:pPr>
      <w:rPr>
        <w:rFonts w:ascii="Arial" w:hAnsi="Arial" w:hint="default"/>
      </w:rPr>
    </w:lvl>
    <w:lvl w:ilvl="5" w:tplc="271CDF4A" w:tentative="1">
      <w:start w:val="1"/>
      <w:numFmt w:val="bullet"/>
      <w:lvlText w:val="•"/>
      <w:lvlJc w:val="left"/>
      <w:pPr>
        <w:tabs>
          <w:tab w:val="num" w:pos="4320"/>
        </w:tabs>
        <w:ind w:left="4320" w:hanging="360"/>
      </w:pPr>
      <w:rPr>
        <w:rFonts w:ascii="Arial" w:hAnsi="Arial" w:hint="default"/>
      </w:rPr>
    </w:lvl>
    <w:lvl w:ilvl="6" w:tplc="C9A2CA34" w:tentative="1">
      <w:start w:val="1"/>
      <w:numFmt w:val="bullet"/>
      <w:lvlText w:val="•"/>
      <w:lvlJc w:val="left"/>
      <w:pPr>
        <w:tabs>
          <w:tab w:val="num" w:pos="5040"/>
        </w:tabs>
        <w:ind w:left="5040" w:hanging="360"/>
      </w:pPr>
      <w:rPr>
        <w:rFonts w:ascii="Arial" w:hAnsi="Arial" w:hint="default"/>
      </w:rPr>
    </w:lvl>
    <w:lvl w:ilvl="7" w:tplc="BA723508" w:tentative="1">
      <w:start w:val="1"/>
      <w:numFmt w:val="bullet"/>
      <w:lvlText w:val="•"/>
      <w:lvlJc w:val="left"/>
      <w:pPr>
        <w:tabs>
          <w:tab w:val="num" w:pos="5760"/>
        </w:tabs>
        <w:ind w:left="5760" w:hanging="360"/>
      </w:pPr>
      <w:rPr>
        <w:rFonts w:ascii="Arial" w:hAnsi="Arial" w:hint="default"/>
      </w:rPr>
    </w:lvl>
    <w:lvl w:ilvl="8" w:tplc="F4FE63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0875D6C"/>
    <w:multiLevelType w:val="hybridMultilevel"/>
    <w:tmpl w:val="6614A0B8"/>
    <w:lvl w:ilvl="0" w:tplc="6122BAB6">
      <w:start w:val="1"/>
      <w:numFmt w:val="bullet"/>
      <w:lvlText w:val="•"/>
      <w:lvlJc w:val="left"/>
      <w:pPr>
        <w:tabs>
          <w:tab w:val="num" w:pos="720"/>
        </w:tabs>
        <w:ind w:left="720" w:hanging="360"/>
      </w:pPr>
      <w:rPr>
        <w:rFonts w:ascii="Arial" w:hAnsi="Arial" w:hint="default"/>
      </w:rPr>
    </w:lvl>
    <w:lvl w:ilvl="1" w:tplc="8806BA24">
      <w:start w:val="189"/>
      <w:numFmt w:val="bullet"/>
      <w:lvlText w:val="•"/>
      <w:lvlJc w:val="left"/>
      <w:pPr>
        <w:tabs>
          <w:tab w:val="num" w:pos="1440"/>
        </w:tabs>
        <w:ind w:left="1440" w:hanging="360"/>
      </w:pPr>
      <w:rPr>
        <w:rFonts w:ascii="Arial" w:hAnsi="Arial" w:hint="default"/>
      </w:rPr>
    </w:lvl>
    <w:lvl w:ilvl="2" w:tplc="72DAA430" w:tentative="1">
      <w:start w:val="1"/>
      <w:numFmt w:val="bullet"/>
      <w:lvlText w:val="•"/>
      <w:lvlJc w:val="left"/>
      <w:pPr>
        <w:tabs>
          <w:tab w:val="num" w:pos="2160"/>
        </w:tabs>
        <w:ind w:left="2160" w:hanging="360"/>
      </w:pPr>
      <w:rPr>
        <w:rFonts w:ascii="Arial" w:hAnsi="Arial" w:hint="default"/>
      </w:rPr>
    </w:lvl>
    <w:lvl w:ilvl="3" w:tplc="69C6379E" w:tentative="1">
      <w:start w:val="1"/>
      <w:numFmt w:val="bullet"/>
      <w:lvlText w:val="•"/>
      <w:lvlJc w:val="left"/>
      <w:pPr>
        <w:tabs>
          <w:tab w:val="num" w:pos="2880"/>
        </w:tabs>
        <w:ind w:left="2880" w:hanging="360"/>
      </w:pPr>
      <w:rPr>
        <w:rFonts w:ascii="Arial" w:hAnsi="Arial" w:hint="default"/>
      </w:rPr>
    </w:lvl>
    <w:lvl w:ilvl="4" w:tplc="1630B3CE" w:tentative="1">
      <w:start w:val="1"/>
      <w:numFmt w:val="bullet"/>
      <w:lvlText w:val="•"/>
      <w:lvlJc w:val="left"/>
      <w:pPr>
        <w:tabs>
          <w:tab w:val="num" w:pos="3600"/>
        </w:tabs>
        <w:ind w:left="3600" w:hanging="360"/>
      </w:pPr>
      <w:rPr>
        <w:rFonts w:ascii="Arial" w:hAnsi="Arial" w:hint="default"/>
      </w:rPr>
    </w:lvl>
    <w:lvl w:ilvl="5" w:tplc="52389DA4" w:tentative="1">
      <w:start w:val="1"/>
      <w:numFmt w:val="bullet"/>
      <w:lvlText w:val="•"/>
      <w:lvlJc w:val="left"/>
      <w:pPr>
        <w:tabs>
          <w:tab w:val="num" w:pos="4320"/>
        </w:tabs>
        <w:ind w:left="4320" w:hanging="360"/>
      </w:pPr>
      <w:rPr>
        <w:rFonts w:ascii="Arial" w:hAnsi="Arial" w:hint="default"/>
      </w:rPr>
    </w:lvl>
    <w:lvl w:ilvl="6" w:tplc="4E3E1F3C" w:tentative="1">
      <w:start w:val="1"/>
      <w:numFmt w:val="bullet"/>
      <w:lvlText w:val="•"/>
      <w:lvlJc w:val="left"/>
      <w:pPr>
        <w:tabs>
          <w:tab w:val="num" w:pos="5040"/>
        </w:tabs>
        <w:ind w:left="5040" w:hanging="360"/>
      </w:pPr>
      <w:rPr>
        <w:rFonts w:ascii="Arial" w:hAnsi="Arial" w:hint="default"/>
      </w:rPr>
    </w:lvl>
    <w:lvl w:ilvl="7" w:tplc="BAFAB646" w:tentative="1">
      <w:start w:val="1"/>
      <w:numFmt w:val="bullet"/>
      <w:lvlText w:val="•"/>
      <w:lvlJc w:val="left"/>
      <w:pPr>
        <w:tabs>
          <w:tab w:val="num" w:pos="5760"/>
        </w:tabs>
        <w:ind w:left="5760" w:hanging="360"/>
      </w:pPr>
      <w:rPr>
        <w:rFonts w:ascii="Arial" w:hAnsi="Arial" w:hint="default"/>
      </w:rPr>
    </w:lvl>
    <w:lvl w:ilvl="8" w:tplc="4CA487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09D2C48"/>
    <w:multiLevelType w:val="hybridMultilevel"/>
    <w:tmpl w:val="16D2D214"/>
    <w:lvl w:ilvl="0" w:tplc="89E6E026">
      <w:numFmt w:val="bullet"/>
      <w:lvlText w:val="-"/>
      <w:lvlJc w:val="left"/>
      <w:pPr>
        <w:ind w:left="63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0A61526A"/>
    <w:multiLevelType w:val="hybridMultilevel"/>
    <w:tmpl w:val="F5F0B92A"/>
    <w:lvl w:ilvl="0" w:tplc="9C20070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2B6EBD"/>
    <w:multiLevelType w:val="hybridMultilevel"/>
    <w:tmpl w:val="D84698CC"/>
    <w:lvl w:ilvl="0" w:tplc="A2EE1B5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1" w15:restartNumberingAfterBreak="0">
    <w:nsid w:val="26DB5719"/>
    <w:multiLevelType w:val="hybridMultilevel"/>
    <w:tmpl w:val="3E7C6A6A"/>
    <w:lvl w:ilvl="0" w:tplc="96D01756">
      <w:numFmt w:val="bullet"/>
      <w:lvlText w:val="-"/>
      <w:lvlJc w:val="left"/>
      <w:pPr>
        <w:ind w:left="520" w:hanging="420"/>
      </w:pPr>
      <w:rPr>
        <w:rFonts w:ascii="Times New Roman" w:eastAsia="MS Mincho"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5D7350"/>
    <w:multiLevelType w:val="hybridMultilevel"/>
    <w:tmpl w:val="41FCF5C8"/>
    <w:lvl w:ilvl="0" w:tplc="B13261A0">
      <w:start w:val="1"/>
      <w:numFmt w:val="bullet"/>
      <w:lvlText w:val="•"/>
      <w:lvlJc w:val="left"/>
      <w:pPr>
        <w:tabs>
          <w:tab w:val="num" w:pos="720"/>
        </w:tabs>
        <w:ind w:left="720" w:hanging="360"/>
      </w:pPr>
      <w:rPr>
        <w:rFonts w:ascii="Arial" w:hAnsi="Arial" w:hint="default"/>
      </w:rPr>
    </w:lvl>
    <w:lvl w:ilvl="1" w:tplc="A9164DE4">
      <w:start w:val="189"/>
      <w:numFmt w:val="bullet"/>
      <w:lvlText w:val="•"/>
      <w:lvlJc w:val="left"/>
      <w:pPr>
        <w:tabs>
          <w:tab w:val="num" w:pos="1440"/>
        </w:tabs>
        <w:ind w:left="1440" w:hanging="360"/>
      </w:pPr>
      <w:rPr>
        <w:rFonts w:ascii="Arial" w:hAnsi="Arial" w:hint="default"/>
      </w:rPr>
    </w:lvl>
    <w:lvl w:ilvl="2" w:tplc="9B14BDF8">
      <w:start w:val="189"/>
      <w:numFmt w:val="bullet"/>
      <w:lvlText w:val="•"/>
      <w:lvlJc w:val="left"/>
      <w:pPr>
        <w:tabs>
          <w:tab w:val="num" w:pos="2160"/>
        </w:tabs>
        <w:ind w:left="2160" w:hanging="360"/>
      </w:pPr>
      <w:rPr>
        <w:rFonts w:ascii="Arial" w:hAnsi="Arial" w:hint="default"/>
      </w:rPr>
    </w:lvl>
    <w:lvl w:ilvl="3" w:tplc="5EE4CDA0" w:tentative="1">
      <w:start w:val="1"/>
      <w:numFmt w:val="bullet"/>
      <w:lvlText w:val="•"/>
      <w:lvlJc w:val="left"/>
      <w:pPr>
        <w:tabs>
          <w:tab w:val="num" w:pos="2880"/>
        </w:tabs>
        <w:ind w:left="2880" w:hanging="360"/>
      </w:pPr>
      <w:rPr>
        <w:rFonts w:ascii="Arial" w:hAnsi="Arial" w:hint="default"/>
      </w:rPr>
    </w:lvl>
    <w:lvl w:ilvl="4" w:tplc="05A86DD2" w:tentative="1">
      <w:start w:val="1"/>
      <w:numFmt w:val="bullet"/>
      <w:lvlText w:val="•"/>
      <w:lvlJc w:val="left"/>
      <w:pPr>
        <w:tabs>
          <w:tab w:val="num" w:pos="3600"/>
        </w:tabs>
        <w:ind w:left="3600" w:hanging="360"/>
      </w:pPr>
      <w:rPr>
        <w:rFonts w:ascii="Arial" w:hAnsi="Arial" w:hint="default"/>
      </w:rPr>
    </w:lvl>
    <w:lvl w:ilvl="5" w:tplc="691CBBAC" w:tentative="1">
      <w:start w:val="1"/>
      <w:numFmt w:val="bullet"/>
      <w:lvlText w:val="•"/>
      <w:lvlJc w:val="left"/>
      <w:pPr>
        <w:tabs>
          <w:tab w:val="num" w:pos="4320"/>
        </w:tabs>
        <w:ind w:left="4320" w:hanging="360"/>
      </w:pPr>
      <w:rPr>
        <w:rFonts w:ascii="Arial" w:hAnsi="Arial" w:hint="default"/>
      </w:rPr>
    </w:lvl>
    <w:lvl w:ilvl="6" w:tplc="56149284" w:tentative="1">
      <w:start w:val="1"/>
      <w:numFmt w:val="bullet"/>
      <w:lvlText w:val="•"/>
      <w:lvlJc w:val="left"/>
      <w:pPr>
        <w:tabs>
          <w:tab w:val="num" w:pos="5040"/>
        </w:tabs>
        <w:ind w:left="5040" w:hanging="360"/>
      </w:pPr>
      <w:rPr>
        <w:rFonts w:ascii="Arial" w:hAnsi="Arial" w:hint="default"/>
      </w:rPr>
    </w:lvl>
    <w:lvl w:ilvl="7" w:tplc="4ACAB906" w:tentative="1">
      <w:start w:val="1"/>
      <w:numFmt w:val="bullet"/>
      <w:lvlText w:val="•"/>
      <w:lvlJc w:val="left"/>
      <w:pPr>
        <w:tabs>
          <w:tab w:val="num" w:pos="5760"/>
        </w:tabs>
        <w:ind w:left="5760" w:hanging="360"/>
      </w:pPr>
      <w:rPr>
        <w:rFonts w:ascii="Arial" w:hAnsi="Arial" w:hint="default"/>
      </w:rPr>
    </w:lvl>
    <w:lvl w:ilvl="8" w:tplc="929CEF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D8F4D2B"/>
    <w:multiLevelType w:val="hybridMultilevel"/>
    <w:tmpl w:val="D3C23DCE"/>
    <w:lvl w:ilvl="0" w:tplc="C6DA1A48">
      <w:numFmt w:val="bullet"/>
      <w:lvlText w:val="-"/>
      <w:lvlJc w:val="left"/>
      <w:pPr>
        <w:ind w:left="420" w:hanging="420"/>
      </w:pPr>
      <w:rPr>
        <w:rFonts w:ascii="Arial" w:eastAsia="MS Mincho" w:hAnsi="Arial" w:cs="Arial" w:hint="default"/>
      </w:rPr>
    </w:lvl>
    <w:lvl w:ilvl="1" w:tplc="7DAA7812">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DFAC5BD0">
      <w:start w:val="18"/>
      <w:numFmt w:val="bullet"/>
      <w:lvlText w:val="-"/>
      <w:lvlJc w:val="left"/>
      <w:pPr>
        <w:ind w:left="1680" w:hanging="420"/>
      </w:pPr>
      <w:rPr>
        <w:rFonts w:ascii="Calibri" w:eastAsiaTheme="minorEastAsia" w:hAnsi="Calibri" w:cs="Calibri" w:hint="default"/>
      </w:rPr>
    </w:lvl>
    <w:lvl w:ilvl="4" w:tplc="7DAA7812">
      <w:start w:val="1"/>
      <w:numFmt w:val="bullet"/>
      <w:lvlText w:val="•"/>
      <w:lvlJc w:val="left"/>
      <w:pPr>
        <w:ind w:left="2100" w:hanging="420"/>
      </w:pPr>
      <w:rPr>
        <w:rFonts w:ascii="Arial" w:hAnsi="Arial" w:hint="default"/>
      </w:rPr>
    </w:lvl>
    <w:lvl w:ilvl="5" w:tplc="04090005">
      <w:start w:val="1"/>
      <w:numFmt w:val="bullet"/>
      <w:lvlText w:val=""/>
      <w:lvlJc w:val="left"/>
      <w:pPr>
        <w:ind w:left="2520" w:hanging="420"/>
      </w:pPr>
      <w:rPr>
        <w:rFonts w:ascii="Wingdings" w:hAnsi="Wingdings" w:hint="default"/>
      </w:rPr>
    </w:lvl>
    <w:lvl w:ilvl="6" w:tplc="5E704A6C">
      <w:start w:val="25"/>
      <w:numFmt w:val="bullet"/>
      <w:lvlText w:val=""/>
      <w:lvlJc w:val="left"/>
      <w:pPr>
        <w:ind w:left="2880" w:hanging="360"/>
      </w:pPr>
      <w:rPr>
        <w:rFonts w:ascii="Wingdings" w:eastAsia="MS Mincho" w:hAnsi="Wingdings" w:cs="Arial"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53472"/>
    <w:multiLevelType w:val="hybridMultilevel"/>
    <w:tmpl w:val="5592274E"/>
    <w:lvl w:ilvl="0" w:tplc="04090001">
      <w:start w:val="1"/>
      <w:numFmt w:val="bullet"/>
      <w:lvlText w:val=""/>
      <w:lvlJc w:val="left"/>
      <w:pPr>
        <w:ind w:left="750" w:hanging="420"/>
      </w:pPr>
      <w:rPr>
        <w:rFonts w:ascii="Symbol" w:hAnsi="Symbol" w:hint="default"/>
      </w:rPr>
    </w:lvl>
    <w:lvl w:ilvl="1" w:tplc="04090003" w:tentative="1">
      <w:start w:val="1"/>
      <w:numFmt w:val="bullet"/>
      <w:lvlText w:val=""/>
      <w:lvlJc w:val="left"/>
      <w:pPr>
        <w:ind w:left="1170" w:hanging="420"/>
      </w:pPr>
      <w:rPr>
        <w:rFonts w:ascii="Wingdings" w:hAnsi="Wingdings" w:hint="default"/>
      </w:rPr>
    </w:lvl>
    <w:lvl w:ilvl="2" w:tplc="04090005"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3" w:tentative="1">
      <w:start w:val="1"/>
      <w:numFmt w:val="bullet"/>
      <w:lvlText w:val=""/>
      <w:lvlJc w:val="left"/>
      <w:pPr>
        <w:ind w:left="2430" w:hanging="420"/>
      </w:pPr>
      <w:rPr>
        <w:rFonts w:ascii="Wingdings" w:hAnsi="Wingdings" w:hint="default"/>
      </w:rPr>
    </w:lvl>
    <w:lvl w:ilvl="5" w:tplc="04090005"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3" w:tentative="1">
      <w:start w:val="1"/>
      <w:numFmt w:val="bullet"/>
      <w:lvlText w:val=""/>
      <w:lvlJc w:val="left"/>
      <w:pPr>
        <w:ind w:left="3690" w:hanging="420"/>
      </w:pPr>
      <w:rPr>
        <w:rFonts w:ascii="Wingdings" w:hAnsi="Wingdings" w:hint="default"/>
      </w:rPr>
    </w:lvl>
    <w:lvl w:ilvl="8" w:tplc="04090005" w:tentative="1">
      <w:start w:val="1"/>
      <w:numFmt w:val="bullet"/>
      <w:lvlText w:val=""/>
      <w:lvlJc w:val="left"/>
      <w:pPr>
        <w:ind w:left="4110" w:hanging="420"/>
      </w:pPr>
      <w:rPr>
        <w:rFonts w:ascii="Wingdings" w:hAnsi="Wingdings" w:hint="default"/>
      </w:rPr>
    </w:lvl>
  </w:abstractNum>
  <w:abstractNum w:abstractNumId="17" w15:restartNumberingAfterBreak="0">
    <w:nsid w:val="45505BB9"/>
    <w:multiLevelType w:val="hybridMultilevel"/>
    <w:tmpl w:val="2438B9E4"/>
    <w:lvl w:ilvl="0" w:tplc="680E50CA">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647260"/>
    <w:multiLevelType w:val="hybridMultilevel"/>
    <w:tmpl w:val="22B259F2"/>
    <w:lvl w:ilvl="0" w:tplc="96D0175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B209C6"/>
    <w:multiLevelType w:val="multilevel"/>
    <w:tmpl w:val="BFD87B9E"/>
    <w:lvl w:ilvl="0">
      <w:start w:val="1"/>
      <w:numFmt w:val="decimal"/>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6FE1CE9"/>
    <w:multiLevelType w:val="hybridMultilevel"/>
    <w:tmpl w:val="7E1EC90C"/>
    <w:lvl w:ilvl="0" w:tplc="96D0175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49276C"/>
    <w:multiLevelType w:val="hybridMultilevel"/>
    <w:tmpl w:val="3322084E"/>
    <w:lvl w:ilvl="0" w:tplc="89E6E026">
      <w:numFmt w:val="bullet"/>
      <w:lvlText w:val="-"/>
      <w:lvlJc w:val="left"/>
      <w:pPr>
        <w:ind w:left="42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424078A"/>
    <w:multiLevelType w:val="hybridMultilevel"/>
    <w:tmpl w:val="B30ED686"/>
    <w:lvl w:ilvl="0" w:tplc="DA68467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957FB9"/>
    <w:multiLevelType w:val="hybridMultilevel"/>
    <w:tmpl w:val="45C63BCC"/>
    <w:lvl w:ilvl="0" w:tplc="10E2EAF8">
      <w:start w:val="3"/>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D41223"/>
    <w:multiLevelType w:val="hybridMultilevel"/>
    <w:tmpl w:val="048A7654"/>
    <w:lvl w:ilvl="0" w:tplc="89E6E026">
      <w:numFmt w:val="bullet"/>
      <w:lvlText w:val="-"/>
      <w:lvlJc w:val="left"/>
      <w:pPr>
        <w:ind w:left="63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6" w15:restartNumberingAfterBreak="0">
    <w:nsid w:val="6B01565E"/>
    <w:multiLevelType w:val="hybridMultilevel"/>
    <w:tmpl w:val="418E58D2"/>
    <w:lvl w:ilvl="0" w:tplc="96D0175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76DD4D70"/>
    <w:multiLevelType w:val="hybridMultilevel"/>
    <w:tmpl w:val="02AE2466"/>
    <w:lvl w:ilvl="0" w:tplc="A9966D48">
      <w:start w:val="1"/>
      <w:numFmt w:val="bullet"/>
      <w:lvlText w:val="–"/>
      <w:lvlJc w:val="left"/>
      <w:pPr>
        <w:tabs>
          <w:tab w:val="num" w:pos="720"/>
        </w:tabs>
        <w:ind w:left="720" w:hanging="360"/>
      </w:pPr>
      <w:rPr>
        <w:rFonts w:ascii="宋体" w:hAnsi="宋体" w:hint="default"/>
      </w:rPr>
    </w:lvl>
    <w:lvl w:ilvl="1" w:tplc="EDD6ECEE">
      <w:start w:val="1"/>
      <w:numFmt w:val="bullet"/>
      <w:lvlText w:val="–"/>
      <w:lvlJc w:val="left"/>
      <w:pPr>
        <w:tabs>
          <w:tab w:val="num" w:pos="1440"/>
        </w:tabs>
        <w:ind w:left="1440" w:hanging="360"/>
      </w:pPr>
      <w:rPr>
        <w:rFonts w:ascii="宋体" w:hAnsi="宋体" w:hint="default"/>
      </w:rPr>
    </w:lvl>
    <w:lvl w:ilvl="2" w:tplc="E64C91C2" w:tentative="1">
      <w:start w:val="1"/>
      <w:numFmt w:val="bullet"/>
      <w:lvlText w:val="–"/>
      <w:lvlJc w:val="left"/>
      <w:pPr>
        <w:tabs>
          <w:tab w:val="num" w:pos="2160"/>
        </w:tabs>
        <w:ind w:left="2160" w:hanging="360"/>
      </w:pPr>
      <w:rPr>
        <w:rFonts w:ascii="宋体" w:hAnsi="宋体" w:hint="default"/>
      </w:rPr>
    </w:lvl>
    <w:lvl w:ilvl="3" w:tplc="44E2E852" w:tentative="1">
      <w:start w:val="1"/>
      <w:numFmt w:val="bullet"/>
      <w:lvlText w:val="–"/>
      <w:lvlJc w:val="left"/>
      <w:pPr>
        <w:tabs>
          <w:tab w:val="num" w:pos="2880"/>
        </w:tabs>
        <w:ind w:left="2880" w:hanging="360"/>
      </w:pPr>
      <w:rPr>
        <w:rFonts w:ascii="宋体" w:hAnsi="宋体" w:hint="default"/>
      </w:rPr>
    </w:lvl>
    <w:lvl w:ilvl="4" w:tplc="195AF4F2" w:tentative="1">
      <w:start w:val="1"/>
      <w:numFmt w:val="bullet"/>
      <w:lvlText w:val="–"/>
      <w:lvlJc w:val="left"/>
      <w:pPr>
        <w:tabs>
          <w:tab w:val="num" w:pos="3600"/>
        </w:tabs>
        <w:ind w:left="3600" w:hanging="360"/>
      </w:pPr>
      <w:rPr>
        <w:rFonts w:ascii="宋体" w:hAnsi="宋体" w:hint="default"/>
      </w:rPr>
    </w:lvl>
    <w:lvl w:ilvl="5" w:tplc="75CC9E74" w:tentative="1">
      <w:start w:val="1"/>
      <w:numFmt w:val="bullet"/>
      <w:lvlText w:val="–"/>
      <w:lvlJc w:val="left"/>
      <w:pPr>
        <w:tabs>
          <w:tab w:val="num" w:pos="4320"/>
        </w:tabs>
        <w:ind w:left="4320" w:hanging="360"/>
      </w:pPr>
      <w:rPr>
        <w:rFonts w:ascii="宋体" w:hAnsi="宋体" w:hint="default"/>
      </w:rPr>
    </w:lvl>
    <w:lvl w:ilvl="6" w:tplc="4DD43FE2" w:tentative="1">
      <w:start w:val="1"/>
      <w:numFmt w:val="bullet"/>
      <w:lvlText w:val="–"/>
      <w:lvlJc w:val="left"/>
      <w:pPr>
        <w:tabs>
          <w:tab w:val="num" w:pos="5040"/>
        </w:tabs>
        <w:ind w:left="5040" w:hanging="360"/>
      </w:pPr>
      <w:rPr>
        <w:rFonts w:ascii="宋体" w:hAnsi="宋体" w:hint="default"/>
      </w:rPr>
    </w:lvl>
    <w:lvl w:ilvl="7" w:tplc="0FB037CA" w:tentative="1">
      <w:start w:val="1"/>
      <w:numFmt w:val="bullet"/>
      <w:lvlText w:val="–"/>
      <w:lvlJc w:val="left"/>
      <w:pPr>
        <w:tabs>
          <w:tab w:val="num" w:pos="5760"/>
        </w:tabs>
        <w:ind w:left="5760" w:hanging="360"/>
      </w:pPr>
      <w:rPr>
        <w:rFonts w:ascii="宋体" w:hAnsi="宋体" w:hint="default"/>
      </w:rPr>
    </w:lvl>
    <w:lvl w:ilvl="8" w:tplc="CFFED8C0" w:tentative="1">
      <w:start w:val="1"/>
      <w:numFmt w:val="bullet"/>
      <w:lvlText w:val="–"/>
      <w:lvlJc w:val="left"/>
      <w:pPr>
        <w:tabs>
          <w:tab w:val="num" w:pos="6480"/>
        </w:tabs>
        <w:ind w:left="6480" w:hanging="360"/>
      </w:pPr>
      <w:rPr>
        <w:rFonts w:ascii="宋体" w:hAnsi="宋体"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20332F"/>
    <w:multiLevelType w:val="hybridMultilevel"/>
    <w:tmpl w:val="ACDE5CA8"/>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9"/>
  </w:num>
  <w:num w:numId="3">
    <w:abstractNumId w:val="22"/>
  </w:num>
  <w:num w:numId="4">
    <w:abstractNumId w:val="32"/>
  </w:num>
  <w:num w:numId="5">
    <w:abstractNumId w:val="14"/>
  </w:num>
  <w:num w:numId="6">
    <w:abstractNumId w:val="12"/>
  </w:num>
  <w:num w:numId="7">
    <w:abstractNumId w:val="30"/>
  </w:num>
  <w:num w:numId="8">
    <w:abstractNumId w:val="7"/>
  </w:num>
  <w:num w:numId="9">
    <w:abstractNumId w:val="27"/>
  </w:num>
  <w:num w:numId="10">
    <w:abstractNumId w:val="31"/>
  </w:num>
  <w:num w:numId="11">
    <w:abstractNumId w:val="17"/>
  </w:num>
  <w:num w:numId="12">
    <w:abstractNumId w:val="4"/>
  </w:num>
  <w:num w:numId="13">
    <w:abstractNumId w:val="25"/>
  </w:num>
  <w:num w:numId="14">
    <w:abstractNumId w:val="15"/>
  </w:num>
  <w:num w:numId="15">
    <w:abstractNumId w:val="3"/>
  </w:num>
  <w:num w:numId="16">
    <w:abstractNumId w:val="2"/>
  </w:num>
  <w:num w:numId="17">
    <w:abstractNumId w:val="13"/>
  </w:num>
  <w:num w:numId="18">
    <w:abstractNumId w:val="6"/>
  </w:num>
  <w:num w:numId="19">
    <w:abstractNumId w:val="10"/>
  </w:num>
  <w:num w:numId="20">
    <w:abstractNumId w:val="23"/>
  </w:num>
  <w:num w:numId="21">
    <w:abstractNumId w:val="5"/>
  </w:num>
  <w:num w:numId="22">
    <w:abstractNumId w:val="8"/>
  </w:num>
  <w:num w:numId="23">
    <w:abstractNumId w:val="24"/>
  </w:num>
  <w:num w:numId="24">
    <w:abstractNumId w:val="19"/>
  </w:num>
  <w:num w:numId="25">
    <w:abstractNumId w:val="16"/>
  </w:num>
  <w:num w:numId="26">
    <w:abstractNumId w:val="26"/>
  </w:num>
  <w:num w:numId="27">
    <w:abstractNumId w:val="21"/>
  </w:num>
  <w:num w:numId="28">
    <w:abstractNumId w:val="29"/>
  </w:num>
  <w:num w:numId="29">
    <w:abstractNumId w:val="20"/>
  </w:num>
  <w:num w:numId="30">
    <w:abstractNumId w:val="18"/>
  </w:num>
  <w:num w:numId="31">
    <w:abstractNumId w:val="33"/>
  </w:num>
  <w:num w:numId="32">
    <w:abstractNumId w:val="11"/>
  </w:num>
  <w:num w:numId="33">
    <w:abstractNumId w:val="1"/>
  </w:num>
  <w:num w:numId="3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353"/>
    <w:rsid w:val="0000478F"/>
    <w:rsid w:val="00005954"/>
    <w:rsid w:val="00005F97"/>
    <w:rsid w:val="00011182"/>
    <w:rsid w:val="00012EFA"/>
    <w:rsid w:val="00014035"/>
    <w:rsid w:val="00014701"/>
    <w:rsid w:val="00015077"/>
    <w:rsid w:val="00017DE0"/>
    <w:rsid w:val="000213A5"/>
    <w:rsid w:val="000224CD"/>
    <w:rsid w:val="00022887"/>
    <w:rsid w:val="00027197"/>
    <w:rsid w:val="000303EB"/>
    <w:rsid w:val="000316D6"/>
    <w:rsid w:val="000316D9"/>
    <w:rsid w:val="00031A3E"/>
    <w:rsid w:val="000325F8"/>
    <w:rsid w:val="00036077"/>
    <w:rsid w:val="0004006A"/>
    <w:rsid w:val="00042B91"/>
    <w:rsid w:val="00044194"/>
    <w:rsid w:val="00044287"/>
    <w:rsid w:val="00044671"/>
    <w:rsid w:val="000447E0"/>
    <w:rsid w:val="00045F80"/>
    <w:rsid w:val="000465F6"/>
    <w:rsid w:val="0005311F"/>
    <w:rsid w:val="000542D7"/>
    <w:rsid w:val="0005598F"/>
    <w:rsid w:val="0005628E"/>
    <w:rsid w:val="000608D0"/>
    <w:rsid w:val="000637ED"/>
    <w:rsid w:val="0006396D"/>
    <w:rsid w:val="000645A0"/>
    <w:rsid w:val="000648A5"/>
    <w:rsid w:val="0006647E"/>
    <w:rsid w:val="00066835"/>
    <w:rsid w:val="000708E3"/>
    <w:rsid w:val="00070B32"/>
    <w:rsid w:val="000718E9"/>
    <w:rsid w:val="000729C9"/>
    <w:rsid w:val="00073211"/>
    <w:rsid w:val="00080615"/>
    <w:rsid w:val="00081033"/>
    <w:rsid w:val="0008319D"/>
    <w:rsid w:val="00086E14"/>
    <w:rsid w:val="0008793A"/>
    <w:rsid w:val="0009033A"/>
    <w:rsid w:val="0009104B"/>
    <w:rsid w:val="00091E4C"/>
    <w:rsid w:val="00095E1A"/>
    <w:rsid w:val="000A0961"/>
    <w:rsid w:val="000A13E0"/>
    <w:rsid w:val="000A6628"/>
    <w:rsid w:val="000A68C9"/>
    <w:rsid w:val="000A6D1A"/>
    <w:rsid w:val="000A6F09"/>
    <w:rsid w:val="000B1FF8"/>
    <w:rsid w:val="000B2BC0"/>
    <w:rsid w:val="000B693C"/>
    <w:rsid w:val="000C243C"/>
    <w:rsid w:val="000C3255"/>
    <w:rsid w:val="000C3F1F"/>
    <w:rsid w:val="000C4C74"/>
    <w:rsid w:val="000C5302"/>
    <w:rsid w:val="000C54C6"/>
    <w:rsid w:val="000C59C1"/>
    <w:rsid w:val="000C5CD6"/>
    <w:rsid w:val="000D2667"/>
    <w:rsid w:val="000D3C64"/>
    <w:rsid w:val="000D4C59"/>
    <w:rsid w:val="000E137F"/>
    <w:rsid w:val="000E254F"/>
    <w:rsid w:val="000E269A"/>
    <w:rsid w:val="000E33AA"/>
    <w:rsid w:val="000E34BE"/>
    <w:rsid w:val="000E3ED7"/>
    <w:rsid w:val="000E5E68"/>
    <w:rsid w:val="000E6A3A"/>
    <w:rsid w:val="000E7494"/>
    <w:rsid w:val="000F0286"/>
    <w:rsid w:val="000F0A60"/>
    <w:rsid w:val="000F0D30"/>
    <w:rsid w:val="000F0FA3"/>
    <w:rsid w:val="000F4EB5"/>
    <w:rsid w:val="000F5165"/>
    <w:rsid w:val="000F53E9"/>
    <w:rsid w:val="000F6B51"/>
    <w:rsid w:val="000F6F63"/>
    <w:rsid w:val="00100301"/>
    <w:rsid w:val="00102A9E"/>
    <w:rsid w:val="00105126"/>
    <w:rsid w:val="001074A1"/>
    <w:rsid w:val="00111284"/>
    <w:rsid w:val="001118BE"/>
    <w:rsid w:val="00115241"/>
    <w:rsid w:val="001163EB"/>
    <w:rsid w:val="001202FD"/>
    <w:rsid w:val="00121276"/>
    <w:rsid w:val="00125394"/>
    <w:rsid w:val="001301DB"/>
    <w:rsid w:val="00131637"/>
    <w:rsid w:val="00131991"/>
    <w:rsid w:val="00132639"/>
    <w:rsid w:val="0013335E"/>
    <w:rsid w:val="0013422D"/>
    <w:rsid w:val="00135DC0"/>
    <w:rsid w:val="00135E7C"/>
    <w:rsid w:val="0013726E"/>
    <w:rsid w:val="001427FB"/>
    <w:rsid w:val="001438AA"/>
    <w:rsid w:val="00143D1D"/>
    <w:rsid w:val="001455C3"/>
    <w:rsid w:val="00145869"/>
    <w:rsid w:val="0014667B"/>
    <w:rsid w:val="001478C5"/>
    <w:rsid w:val="00154782"/>
    <w:rsid w:val="00162691"/>
    <w:rsid w:val="0016328B"/>
    <w:rsid w:val="0017034F"/>
    <w:rsid w:val="00170B06"/>
    <w:rsid w:val="00172664"/>
    <w:rsid w:val="00173E9D"/>
    <w:rsid w:val="001754C2"/>
    <w:rsid w:val="0017557C"/>
    <w:rsid w:val="00175ACA"/>
    <w:rsid w:val="00175ED9"/>
    <w:rsid w:val="00177BDE"/>
    <w:rsid w:val="00182E67"/>
    <w:rsid w:val="001832D5"/>
    <w:rsid w:val="001836A1"/>
    <w:rsid w:val="00184E7E"/>
    <w:rsid w:val="001871AA"/>
    <w:rsid w:val="001876C0"/>
    <w:rsid w:val="00190331"/>
    <w:rsid w:val="00192AB4"/>
    <w:rsid w:val="00195C0C"/>
    <w:rsid w:val="00197EF8"/>
    <w:rsid w:val="001A24EE"/>
    <w:rsid w:val="001A5265"/>
    <w:rsid w:val="001A7B9C"/>
    <w:rsid w:val="001B3133"/>
    <w:rsid w:val="001B55E0"/>
    <w:rsid w:val="001B6ED9"/>
    <w:rsid w:val="001C0816"/>
    <w:rsid w:val="001C4FD0"/>
    <w:rsid w:val="001C5BB2"/>
    <w:rsid w:val="001C66F3"/>
    <w:rsid w:val="001C7FED"/>
    <w:rsid w:val="001D02BC"/>
    <w:rsid w:val="001D0887"/>
    <w:rsid w:val="001D0DE5"/>
    <w:rsid w:val="001D100E"/>
    <w:rsid w:val="001D5002"/>
    <w:rsid w:val="001D5E02"/>
    <w:rsid w:val="001D6341"/>
    <w:rsid w:val="001D7324"/>
    <w:rsid w:val="001D7F24"/>
    <w:rsid w:val="001E11C5"/>
    <w:rsid w:val="001E192C"/>
    <w:rsid w:val="001E2A71"/>
    <w:rsid w:val="001E374A"/>
    <w:rsid w:val="001E749D"/>
    <w:rsid w:val="001F192F"/>
    <w:rsid w:val="002007FA"/>
    <w:rsid w:val="00202A5F"/>
    <w:rsid w:val="00203105"/>
    <w:rsid w:val="00206666"/>
    <w:rsid w:val="00207D97"/>
    <w:rsid w:val="00210B3E"/>
    <w:rsid w:val="00212625"/>
    <w:rsid w:val="00212808"/>
    <w:rsid w:val="00213744"/>
    <w:rsid w:val="00215310"/>
    <w:rsid w:val="002206F2"/>
    <w:rsid w:val="00220EC2"/>
    <w:rsid w:val="00223B39"/>
    <w:rsid w:val="002277E9"/>
    <w:rsid w:val="002301BF"/>
    <w:rsid w:val="00230788"/>
    <w:rsid w:val="00230B99"/>
    <w:rsid w:val="00231DD6"/>
    <w:rsid w:val="00236AF8"/>
    <w:rsid w:val="0023725B"/>
    <w:rsid w:val="002416AB"/>
    <w:rsid w:val="0024181C"/>
    <w:rsid w:val="002418EC"/>
    <w:rsid w:val="00246EBC"/>
    <w:rsid w:val="00247675"/>
    <w:rsid w:val="002513AE"/>
    <w:rsid w:val="00252606"/>
    <w:rsid w:val="00256307"/>
    <w:rsid w:val="00257B53"/>
    <w:rsid w:val="00257FB9"/>
    <w:rsid w:val="00260E9E"/>
    <w:rsid w:val="002611BB"/>
    <w:rsid w:val="00261C0C"/>
    <w:rsid w:val="00262C6C"/>
    <w:rsid w:val="002634B3"/>
    <w:rsid w:val="0026497D"/>
    <w:rsid w:val="00264CF1"/>
    <w:rsid w:val="0026676E"/>
    <w:rsid w:val="00266E04"/>
    <w:rsid w:val="002671F3"/>
    <w:rsid w:val="00267AAF"/>
    <w:rsid w:val="00271B14"/>
    <w:rsid w:val="0027316B"/>
    <w:rsid w:val="002741FD"/>
    <w:rsid w:val="00277496"/>
    <w:rsid w:val="00281E20"/>
    <w:rsid w:val="00285A74"/>
    <w:rsid w:val="00286C6A"/>
    <w:rsid w:val="0028728D"/>
    <w:rsid w:val="00294C44"/>
    <w:rsid w:val="00295175"/>
    <w:rsid w:val="0029597E"/>
    <w:rsid w:val="00295E25"/>
    <w:rsid w:val="002971D6"/>
    <w:rsid w:val="00297965"/>
    <w:rsid w:val="002A0C18"/>
    <w:rsid w:val="002A249C"/>
    <w:rsid w:val="002A5A60"/>
    <w:rsid w:val="002A62EE"/>
    <w:rsid w:val="002A727E"/>
    <w:rsid w:val="002B0953"/>
    <w:rsid w:val="002B1265"/>
    <w:rsid w:val="002B4C48"/>
    <w:rsid w:val="002C22C2"/>
    <w:rsid w:val="002C2435"/>
    <w:rsid w:val="002C333F"/>
    <w:rsid w:val="002C7731"/>
    <w:rsid w:val="002C7C95"/>
    <w:rsid w:val="002D33BF"/>
    <w:rsid w:val="002D3A6C"/>
    <w:rsid w:val="002D6806"/>
    <w:rsid w:val="002D77F6"/>
    <w:rsid w:val="002E0E33"/>
    <w:rsid w:val="002E2712"/>
    <w:rsid w:val="002E2FCA"/>
    <w:rsid w:val="002E4E27"/>
    <w:rsid w:val="002E7536"/>
    <w:rsid w:val="002F0731"/>
    <w:rsid w:val="002F1435"/>
    <w:rsid w:val="002F1E1B"/>
    <w:rsid w:val="002F4599"/>
    <w:rsid w:val="002F4833"/>
    <w:rsid w:val="00302863"/>
    <w:rsid w:val="003029C2"/>
    <w:rsid w:val="00302B86"/>
    <w:rsid w:val="00303031"/>
    <w:rsid w:val="00307553"/>
    <w:rsid w:val="00307F2F"/>
    <w:rsid w:val="00312862"/>
    <w:rsid w:val="00313FF8"/>
    <w:rsid w:val="0031560F"/>
    <w:rsid w:val="00320A38"/>
    <w:rsid w:val="003217EF"/>
    <w:rsid w:val="003218D7"/>
    <w:rsid w:val="00322B3B"/>
    <w:rsid w:val="003252C5"/>
    <w:rsid w:val="0032668A"/>
    <w:rsid w:val="00330269"/>
    <w:rsid w:val="003303D9"/>
    <w:rsid w:val="00330CE3"/>
    <w:rsid w:val="00330D88"/>
    <w:rsid w:val="00330F3A"/>
    <w:rsid w:val="00333E6B"/>
    <w:rsid w:val="00334231"/>
    <w:rsid w:val="00335649"/>
    <w:rsid w:val="003357D8"/>
    <w:rsid w:val="00336F41"/>
    <w:rsid w:val="00337F96"/>
    <w:rsid w:val="00341535"/>
    <w:rsid w:val="0034562D"/>
    <w:rsid w:val="003456AF"/>
    <w:rsid w:val="00345FB8"/>
    <w:rsid w:val="003471B3"/>
    <w:rsid w:val="00347394"/>
    <w:rsid w:val="00347990"/>
    <w:rsid w:val="00350240"/>
    <w:rsid w:val="00352B38"/>
    <w:rsid w:val="00354C44"/>
    <w:rsid w:val="0035697E"/>
    <w:rsid w:val="00356EA2"/>
    <w:rsid w:val="0035779A"/>
    <w:rsid w:val="003603A3"/>
    <w:rsid w:val="00360C89"/>
    <w:rsid w:val="0036113D"/>
    <w:rsid w:val="00362264"/>
    <w:rsid w:val="003623DE"/>
    <w:rsid w:val="00362F87"/>
    <w:rsid w:val="00364D91"/>
    <w:rsid w:val="00365680"/>
    <w:rsid w:val="00366254"/>
    <w:rsid w:val="00370375"/>
    <w:rsid w:val="00370AEB"/>
    <w:rsid w:val="0037169F"/>
    <w:rsid w:val="00373C16"/>
    <w:rsid w:val="00375EE0"/>
    <w:rsid w:val="00381308"/>
    <w:rsid w:val="003821D7"/>
    <w:rsid w:val="0038370A"/>
    <w:rsid w:val="003933B7"/>
    <w:rsid w:val="00393B1F"/>
    <w:rsid w:val="00394462"/>
    <w:rsid w:val="00396A44"/>
    <w:rsid w:val="003A0365"/>
    <w:rsid w:val="003A0F8B"/>
    <w:rsid w:val="003A3D0E"/>
    <w:rsid w:val="003A4B6D"/>
    <w:rsid w:val="003A4EAB"/>
    <w:rsid w:val="003A4FBD"/>
    <w:rsid w:val="003A5061"/>
    <w:rsid w:val="003B3155"/>
    <w:rsid w:val="003B7398"/>
    <w:rsid w:val="003B7523"/>
    <w:rsid w:val="003B779D"/>
    <w:rsid w:val="003C0405"/>
    <w:rsid w:val="003C1610"/>
    <w:rsid w:val="003C38C2"/>
    <w:rsid w:val="003C4BC7"/>
    <w:rsid w:val="003C4D41"/>
    <w:rsid w:val="003C5997"/>
    <w:rsid w:val="003C5F2E"/>
    <w:rsid w:val="003C7B0C"/>
    <w:rsid w:val="003C7C30"/>
    <w:rsid w:val="003C7C47"/>
    <w:rsid w:val="003D081D"/>
    <w:rsid w:val="003D3843"/>
    <w:rsid w:val="003D3E5E"/>
    <w:rsid w:val="003D3EE8"/>
    <w:rsid w:val="003D4810"/>
    <w:rsid w:val="003D5CA7"/>
    <w:rsid w:val="003D783D"/>
    <w:rsid w:val="003E1BCB"/>
    <w:rsid w:val="003E32AA"/>
    <w:rsid w:val="003E3D29"/>
    <w:rsid w:val="003E5107"/>
    <w:rsid w:val="003E53C0"/>
    <w:rsid w:val="003E76E4"/>
    <w:rsid w:val="003F05EF"/>
    <w:rsid w:val="003F1336"/>
    <w:rsid w:val="003F2522"/>
    <w:rsid w:val="003F3D0A"/>
    <w:rsid w:val="003F419B"/>
    <w:rsid w:val="003F6833"/>
    <w:rsid w:val="00401861"/>
    <w:rsid w:val="00402FB6"/>
    <w:rsid w:val="0040310B"/>
    <w:rsid w:val="00403FBC"/>
    <w:rsid w:val="004049D7"/>
    <w:rsid w:val="00406F5F"/>
    <w:rsid w:val="004154B5"/>
    <w:rsid w:val="00416A72"/>
    <w:rsid w:val="00417A6F"/>
    <w:rsid w:val="0042000F"/>
    <w:rsid w:val="00420BBA"/>
    <w:rsid w:val="0042257B"/>
    <w:rsid w:val="00422714"/>
    <w:rsid w:val="00423A51"/>
    <w:rsid w:val="0042479B"/>
    <w:rsid w:val="004262D6"/>
    <w:rsid w:val="00426684"/>
    <w:rsid w:val="00427457"/>
    <w:rsid w:val="0042771E"/>
    <w:rsid w:val="00434276"/>
    <w:rsid w:val="004353C7"/>
    <w:rsid w:val="00437223"/>
    <w:rsid w:val="0044026E"/>
    <w:rsid w:val="0044129E"/>
    <w:rsid w:val="004431D0"/>
    <w:rsid w:val="00443210"/>
    <w:rsid w:val="00445269"/>
    <w:rsid w:val="00447E1F"/>
    <w:rsid w:val="0045116C"/>
    <w:rsid w:val="00452451"/>
    <w:rsid w:val="00452999"/>
    <w:rsid w:val="00453F41"/>
    <w:rsid w:val="00456040"/>
    <w:rsid w:val="00456219"/>
    <w:rsid w:val="00457F78"/>
    <w:rsid w:val="00460F58"/>
    <w:rsid w:val="00461C52"/>
    <w:rsid w:val="00463740"/>
    <w:rsid w:val="00464581"/>
    <w:rsid w:val="004677B8"/>
    <w:rsid w:val="00470739"/>
    <w:rsid w:val="00471EE8"/>
    <w:rsid w:val="0047586E"/>
    <w:rsid w:val="00475927"/>
    <w:rsid w:val="004779DD"/>
    <w:rsid w:val="00481C9A"/>
    <w:rsid w:val="00486410"/>
    <w:rsid w:val="004870CC"/>
    <w:rsid w:val="0049021B"/>
    <w:rsid w:val="00490806"/>
    <w:rsid w:val="004914E1"/>
    <w:rsid w:val="0049591A"/>
    <w:rsid w:val="00495BB4"/>
    <w:rsid w:val="00496D85"/>
    <w:rsid w:val="00497B60"/>
    <w:rsid w:val="004A0FB2"/>
    <w:rsid w:val="004A46A8"/>
    <w:rsid w:val="004A6CB8"/>
    <w:rsid w:val="004A7787"/>
    <w:rsid w:val="004B6A8E"/>
    <w:rsid w:val="004B76A3"/>
    <w:rsid w:val="004B7958"/>
    <w:rsid w:val="004C098D"/>
    <w:rsid w:val="004C0B85"/>
    <w:rsid w:val="004C3783"/>
    <w:rsid w:val="004C5598"/>
    <w:rsid w:val="004C5873"/>
    <w:rsid w:val="004D08D4"/>
    <w:rsid w:val="004D2036"/>
    <w:rsid w:val="004D468D"/>
    <w:rsid w:val="004D4B96"/>
    <w:rsid w:val="004D6754"/>
    <w:rsid w:val="004D775B"/>
    <w:rsid w:val="004D78B3"/>
    <w:rsid w:val="004E00B8"/>
    <w:rsid w:val="004E02D1"/>
    <w:rsid w:val="004E0EBD"/>
    <w:rsid w:val="004E16C1"/>
    <w:rsid w:val="004E463B"/>
    <w:rsid w:val="004E50F2"/>
    <w:rsid w:val="004E64C5"/>
    <w:rsid w:val="004F0168"/>
    <w:rsid w:val="004F30F0"/>
    <w:rsid w:val="004F3347"/>
    <w:rsid w:val="004F33BC"/>
    <w:rsid w:val="004F385E"/>
    <w:rsid w:val="004F49D2"/>
    <w:rsid w:val="004F5434"/>
    <w:rsid w:val="004F5AB4"/>
    <w:rsid w:val="004F6232"/>
    <w:rsid w:val="004F7601"/>
    <w:rsid w:val="004F77CA"/>
    <w:rsid w:val="00500D19"/>
    <w:rsid w:val="00501873"/>
    <w:rsid w:val="00503850"/>
    <w:rsid w:val="00503952"/>
    <w:rsid w:val="00504849"/>
    <w:rsid w:val="00505ACA"/>
    <w:rsid w:val="00506DB2"/>
    <w:rsid w:val="0051178B"/>
    <w:rsid w:val="00511D7F"/>
    <w:rsid w:val="005142E8"/>
    <w:rsid w:val="005213B5"/>
    <w:rsid w:val="00523773"/>
    <w:rsid w:val="00523CF3"/>
    <w:rsid w:val="005246CB"/>
    <w:rsid w:val="00524D84"/>
    <w:rsid w:val="005256B9"/>
    <w:rsid w:val="00531509"/>
    <w:rsid w:val="00534665"/>
    <w:rsid w:val="005346DE"/>
    <w:rsid w:val="005359F4"/>
    <w:rsid w:val="00535B49"/>
    <w:rsid w:val="00536D9A"/>
    <w:rsid w:val="00536FFB"/>
    <w:rsid w:val="00537A2F"/>
    <w:rsid w:val="00546198"/>
    <w:rsid w:val="005461E2"/>
    <w:rsid w:val="005518A8"/>
    <w:rsid w:val="00552DB0"/>
    <w:rsid w:val="005542D3"/>
    <w:rsid w:val="00561EED"/>
    <w:rsid w:val="00571F43"/>
    <w:rsid w:val="005722AC"/>
    <w:rsid w:val="00577AA8"/>
    <w:rsid w:val="00577E33"/>
    <w:rsid w:val="00581D9D"/>
    <w:rsid w:val="00582F35"/>
    <w:rsid w:val="00584156"/>
    <w:rsid w:val="005855BE"/>
    <w:rsid w:val="00586132"/>
    <w:rsid w:val="00587CC4"/>
    <w:rsid w:val="00587FF3"/>
    <w:rsid w:val="00591F8F"/>
    <w:rsid w:val="00593FEF"/>
    <w:rsid w:val="00594B4A"/>
    <w:rsid w:val="005A09F3"/>
    <w:rsid w:val="005A1066"/>
    <w:rsid w:val="005A3410"/>
    <w:rsid w:val="005A465F"/>
    <w:rsid w:val="005A4BE2"/>
    <w:rsid w:val="005A770A"/>
    <w:rsid w:val="005B2965"/>
    <w:rsid w:val="005B49A1"/>
    <w:rsid w:val="005C1E99"/>
    <w:rsid w:val="005C4FC8"/>
    <w:rsid w:val="005C5399"/>
    <w:rsid w:val="005C632B"/>
    <w:rsid w:val="005D0052"/>
    <w:rsid w:val="005D08C9"/>
    <w:rsid w:val="005D13E4"/>
    <w:rsid w:val="005D3BC1"/>
    <w:rsid w:val="005D4616"/>
    <w:rsid w:val="005E0197"/>
    <w:rsid w:val="005E2128"/>
    <w:rsid w:val="005E2E31"/>
    <w:rsid w:val="005E3919"/>
    <w:rsid w:val="005E54A9"/>
    <w:rsid w:val="005E5C3A"/>
    <w:rsid w:val="005E6211"/>
    <w:rsid w:val="005E62CC"/>
    <w:rsid w:val="005E76A8"/>
    <w:rsid w:val="005F01DD"/>
    <w:rsid w:val="005F3D83"/>
    <w:rsid w:val="005F7D4E"/>
    <w:rsid w:val="00600417"/>
    <w:rsid w:val="00602538"/>
    <w:rsid w:val="00605FDE"/>
    <w:rsid w:val="006060F6"/>
    <w:rsid w:val="0061075C"/>
    <w:rsid w:val="00611861"/>
    <w:rsid w:val="006126A1"/>
    <w:rsid w:val="0061298D"/>
    <w:rsid w:val="00614E6E"/>
    <w:rsid w:val="0061765F"/>
    <w:rsid w:val="00617A8C"/>
    <w:rsid w:val="00620683"/>
    <w:rsid w:val="006224DF"/>
    <w:rsid w:val="00622C02"/>
    <w:rsid w:val="006240DC"/>
    <w:rsid w:val="0062510F"/>
    <w:rsid w:val="00625531"/>
    <w:rsid w:val="00625576"/>
    <w:rsid w:val="00626E32"/>
    <w:rsid w:val="00627F5C"/>
    <w:rsid w:val="00630726"/>
    <w:rsid w:val="00633715"/>
    <w:rsid w:val="006340A9"/>
    <w:rsid w:val="0064136D"/>
    <w:rsid w:val="00641DC3"/>
    <w:rsid w:val="00642D16"/>
    <w:rsid w:val="006454BA"/>
    <w:rsid w:val="0065001A"/>
    <w:rsid w:val="00650803"/>
    <w:rsid w:val="006557EE"/>
    <w:rsid w:val="00655C68"/>
    <w:rsid w:val="00657398"/>
    <w:rsid w:val="00661789"/>
    <w:rsid w:val="00661A86"/>
    <w:rsid w:val="0066395E"/>
    <w:rsid w:val="0066484F"/>
    <w:rsid w:val="00666CF0"/>
    <w:rsid w:val="00672ACC"/>
    <w:rsid w:val="006743CD"/>
    <w:rsid w:val="0068011B"/>
    <w:rsid w:val="0068271C"/>
    <w:rsid w:val="00682D8B"/>
    <w:rsid w:val="00682E8C"/>
    <w:rsid w:val="00683FE1"/>
    <w:rsid w:val="00684C1D"/>
    <w:rsid w:val="00690C08"/>
    <w:rsid w:val="00691B0B"/>
    <w:rsid w:val="00693E39"/>
    <w:rsid w:val="00693EA4"/>
    <w:rsid w:val="00694C72"/>
    <w:rsid w:val="00696AA9"/>
    <w:rsid w:val="006A031A"/>
    <w:rsid w:val="006A2402"/>
    <w:rsid w:val="006A262E"/>
    <w:rsid w:val="006A3761"/>
    <w:rsid w:val="006A3DE7"/>
    <w:rsid w:val="006A4700"/>
    <w:rsid w:val="006A47F4"/>
    <w:rsid w:val="006A55C5"/>
    <w:rsid w:val="006A64AE"/>
    <w:rsid w:val="006A674C"/>
    <w:rsid w:val="006B0979"/>
    <w:rsid w:val="006B1ECD"/>
    <w:rsid w:val="006B4112"/>
    <w:rsid w:val="006B4DDE"/>
    <w:rsid w:val="006C03E8"/>
    <w:rsid w:val="006C0DD2"/>
    <w:rsid w:val="006C2A6A"/>
    <w:rsid w:val="006C4F30"/>
    <w:rsid w:val="006C6724"/>
    <w:rsid w:val="006C6C7A"/>
    <w:rsid w:val="006C7868"/>
    <w:rsid w:val="006D5E61"/>
    <w:rsid w:val="006E6C2E"/>
    <w:rsid w:val="006F1AA4"/>
    <w:rsid w:val="006F1D96"/>
    <w:rsid w:val="006F2A8B"/>
    <w:rsid w:val="006F7042"/>
    <w:rsid w:val="006F762C"/>
    <w:rsid w:val="006F7668"/>
    <w:rsid w:val="006F767E"/>
    <w:rsid w:val="00700908"/>
    <w:rsid w:val="00701350"/>
    <w:rsid w:val="00702395"/>
    <w:rsid w:val="0070353D"/>
    <w:rsid w:val="007047EF"/>
    <w:rsid w:val="00705546"/>
    <w:rsid w:val="007122B5"/>
    <w:rsid w:val="00712B72"/>
    <w:rsid w:val="00712D14"/>
    <w:rsid w:val="0071316C"/>
    <w:rsid w:val="0071351D"/>
    <w:rsid w:val="00713839"/>
    <w:rsid w:val="007144F1"/>
    <w:rsid w:val="007151C9"/>
    <w:rsid w:val="00715EF6"/>
    <w:rsid w:val="0072021A"/>
    <w:rsid w:val="0072072D"/>
    <w:rsid w:val="007218D4"/>
    <w:rsid w:val="00722777"/>
    <w:rsid w:val="00726539"/>
    <w:rsid w:val="0072746D"/>
    <w:rsid w:val="00727D64"/>
    <w:rsid w:val="00731137"/>
    <w:rsid w:val="0073178D"/>
    <w:rsid w:val="00733B09"/>
    <w:rsid w:val="00733EF6"/>
    <w:rsid w:val="00737D52"/>
    <w:rsid w:val="00737E37"/>
    <w:rsid w:val="0074369C"/>
    <w:rsid w:val="00746FD6"/>
    <w:rsid w:val="0074702E"/>
    <w:rsid w:val="00751221"/>
    <w:rsid w:val="00752A96"/>
    <w:rsid w:val="00753D40"/>
    <w:rsid w:val="00756A98"/>
    <w:rsid w:val="00760666"/>
    <w:rsid w:val="00760BDF"/>
    <w:rsid w:val="007618FB"/>
    <w:rsid w:val="00763B3D"/>
    <w:rsid w:val="007643CB"/>
    <w:rsid w:val="00764AED"/>
    <w:rsid w:val="007677F9"/>
    <w:rsid w:val="00770CF4"/>
    <w:rsid w:val="00771236"/>
    <w:rsid w:val="007713A1"/>
    <w:rsid w:val="0077223A"/>
    <w:rsid w:val="007737DD"/>
    <w:rsid w:val="00776713"/>
    <w:rsid w:val="00776AF8"/>
    <w:rsid w:val="00776B74"/>
    <w:rsid w:val="00776DBC"/>
    <w:rsid w:val="00782D25"/>
    <w:rsid w:val="007833AA"/>
    <w:rsid w:val="007844D9"/>
    <w:rsid w:val="00784737"/>
    <w:rsid w:val="007857D2"/>
    <w:rsid w:val="00787D41"/>
    <w:rsid w:val="00787DA2"/>
    <w:rsid w:val="00791AA0"/>
    <w:rsid w:val="0079272B"/>
    <w:rsid w:val="007A0DA3"/>
    <w:rsid w:val="007A15A2"/>
    <w:rsid w:val="007A39A0"/>
    <w:rsid w:val="007A4E3C"/>
    <w:rsid w:val="007A6237"/>
    <w:rsid w:val="007A7555"/>
    <w:rsid w:val="007A7B02"/>
    <w:rsid w:val="007B1FF5"/>
    <w:rsid w:val="007B2E04"/>
    <w:rsid w:val="007B5960"/>
    <w:rsid w:val="007B6773"/>
    <w:rsid w:val="007B6C46"/>
    <w:rsid w:val="007C23F4"/>
    <w:rsid w:val="007C2796"/>
    <w:rsid w:val="007C2C6D"/>
    <w:rsid w:val="007C4353"/>
    <w:rsid w:val="007C4414"/>
    <w:rsid w:val="007C6838"/>
    <w:rsid w:val="007D0AC1"/>
    <w:rsid w:val="007D1919"/>
    <w:rsid w:val="007D21B4"/>
    <w:rsid w:val="007D30B5"/>
    <w:rsid w:val="007D3854"/>
    <w:rsid w:val="007D4B8A"/>
    <w:rsid w:val="007D7E26"/>
    <w:rsid w:val="007E2F2E"/>
    <w:rsid w:val="007E3259"/>
    <w:rsid w:val="007E3D2D"/>
    <w:rsid w:val="007E4C76"/>
    <w:rsid w:val="007E4CE8"/>
    <w:rsid w:val="007E5A88"/>
    <w:rsid w:val="007E5B96"/>
    <w:rsid w:val="007E619A"/>
    <w:rsid w:val="007E6EC2"/>
    <w:rsid w:val="007E7250"/>
    <w:rsid w:val="007F04A6"/>
    <w:rsid w:val="007F2337"/>
    <w:rsid w:val="007F313A"/>
    <w:rsid w:val="007F6627"/>
    <w:rsid w:val="00800E96"/>
    <w:rsid w:val="008018A3"/>
    <w:rsid w:val="00803C7D"/>
    <w:rsid w:val="00805C88"/>
    <w:rsid w:val="00807B49"/>
    <w:rsid w:val="008116DF"/>
    <w:rsid w:val="00812D10"/>
    <w:rsid w:val="008137E4"/>
    <w:rsid w:val="0081547C"/>
    <w:rsid w:val="008200CF"/>
    <w:rsid w:val="0082488E"/>
    <w:rsid w:val="00826166"/>
    <w:rsid w:val="008301D0"/>
    <w:rsid w:val="00831AB1"/>
    <w:rsid w:val="00834611"/>
    <w:rsid w:val="00836532"/>
    <w:rsid w:val="00836FD2"/>
    <w:rsid w:val="00840088"/>
    <w:rsid w:val="008408FA"/>
    <w:rsid w:val="008412CA"/>
    <w:rsid w:val="00842028"/>
    <w:rsid w:val="00842E21"/>
    <w:rsid w:val="008439C7"/>
    <w:rsid w:val="00845EDE"/>
    <w:rsid w:val="00846694"/>
    <w:rsid w:val="008508C0"/>
    <w:rsid w:val="0085128D"/>
    <w:rsid w:val="00851583"/>
    <w:rsid w:val="00852054"/>
    <w:rsid w:val="00853F0A"/>
    <w:rsid w:val="0085477F"/>
    <w:rsid w:val="00855436"/>
    <w:rsid w:val="00855466"/>
    <w:rsid w:val="00862540"/>
    <w:rsid w:val="00864AE2"/>
    <w:rsid w:val="00867017"/>
    <w:rsid w:val="00867372"/>
    <w:rsid w:val="0087005C"/>
    <w:rsid w:val="00871F57"/>
    <w:rsid w:val="00874064"/>
    <w:rsid w:val="00875009"/>
    <w:rsid w:val="00875FD6"/>
    <w:rsid w:val="00876864"/>
    <w:rsid w:val="008806B5"/>
    <w:rsid w:val="008859FF"/>
    <w:rsid w:val="00887DF9"/>
    <w:rsid w:val="00891FEB"/>
    <w:rsid w:val="00893B4F"/>
    <w:rsid w:val="008A07DB"/>
    <w:rsid w:val="008A0CD1"/>
    <w:rsid w:val="008A2078"/>
    <w:rsid w:val="008A2B51"/>
    <w:rsid w:val="008A2BFE"/>
    <w:rsid w:val="008A5761"/>
    <w:rsid w:val="008A60DA"/>
    <w:rsid w:val="008B044B"/>
    <w:rsid w:val="008B06DE"/>
    <w:rsid w:val="008B1AD2"/>
    <w:rsid w:val="008B1FEC"/>
    <w:rsid w:val="008B40EB"/>
    <w:rsid w:val="008B574D"/>
    <w:rsid w:val="008B5AE4"/>
    <w:rsid w:val="008B5C2D"/>
    <w:rsid w:val="008B5CCF"/>
    <w:rsid w:val="008B6418"/>
    <w:rsid w:val="008B652C"/>
    <w:rsid w:val="008B7AB0"/>
    <w:rsid w:val="008C2657"/>
    <w:rsid w:val="008C37C3"/>
    <w:rsid w:val="008C3FC6"/>
    <w:rsid w:val="008C63DB"/>
    <w:rsid w:val="008D0B7A"/>
    <w:rsid w:val="008D1A9D"/>
    <w:rsid w:val="008D37B1"/>
    <w:rsid w:val="008D3D9C"/>
    <w:rsid w:val="008D5F2B"/>
    <w:rsid w:val="008D6D06"/>
    <w:rsid w:val="008D7A68"/>
    <w:rsid w:val="008E03E8"/>
    <w:rsid w:val="008E4926"/>
    <w:rsid w:val="008F0575"/>
    <w:rsid w:val="008F2591"/>
    <w:rsid w:val="008F2E10"/>
    <w:rsid w:val="008F4B86"/>
    <w:rsid w:val="008F5060"/>
    <w:rsid w:val="008F57AD"/>
    <w:rsid w:val="008F5965"/>
    <w:rsid w:val="008F5B18"/>
    <w:rsid w:val="008F72F8"/>
    <w:rsid w:val="008F761B"/>
    <w:rsid w:val="00900D1A"/>
    <w:rsid w:val="00902FFA"/>
    <w:rsid w:val="00903AA4"/>
    <w:rsid w:val="00903FA3"/>
    <w:rsid w:val="00904602"/>
    <w:rsid w:val="00904BC6"/>
    <w:rsid w:val="00907E67"/>
    <w:rsid w:val="00910877"/>
    <w:rsid w:val="00912E5E"/>
    <w:rsid w:val="00913B63"/>
    <w:rsid w:val="00917D10"/>
    <w:rsid w:val="00920F41"/>
    <w:rsid w:val="00921F0A"/>
    <w:rsid w:val="009225FB"/>
    <w:rsid w:val="00922E06"/>
    <w:rsid w:val="00930DD4"/>
    <w:rsid w:val="00932398"/>
    <w:rsid w:val="00932C93"/>
    <w:rsid w:val="00935BD8"/>
    <w:rsid w:val="00936118"/>
    <w:rsid w:val="00936592"/>
    <w:rsid w:val="00937704"/>
    <w:rsid w:val="00942C77"/>
    <w:rsid w:val="00943A21"/>
    <w:rsid w:val="00944B33"/>
    <w:rsid w:val="00946ADB"/>
    <w:rsid w:val="0094719C"/>
    <w:rsid w:val="00947632"/>
    <w:rsid w:val="00947C71"/>
    <w:rsid w:val="00951A8E"/>
    <w:rsid w:val="009525FB"/>
    <w:rsid w:val="009527D5"/>
    <w:rsid w:val="00953116"/>
    <w:rsid w:val="009604FA"/>
    <w:rsid w:val="009611CD"/>
    <w:rsid w:val="0096199D"/>
    <w:rsid w:val="00962181"/>
    <w:rsid w:val="00963821"/>
    <w:rsid w:val="00963D5B"/>
    <w:rsid w:val="0096455B"/>
    <w:rsid w:val="00964BB3"/>
    <w:rsid w:val="00964F6C"/>
    <w:rsid w:val="00972056"/>
    <w:rsid w:val="00972967"/>
    <w:rsid w:val="00973B9C"/>
    <w:rsid w:val="009744B6"/>
    <w:rsid w:val="00980ED1"/>
    <w:rsid w:val="00981226"/>
    <w:rsid w:val="00982D94"/>
    <w:rsid w:val="0098357D"/>
    <w:rsid w:val="00983B68"/>
    <w:rsid w:val="00985053"/>
    <w:rsid w:val="009875B4"/>
    <w:rsid w:val="0098779D"/>
    <w:rsid w:val="00992034"/>
    <w:rsid w:val="00994660"/>
    <w:rsid w:val="00994AA9"/>
    <w:rsid w:val="00997BBC"/>
    <w:rsid w:val="009A133B"/>
    <w:rsid w:val="009A1FEC"/>
    <w:rsid w:val="009A5C5C"/>
    <w:rsid w:val="009B343A"/>
    <w:rsid w:val="009B3B56"/>
    <w:rsid w:val="009B6604"/>
    <w:rsid w:val="009B6C57"/>
    <w:rsid w:val="009B6E40"/>
    <w:rsid w:val="009B75C4"/>
    <w:rsid w:val="009B7A45"/>
    <w:rsid w:val="009B7EBE"/>
    <w:rsid w:val="009C06F5"/>
    <w:rsid w:val="009C1095"/>
    <w:rsid w:val="009C61F9"/>
    <w:rsid w:val="009C7B08"/>
    <w:rsid w:val="009D02AD"/>
    <w:rsid w:val="009D0AF5"/>
    <w:rsid w:val="009D0FD4"/>
    <w:rsid w:val="009D18CA"/>
    <w:rsid w:val="009D2301"/>
    <w:rsid w:val="009D2968"/>
    <w:rsid w:val="009D33E9"/>
    <w:rsid w:val="009D45A7"/>
    <w:rsid w:val="009D5467"/>
    <w:rsid w:val="009D553B"/>
    <w:rsid w:val="009E0C4D"/>
    <w:rsid w:val="009E0E6E"/>
    <w:rsid w:val="009E2F63"/>
    <w:rsid w:val="009E4907"/>
    <w:rsid w:val="009E4E6C"/>
    <w:rsid w:val="009E6443"/>
    <w:rsid w:val="009E6DDF"/>
    <w:rsid w:val="009E7C4F"/>
    <w:rsid w:val="009F00BC"/>
    <w:rsid w:val="009F1642"/>
    <w:rsid w:val="009F2444"/>
    <w:rsid w:val="009F4BE4"/>
    <w:rsid w:val="009F4DF6"/>
    <w:rsid w:val="009F54C7"/>
    <w:rsid w:val="009F5788"/>
    <w:rsid w:val="00A03A96"/>
    <w:rsid w:val="00A05256"/>
    <w:rsid w:val="00A058CB"/>
    <w:rsid w:val="00A075B9"/>
    <w:rsid w:val="00A11879"/>
    <w:rsid w:val="00A134B1"/>
    <w:rsid w:val="00A14EAE"/>
    <w:rsid w:val="00A15B9B"/>
    <w:rsid w:val="00A16244"/>
    <w:rsid w:val="00A202FE"/>
    <w:rsid w:val="00A21FED"/>
    <w:rsid w:val="00A239BD"/>
    <w:rsid w:val="00A2408E"/>
    <w:rsid w:val="00A26725"/>
    <w:rsid w:val="00A26A24"/>
    <w:rsid w:val="00A26A7B"/>
    <w:rsid w:val="00A26D83"/>
    <w:rsid w:val="00A3079B"/>
    <w:rsid w:val="00A34794"/>
    <w:rsid w:val="00A35219"/>
    <w:rsid w:val="00A37C31"/>
    <w:rsid w:val="00A40855"/>
    <w:rsid w:val="00A40F6A"/>
    <w:rsid w:val="00A43A66"/>
    <w:rsid w:val="00A450BA"/>
    <w:rsid w:val="00A45C69"/>
    <w:rsid w:val="00A46744"/>
    <w:rsid w:val="00A46B18"/>
    <w:rsid w:val="00A50C05"/>
    <w:rsid w:val="00A54104"/>
    <w:rsid w:val="00A54283"/>
    <w:rsid w:val="00A544BA"/>
    <w:rsid w:val="00A55913"/>
    <w:rsid w:val="00A6034F"/>
    <w:rsid w:val="00A60DF1"/>
    <w:rsid w:val="00A6184D"/>
    <w:rsid w:val="00A6191E"/>
    <w:rsid w:val="00A61CAF"/>
    <w:rsid w:val="00A660EB"/>
    <w:rsid w:val="00A66FFF"/>
    <w:rsid w:val="00A71D64"/>
    <w:rsid w:val="00A742B3"/>
    <w:rsid w:val="00A75A40"/>
    <w:rsid w:val="00A812D6"/>
    <w:rsid w:val="00A8136B"/>
    <w:rsid w:val="00A82EDB"/>
    <w:rsid w:val="00A830FC"/>
    <w:rsid w:val="00A87E14"/>
    <w:rsid w:val="00A87F67"/>
    <w:rsid w:val="00A90B54"/>
    <w:rsid w:val="00A90C98"/>
    <w:rsid w:val="00A9116F"/>
    <w:rsid w:val="00A91654"/>
    <w:rsid w:val="00A91F30"/>
    <w:rsid w:val="00A93DD7"/>
    <w:rsid w:val="00A942F3"/>
    <w:rsid w:val="00A94B71"/>
    <w:rsid w:val="00A97A65"/>
    <w:rsid w:val="00AA0348"/>
    <w:rsid w:val="00AA0BB8"/>
    <w:rsid w:val="00AA3791"/>
    <w:rsid w:val="00AA4120"/>
    <w:rsid w:val="00AA61A8"/>
    <w:rsid w:val="00AB114E"/>
    <w:rsid w:val="00AB11A1"/>
    <w:rsid w:val="00AB23A3"/>
    <w:rsid w:val="00AB3987"/>
    <w:rsid w:val="00AB46D2"/>
    <w:rsid w:val="00AB51C4"/>
    <w:rsid w:val="00AB5801"/>
    <w:rsid w:val="00AB6235"/>
    <w:rsid w:val="00AC1B3B"/>
    <w:rsid w:val="00AC5F26"/>
    <w:rsid w:val="00AD0A39"/>
    <w:rsid w:val="00AD1745"/>
    <w:rsid w:val="00AD17D3"/>
    <w:rsid w:val="00AD2262"/>
    <w:rsid w:val="00AD2DED"/>
    <w:rsid w:val="00AD4EDA"/>
    <w:rsid w:val="00AD66ED"/>
    <w:rsid w:val="00AD798E"/>
    <w:rsid w:val="00AE04DA"/>
    <w:rsid w:val="00AE0B9A"/>
    <w:rsid w:val="00AE1158"/>
    <w:rsid w:val="00AE249C"/>
    <w:rsid w:val="00AE2762"/>
    <w:rsid w:val="00AE2E76"/>
    <w:rsid w:val="00AE4B32"/>
    <w:rsid w:val="00AE4EAD"/>
    <w:rsid w:val="00AE52A3"/>
    <w:rsid w:val="00AE52B7"/>
    <w:rsid w:val="00AE5DF0"/>
    <w:rsid w:val="00AE6BA2"/>
    <w:rsid w:val="00AE6D64"/>
    <w:rsid w:val="00AF0C75"/>
    <w:rsid w:val="00AF23B3"/>
    <w:rsid w:val="00AF3FB5"/>
    <w:rsid w:val="00AF476C"/>
    <w:rsid w:val="00AF5141"/>
    <w:rsid w:val="00AF7A9F"/>
    <w:rsid w:val="00B009A6"/>
    <w:rsid w:val="00B043A6"/>
    <w:rsid w:val="00B07908"/>
    <w:rsid w:val="00B1548E"/>
    <w:rsid w:val="00B17149"/>
    <w:rsid w:val="00B17635"/>
    <w:rsid w:val="00B245DB"/>
    <w:rsid w:val="00B24791"/>
    <w:rsid w:val="00B26351"/>
    <w:rsid w:val="00B31802"/>
    <w:rsid w:val="00B31D6F"/>
    <w:rsid w:val="00B3419F"/>
    <w:rsid w:val="00B34A8F"/>
    <w:rsid w:val="00B353E2"/>
    <w:rsid w:val="00B411C4"/>
    <w:rsid w:val="00B43072"/>
    <w:rsid w:val="00B4456F"/>
    <w:rsid w:val="00B45622"/>
    <w:rsid w:val="00B475AD"/>
    <w:rsid w:val="00B51B2C"/>
    <w:rsid w:val="00B529B3"/>
    <w:rsid w:val="00B55B73"/>
    <w:rsid w:val="00B606BB"/>
    <w:rsid w:val="00B61299"/>
    <w:rsid w:val="00B64570"/>
    <w:rsid w:val="00B64952"/>
    <w:rsid w:val="00B64E48"/>
    <w:rsid w:val="00B65738"/>
    <w:rsid w:val="00B6611C"/>
    <w:rsid w:val="00B6633B"/>
    <w:rsid w:val="00B66BCE"/>
    <w:rsid w:val="00B66E14"/>
    <w:rsid w:val="00B711CE"/>
    <w:rsid w:val="00B713B8"/>
    <w:rsid w:val="00B716C7"/>
    <w:rsid w:val="00B71BC8"/>
    <w:rsid w:val="00B73E50"/>
    <w:rsid w:val="00B748E9"/>
    <w:rsid w:val="00B74F5D"/>
    <w:rsid w:val="00B7645F"/>
    <w:rsid w:val="00B768C7"/>
    <w:rsid w:val="00B7737E"/>
    <w:rsid w:val="00B77B34"/>
    <w:rsid w:val="00B77C00"/>
    <w:rsid w:val="00B81599"/>
    <w:rsid w:val="00B81E3F"/>
    <w:rsid w:val="00B82A68"/>
    <w:rsid w:val="00B85C20"/>
    <w:rsid w:val="00B864DA"/>
    <w:rsid w:val="00B905F8"/>
    <w:rsid w:val="00B9163C"/>
    <w:rsid w:val="00B91CDD"/>
    <w:rsid w:val="00B91F60"/>
    <w:rsid w:val="00B933A8"/>
    <w:rsid w:val="00B93899"/>
    <w:rsid w:val="00B94130"/>
    <w:rsid w:val="00B95BE9"/>
    <w:rsid w:val="00BA0504"/>
    <w:rsid w:val="00BA1726"/>
    <w:rsid w:val="00BA46A7"/>
    <w:rsid w:val="00BB0719"/>
    <w:rsid w:val="00BB1933"/>
    <w:rsid w:val="00BB325B"/>
    <w:rsid w:val="00BB3FC9"/>
    <w:rsid w:val="00BB7649"/>
    <w:rsid w:val="00BB7AC5"/>
    <w:rsid w:val="00BB7FBA"/>
    <w:rsid w:val="00BC0505"/>
    <w:rsid w:val="00BC0E16"/>
    <w:rsid w:val="00BC248D"/>
    <w:rsid w:val="00BC3552"/>
    <w:rsid w:val="00BC6DF8"/>
    <w:rsid w:val="00BC78F2"/>
    <w:rsid w:val="00BD0106"/>
    <w:rsid w:val="00BD419B"/>
    <w:rsid w:val="00BD54C1"/>
    <w:rsid w:val="00BD6006"/>
    <w:rsid w:val="00BE0616"/>
    <w:rsid w:val="00BE15F5"/>
    <w:rsid w:val="00BE2A39"/>
    <w:rsid w:val="00BE4F17"/>
    <w:rsid w:val="00BE5417"/>
    <w:rsid w:val="00BE765F"/>
    <w:rsid w:val="00BF1165"/>
    <w:rsid w:val="00BF1B45"/>
    <w:rsid w:val="00BF4E63"/>
    <w:rsid w:val="00BF678B"/>
    <w:rsid w:val="00C0177B"/>
    <w:rsid w:val="00C03075"/>
    <w:rsid w:val="00C04D38"/>
    <w:rsid w:val="00C06CEE"/>
    <w:rsid w:val="00C10BEA"/>
    <w:rsid w:val="00C143B3"/>
    <w:rsid w:val="00C143D4"/>
    <w:rsid w:val="00C14E08"/>
    <w:rsid w:val="00C16873"/>
    <w:rsid w:val="00C20EDD"/>
    <w:rsid w:val="00C210DA"/>
    <w:rsid w:val="00C222F8"/>
    <w:rsid w:val="00C265B1"/>
    <w:rsid w:val="00C26D59"/>
    <w:rsid w:val="00C3115C"/>
    <w:rsid w:val="00C3161B"/>
    <w:rsid w:val="00C31FAB"/>
    <w:rsid w:val="00C32386"/>
    <w:rsid w:val="00C32701"/>
    <w:rsid w:val="00C33332"/>
    <w:rsid w:val="00C33943"/>
    <w:rsid w:val="00C368EB"/>
    <w:rsid w:val="00C4038C"/>
    <w:rsid w:val="00C4135D"/>
    <w:rsid w:val="00C41D1D"/>
    <w:rsid w:val="00C41F1C"/>
    <w:rsid w:val="00C42B4F"/>
    <w:rsid w:val="00C43A6F"/>
    <w:rsid w:val="00C44DA8"/>
    <w:rsid w:val="00C47ADC"/>
    <w:rsid w:val="00C51D45"/>
    <w:rsid w:val="00C524E8"/>
    <w:rsid w:val="00C54776"/>
    <w:rsid w:val="00C56B4F"/>
    <w:rsid w:val="00C60835"/>
    <w:rsid w:val="00C61CCF"/>
    <w:rsid w:val="00C61E34"/>
    <w:rsid w:val="00C6205C"/>
    <w:rsid w:val="00C6269C"/>
    <w:rsid w:val="00C62E2E"/>
    <w:rsid w:val="00C6406D"/>
    <w:rsid w:val="00C65AD4"/>
    <w:rsid w:val="00C65C49"/>
    <w:rsid w:val="00C66289"/>
    <w:rsid w:val="00C67C0E"/>
    <w:rsid w:val="00C67FBA"/>
    <w:rsid w:val="00C7085D"/>
    <w:rsid w:val="00C73542"/>
    <w:rsid w:val="00C751AB"/>
    <w:rsid w:val="00C75C7E"/>
    <w:rsid w:val="00C768E2"/>
    <w:rsid w:val="00C80873"/>
    <w:rsid w:val="00C82508"/>
    <w:rsid w:val="00C82F63"/>
    <w:rsid w:val="00C863E2"/>
    <w:rsid w:val="00C90159"/>
    <w:rsid w:val="00C91BE1"/>
    <w:rsid w:val="00CA1306"/>
    <w:rsid w:val="00CA1CB0"/>
    <w:rsid w:val="00CA33C8"/>
    <w:rsid w:val="00CA3854"/>
    <w:rsid w:val="00CA50A4"/>
    <w:rsid w:val="00CA77A1"/>
    <w:rsid w:val="00CA78E0"/>
    <w:rsid w:val="00CA7BFD"/>
    <w:rsid w:val="00CB0BD7"/>
    <w:rsid w:val="00CB1ED4"/>
    <w:rsid w:val="00CB3908"/>
    <w:rsid w:val="00CB4C0B"/>
    <w:rsid w:val="00CC00F9"/>
    <w:rsid w:val="00CC0C4C"/>
    <w:rsid w:val="00CC1279"/>
    <w:rsid w:val="00CC147E"/>
    <w:rsid w:val="00CC1786"/>
    <w:rsid w:val="00CC1928"/>
    <w:rsid w:val="00CC243D"/>
    <w:rsid w:val="00CC2ECD"/>
    <w:rsid w:val="00CC469D"/>
    <w:rsid w:val="00CC4E7D"/>
    <w:rsid w:val="00CC5679"/>
    <w:rsid w:val="00CC5B2A"/>
    <w:rsid w:val="00CC6475"/>
    <w:rsid w:val="00CD06BB"/>
    <w:rsid w:val="00CD25C6"/>
    <w:rsid w:val="00CD2775"/>
    <w:rsid w:val="00CD2AB3"/>
    <w:rsid w:val="00CD2D7F"/>
    <w:rsid w:val="00CD4334"/>
    <w:rsid w:val="00CD4BC1"/>
    <w:rsid w:val="00CD4EE4"/>
    <w:rsid w:val="00CD7A83"/>
    <w:rsid w:val="00CD7C43"/>
    <w:rsid w:val="00CE1469"/>
    <w:rsid w:val="00CE2487"/>
    <w:rsid w:val="00CE3F48"/>
    <w:rsid w:val="00CE4002"/>
    <w:rsid w:val="00CE4393"/>
    <w:rsid w:val="00CE6FB4"/>
    <w:rsid w:val="00CF146A"/>
    <w:rsid w:val="00CF2EBF"/>
    <w:rsid w:val="00CF3015"/>
    <w:rsid w:val="00CF5CF4"/>
    <w:rsid w:val="00CF7E1F"/>
    <w:rsid w:val="00D03468"/>
    <w:rsid w:val="00D03703"/>
    <w:rsid w:val="00D04CAD"/>
    <w:rsid w:val="00D11004"/>
    <w:rsid w:val="00D13062"/>
    <w:rsid w:val="00D13F1B"/>
    <w:rsid w:val="00D1592A"/>
    <w:rsid w:val="00D1596A"/>
    <w:rsid w:val="00D17C70"/>
    <w:rsid w:val="00D22054"/>
    <w:rsid w:val="00D22813"/>
    <w:rsid w:val="00D23654"/>
    <w:rsid w:val="00D2438B"/>
    <w:rsid w:val="00D24800"/>
    <w:rsid w:val="00D261F5"/>
    <w:rsid w:val="00D263D9"/>
    <w:rsid w:val="00D264C9"/>
    <w:rsid w:val="00D305AA"/>
    <w:rsid w:val="00D30BB9"/>
    <w:rsid w:val="00D31285"/>
    <w:rsid w:val="00D32E23"/>
    <w:rsid w:val="00D35E3B"/>
    <w:rsid w:val="00D37907"/>
    <w:rsid w:val="00D41137"/>
    <w:rsid w:val="00D42F95"/>
    <w:rsid w:val="00D448EB"/>
    <w:rsid w:val="00D504ED"/>
    <w:rsid w:val="00D50534"/>
    <w:rsid w:val="00D50D6D"/>
    <w:rsid w:val="00D50F56"/>
    <w:rsid w:val="00D5226F"/>
    <w:rsid w:val="00D53934"/>
    <w:rsid w:val="00D5532C"/>
    <w:rsid w:val="00D55643"/>
    <w:rsid w:val="00D55C7B"/>
    <w:rsid w:val="00D56127"/>
    <w:rsid w:val="00D56ABA"/>
    <w:rsid w:val="00D579B5"/>
    <w:rsid w:val="00D61E20"/>
    <w:rsid w:val="00D62935"/>
    <w:rsid w:val="00D635BF"/>
    <w:rsid w:val="00D6633D"/>
    <w:rsid w:val="00D71CCC"/>
    <w:rsid w:val="00D71F89"/>
    <w:rsid w:val="00D72C28"/>
    <w:rsid w:val="00D73AA3"/>
    <w:rsid w:val="00D74267"/>
    <w:rsid w:val="00D779CB"/>
    <w:rsid w:val="00D8198F"/>
    <w:rsid w:val="00D81A22"/>
    <w:rsid w:val="00D81E3A"/>
    <w:rsid w:val="00D8599A"/>
    <w:rsid w:val="00D862CE"/>
    <w:rsid w:val="00D86726"/>
    <w:rsid w:val="00D86F06"/>
    <w:rsid w:val="00D87D2C"/>
    <w:rsid w:val="00D9054C"/>
    <w:rsid w:val="00D9290B"/>
    <w:rsid w:val="00D96071"/>
    <w:rsid w:val="00DA0177"/>
    <w:rsid w:val="00DA02C0"/>
    <w:rsid w:val="00DA64CE"/>
    <w:rsid w:val="00DB0087"/>
    <w:rsid w:val="00DB0397"/>
    <w:rsid w:val="00DB2ABF"/>
    <w:rsid w:val="00DB39FE"/>
    <w:rsid w:val="00DB736F"/>
    <w:rsid w:val="00DC2482"/>
    <w:rsid w:val="00DC5BDF"/>
    <w:rsid w:val="00DC723A"/>
    <w:rsid w:val="00DD146E"/>
    <w:rsid w:val="00DD1B74"/>
    <w:rsid w:val="00DD1C68"/>
    <w:rsid w:val="00DD2410"/>
    <w:rsid w:val="00DD3229"/>
    <w:rsid w:val="00DD5B6B"/>
    <w:rsid w:val="00DD6C47"/>
    <w:rsid w:val="00DD7483"/>
    <w:rsid w:val="00DE1B0B"/>
    <w:rsid w:val="00DE42FB"/>
    <w:rsid w:val="00DE5895"/>
    <w:rsid w:val="00DE6934"/>
    <w:rsid w:val="00DF01B2"/>
    <w:rsid w:val="00DF0285"/>
    <w:rsid w:val="00DF130F"/>
    <w:rsid w:val="00DF4456"/>
    <w:rsid w:val="00DF5202"/>
    <w:rsid w:val="00DF6F52"/>
    <w:rsid w:val="00DF7A30"/>
    <w:rsid w:val="00E0185E"/>
    <w:rsid w:val="00E0252E"/>
    <w:rsid w:val="00E02F86"/>
    <w:rsid w:val="00E0663D"/>
    <w:rsid w:val="00E06A43"/>
    <w:rsid w:val="00E0745A"/>
    <w:rsid w:val="00E10AEF"/>
    <w:rsid w:val="00E10E03"/>
    <w:rsid w:val="00E12D07"/>
    <w:rsid w:val="00E14F20"/>
    <w:rsid w:val="00E214DE"/>
    <w:rsid w:val="00E2164B"/>
    <w:rsid w:val="00E21F47"/>
    <w:rsid w:val="00E244DF"/>
    <w:rsid w:val="00E250AB"/>
    <w:rsid w:val="00E257D2"/>
    <w:rsid w:val="00E25931"/>
    <w:rsid w:val="00E26567"/>
    <w:rsid w:val="00E267CF"/>
    <w:rsid w:val="00E27507"/>
    <w:rsid w:val="00E306AD"/>
    <w:rsid w:val="00E32368"/>
    <w:rsid w:val="00E33705"/>
    <w:rsid w:val="00E338C0"/>
    <w:rsid w:val="00E33C26"/>
    <w:rsid w:val="00E33C63"/>
    <w:rsid w:val="00E33F3F"/>
    <w:rsid w:val="00E36FCE"/>
    <w:rsid w:val="00E44B15"/>
    <w:rsid w:val="00E554A3"/>
    <w:rsid w:val="00E55E87"/>
    <w:rsid w:val="00E56067"/>
    <w:rsid w:val="00E56320"/>
    <w:rsid w:val="00E57036"/>
    <w:rsid w:val="00E60706"/>
    <w:rsid w:val="00E63F56"/>
    <w:rsid w:val="00E64C63"/>
    <w:rsid w:val="00E64D4A"/>
    <w:rsid w:val="00E6646C"/>
    <w:rsid w:val="00E6685C"/>
    <w:rsid w:val="00E67657"/>
    <w:rsid w:val="00E7101D"/>
    <w:rsid w:val="00E71E6F"/>
    <w:rsid w:val="00E75A88"/>
    <w:rsid w:val="00E7703C"/>
    <w:rsid w:val="00E771E0"/>
    <w:rsid w:val="00E805E8"/>
    <w:rsid w:val="00E80666"/>
    <w:rsid w:val="00E8159E"/>
    <w:rsid w:val="00E816CE"/>
    <w:rsid w:val="00E862ED"/>
    <w:rsid w:val="00E91344"/>
    <w:rsid w:val="00E9244E"/>
    <w:rsid w:val="00E9380E"/>
    <w:rsid w:val="00E93CF4"/>
    <w:rsid w:val="00E94478"/>
    <w:rsid w:val="00E9459A"/>
    <w:rsid w:val="00EA1BB5"/>
    <w:rsid w:val="00EA34E5"/>
    <w:rsid w:val="00EA4FD9"/>
    <w:rsid w:val="00EA5770"/>
    <w:rsid w:val="00EA6377"/>
    <w:rsid w:val="00EB195F"/>
    <w:rsid w:val="00EB2368"/>
    <w:rsid w:val="00EB4CAA"/>
    <w:rsid w:val="00EB542F"/>
    <w:rsid w:val="00EB56E5"/>
    <w:rsid w:val="00EB6561"/>
    <w:rsid w:val="00EB688A"/>
    <w:rsid w:val="00EC0AA6"/>
    <w:rsid w:val="00EC122F"/>
    <w:rsid w:val="00EC24AE"/>
    <w:rsid w:val="00EC327D"/>
    <w:rsid w:val="00ED0977"/>
    <w:rsid w:val="00ED16C6"/>
    <w:rsid w:val="00ED4907"/>
    <w:rsid w:val="00ED4991"/>
    <w:rsid w:val="00ED66D5"/>
    <w:rsid w:val="00EE03AE"/>
    <w:rsid w:val="00EE06EC"/>
    <w:rsid w:val="00EE35AD"/>
    <w:rsid w:val="00EE37BE"/>
    <w:rsid w:val="00EE3D1A"/>
    <w:rsid w:val="00EF1343"/>
    <w:rsid w:val="00EF284B"/>
    <w:rsid w:val="00EF3C18"/>
    <w:rsid w:val="00EF4439"/>
    <w:rsid w:val="00EF4D92"/>
    <w:rsid w:val="00EF7C06"/>
    <w:rsid w:val="00EF7F93"/>
    <w:rsid w:val="00F0050B"/>
    <w:rsid w:val="00F00811"/>
    <w:rsid w:val="00F008EF"/>
    <w:rsid w:val="00F01FFE"/>
    <w:rsid w:val="00F02DC4"/>
    <w:rsid w:val="00F02E5D"/>
    <w:rsid w:val="00F039DA"/>
    <w:rsid w:val="00F03A6B"/>
    <w:rsid w:val="00F048FF"/>
    <w:rsid w:val="00F05705"/>
    <w:rsid w:val="00F14735"/>
    <w:rsid w:val="00F15731"/>
    <w:rsid w:val="00F16DCA"/>
    <w:rsid w:val="00F20091"/>
    <w:rsid w:val="00F261B1"/>
    <w:rsid w:val="00F26C2D"/>
    <w:rsid w:val="00F27A1F"/>
    <w:rsid w:val="00F311CC"/>
    <w:rsid w:val="00F32055"/>
    <w:rsid w:val="00F3398B"/>
    <w:rsid w:val="00F33EAC"/>
    <w:rsid w:val="00F34004"/>
    <w:rsid w:val="00F341FC"/>
    <w:rsid w:val="00F374FD"/>
    <w:rsid w:val="00F415B6"/>
    <w:rsid w:val="00F41A3E"/>
    <w:rsid w:val="00F435E2"/>
    <w:rsid w:val="00F44A88"/>
    <w:rsid w:val="00F50DA9"/>
    <w:rsid w:val="00F52891"/>
    <w:rsid w:val="00F52F3B"/>
    <w:rsid w:val="00F54D03"/>
    <w:rsid w:val="00F55149"/>
    <w:rsid w:val="00F55C7F"/>
    <w:rsid w:val="00F56353"/>
    <w:rsid w:val="00F625E2"/>
    <w:rsid w:val="00F62AEC"/>
    <w:rsid w:val="00F64028"/>
    <w:rsid w:val="00F64543"/>
    <w:rsid w:val="00F65229"/>
    <w:rsid w:val="00F66A7F"/>
    <w:rsid w:val="00F66B70"/>
    <w:rsid w:val="00F67B14"/>
    <w:rsid w:val="00F71A3A"/>
    <w:rsid w:val="00F74756"/>
    <w:rsid w:val="00F7485F"/>
    <w:rsid w:val="00F761D2"/>
    <w:rsid w:val="00F7681A"/>
    <w:rsid w:val="00F82735"/>
    <w:rsid w:val="00F83876"/>
    <w:rsid w:val="00F8624F"/>
    <w:rsid w:val="00F86BF1"/>
    <w:rsid w:val="00F87923"/>
    <w:rsid w:val="00F94980"/>
    <w:rsid w:val="00F953F2"/>
    <w:rsid w:val="00F969A3"/>
    <w:rsid w:val="00F97CAD"/>
    <w:rsid w:val="00F97D27"/>
    <w:rsid w:val="00FA098F"/>
    <w:rsid w:val="00FA0DCE"/>
    <w:rsid w:val="00FA21C1"/>
    <w:rsid w:val="00FA2623"/>
    <w:rsid w:val="00FA320A"/>
    <w:rsid w:val="00FA4AFD"/>
    <w:rsid w:val="00FA6681"/>
    <w:rsid w:val="00FA6B77"/>
    <w:rsid w:val="00FA790B"/>
    <w:rsid w:val="00FB05F7"/>
    <w:rsid w:val="00FB06CE"/>
    <w:rsid w:val="00FB1755"/>
    <w:rsid w:val="00FB1F84"/>
    <w:rsid w:val="00FB2B6A"/>
    <w:rsid w:val="00FB2E42"/>
    <w:rsid w:val="00FB306B"/>
    <w:rsid w:val="00FB3651"/>
    <w:rsid w:val="00FB3C20"/>
    <w:rsid w:val="00FB6C71"/>
    <w:rsid w:val="00FC0036"/>
    <w:rsid w:val="00FC5474"/>
    <w:rsid w:val="00FC5C68"/>
    <w:rsid w:val="00FC7C34"/>
    <w:rsid w:val="00FD0D77"/>
    <w:rsid w:val="00FD172C"/>
    <w:rsid w:val="00FD3A8E"/>
    <w:rsid w:val="00FD5645"/>
    <w:rsid w:val="00FD71C7"/>
    <w:rsid w:val="00FE2BD0"/>
    <w:rsid w:val="00FE5344"/>
    <w:rsid w:val="00FE6731"/>
    <w:rsid w:val="00FF10E5"/>
    <w:rsid w:val="00FF12BE"/>
    <w:rsid w:val="00FF2F25"/>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29775B"/>
  <w15:docId w15:val="{A997BE4E-D0E6-486B-9800-9F37EFCF4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47E"/>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FF76F4"/>
    <w:pPr>
      <w:numPr>
        <w:numId w:val="0"/>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hello,h3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FF76F4"/>
    <w:rPr>
      <w:sz w:val="18"/>
      <w:szCs w:val="18"/>
    </w:rPr>
  </w:style>
  <w:style w:type="paragraph" w:styleId="a4">
    <w:name w:val="footer"/>
    <w:basedOn w:val="a"/>
    <w:link w:val="Char0"/>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5"/>
    <w:uiPriority w:val="34"/>
    <w:qFormat/>
    <w:locked/>
    <w:rsid w:val="00FF76F4"/>
    <w:rPr>
      <w:rFonts w:ascii="宋体" w:eastAsia="宋体" w:hAnsi="宋体" w:cs="宋体"/>
      <w:kern w:val="0"/>
      <w:sz w:val="24"/>
      <w:szCs w:val="24"/>
    </w:rPr>
  </w:style>
  <w:style w:type="character" w:styleId="a6">
    <w:name w:val="Hyperlink"/>
    <w:unhideWhenUsed/>
    <w:rsid w:val="00FA2623"/>
    <w:rPr>
      <w:color w:val="0000FF"/>
      <w:u w:val="single"/>
    </w:rPr>
  </w:style>
  <w:style w:type="paragraph" w:customStyle="1" w:styleId="NO">
    <w:name w:val="NO"/>
    <w:basedOn w:val="a"/>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7">
    <w:name w:val="Table Grid"/>
    <w:basedOn w:val="a1"/>
    <w:uiPriority w:val="39"/>
    <w:qFormat/>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unhideWhenUsed/>
    <w:rsid w:val="00A87E14"/>
    <w:rPr>
      <w:sz w:val="18"/>
      <w:szCs w:val="18"/>
    </w:rPr>
  </w:style>
  <w:style w:type="character" w:customStyle="1" w:styleId="Char2">
    <w:name w:val="批注框文本 Char"/>
    <w:basedOn w:val="a0"/>
    <w:link w:val="a9"/>
    <w:uiPriority w:val="99"/>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a">
    <w:name w:val="样式 页眉"/>
    <w:basedOn w:val="a3"/>
    <w:link w:val="Char3"/>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3">
    <w:name w:val="样式 页眉 Char"/>
    <w:link w:val="aa"/>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B6611C"/>
    <w:rPr>
      <w:rFonts w:ascii="Arial" w:eastAsia="宋体" w:hAnsi="Arial" w:cs="Times New Roman"/>
      <w:kern w:val="0"/>
      <w:sz w:val="18"/>
      <w:szCs w:val="20"/>
      <w:lang w:val="en-GB" w:eastAsia="en-US"/>
    </w:rPr>
  </w:style>
  <w:style w:type="paragraph" w:styleId="ab">
    <w:name w:val="No Spacing"/>
    <w:uiPriority w:val="1"/>
    <w:qFormat/>
    <w:rsid w:val="003E53C0"/>
    <w:pPr>
      <w:widowControl w:val="0"/>
      <w:jc w:val="both"/>
    </w:pPr>
    <w:rPr>
      <w:rFonts w:ascii="Times New Roman" w:eastAsia="宋体" w:hAnsi="Times New Roman" w:cs="Times New Roman"/>
      <w:szCs w:val="24"/>
    </w:rPr>
  </w:style>
  <w:style w:type="paragraph" w:customStyle="1" w:styleId="B10">
    <w:name w:val="B1"/>
    <w:basedOn w:val="ac"/>
    <w:link w:val="B11"/>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1">
    <w:name w:val="B1 (文字)"/>
    <w:basedOn w:val="a0"/>
    <w:link w:val="B10"/>
    <w:locked/>
    <w:rsid w:val="00EC122F"/>
    <w:rPr>
      <w:rFonts w:ascii="Times New Roman" w:eastAsia="Times New Roman" w:hAnsi="Times New Roman" w:cs="Times New Roman"/>
      <w:kern w:val="0"/>
      <w:sz w:val="20"/>
      <w:szCs w:val="20"/>
      <w:lang w:val="en-GB" w:eastAsia="en-GB"/>
    </w:rPr>
  </w:style>
  <w:style w:type="paragraph" w:styleId="ac">
    <w:name w:val="List"/>
    <w:basedOn w:val="a"/>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a"/>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1"/>
    <w:next w:val="ECCParagraph"/>
    <w:rsid w:val="00AE4B32"/>
    <w:pPr>
      <w:keepLines w:val="0"/>
      <w:pageBreakBefore/>
      <w:numPr>
        <w:numId w:val="2"/>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a"/>
    <w:autoRedefine/>
    <w:rsid w:val="00AE4B32"/>
    <w:pPr>
      <w:widowControl/>
      <w:ind w:left="454" w:hanging="454"/>
      <w:jc w:val="left"/>
    </w:pPr>
    <w:rPr>
      <w:rFonts w:ascii="Arial" w:eastAsia="宋体" w:hAnsi="Arial" w:cs="Times New Roman"/>
      <w:kern w:val="0"/>
      <w:sz w:val="16"/>
      <w:szCs w:val="24"/>
      <w:lang w:val="en-GB" w:eastAsia="en-US"/>
    </w:rPr>
  </w:style>
  <w:style w:type="paragraph" w:styleId="ad">
    <w:name w:val="footnote text"/>
    <w:aliases w:val="ALTS FOOTNOTE,DNV-FT,Footnote Text Char1,Footnote Text Char Char1,Footnote Text Char4 Char Char,Footnote Text Char1 Char1 Char1 Char,Footnote Text Char Char1 Char1 Char Char,footnote text1,footnote text2,footnote text3,footnote text4,footnote text5"/>
    <w:basedOn w:val="a"/>
    <w:link w:val="Char4"/>
    <w:rsid w:val="00AE4B32"/>
    <w:pPr>
      <w:widowControl/>
      <w:jc w:val="left"/>
    </w:pPr>
    <w:rPr>
      <w:rFonts w:ascii="Arial" w:eastAsia="宋体" w:hAnsi="Arial" w:cs="Times New Roman"/>
      <w:kern w:val="0"/>
      <w:sz w:val="20"/>
      <w:szCs w:val="20"/>
      <w:lang w:val="en-GB" w:eastAsia="en-US"/>
    </w:rPr>
  </w:style>
  <w:style w:type="character" w:customStyle="1" w:styleId="Char4">
    <w:name w:val="脚注文本 Char"/>
    <w:aliases w:val="ALTS FOOTNOTE Char,DNV-FT Char,Footnote Text Char1 Char,Footnote Text Char Char1 Char,Footnote Text Char4 Char Char Char,Footnote Text Char1 Char1 Char1 Char Char,Footnote Text Char Char1 Char1 Char Char Char,footnote text1 Char"/>
    <w:basedOn w:val="a0"/>
    <w:link w:val="ad"/>
    <w:rsid w:val="00AE4B32"/>
    <w:rPr>
      <w:rFonts w:ascii="Arial" w:eastAsia="宋体" w:hAnsi="Arial" w:cs="Times New Roman"/>
      <w:kern w:val="0"/>
      <w:sz w:val="20"/>
      <w:szCs w:val="20"/>
      <w:lang w:val="en-GB"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AE4B32"/>
    <w:rPr>
      <w:rFonts w:ascii="Arial" w:hAnsi="Arial"/>
      <w:color w:val="D2232A"/>
      <w:vertAlign w:val="superscript"/>
    </w:rPr>
  </w:style>
  <w:style w:type="paragraph" w:customStyle="1" w:styleId="Text">
    <w:name w:val="Text"/>
    <w:basedOn w:val="a"/>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a"/>
    <w:next w:val="ECCParagraph"/>
    <w:rsid w:val="00AE4B32"/>
    <w:pPr>
      <w:widowControl/>
      <w:numPr>
        <w:ilvl w:val="1"/>
        <w:numId w:val="2"/>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a"/>
    <w:next w:val="ECCParagraph"/>
    <w:rsid w:val="00AE4B32"/>
    <w:pPr>
      <w:widowControl/>
      <w:numPr>
        <w:ilvl w:val="2"/>
        <w:numId w:val="2"/>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a"/>
    <w:next w:val="ECCParagraph"/>
    <w:rsid w:val="00AE4B32"/>
    <w:pPr>
      <w:widowControl/>
      <w:numPr>
        <w:ilvl w:val="3"/>
        <w:numId w:val="2"/>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af">
    <w:name w:val="caption"/>
    <w:aliases w:val="cap,cap Char,Caption Char1 Char,cap Char Char1,Caption Char Char1 Char,cap Char2,3GPP Caption Table,Caption Char,Caption Equation,cap1,cap2,cap11,Légende-figure,Légende-figure Char,Beschrifubg,Beschriftung Char,label,cap11 Char,cap11 Char Char Char"/>
    <w:basedOn w:val="a"/>
    <w:next w:val="a"/>
    <w:link w:val="Char5"/>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a"/>
    <w:next w:val="a"/>
    <w:link w:val="EQChar"/>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a1"/>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a0"/>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af0">
    <w:name w:val="annotation reference"/>
    <w:basedOn w:val="a0"/>
    <w:unhideWhenUsed/>
    <w:rsid w:val="00AE4B32"/>
    <w:rPr>
      <w:sz w:val="21"/>
      <w:szCs w:val="21"/>
    </w:rPr>
  </w:style>
  <w:style w:type="paragraph" w:styleId="af1">
    <w:name w:val="annotation text"/>
    <w:basedOn w:val="a"/>
    <w:link w:val="Char6"/>
    <w:uiPriority w:val="99"/>
    <w:unhideWhenUsed/>
    <w:rsid w:val="00AE4B32"/>
    <w:pPr>
      <w:jc w:val="left"/>
    </w:pPr>
  </w:style>
  <w:style w:type="character" w:customStyle="1" w:styleId="Char6">
    <w:name w:val="批注文字 Char"/>
    <w:basedOn w:val="a0"/>
    <w:link w:val="af1"/>
    <w:uiPriority w:val="99"/>
    <w:rsid w:val="00AE4B32"/>
  </w:style>
  <w:style w:type="paragraph" w:styleId="af2">
    <w:name w:val="annotation subject"/>
    <w:basedOn w:val="af1"/>
    <w:next w:val="af1"/>
    <w:link w:val="Char7"/>
    <w:unhideWhenUsed/>
    <w:rsid w:val="00AE4B32"/>
    <w:rPr>
      <w:b/>
      <w:bCs/>
    </w:rPr>
  </w:style>
  <w:style w:type="character" w:customStyle="1" w:styleId="Char7">
    <w:name w:val="批注主题 Char"/>
    <w:basedOn w:val="Char6"/>
    <w:link w:val="af2"/>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a"/>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a"/>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a0"/>
    <w:rsid w:val="00170B06"/>
  </w:style>
  <w:style w:type="paragraph" w:customStyle="1" w:styleId="RecNo">
    <w:name w:val="Rec_No"/>
    <w:basedOn w:val="a"/>
    <w:next w:val="a"/>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a"/>
    <w:qFormat/>
    <w:rsid w:val="009D553B"/>
    <w:pPr>
      <w:keepLines/>
      <w:widowControl/>
      <w:ind w:left="1702" w:hanging="1418"/>
      <w:jc w:val="left"/>
    </w:pPr>
    <w:rPr>
      <w:rFonts w:ascii="Times New Roman" w:hAnsi="Times New Roman" w:cs="Times New Roman"/>
      <w:kern w:val="0"/>
      <w:sz w:val="20"/>
      <w:szCs w:val="20"/>
      <w:lang w:val="en-GB" w:eastAsia="en-US"/>
    </w:rPr>
  </w:style>
  <w:style w:type="paragraph" w:styleId="20">
    <w:name w:val="index 2"/>
    <w:basedOn w:val="10"/>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af3">
    <w:name w:val="Body Text"/>
    <w:basedOn w:val="a"/>
    <w:link w:val="Char8"/>
    <w:uiPriority w:val="99"/>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Char8">
    <w:name w:val="正文文本 Char"/>
    <w:basedOn w:val="a0"/>
    <w:link w:val="af3"/>
    <w:uiPriority w:val="99"/>
    <w:rsid w:val="00CF2EBF"/>
    <w:rPr>
      <w:rFonts w:ascii="Times New Roman" w:eastAsia="MS Mincho" w:hAnsi="Times New Roman" w:cs="Times New Roman"/>
      <w:kern w:val="0"/>
      <w:sz w:val="20"/>
      <w:szCs w:val="20"/>
      <w:lang w:val="en-GB" w:eastAsia="en-US"/>
    </w:rPr>
  </w:style>
  <w:style w:type="paragraph" w:styleId="10">
    <w:name w:val="index 1"/>
    <w:basedOn w:val="a"/>
    <w:next w:val="a"/>
    <w:autoRedefine/>
    <w:unhideWhenUsed/>
    <w:rsid w:val="00CF2EBF"/>
  </w:style>
  <w:style w:type="paragraph" w:customStyle="1" w:styleId="TF">
    <w:name w:val="TF"/>
    <w:aliases w:val="left"/>
    <w:basedOn w:val="TH"/>
    <w:link w:val="TFChar"/>
    <w:qFormat/>
    <w:rsid w:val="008F0575"/>
    <w:pPr>
      <w:keepNext w:val="0"/>
      <w:spacing w:before="0" w:after="240"/>
    </w:pPr>
    <w:rPr>
      <w:rFonts w:eastAsia="Times New Roman"/>
      <w:bCs/>
      <w:lang w:eastAsia="x-none"/>
    </w:rPr>
  </w:style>
  <w:style w:type="character" w:customStyle="1" w:styleId="TFChar">
    <w:name w:val="TF Char"/>
    <w:link w:val="TF"/>
    <w:qFormat/>
    <w:rsid w:val="008F0575"/>
    <w:rPr>
      <w:rFonts w:ascii="Arial" w:eastAsia="Times New Roman" w:hAnsi="Arial" w:cs="Times New Roman"/>
      <w:b/>
      <w:bCs/>
      <w:kern w:val="0"/>
      <w:sz w:val="20"/>
      <w:szCs w:val="20"/>
      <w:lang w:val="en-GB" w:eastAsia="x-none"/>
    </w:rPr>
  </w:style>
  <w:style w:type="character" w:styleId="af4">
    <w:name w:val="Strong"/>
    <w:basedOn w:val="a0"/>
    <w:uiPriority w:val="22"/>
    <w:qFormat/>
    <w:rsid w:val="00036077"/>
    <w:rPr>
      <w:b/>
      <w:bCs/>
    </w:rPr>
  </w:style>
  <w:style w:type="paragraph" w:customStyle="1" w:styleId="EX">
    <w:name w:val="EX"/>
    <w:basedOn w:val="a"/>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H6">
    <w:name w:val="H6"/>
    <w:basedOn w:val="5"/>
    <w:next w:val="a"/>
    <w:link w:val="H6Char"/>
    <w:rsid w:val="00CA1306"/>
    <w:pPr>
      <w:numPr>
        <w:ilvl w:val="0"/>
      </w:numPr>
      <w:ind w:left="1985" w:hanging="1985"/>
      <w:outlineLvl w:val="9"/>
    </w:pPr>
    <w:rPr>
      <w:rFonts w:eastAsiaTheme="minorEastAsia"/>
      <w:sz w:val="20"/>
    </w:rPr>
  </w:style>
  <w:style w:type="paragraph" w:styleId="80">
    <w:name w:val="toc 8"/>
    <w:basedOn w:val="11"/>
    <w:uiPriority w:val="39"/>
    <w:rsid w:val="00CA1306"/>
    <w:pPr>
      <w:spacing w:before="180"/>
      <w:ind w:left="2693" w:hanging="2693"/>
    </w:pPr>
    <w:rPr>
      <w:b/>
    </w:rPr>
  </w:style>
  <w:style w:type="paragraph" w:styleId="11">
    <w:name w:val="toc 1"/>
    <w:uiPriority w:val="39"/>
    <w:rsid w:val="00CA1306"/>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styleId="50">
    <w:name w:val="toc 5"/>
    <w:basedOn w:val="40"/>
    <w:uiPriority w:val="39"/>
    <w:rsid w:val="00CA1306"/>
    <w:pPr>
      <w:ind w:left="1701" w:hanging="1701"/>
    </w:pPr>
  </w:style>
  <w:style w:type="paragraph" w:styleId="40">
    <w:name w:val="toc 4"/>
    <w:basedOn w:val="30"/>
    <w:uiPriority w:val="39"/>
    <w:rsid w:val="00CA1306"/>
    <w:pPr>
      <w:ind w:left="1418" w:hanging="1418"/>
    </w:pPr>
  </w:style>
  <w:style w:type="paragraph" w:styleId="30">
    <w:name w:val="toc 3"/>
    <w:basedOn w:val="21"/>
    <w:uiPriority w:val="39"/>
    <w:rsid w:val="00CA1306"/>
    <w:pPr>
      <w:ind w:left="1134" w:hanging="1134"/>
    </w:pPr>
  </w:style>
  <w:style w:type="paragraph" w:styleId="21">
    <w:name w:val="toc 2"/>
    <w:basedOn w:val="11"/>
    <w:uiPriority w:val="39"/>
    <w:rsid w:val="00CA1306"/>
    <w:pPr>
      <w:keepNext w:val="0"/>
      <w:spacing w:before="0"/>
      <w:ind w:left="851" w:hanging="851"/>
    </w:pPr>
    <w:rPr>
      <w:sz w:val="20"/>
    </w:rPr>
  </w:style>
  <w:style w:type="paragraph" w:customStyle="1" w:styleId="ZH">
    <w:name w:val="ZH"/>
    <w:rsid w:val="00CA1306"/>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CA1306"/>
    <w:pPr>
      <w:numPr>
        <w:numId w:val="0"/>
      </w:numPr>
      <w:ind w:left="1134" w:hanging="1134"/>
      <w:outlineLvl w:val="9"/>
    </w:pPr>
    <w:rPr>
      <w:rFonts w:eastAsiaTheme="minorEastAsia"/>
    </w:rPr>
  </w:style>
  <w:style w:type="paragraph" w:styleId="22">
    <w:name w:val="List Number 2"/>
    <w:basedOn w:val="af5"/>
    <w:rsid w:val="00CA1306"/>
    <w:pPr>
      <w:ind w:left="851"/>
    </w:pPr>
  </w:style>
  <w:style w:type="paragraph" w:styleId="af5">
    <w:name w:val="List Number"/>
    <w:basedOn w:val="ac"/>
    <w:rsid w:val="00CA1306"/>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TAL">
    <w:name w:val="TAL"/>
    <w:basedOn w:val="a"/>
    <w:link w:val="TALChar"/>
    <w:qFormat/>
    <w:rsid w:val="00CA130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A1306"/>
    <w:rPr>
      <w:rFonts w:ascii="Arial" w:hAnsi="Arial" w:cs="Times New Roman"/>
      <w:kern w:val="0"/>
      <w:sz w:val="18"/>
      <w:szCs w:val="20"/>
      <w:lang w:val="en-GB" w:eastAsia="en-US"/>
    </w:rPr>
  </w:style>
  <w:style w:type="paragraph" w:styleId="90">
    <w:name w:val="toc 9"/>
    <w:basedOn w:val="80"/>
    <w:uiPriority w:val="39"/>
    <w:rsid w:val="00CA1306"/>
    <w:pPr>
      <w:ind w:left="1418" w:hanging="1418"/>
    </w:pPr>
  </w:style>
  <w:style w:type="paragraph" w:customStyle="1" w:styleId="FP">
    <w:name w:val="FP"/>
    <w:basedOn w:val="a"/>
    <w:rsid w:val="00CA1306"/>
    <w:pPr>
      <w:widowControl/>
      <w:jc w:val="left"/>
    </w:pPr>
    <w:rPr>
      <w:rFonts w:ascii="Times New Roman" w:hAnsi="Times New Roman" w:cs="Times New Roman"/>
      <w:kern w:val="0"/>
      <w:sz w:val="20"/>
      <w:szCs w:val="20"/>
      <w:lang w:val="en-GB" w:eastAsia="en-US"/>
    </w:rPr>
  </w:style>
  <w:style w:type="paragraph" w:customStyle="1" w:styleId="NW">
    <w:name w:val="NW"/>
    <w:basedOn w:val="NO"/>
    <w:rsid w:val="00CA1306"/>
    <w:pPr>
      <w:overflowPunct/>
      <w:autoSpaceDE/>
      <w:autoSpaceDN/>
      <w:adjustRightInd/>
      <w:spacing w:after="0"/>
      <w:textAlignment w:val="auto"/>
    </w:pPr>
    <w:rPr>
      <w:lang w:eastAsia="en-US"/>
    </w:rPr>
  </w:style>
  <w:style w:type="paragraph" w:styleId="60">
    <w:name w:val="toc 6"/>
    <w:basedOn w:val="50"/>
    <w:next w:val="a"/>
    <w:uiPriority w:val="39"/>
    <w:rsid w:val="00CA1306"/>
    <w:pPr>
      <w:ind w:left="1985" w:hanging="1985"/>
    </w:pPr>
  </w:style>
  <w:style w:type="paragraph" w:styleId="70">
    <w:name w:val="toc 7"/>
    <w:basedOn w:val="60"/>
    <w:next w:val="a"/>
    <w:uiPriority w:val="39"/>
    <w:rsid w:val="00CA1306"/>
    <w:pPr>
      <w:ind w:left="2268" w:hanging="2268"/>
    </w:pPr>
  </w:style>
  <w:style w:type="paragraph" w:styleId="23">
    <w:name w:val="List Bullet 2"/>
    <w:basedOn w:val="af6"/>
    <w:link w:val="2Char0"/>
    <w:rsid w:val="00CA1306"/>
    <w:pPr>
      <w:ind w:left="851"/>
    </w:pPr>
  </w:style>
  <w:style w:type="paragraph" w:styleId="af6">
    <w:name w:val="List Bullet"/>
    <w:basedOn w:val="ac"/>
    <w:rsid w:val="00CA1306"/>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1">
    <w:name w:val="List Bullet 3"/>
    <w:basedOn w:val="23"/>
    <w:rsid w:val="00CA1306"/>
    <w:pPr>
      <w:ind w:left="1135"/>
    </w:pPr>
  </w:style>
  <w:style w:type="character" w:customStyle="1" w:styleId="EQChar">
    <w:name w:val="EQ Char"/>
    <w:link w:val="EQ"/>
    <w:qFormat/>
    <w:rsid w:val="00CA1306"/>
    <w:rPr>
      <w:rFonts w:ascii="Arial" w:eastAsia="宋体" w:hAnsi="Arial" w:cs="Times New Roman"/>
      <w:noProof/>
      <w:kern w:val="0"/>
      <w:sz w:val="20"/>
      <w:szCs w:val="20"/>
      <w:lang w:val="en-GB"/>
    </w:rPr>
  </w:style>
  <w:style w:type="paragraph" w:customStyle="1" w:styleId="NF">
    <w:name w:val="NF"/>
    <w:basedOn w:val="NO"/>
    <w:rsid w:val="00CA1306"/>
    <w:pPr>
      <w:keepNext/>
      <w:overflowPunct/>
      <w:autoSpaceDE/>
      <w:autoSpaceDN/>
      <w:adjustRightInd/>
      <w:spacing w:after="0"/>
      <w:textAlignment w:val="auto"/>
    </w:pPr>
    <w:rPr>
      <w:rFonts w:ascii="Arial" w:hAnsi="Arial"/>
      <w:sz w:val="18"/>
      <w:lang w:eastAsia="en-US"/>
    </w:rPr>
  </w:style>
  <w:style w:type="paragraph" w:customStyle="1" w:styleId="PL">
    <w:name w:val="PL"/>
    <w:link w:val="PLChar"/>
    <w:rsid w:val="00CA13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qFormat/>
    <w:rsid w:val="00CA1306"/>
    <w:pPr>
      <w:jc w:val="right"/>
    </w:pPr>
  </w:style>
  <w:style w:type="paragraph" w:customStyle="1" w:styleId="ZA">
    <w:name w:val="ZA"/>
    <w:link w:val="ZAChar"/>
    <w:rsid w:val="00CA130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CA1306"/>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CA1306"/>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CA1306"/>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CA1306"/>
    <w:pPr>
      <w:framePr w:wrap="notBeside" w:y="16161"/>
    </w:pPr>
  </w:style>
  <w:style w:type="character" w:customStyle="1" w:styleId="ZGSM">
    <w:name w:val="ZGSM"/>
    <w:qFormat/>
    <w:rsid w:val="00CA1306"/>
  </w:style>
  <w:style w:type="paragraph" w:styleId="24">
    <w:name w:val="List 2"/>
    <w:basedOn w:val="ac"/>
    <w:rsid w:val="00CA1306"/>
    <w:pPr>
      <w:widowControl/>
      <w:spacing w:after="180"/>
      <w:ind w:left="851" w:firstLineChars="0" w:hanging="284"/>
      <w:contextualSpacing w:val="0"/>
      <w:jc w:val="left"/>
    </w:pPr>
    <w:rPr>
      <w:rFonts w:ascii="Times New Roman" w:hAnsi="Times New Roman" w:cs="Times New Roman"/>
      <w:kern w:val="0"/>
      <w:sz w:val="20"/>
      <w:szCs w:val="20"/>
      <w:lang w:val="en-GB" w:eastAsia="en-US"/>
    </w:rPr>
  </w:style>
  <w:style w:type="paragraph" w:customStyle="1" w:styleId="ZG">
    <w:name w:val="ZG"/>
    <w:rsid w:val="00CA1306"/>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CA1306"/>
    <w:pPr>
      <w:ind w:left="1135"/>
    </w:pPr>
  </w:style>
  <w:style w:type="paragraph" w:styleId="41">
    <w:name w:val="List 4"/>
    <w:basedOn w:val="32"/>
    <w:rsid w:val="00CA1306"/>
    <w:pPr>
      <w:ind w:left="1418"/>
    </w:pPr>
  </w:style>
  <w:style w:type="paragraph" w:styleId="51">
    <w:name w:val="List 5"/>
    <w:basedOn w:val="41"/>
    <w:rsid w:val="00CA1306"/>
    <w:pPr>
      <w:ind w:left="1702"/>
    </w:pPr>
  </w:style>
  <w:style w:type="paragraph" w:customStyle="1" w:styleId="EditorsNote">
    <w:name w:val="Editor's Note"/>
    <w:basedOn w:val="NO"/>
    <w:link w:val="EditorsNoteCarCar"/>
    <w:rsid w:val="00CA1306"/>
    <w:pPr>
      <w:overflowPunct/>
      <w:autoSpaceDE/>
      <w:autoSpaceDN/>
      <w:adjustRightInd/>
      <w:textAlignment w:val="auto"/>
    </w:pPr>
    <w:rPr>
      <w:color w:val="FF0000"/>
      <w:lang w:eastAsia="en-US"/>
    </w:rPr>
  </w:style>
  <w:style w:type="paragraph" w:styleId="42">
    <w:name w:val="List Bullet 4"/>
    <w:basedOn w:val="31"/>
    <w:rsid w:val="00CA1306"/>
    <w:pPr>
      <w:ind w:left="1418"/>
    </w:pPr>
  </w:style>
  <w:style w:type="paragraph" w:styleId="52">
    <w:name w:val="List Bullet 5"/>
    <w:basedOn w:val="42"/>
    <w:rsid w:val="00CA1306"/>
    <w:pPr>
      <w:ind w:left="1702"/>
    </w:pPr>
  </w:style>
  <w:style w:type="paragraph" w:customStyle="1" w:styleId="B20">
    <w:name w:val="B2"/>
    <w:basedOn w:val="24"/>
    <w:link w:val="B2Char"/>
    <w:qFormat/>
    <w:rsid w:val="00CA1306"/>
  </w:style>
  <w:style w:type="character" w:customStyle="1" w:styleId="B2Char">
    <w:name w:val="B2 Char"/>
    <w:link w:val="B20"/>
    <w:qFormat/>
    <w:rsid w:val="00CA1306"/>
    <w:rPr>
      <w:rFonts w:ascii="Times New Roman" w:hAnsi="Times New Roman" w:cs="Times New Roman"/>
      <w:kern w:val="0"/>
      <w:sz w:val="20"/>
      <w:szCs w:val="20"/>
      <w:lang w:val="en-GB" w:eastAsia="en-US"/>
    </w:rPr>
  </w:style>
  <w:style w:type="paragraph" w:customStyle="1" w:styleId="B30">
    <w:name w:val="B3"/>
    <w:basedOn w:val="32"/>
    <w:link w:val="B3Char2"/>
    <w:rsid w:val="00CA1306"/>
  </w:style>
  <w:style w:type="character" w:customStyle="1" w:styleId="B3Char2">
    <w:name w:val="B3 Char2"/>
    <w:link w:val="B30"/>
    <w:rsid w:val="00CA1306"/>
    <w:rPr>
      <w:rFonts w:ascii="Times New Roman" w:hAnsi="Times New Roman" w:cs="Times New Roman"/>
      <w:kern w:val="0"/>
      <w:sz w:val="20"/>
      <w:szCs w:val="20"/>
      <w:lang w:val="en-GB" w:eastAsia="en-US"/>
    </w:rPr>
  </w:style>
  <w:style w:type="paragraph" w:customStyle="1" w:styleId="B4">
    <w:name w:val="B4"/>
    <w:basedOn w:val="41"/>
    <w:link w:val="B4Char"/>
    <w:rsid w:val="00CA1306"/>
  </w:style>
  <w:style w:type="paragraph" w:customStyle="1" w:styleId="B5">
    <w:name w:val="B5"/>
    <w:basedOn w:val="51"/>
    <w:link w:val="B5Char"/>
    <w:rsid w:val="00CA1306"/>
  </w:style>
  <w:style w:type="paragraph" w:customStyle="1" w:styleId="ZTD">
    <w:name w:val="ZTD"/>
    <w:basedOn w:val="ZB"/>
    <w:rsid w:val="00CA1306"/>
    <w:pPr>
      <w:framePr w:hRule="auto" w:wrap="notBeside" w:y="852"/>
    </w:pPr>
    <w:rPr>
      <w:i w:val="0"/>
      <w:sz w:val="40"/>
    </w:rPr>
  </w:style>
  <w:style w:type="paragraph" w:customStyle="1" w:styleId="CRCoverPage">
    <w:name w:val="CR Cover Page"/>
    <w:link w:val="CRCoverPageChar"/>
    <w:rsid w:val="00CA1306"/>
    <w:pPr>
      <w:spacing w:after="120"/>
    </w:pPr>
    <w:rPr>
      <w:rFonts w:ascii="Arial" w:hAnsi="Arial" w:cs="Times New Roman"/>
      <w:kern w:val="0"/>
      <w:sz w:val="20"/>
      <w:szCs w:val="20"/>
      <w:lang w:val="en-GB" w:eastAsia="en-US"/>
    </w:rPr>
  </w:style>
  <w:style w:type="paragraph" w:customStyle="1" w:styleId="tdoc-header">
    <w:name w:val="tdoc-header"/>
    <w:rsid w:val="00CA1306"/>
    <w:rPr>
      <w:rFonts w:ascii="Arial" w:hAnsi="Arial" w:cs="Times New Roman"/>
      <w:noProof/>
      <w:kern w:val="0"/>
      <w:sz w:val="24"/>
      <w:szCs w:val="20"/>
      <w:lang w:val="en-GB" w:eastAsia="en-US"/>
    </w:rPr>
  </w:style>
  <w:style w:type="character" w:styleId="af7">
    <w:name w:val="FollowedHyperlink"/>
    <w:rsid w:val="00CA1306"/>
    <w:rPr>
      <w:color w:val="800080"/>
      <w:u w:val="single"/>
    </w:rPr>
  </w:style>
  <w:style w:type="paragraph" w:styleId="af8">
    <w:name w:val="Document Map"/>
    <w:basedOn w:val="a"/>
    <w:link w:val="Char9"/>
    <w:uiPriority w:val="99"/>
    <w:rsid w:val="00CA1306"/>
    <w:pPr>
      <w:widowControl/>
      <w:shd w:val="clear" w:color="auto" w:fill="000080"/>
      <w:spacing w:after="180"/>
      <w:jc w:val="left"/>
    </w:pPr>
    <w:rPr>
      <w:rFonts w:ascii="Tahoma" w:hAnsi="Tahoma" w:cs="Times New Roman"/>
      <w:kern w:val="0"/>
      <w:sz w:val="20"/>
      <w:szCs w:val="20"/>
      <w:lang w:val="en-GB" w:eastAsia="en-US"/>
    </w:rPr>
  </w:style>
  <w:style w:type="character" w:customStyle="1" w:styleId="Char9">
    <w:name w:val="文档结构图 Char"/>
    <w:basedOn w:val="a0"/>
    <w:link w:val="af8"/>
    <w:uiPriority w:val="99"/>
    <w:rsid w:val="00CA1306"/>
    <w:rPr>
      <w:rFonts w:ascii="Tahoma" w:hAnsi="Tahoma" w:cs="Times New Roman"/>
      <w:kern w:val="0"/>
      <w:sz w:val="20"/>
      <w:szCs w:val="20"/>
      <w:shd w:val="clear" w:color="auto" w:fill="000080"/>
      <w:lang w:val="en-GB" w:eastAsia="en-US"/>
    </w:rPr>
  </w:style>
  <w:style w:type="paragraph" w:customStyle="1" w:styleId="TAJ">
    <w:name w:val="TAJ"/>
    <w:basedOn w:val="TH"/>
    <w:rsid w:val="00CA1306"/>
    <w:pPr>
      <w:overflowPunct/>
      <w:autoSpaceDE/>
      <w:autoSpaceDN/>
      <w:adjustRightInd/>
      <w:textAlignment w:val="auto"/>
    </w:pPr>
    <w:rPr>
      <w:rFonts w:eastAsiaTheme="minorEastAsia"/>
      <w:lang w:eastAsia="en-US"/>
    </w:rPr>
  </w:style>
  <w:style w:type="paragraph" w:customStyle="1" w:styleId="TableText0">
    <w:name w:val="TableText"/>
    <w:basedOn w:val="a"/>
    <w:rsid w:val="00CA1306"/>
    <w:pPr>
      <w:keepNext/>
      <w:keepLines/>
      <w:widowControl/>
      <w:overflowPunct w:val="0"/>
      <w:autoSpaceDE w:val="0"/>
      <w:autoSpaceDN w:val="0"/>
      <w:adjustRightInd w:val="0"/>
      <w:spacing w:after="180"/>
      <w:jc w:val="center"/>
      <w:textAlignment w:val="baseline"/>
    </w:pPr>
    <w:rPr>
      <w:rFonts w:ascii="Times New Roman" w:hAnsi="Times New Roman" w:cs="Times New Roman"/>
      <w:snapToGrid w:val="0"/>
      <w:sz w:val="20"/>
      <w:szCs w:val="20"/>
      <w:lang w:val="en-GB" w:eastAsia="en-US"/>
    </w:rPr>
  </w:style>
  <w:style w:type="character" w:customStyle="1" w:styleId="UnresolvedMention1">
    <w:name w:val="Unresolved Mention1"/>
    <w:uiPriority w:val="99"/>
    <w:semiHidden/>
    <w:unhideWhenUsed/>
    <w:rsid w:val="00CA1306"/>
    <w:rPr>
      <w:color w:val="808080"/>
      <w:shd w:val="clear" w:color="auto" w:fill="E6E6E6"/>
    </w:rPr>
  </w:style>
  <w:style w:type="paragraph" w:styleId="af9">
    <w:name w:val="Revision"/>
    <w:hidden/>
    <w:uiPriority w:val="99"/>
    <w:semiHidden/>
    <w:rsid w:val="00CA1306"/>
    <w:rPr>
      <w:rFonts w:ascii="Times New Roman" w:hAnsi="Times New Roman" w:cs="Times New Roman"/>
      <w:kern w:val="0"/>
      <w:sz w:val="20"/>
      <w:szCs w:val="20"/>
      <w:lang w:val="en-GB" w:eastAsia="en-US"/>
    </w:rPr>
  </w:style>
  <w:style w:type="paragraph" w:customStyle="1" w:styleId="Default">
    <w:name w:val="Default"/>
    <w:rsid w:val="00CA1306"/>
    <w:pPr>
      <w:autoSpaceDE w:val="0"/>
      <w:autoSpaceDN w:val="0"/>
      <w:adjustRightInd w:val="0"/>
    </w:pPr>
    <w:rPr>
      <w:rFonts w:ascii="Arial" w:hAnsi="Arial" w:cs="Arial"/>
      <w:color w:val="000000"/>
      <w:kern w:val="0"/>
      <w:sz w:val="24"/>
      <w:szCs w:val="24"/>
      <w:lang w:val="fi-FI" w:eastAsia="fi-FI"/>
    </w:rPr>
  </w:style>
  <w:style w:type="character" w:customStyle="1" w:styleId="CRCoverPageChar">
    <w:name w:val="CR Cover Page Char"/>
    <w:link w:val="CRCoverPage"/>
    <w:rsid w:val="00CA1306"/>
    <w:rPr>
      <w:rFonts w:ascii="Arial" w:hAnsi="Arial" w:cs="Times New Roman"/>
      <w:kern w:val="0"/>
      <w:sz w:val="20"/>
      <w:szCs w:val="20"/>
      <w:lang w:val="en-GB" w:eastAsia="en-US"/>
    </w:rPr>
  </w:style>
  <w:style w:type="character" w:customStyle="1" w:styleId="TALCar">
    <w:name w:val="TAL Car"/>
    <w:qFormat/>
    <w:rsid w:val="00CA1306"/>
    <w:rPr>
      <w:rFonts w:ascii="Arial" w:hAnsi="Arial"/>
      <w:sz w:val="18"/>
      <w:lang w:val="en-GB"/>
    </w:rPr>
  </w:style>
  <w:style w:type="character" w:customStyle="1" w:styleId="UnresolvedMention">
    <w:name w:val="Unresolved Mention"/>
    <w:uiPriority w:val="99"/>
    <w:unhideWhenUsed/>
    <w:rsid w:val="00CA1306"/>
    <w:rPr>
      <w:color w:val="808080"/>
      <w:shd w:val="clear" w:color="auto" w:fill="E6E6E6"/>
    </w:rPr>
  </w:style>
  <w:style w:type="character" w:customStyle="1" w:styleId="EXCar">
    <w:name w:val="EX Car"/>
    <w:rsid w:val="00CA1306"/>
    <w:rPr>
      <w:lang w:val="en-GB" w:eastAsia="en-US"/>
    </w:rPr>
  </w:style>
  <w:style w:type="character" w:customStyle="1" w:styleId="msoins0">
    <w:name w:val="msoins"/>
    <w:rsid w:val="00CA1306"/>
  </w:style>
  <w:style w:type="character" w:customStyle="1" w:styleId="B4Char">
    <w:name w:val="B4 Char"/>
    <w:link w:val="B4"/>
    <w:rsid w:val="00CA1306"/>
    <w:rPr>
      <w:rFonts w:ascii="Times New Roman" w:hAnsi="Times New Roman" w:cs="Times New Roman"/>
      <w:kern w:val="0"/>
      <w:sz w:val="20"/>
      <w:szCs w:val="20"/>
      <w:lang w:val="en-GB" w:eastAsia="en-US"/>
    </w:rPr>
  </w:style>
  <w:style w:type="character" w:styleId="afa">
    <w:name w:val="page number"/>
    <w:rsid w:val="00CA1306"/>
  </w:style>
  <w:style w:type="paragraph" w:customStyle="1" w:styleId="Reference">
    <w:name w:val="Reference"/>
    <w:basedOn w:val="a"/>
    <w:rsid w:val="00CA1306"/>
    <w:pPr>
      <w:keepLines/>
      <w:widowControl/>
      <w:numPr>
        <w:ilvl w:val="1"/>
        <w:numId w:val="3"/>
      </w:numPr>
      <w:spacing w:after="180"/>
      <w:jc w:val="left"/>
    </w:pPr>
    <w:rPr>
      <w:rFonts w:ascii="Times New Roman" w:eastAsia="MS Mincho" w:hAnsi="Times New Roman" w:cs="Times New Roman"/>
      <w:kern w:val="0"/>
      <w:sz w:val="20"/>
      <w:szCs w:val="20"/>
      <w:lang w:val="en-GB" w:eastAsia="en-US"/>
    </w:rPr>
  </w:style>
  <w:style w:type="paragraph" w:customStyle="1" w:styleId="ZchnZchn">
    <w:name w:val="Zchn Zchn"/>
    <w:semiHidden/>
    <w:rsid w:val="00CA1306"/>
    <w:pPr>
      <w:keepNext/>
      <w:numPr>
        <w:numId w:val="4"/>
      </w:numPr>
      <w:autoSpaceDE w:val="0"/>
      <w:autoSpaceDN w:val="0"/>
      <w:adjustRightInd w:val="0"/>
      <w:spacing w:before="60" w:after="60"/>
      <w:jc w:val="both"/>
    </w:pPr>
    <w:rPr>
      <w:rFonts w:ascii="Arial" w:eastAsia="宋体" w:hAnsi="Arial" w:cs="Arial"/>
      <w:color w:val="0000FF"/>
      <w:sz w:val="20"/>
      <w:szCs w:val="20"/>
    </w:rPr>
  </w:style>
  <w:style w:type="character" w:styleId="afb">
    <w:name w:val="Emphasis"/>
    <w:qFormat/>
    <w:rsid w:val="00CA1306"/>
    <w:rPr>
      <w:i/>
      <w:iCs/>
    </w:rPr>
  </w:style>
  <w:style w:type="character" w:styleId="afc">
    <w:name w:val="Intense Emphasis"/>
    <w:uiPriority w:val="21"/>
    <w:qFormat/>
    <w:rsid w:val="00CA1306"/>
    <w:rPr>
      <w:b/>
      <w:bCs/>
      <w:i/>
      <w:iCs/>
      <w:color w:val="4F81BD"/>
    </w:rPr>
  </w:style>
  <w:style w:type="paragraph" w:customStyle="1" w:styleId="References">
    <w:name w:val="References"/>
    <w:basedOn w:val="a"/>
    <w:next w:val="a"/>
    <w:qFormat/>
    <w:rsid w:val="00CA1306"/>
    <w:pPr>
      <w:widowControl/>
      <w:numPr>
        <w:numId w:val="5"/>
      </w:numPr>
      <w:autoSpaceDE w:val="0"/>
      <w:autoSpaceDN w:val="0"/>
      <w:snapToGrid w:val="0"/>
      <w:spacing w:after="60"/>
      <w:jc w:val="left"/>
    </w:pPr>
    <w:rPr>
      <w:rFonts w:ascii="Times New Roman" w:eastAsia="宋体" w:hAnsi="Times New Roman" w:cs="Times New Roman"/>
      <w:kern w:val="0"/>
      <w:sz w:val="20"/>
      <w:szCs w:val="16"/>
      <w:lang w:eastAsia="en-US"/>
    </w:rPr>
  </w:style>
  <w:style w:type="paragraph" w:customStyle="1" w:styleId="FL">
    <w:name w:val="FL"/>
    <w:basedOn w:val="a"/>
    <w:rsid w:val="00CA1306"/>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enumlev1">
    <w:name w:val="enumlev1"/>
    <w:basedOn w:val="a"/>
    <w:rsid w:val="00CA1306"/>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kern w:val="0"/>
      <w:sz w:val="24"/>
      <w:szCs w:val="20"/>
      <w:lang w:val="fr-FR" w:eastAsia="en-US"/>
    </w:rPr>
  </w:style>
  <w:style w:type="paragraph" w:styleId="afd">
    <w:name w:val="index heading"/>
    <w:basedOn w:val="a"/>
    <w:next w:val="a"/>
    <w:rsid w:val="00CA1306"/>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customStyle="1" w:styleId="INDENT1">
    <w:name w:val="INDENT1"/>
    <w:basedOn w:val="a"/>
    <w:rsid w:val="00CA1306"/>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eastAsia="ko-KR"/>
    </w:rPr>
  </w:style>
  <w:style w:type="paragraph" w:customStyle="1" w:styleId="INDENT2">
    <w:name w:val="INDENT2"/>
    <w:basedOn w:val="a"/>
    <w:rsid w:val="00CA1306"/>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eastAsia="ko-KR"/>
    </w:rPr>
  </w:style>
  <w:style w:type="paragraph" w:customStyle="1" w:styleId="INDENT3">
    <w:name w:val="INDENT3"/>
    <w:basedOn w:val="a"/>
    <w:rsid w:val="00CA1306"/>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eastAsia="ko-KR"/>
    </w:rPr>
  </w:style>
  <w:style w:type="paragraph" w:customStyle="1" w:styleId="FigureTitle">
    <w:name w:val="Figure_Title"/>
    <w:basedOn w:val="a"/>
    <w:next w:val="a"/>
    <w:rsid w:val="00CA130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eastAsia="ko-KR"/>
    </w:rPr>
  </w:style>
  <w:style w:type="paragraph" w:customStyle="1" w:styleId="RecCCITT">
    <w:name w:val="Rec_CCITT_#"/>
    <w:basedOn w:val="a"/>
    <w:rsid w:val="00CA1306"/>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ko-KR"/>
    </w:rPr>
  </w:style>
  <w:style w:type="paragraph" w:customStyle="1" w:styleId="enumlev2">
    <w:name w:val="enumlev2"/>
    <w:basedOn w:val="a"/>
    <w:rsid w:val="00CA1306"/>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lang w:eastAsia="ko-KR"/>
    </w:rPr>
  </w:style>
  <w:style w:type="paragraph" w:styleId="afe">
    <w:name w:val="Plain Text"/>
    <w:basedOn w:val="a"/>
    <w:link w:val="Chara"/>
    <w:rsid w:val="00CA1306"/>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x-none"/>
    </w:rPr>
  </w:style>
  <w:style w:type="character" w:customStyle="1" w:styleId="Chara">
    <w:name w:val="纯文本 Char"/>
    <w:basedOn w:val="a0"/>
    <w:link w:val="afe"/>
    <w:rsid w:val="00CA1306"/>
    <w:rPr>
      <w:rFonts w:ascii="Courier New" w:eastAsia="Times New Roman" w:hAnsi="Courier New" w:cs="Times New Roman"/>
      <w:kern w:val="0"/>
      <w:sz w:val="20"/>
      <w:szCs w:val="20"/>
      <w:lang w:val="nb-NO" w:eastAsia="x-none"/>
    </w:rPr>
  </w:style>
  <w:style w:type="paragraph" w:customStyle="1" w:styleId="BL">
    <w:name w:val="BL"/>
    <w:basedOn w:val="a"/>
    <w:rsid w:val="00CA1306"/>
    <w:pPr>
      <w:widowControl/>
      <w:tabs>
        <w:tab w:val="num" w:pos="630"/>
        <w:tab w:val="left" w:pos="851"/>
      </w:tabs>
      <w:overflowPunct w:val="0"/>
      <w:autoSpaceDE w:val="0"/>
      <w:autoSpaceDN w:val="0"/>
      <w:adjustRightInd w:val="0"/>
      <w:spacing w:after="180"/>
      <w:ind w:left="630" w:hanging="630"/>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rsid w:val="00CA1306"/>
    <w:pPr>
      <w:widowControl/>
      <w:overflowPunct w:val="0"/>
      <w:autoSpaceDE w:val="0"/>
      <w:autoSpaceDN w:val="0"/>
      <w:adjustRightInd w:val="0"/>
      <w:spacing w:after="180"/>
      <w:ind w:left="567" w:hanging="283"/>
      <w:jc w:val="left"/>
      <w:textAlignment w:val="baseline"/>
    </w:pPr>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CA1306"/>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paragraph" w:customStyle="1" w:styleId="B6">
    <w:name w:val="B6"/>
    <w:basedOn w:val="B5"/>
    <w:link w:val="B6Char"/>
    <w:rsid w:val="00CA130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A130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
    <w:rsid w:val="00CA1306"/>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
    <w:rsid w:val="00CA1306"/>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table" w:customStyle="1" w:styleId="TableGrid1">
    <w:name w:val="Table Grid1"/>
    <w:basedOn w:val="a1"/>
    <w:next w:val="a7"/>
    <w:uiPriority w:val="39"/>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A1306"/>
    <w:rPr>
      <w:rFonts w:ascii="Arial" w:hAnsi="Arial" w:cs="Times New Roman"/>
      <w:kern w:val="0"/>
      <w:sz w:val="20"/>
      <w:szCs w:val="20"/>
      <w:lang w:val="en-GB" w:eastAsia="en-US"/>
    </w:rPr>
  </w:style>
  <w:style w:type="character" w:customStyle="1" w:styleId="PLChar">
    <w:name w:val="PL Char"/>
    <w:link w:val="PL"/>
    <w:rsid w:val="00CA1306"/>
    <w:rPr>
      <w:rFonts w:ascii="Courier New" w:hAnsi="Courier New" w:cs="Times New Roman"/>
      <w:noProof/>
      <w:kern w:val="0"/>
      <w:sz w:val="16"/>
      <w:szCs w:val="20"/>
      <w:lang w:val="en-GB" w:eastAsia="en-US"/>
    </w:rPr>
  </w:style>
  <w:style w:type="character" w:customStyle="1" w:styleId="TACCar">
    <w:name w:val="TAC Car"/>
    <w:rsid w:val="00CA1306"/>
    <w:rPr>
      <w:rFonts w:ascii="Arial" w:eastAsia="Times New Roman" w:hAnsi="Arial"/>
      <w:sz w:val="18"/>
      <w:lang w:val="en-GB" w:eastAsia="en-US" w:bidi="ar-SA"/>
    </w:rPr>
  </w:style>
  <w:style w:type="character" w:customStyle="1" w:styleId="TAL0">
    <w:name w:val="TAL (文字)"/>
    <w:rsid w:val="00CA1306"/>
    <w:rPr>
      <w:rFonts w:ascii="Arial" w:hAnsi="Arial"/>
      <w:sz w:val="18"/>
      <w:lang w:val="en-GB"/>
    </w:rPr>
  </w:style>
  <w:style w:type="paragraph" w:customStyle="1" w:styleId="Separation">
    <w:name w:val="Separation"/>
    <w:basedOn w:val="1"/>
    <w:next w:val="a"/>
    <w:rsid w:val="00CA1306"/>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eastAsia="zh-CN"/>
    </w:rPr>
  </w:style>
  <w:style w:type="character" w:customStyle="1" w:styleId="EditorsNoteCarCar">
    <w:name w:val="Editor's Note Car Car"/>
    <w:link w:val="EditorsNote"/>
    <w:rsid w:val="00CA1306"/>
    <w:rPr>
      <w:rFonts w:ascii="Times New Roman" w:hAnsi="Times New Roman" w:cs="Times New Roman"/>
      <w:color w:val="FF0000"/>
      <w:kern w:val="0"/>
      <w:sz w:val="20"/>
      <w:szCs w:val="20"/>
      <w:lang w:val="en-GB" w:eastAsia="en-US"/>
    </w:rPr>
  </w:style>
  <w:style w:type="character" w:customStyle="1" w:styleId="B5Char">
    <w:name w:val="B5 Char"/>
    <w:link w:val="B5"/>
    <w:rsid w:val="00CA1306"/>
    <w:rPr>
      <w:rFonts w:ascii="Times New Roman" w:hAnsi="Times New Roman" w:cs="Times New Roman"/>
      <w:kern w:val="0"/>
      <w:sz w:val="20"/>
      <w:szCs w:val="20"/>
      <w:lang w:val="en-GB" w:eastAsia="en-US"/>
    </w:rPr>
  </w:style>
  <w:style w:type="character" w:customStyle="1" w:styleId="HeadingChar">
    <w:name w:val="Heading Char"/>
    <w:rsid w:val="00CA1306"/>
    <w:rPr>
      <w:rFonts w:ascii="Arial" w:eastAsia="宋体" w:hAnsi="Arial"/>
      <w:b/>
      <w:sz w:val="22"/>
    </w:rPr>
  </w:style>
  <w:style w:type="character" w:customStyle="1" w:styleId="B6Char">
    <w:name w:val="B6 Char"/>
    <w:link w:val="B6"/>
    <w:rsid w:val="00CA1306"/>
    <w:rPr>
      <w:rFonts w:ascii="Times New Roman" w:eastAsia="Times New Roman" w:hAnsi="Times New Roman" w:cs="Times New Roman"/>
      <w:kern w:val="0"/>
      <w:sz w:val="20"/>
      <w:szCs w:val="20"/>
      <w:lang w:val="en-GB" w:eastAsia="x-none"/>
    </w:rPr>
  </w:style>
  <w:style w:type="paragraph" w:customStyle="1" w:styleId="Note">
    <w:name w:val="Note"/>
    <w:basedOn w:val="a"/>
    <w:rsid w:val="00CA1306"/>
    <w:pPr>
      <w:widowControl/>
      <w:overflowPunct w:val="0"/>
      <w:autoSpaceDE w:val="0"/>
      <w:autoSpaceDN w:val="0"/>
      <w:adjustRightInd w:val="0"/>
      <w:spacing w:after="180"/>
      <w:ind w:left="568" w:hanging="284"/>
      <w:jc w:val="left"/>
      <w:textAlignment w:val="baseline"/>
    </w:pPr>
    <w:rPr>
      <w:rFonts w:ascii="Times New Roman" w:eastAsia="MS Mincho" w:hAnsi="Times New Roman" w:cs="Times New Roman"/>
      <w:kern w:val="0"/>
      <w:sz w:val="20"/>
      <w:szCs w:val="20"/>
      <w:lang w:val="en-GB" w:eastAsia="ja-JP"/>
    </w:rPr>
  </w:style>
  <w:style w:type="paragraph" w:customStyle="1" w:styleId="tabletext1">
    <w:name w:val="table text"/>
    <w:basedOn w:val="a"/>
    <w:next w:val="a"/>
    <w:rsid w:val="00CA1306"/>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ja-JP"/>
    </w:rPr>
  </w:style>
  <w:style w:type="paragraph" w:styleId="53">
    <w:name w:val="List Number 5"/>
    <w:basedOn w:val="a"/>
    <w:rsid w:val="00CA1306"/>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ja-JP"/>
    </w:rPr>
  </w:style>
  <w:style w:type="paragraph" w:styleId="33">
    <w:name w:val="List Number 3"/>
    <w:basedOn w:val="a"/>
    <w:rsid w:val="00CA1306"/>
    <w:pPr>
      <w:widowControl/>
      <w:tabs>
        <w:tab w:val="num" w:pos="926"/>
      </w:tabs>
      <w:overflowPunct w:val="0"/>
      <w:autoSpaceDE w:val="0"/>
      <w:autoSpaceDN w:val="0"/>
      <w:adjustRightInd w:val="0"/>
      <w:spacing w:after="180"/>
      <w:ind w:left="926" w:hanging="283"/>
      <w:jc w:val="left"/>
      <w:textAlignment w:val="baseline"/>
    </w:pPr>
    <w:rPr>
      <w:rFonts w:ascii="Times New Roman" w:eastAsia="MS Mincho" w:hAnsi="Times New Roman" w:cs="Times New Roman"/>
      <w:kern w:val="0"/>
      <w:sz w:val="20"/>
      <w:szCs w:val="20"/>
      <w:lang w:val="en-GB" w:eastAsia="ja-JP"/>
    </w:rPr>
  </w:style>
  <w:style w:type="paragraph" w:styleId="43">
    <w:name w:val="List Number 4"/>
    <w:basedOn w:val="a"/>
    <w:rsid w:val="00CA1306"/>
    <w:pPr>
      <w:widowControl/>
      <w:tabs>
        <w:tab w:val="num" w:pos="1209"/>
      </w:tabs>
      <w:overflowPunct w:val="0"/>
      <w:autoSpaceDE w:val="0"/>
      <w:autoSpaceDN w:val="0"/>
      <w:adjustRightInd w:val="0"/>
      <w:spacing w:after="180"/>
      <w:ind w:left="1209" w:hanging="283"/>
      <w:jc w:val="left"/>
      <w:textAlignment w:val="baseline"/>
    </w:pPr>
    <w:rPr>
      <w:rFonts w:ascii="Times New Roman" w:eastAsia="MS Mincho" w:hAnsi="Times New Roman" w:cs="Times New Roman"/>
      <w:kern w:val="0"/>
      <w:sz w:val="20"/>
      <w:szCs w:val="20"/>
      <w:lang w:val="en-GB" w:eastAsia="ja-JP"/>
    </w:rPr>
  </w:style>
  <w:style w:type="table" w:customStyle="1" w:styleId="TableStyle1">
    <w:name w:val="Table Style1"/>
    <w:basedOn w:val="a1"/>
    <w:rsid w:val="00CA1306"/>
    <w:rPr>
      <w:rFonts w:ascii="Times New Roman" w:eastAsia="MS Mincho" w:hAnsi="Times New Roman" w:cs="Times New Roman"/>
      <w:kern w:val="0"/>
      <w:sz w:val="20"/>
      <w:szCs w:val="20"/>
      <w:lang w:eastAsia="en-US"/>
    </w:rPr>
    <w:tblPr/>
  </w:style>
  <w:style w:type="paragraph" w:customStyle="1" w:styleId="Bullet">
    <w:name w:val="Bullet"/>
    <w:basedOn w:val="a"/>
    <w:rsid w:val="00CA1306"/>
    <w:pPr>
      <w:widowControl/>
      <w:tabs>
        <w:tab w:val="num" w:pos="926"/>
      </w:tabs>
      <w:spacing w:after="180"/>
      <w:ind w:left="926" w:hanging="360"/>
      <w:jc w:val="left"/>
    </w:pPr>
    <w:rPr>
      <w:rFonts w:ascii="Times New Roman" w:eastAsia="MS Mincho" w:hAnsi="Times New Roman" w:cs="Times New Roman"/>
      <w:kern w:val="0"/>
      <w:sz w:val="20"/>
      <w:szCs w:val="20"/>
      <w:lang w:val="en-GB" w:eastAsia="ja-JP"/>
    </w:rPr>
  </w:style>
  <w:style w:type="paragraph" w:customStyle="1" w:styleId="TOC91">
    <w:name w:val="TOC 91"/>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HE">
    <w:name w:val="HE"/>
    <w:basedOn w:val="a"/>
    <w:rsid w:val="00CA1306"/>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ja-JP"/>
    </w:rPr>
  </w:style>
  <w:style w:type="paragraph" w:customStyle="1" w:styleId="HO">
    <w:name w:val="HO"/>
    <w:basedOn w:val="a"/>
    <w:rsid w:val="00CA1306"/>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ja-JP"/>
    </w:rPr>
  </w:style>
  <w:style w:type="paragraph" w:customStyle="1" w:styleId="WP">
    <w:name w:val="WP"/>
    <w:basedOn w:val="a"/>
    <w:rsid w:val="00CA1306"/>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ZK">
    <w:name w:val="ZK"/>
    <w:rsid w:val="00CA130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CA1306"/>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CA1306"/>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kern w:val="0"/>
      <w:sz w:val="20"/>
      <w:szCs w:val="20"/>
      <w:lang w:eastAsia="ja-JP"/>
    </w:rPr>
  </w:style>
  <w:style w:type="paragraph" w:customStyle="1" w:styleId="NumberedList">
    <w:name w:val="Numbered List"/>
    <w:basedOn w:val="Para1"/>
    <w:rsid w:val="00CA1306"/>
    <w:pPr>
      <w:tabs>
        <w:tab w:val="left" w:pos="360"/>
      </w:tabs>
      <w:ind w:left="360" w:hanging="360"/>
    </w:pPr>
  </w:style>
  <w:style w:type="paragraph" w:customStyle="1" w:styleId="Para1">
    <w:name w:val="Para1"/>
    <w:basedOn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ja-JP"/>
    </w:rPr>
  </w:style>
  <w:style w:type="paragraph" w:customStyle="1" w:styleId="Teststep">
    <w:name w:val="Test step"/>
    <w:basedOn w:val="a"/>
    <w:rsid w:val="00CA1306"/>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ja-JP"/>
    </w:rPr>
  </w:style>
  <w:style w:type="paragraph" w:customStyle="1" w:styleId="TableTitle">
    <w:name w:val="TableTitle"/>
    <w:basedOn w:val="a"/>
    <w:rsid w:val="00CA1306"/>
    <w:pPr>
      <w:keepNext/>
      <w:keepLines/>
      <w:widowControl/>
      <w:overflowPunct w:val="0"/>
      <w:autoSpaceDE w:val="0"/>
      <w:autoSpaceDN w:val="0"/>
      <w:adjustRightInd w:val="0"/>
      <w:spacing w:after="60"/>
      <w:ind w:left="210"/>
      <w:jc w:val="center"/>
      <w:textAlignment w:val="baseline"/>
    </w:pPr>
    <w:rPr>
      <w:rFonts w:ascii="CG Times (WN)" w:eastAsia="MS Mincho" w:hAnsi="CG Times (WN)" w:cs="Times New Roman"/>
      <w:b/>
      <w:kern w:val="0"/>
      <w:sz w:val="20"/>
      <w:szCs w:val="20"/>
      <w:lang w:val="en-GB" w:eastAsia="ja-JP"/>
    </w:rPr>
  </w:style>
  <w:style w:type="paragraph" w:customStyle="1" w:styleId="TableofFigures1">
    <w:name w:val="Table of Figures1"/>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table">
    <w:name w:val="table"/>
    <w:basedOn w:val="a"/>
    <w:next w:val="a"/>
    <w:rsid w:val="00CA130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ja-JP"/>
    </w:rPr>
  </w:style>
  <w:style w:type="paragraph" w:customStyle="1" w:styleId="Copyright">
    <w:name w:val="Copyright"/>
    <w:basedOn w:val="a"/>
    <w:rsid w:val="00CA1306"/>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CA1306"/>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CA1306"/>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Bullets">
    <w:name w:val="Bullets"/>
    <w:basedOn w:val="a"/>
    <w:rsid w:val="00CA1306"/>
    <w:pPr>
      <w:overflowPunct w:val="0"/>
      <w:autoSpaceDE w:val="0"/>
      <w:autoSpaceDN w:val="0"/>
      <w:adjustRightInd w:val="0"/>
      <w:spacing w:after="120"/>
      <w:ind w:left="283" w:hanging="283"/>
      <w:jc w:val="left"/>
      <w:textAlignment w:val="baseline"/>
    </w:pPr>
    <w:rPr>
      <w:rFonts w:ascii="CG Times (WN)" w:eastAsia="MS Mincho" w:hAnsi="CG Times (WN)" w:cs="Times New Roman"/>
      <w:kern w:val="0"/>
      <w:sz w:val="20"/>
      <w:szCs w:val="20"/>
      <w:lang w:val="en-GB" w:eastAsia="de-DE"/>
    </w:rPr>
  </w:style>
  <w:style w:type="paragraph" w:customStyle="1" w:styleId="tal1">
    <w:name w:val="tal"/>
    <w:basedOn w:val="a"/>
    <w:rsid w:val="00CA1306"/>
    <w:pPr>
      <w:widowControl/>
      <w:spacing w:before="100" w:beforeAutospacing="1" w:after="100" w:afterAutospacing="1"/>
      <w:jc w:val="left"/>
    </w:pPr>
    <w:rPr>
      <w:rFonts w:ascii="宋体" w:eastAsia="宋体" w:hAnsi="宋体" w:cs="宋体"/>
      <w:kern w:val="0"/>
      <w:sz w:val="24"/>
      <w:szCs w:val="24"/>
    </w:rPr>
  </w:style>
  <w:style w:type="table" w:customStyle="1" w:styleId="Tabellengitternetz1">
    <w:name w:val="Tabellengitternetz1"/>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rsid w:val="00CA1306"/>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rsid w:val="00CA1306"/>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rsid w:val="00CA1306"/>
    <w:rPr>
      <w:rFonts w:ascii="Times New Roman" w:eastAsia="Batang" w:hAnsi="Times New Roman" w:cs="Times New Roman"/>
      <w:kern w:val="0"/>
      <w:sz w:val="20"/>
      <w:szCs w:val="20"/>
      <w:lang w:val="en-GB" w:eastAsia="en-US"/>
    </w:rPr>
  </w:style>
  <w:style w:type="paragraph" w:customStyle="1" w:styleId="12">
    <w:name w:val="修订1"/>
    <w:hidden/>
    <w:semiHidden/>
    <w:rsid w:val="00CA1306"/>
    <w:rPr>
      <w:rFonts w:ascii="Times New Roman" w:eastAsia="Batang" w:hAnsi="Times New Roman" w:cs="Times New Roman"/>
      <w:kern w:val="0"/>
      <w:sz w:val="20"/>
      <w:szCs w:val="20"/>
      <w:lang w:val="en-GB" w:eastAsia="en-US"/>
    </w:rPr>
  </w:style>
  <w:style w:type="paragraph" w:styleId="aff0">
    <w:name w:val="endnote text"/>
    <w:basedOn w:val="a"/>
    <w:link w:val="Charb"/>
    <w:rsid w:val="00CA1306"/>
    <w:pPr>
      <w:widowControl/>
      <w:snapToGrid w:val="0"/>
      <w:spacing w:after="180"/>
      <w:jc w:val="left"/>
    </w:pPr>
    <w:rPr>
      <w:rFonts w:ascii="Times New Roman" w:eastAsia="Times New Roman" w:hAnsi="Times New Roman" w:cs="Times New Roman"/>
      <w:kern w:val="0"/>
      <w:sz w:val="20"/>
      <w:szCs w:val="20"/>
      <w:lang w:val="en-GB" w:eastAsia="x-none"/>
    </w:rPr>
  </w:style>
  <w:style w:type="character" w:customStyle="1" w:styleId="Charb">
    <w:name w:val="尾注文本 Char"/>
    <w:basedOn w:val="a0"/>
    <w:link w:val="aff0"/>
    <w:rsid w:val="00CA1306"/>
    <w:rPr>
      <w:rFonts w:ascii="Times New Roman" w:eastAsia="Times New Roman" w:hAnsi="Times New Roman" w:cs="Times New Roman"/>
      <w:kern w:val="0"/>
      <w:sz w:val="20"/>
      <w:szCs w:val="20"/>
      <w:lang w:val="en-GB" w:eastAsia="x-none"/>
    </w:rPr>
  </w:style>
  <w:style w:type="paragraph" w:customStyle="1" w:styleId="aff1">
    <w:name w:val="変更箇所"/>
    <w:hidden/>
    <w:semiHidden/>
    <w:rsid w:val="00CA1306"/>
    <w:rPr>
      <w:rFonts w:ascii="Times New Roman" w:eastAsia="MS Mincho" w:hAnsi="Times New Roman" w:cs="Times New Roman"/>
      <w:kern w:val="0"/>
      <w:sz w:val="20"/>
      <w:szCs w:val="20"/>
      <w:lang w:val="en-GB" w:eastAsia="en-US"/>
    </w:rPr>
  </w:style>
  <w:style w:type="paragraph" w:customStyle="1" w:styleId="NB2">
    <w:name w:val="NB2"/>
    <w:basedOn w:val="ZG"/>
    <w:rsid w:val="00CA1306"/>
    <w:pPr>
      <w:framePr w:wrap="notBeside"/>
    </w:pPr>
    <w:rPr>
      <w:rFonts w:eastAsia="Times New Roman"/>
      <w:lang w:val="en-US" w:eastAsia="ko-KR"/>
    </w:rPr>
  </w:style>
  <w:style w:type="paragraph" w:customStyle="1" w:styleId="tableentry">
    <w:name w:val="table entry"/>
    <w:basedOn w:val="a"/>
    <w:rsid w:val="00CA1306"/>
    <w:pPr>
      <w:keepNext/>
      <w:widowControl/>
      <w:spacing w:before="60" w:after="60"/>
      <w:jc w:val="left"/>
    </w:pPr>
    <w:rPr>
      <w:rFonts w:ascii="Bookman Old Style" w:eastAsia="宋体" w:hAnsi="Bookman Old Style" w:cs="Times New Roman"/>
      <w:kern w:val="0"/>
      <w:sz w:val="20"/>
      <w:szCs w:val="20"/>
      <w:lang w:eastAsia="ko-KR"/>
    </w:rPr>
  </w:style>
  <w:style w:type="paragraph" w:styleId="aff2">
    <w:name w:val="Note Heading"/>
    <w:basedOn w:val="a"/>
    <w:next w:val="a"/>
    <w:link w:val="Charc"/>
    <w:rsid w:val="00CA1306"/>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harc">
    <w:name w:val="注释标题 Char"/>
    <w:basedOn w:val="a0"/>
    <w:link w:val="aff2"/>
    <w:rsid w:val="00CA1306"/>
    <w:rPr>
      <w:rFonts w:ascii="Times New Roman" w:eastAsia="MS Mincho" w:hAnsi="Times New Roman" w:cs="Times New Roman"/>
      <w:kern w:val="0"/>
      <w:sz w:val="20"/>
      <w:szCs w:val="20"/>
      <w:lang w:val="en-GB" w:eastAsia="x-none"/>
    </w:rPr>
  </w:style>
  <w:style w:type="character" w:customStyle="1" w:styleId="EditorsNoteChar">
    <w:name w:val="Editor's Note Char"/>
    <w:rsid w:val="00CA1306"/>
    <w:rPr>
      <w:rFonts w:ascii="Times New Roman" w:hAnsi="Times New Roman"/>
      <w:color w:val="FF0000"/>
      <w:lang w:val="en-GB" w:eastAsia="en-US"/>
    </w:rPr>
  </w:style>
  <w:style w:type="character" w:customStyle="1" w:styleId="2Char0">
    <w:name w:val="列表项目符号 2 Char"/>
    <w:link w:val="23"/>
    <w:rsid w:val="00CA1306"/>
    <w:rPr>
      <w:rFonts w:ascii="Times New Roman" w:hAnsi="Times New Roman" w:cs="Times New Roman"/>
      <w:kern w:val="0"/>
      <w:sz w:val="20"/>
      <w:szCs w:val="20"/>
      <w:lang w:val="en-GB" w:eastAsia="en-US"/>
    </w:rPr>
  </w:style>
  <w:style w:type="numbering" w:customStyle="1" w:styleId="NoList1">
    <w:name w:val="No List1"/>
    <w:next w:val="a2"/>
    <w:uiPriority w:val="99"/>
    <w:semiHidden/>
    <w:unhideWhenUsed/>
    <w:rsid w:val="00CA1306"/>
  </w:style>
  <w:style w:type="numbering" w:customStyle="1" w:styleId="NoList2">
    <w:name w:val="No List2"/>
    <w:next w:val="a2"/>
    <w:uiPriority w:val="99"/>
    <w:semiHidden/>
    <w:unhideWhenUsed/>
    <w:rsid w:val="00CA1306"/>
  </w:style>
  <w:style w:type="table" w:customStyle="1" w:styleId="TableGrid4">
    <w:name w:val="Table Grid4"/>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CA1306"/>
  </w:style>
  <w:style w:type="table" w:customStyle="1" w:styleId="TableGrid5">
    <w:name w:val="Table Grid5"/>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CA1306"/>
  </w:style>
  <w:style w:type="table" w:customStyle="1" w:styleId="TableGrid6">
    <w:name w:val="Table Grid6"/>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A1306"/>
  </w:style>
  <w:style w:type="numbering" w:customStyle="1" w:styleId="NoList6">
    <w:name w:val="No List6"/>
    <w:next w:val="a2"/>
    <w:uiPriority w:val="99"/>
    <w:semiHidden/>
    <w:unhideWhenUsed/>
    <w:rsid w:val="00CA1306"/>
  </w:style>
  <w:style w:type="numbering" w:customStyle="1" w:styleId="NoList7">
    <w:name w:val="No List7"/>
    <w:next w:val="a2"/>
    <w:semiHidden/>
    <w:unhideWhenUsed/>
    <w:rsid w:val="00CA1306"/>
  </w:style>
  <w:style w:type="numbering" w:customStyle="1" w:styleId="NoList8">
    <w:name w:val="No List8"/>
    <w:next w:val="a2"/>
    <w:uiPriority w:val="99"/>
    <w:semiHidden/>
    <w:unhideWhenUsed/>
    <w:rsid w:val="00CA1306"/>
  </w:style>
  <w:style w:type="character" w:styleId="aff3">
    <w:name w:val="Placeholder Text"/>
    <w:uiPriority w:val="99"/>
    <w:semiHidden/>
    <w:rsid w:val="00CA1306"/>
    <w:rPr>
      <w:color w:val="808080"/>
    </w:rPr>
  </w:style>
  <w:style w:type="paragraph" w:customStyle="1" w:styleId="TOC92">
    <w:name w:val="TOC 92"/>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2">
    <w:name w:val="Table of Figures2"/>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TOC93">
    <w:name w:val="TOC 93"/>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styleId="TOC">
    <w:name w:val="TOC Heading"/>
    <w:basedOn w:val="1"/>
    <w:next w:val="a"/>
    <w:uiPriority w:val="39"/>
    <w:unhideWhenUsed/>
    <w:qFormat/>
    <w:rsid w:val="00CA130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A1306"/>
  </w:style>
  <w:style w:type="table" w:customStyle="1" w:styleId="TableGrid7">
    <w:name w:val="Table Grid7"/>
    <w:basedOn w:val="a1"/>
    <w:next w:val="a7"/>
    <w:uiPriority w:val="39"/>
    <w:rsid w:val="00CA1306"/>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vRecTitle">
    <w:name w:val="Couv Rec Title"/>
    <w:basedOn w:val="a"/>
    <w:rsid w:val="003E76E4"/>
    <w:pPr>
      <w:keepNext/>
      <w:keepLines/>
      <w:widowControl/>
      <w:spacing w:before="240" w:after="180"/>
      <w:ind w:left="1418"/>
      <w:jc w:val="left"/>
    </w:pPr>
    <w:rPr>
      <w:rFonts w:ascii="Arial" w:hAnsi="Arial" w:cs="Times New Roman"/>
      <w:b/>
      <w:kern w:val="0"/>
      <w:sz w:val="36"/>
      <w:szCs w:val="20"/>
      <w:lang w:eastAsia="en-US"/>
    </w:rPr>
  </w:style>
  <w:style w:type="character" w:customStyle="1" w:styleId="Artref">
    <w:name w:val="Art_ref"/>
    <w:rsid w:val="003E76E4"/>
  </w:style>
  <w:style w:type="character" w:customStyle="1" w:styleId="Tablefreq">
    <w:name w:val="Table_freq"/>
    <w:rsid w:val="003E76E4"/>
    <w:rPr>
      <w:b/>
      <w:color w:val="auto"/>
      <w:sz w:val="20"/>
    </w:rPr>
  </w:style>
  <w:style w:type="paragraph" w:customStyle="1" w:styleId="TableTextS5">
    <w:name w:val="Table_TextS5"/>
    <w:basedOn w:val="a"/>
    <w:rsid w:val="003E76E4"/>
    <w:pPr>
      <w:widowControl/>
      <w:tabs>
        <w:tab w:val="left" w:pos="170"/>
        <w:tab w:val="left" w:pos="567"/>
        <w:tab w:val="left" w:pos="737"/>
        <w:tab w:val="left" w:pos="2977"/>
        <w:tab w:val="left" w:pos="3266"/>
      </w:tabs>
      <w:overflowPunct w:val="0"/>
      <w:autoSpaceDE w:val="0"/>
      <w:autoSpaceDN w:val="0"/>
      <w:adjustRightInd w:val="0"/>
      <w:spacing w:before="40" w:after="40"/>
      <w:jc w:val="left"/>
      <w:textAlignment w:val="baseline"/>
    </w:pPr>
    <w:rPr>
      <w:rFonts w:ascii="Times New Roman" w:eastAsia="Batang" w:hAnsi="Times New Roman" w:cs="Times New Roman"/>
      <w:kern w:val="0"/>
      <w:sz w:val="20"/>
      <w:szCs w:val="20"/>
      <w:lang w:val="en-GB" w:eastAsia="en-US"/>
    </w:rPr>
  </w:style>
  <w:style w:type="character" w:customStyle="1" w:styleId="search-word-mail">
    <w:name w:val="search-word-mail"/>
    <w:basedOn w:val="a0"/>
    <w:rsid w:val="00501873"/>
  </w:style>
  <w:style w:type="paragraph" w:customStyle="1" w:styleId="maintext">
    <w:name w:val="main text"/>
    <w:basedOn w:val="a"/>
    <w:link w:val="maintextChar"/>
    <w:qFormat/>
    <w:rsid w:val="0050187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501873"/>
    <w:rPr>
      <w:rFonts w:ascii="Times New Roman" w:eastAsia="Malgun Gothic" w:hAnsi="Times New Roman" w:cs="Batang"/>
      <w:kern w:val="0"/>
      <w:sz w:val="20"/>
      <w:szCs w:val="20"/>
      <w:lang w:val="en-GB" w:eastAsia="ko-KR"/>
    </w:rPr>
  </w:style>
  <w:style w:type="paragraph" w:customStyle="1" w:styleId="B1">
    <w:name w:val="B1+"/>
    <w:basedOn w:val="B10"/>
    <w:rsid w:val="00501873"/>
    <w:pPr>
      <w:numPr>
        <w:numId w:val="6"/>
      </w:numPr>
    </w:pPr>
    <w:rPr>
      <w:lang w:eastAsia="ko-KR"/>
    </w:rPr>
  </w:style>
  <w:style w:type="character" w:styleId="aff4">
    <w:name w:val="Subtle Reference"/>
    <w:uiPriority w:val="31"/>
    <w:qFormat/>
    <w:rsid w:val="00501873"/>
    <w:rPr>
      <w:smallCaps/>
      <w:color w:val="5A5A5A"/>
    </w:rPr>
  </w:style>
  <w:style w:type="paragraph" w:styleId="aff5">
    <w:name w:val="Body Text Indent"/>
    <w:basedOn w:val="a"/>
    <w:link w:val="Chard"/>
    <w:rsid w:val="00501873"/>
    <w:pPr>
      <w:widowControl/>
      <w:overflowPunct w:val="0"/>
      <w:autoSpaceDE w:val="0"/>
      <w:autoSpaceDN w:val="0"/>
      <w:adjustRightInd w:val="0"/>
      <w:spacing w:after="120"/>
      <w:ind w:left="360"/>
      <w:jc w:val="left"/>
      <w:textAlignment w:val="baseline"/>
    </w:pPr>
    <w:rPr>
      <w:rFonts w:ascii="Times New Roman" w:eastAsia="宋体" w:hAnsi="Times New Roman" w:cs="Times New Roman"/>
      <w:kern w:val="0"/>
      <w:sz w:val="20"/>
      <w:szCs w:val="20"/>
      <w:lang w:val="en-GB" w:eastAsia="ko-KR"/>
    </w:rPr>
  </w:style>
  <w:style w:type="character" w:customStyle="1" w:styleId="Chard">
    <w:name w:val="正文文本缩进 Char"/>
    <w:basedOn w:val="a0"/>
    <w:link w:val="aff5"/>
    <w:rsid w:val="00501873"/>
    <w:rPr>
      <w:rFonts w:ascii="Times New Roman" w:eastAsia="宋体" w:hAnsi="Times New Roman" w:cs="Times New Roman"/>
      <w:kern w:val="0"/>
      <w:sz w:val="20"/>
      <w:szCs w:val="20"/>
      <w:lang w:val="en-GB" w:eastAsia="ko-KR"/>
    </w:rPr>
  </w:style>
  <w:style w:type="paragraph" w:customStyle="1" w:styleId="B2">
    <w:name w:val="B2+"/>
    <w:basedOn w:val="B20"/>
    <w:rsid w:val="00501873"/>
    <w:pPr>
      <w:numPr>
        <w:numId w:val="7"/>
      </w:numPr>
      <w:tabs>
        <w:tab w:val="clear" w:pos="1191"/>
      </w:tabs>
      <w:overflowPunct w:val="0"/>
      <w:autoSpaceDE w:val="0"/>
      <w:autoSpaceDN w:val="0"/>
      <w:adjustRightInd w:val="0"/>
      <w:ind w:left="850" w:hanging="420"/>
      <w:textAlignment w:val="baseline"/>
    </w:pPr>
    <w:rPr>
      <w:rFonts w:eastAsia="Times New Roman"/>
      <w:lang w:eastAsia="ko-KR"/>
    </w:rPr>
  </w:style>
  <w:style w:type="paragraph" w:customStyle="1" w:styleId="B3">
    <w:name w:val="B3+"/>
    <w:basedOn w:val="B30"/>
    <w:rsid w:val="00501873"/>
    <w:pPr>
      <w:numPr>
        <w:numId w:val="8"/>
      </w:numPr>
      <w:tabs>
        <w:tab w:val="left" w:pos="1134"/>
      </w:tabs>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01873"/>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rsid w:val="00501873"/>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character" w:customStyle="1" w:styleId="Char5">
    <w:name w:val="题注 Char"/>
    <w:aliases w:val="cap Char1,cap Char Char,Caption Char1 Char Char,cap Char Char1 Char,Caption Char Char1 Char Char,cap Char2 Char,3GPP Caption Table Char,Caption Char Char,Caption Equation Char,cap1 Char,cap2 Char,cap11 Char1,Légende-figure Char1,Beschrifubg Char"/>
    <w:link w:val="af"/>
    <w:locked/>
    <w:rsid w:val="00501873"/>
    <w:rPr>
      <w:rFonts w:ascii="Arial" w:eastAsia="宋体" w:hAnsi="Arial" w:cs="Times New Roman"/>
      <w:b/>
      <w:bCs/>
      <w:color w:val="D2232A"/>
      <w:kern w:val="0"/>
      <w:sz w:val="20"/>
      <w:szCs w:val="20"/>
      <w:lang w:val="en-GB" w:eastAsia="en-US"/>
    </w:rPr>
  </w:style>
  <w:style w:type="character" w:customStyle="1" w:styleId="fontstyle01">
    <w:name w:val="fontstyle01"/>
    <w:rsid w:val="00501873"/>
    <w:rPr>
      <w:rFonts w:ascii="Times-Roman" w:hAnsi="Times-Roman" w:hint="default"/>
      <w:b w:val="0"/>
      <w:bCs w:val="0"/>
      <w:i w:val="0"/>
      <w:iCs w:val="0"/>
      <w:color w:val="000000"/>
      <w:sz w:val="20"/>
      <w:szCs w:val="20"/>
    </w:rPr>
  </w:style>
  <w:style w:type="numbering" w:customStyle="1" w:styleId="NoList11">
    <w:name w:val="No List11"/>
    <w:next w:val="a2"/>
    <w:uiPriority w:val="99"/>
    <w:semiHidden/>
    <w:unhideWhenUsed/>
    <w:rsid w:val="00501873"/>
  </w:style>
  <w:style w:type="numbering" w:customStyle="1" w:styleId="NoList21">
    <w:name w:val="No List21"/>
    <w:next w:val="a2"/>
    <w:uiPriority w:val="99"/>
    <w:semiHidden/>
    <w:unhideWhenUsed/>
    <w:rsid w:val="00501873"/>
  </w:style>
  <w:style w:type="numbering" w:customStyle="1" w:styleId="NoList31">
    <w:name w:val="No List31"/>
    <w:next w:val="a2"/>
    <w:uiPriority w:val="99"/>
    <w:semiHidden/>
    <w:unhideWhenUsed/>
    <w:rsid w:val="00501873"/>
  </w:style>
  <w:style w:type="numbering" w:customStyle="1" w:styleId="NoList41">
    <w:name w:val="No List41"/>
    <w:next w:val="a2"/>
    <w:uiPriority w:val="99"/>
    <w:semiHidden/>
    <w:unhideWhenUsed/>
    <w:rsid w:val="00501873"/>
  </w:style>
  <w:style w:type="table" w:customStyle="1" w:styleId="TableGrid11">
    <w:name w:val="Table Grid11"/>
    <w:basedOn w:val="a1"/>
    <w:next w:val="a7"/>
    <w:uiPriority w:val="39"/>
    <w:rsid w:val="00501873"/>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1873"/>
    <w:rPr>
      <w:rFonts w:ascii="Arial" w:hAnsi="Arial"/>
      <w:sz w:val="32"/>
      <w:lang w:val="en-GB" w:eastAsia="en-US" w:bidi="ar-SA"/>
    </w:rPr>
  </w:style>
  <w:style w:type="character" w:styleId="HTML">
    <w:name w:val="HTML Typewriter"/>
    <w:semiHidden/>
    <w:unhideWhenUsed/>
    <w:rsid w:val="003D3EE8"/>
    <w:rPr>
      <w:rFonts w:ascii="Courier New" w:eastAsia="Times New Roman" w:hAnsi="Courier New" w:cs="Courier New" w:hint="default"/>
      <w:sz w:val="24"/>
      <w:szCs w:val="24"/>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3D3EE8"/>
    <w:rPr>
      <w:rFonts w:ascii="Times New Roman" w:hAnsi="Times New Roman" w:cs="Times New Roman"/>
      <w:color w:val="000000"/>
      <w:kern w:val="0"/>
      <w:sz w:val="18"/>
      <w:szCs w:val="18"/>
      <w:lang w:val="en-GB" w:eastAsia="ja-JP"/>
    </w:rPr>
  </w:style>
  <w:style w:type="character" w:customStyle="1" w:styleId="ZAChar">
    <w:name w:val="ZA Char"/>
    <w:basedOn w:val="a0"/>
    <w:link w:val="ZA"/>
    <w:locked/>
    <w:rsid w:val="003D3EE8"/>
    <w:rPr>
      <w:rFonts w:ascii="Arial" w:hAnsi="Arial" w:cs="Times New Roman"/>
      <w:noProof/>
      <w:kern w:val="0"/>
      <w:sz w:val="40"/>
      <w:szCs w:val="20"/>
      <w:lang w:val="en-GB" w:eastAsia="en-US"/>
    </w:rPr>
  </w:style>
  <w:style w:type="paragraph" w:customStyle="1" w:styleId="tah0">
    <w:name w:val="tah"/>
    <w:basedOn w:val="a"/>
    <w:rsid w:val="003D3EE8"/>
    <w:pPr>
      <w:keepNext/>
      <w:widowControl/>
      <w:overflowPunct w:val="0"/>
      <w:autoSpaceDE w:val="0"/>
      <w:autoSpaceDN w:val="0"/>
      <w:adjustRightInd w:val="0"/>
      <w:jc w:val="center"/>
    </w:pPr>
    <w:rPr>
      <w:rFonts w:ascii="Arial" w:eastAsia="PMingLiU" w:hAnsi="Arial" w:cs="Arial"/>
      <w:b/>
      <w:bCs/>
      <w:color w:val="000000"/>
      <w:kern w:val="0"/>
      <w:sz w:val="18"/>
      <w:szCs w:val="18"/>
      <w:lang w:val="en-GB" w:eastAsia="zh-TW"/>
    </w:rPr>
  </w:style>
  <w:style w:type="paragraph" w:customStyle="1" w:styleId="tac0">
    <w:name w:val="tac"/>
    <w:basedOn w:val="a"/>
    <w:rsid w:val="003D3EE8"/>
    <w:pPr>
      <w:keepNext/>
      <w:widowControl/>
      <w:overflowPunct w:val="0"/>
      <w:autoSpaceDE w:val="0"/>
      <w:autoSpaceDN w:val="0"/>
      <w:adjustRightInd w:val="0"/>
      <w:jc w:val="center"/>
    </w:pPr>
    <w:rPr>
      <w:rFonts w:ascii="Arial" w:eastAsia="PMingLiU" w:hAnsi="Arial" w:cs="Arial"/>
      <w:color w:val="000000"/>
      <w:kern w:val="0"/>
      <w:sz w:val="18"/>
      <w:szCs w:val="18"/>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63993425">
      <w:bodyDiv w:val="1"/>
      <w:marLeft w:val="0"/>
      <w:marRight w:val="0"/>
      <w:marTop w:val="0"/>
      <w:marBottom w:val="0"/>
      <w:divBdr>
        <w:top w:val="none" w:sz="0" w:space="0" w:color="auto"/>
        <w:left w:val="none" w:sz="0" w:space="0" w:color="auto"/>
        <w:bottom w:val="none" w:sz="0" w:space="0" w:color="auto"/>
        <w:right w:val="none" w:sz="0" w:space="0" w:color="auto"/>
      </w:divBdr>
      <w:divsChild>
        <w:div w:id="1932277997">
          <w:marLeft w:val="547"/>
          <w:marRight w:val="0"/>
          <w:marTop w:val="115"/>
          <w:marBottom w:val="0"/>
          <w:divBdr>
            <w:top w:val="none" w:sz="0" w:space="0" w:color="auto"/>
            <w:left w:val="none" w:sz="0" w:space="0" w:color="auto"/>
            <w:bottom w:val="none" w:sz="0" w:space="0" w:color="auto"/>
            <w:right w:val="none" w:sz="0" w:space="0" w:color="auto"/>
          </w:divBdr>
        </w:div>
      </w:divsChild>
    </w:div>
    <w:div w:id="68236798">
      <w:bodyDiv w:val="1"/>
      <w:marLeft w:val="0"/>
      <w:marRight w:val="0"/>
      <w:marTop w:val="0"/>
      <w:marBottom w:val="0"/>
      <w:divBdr>
        <w:top w:val="none" w:sz="0" w:space="0" w:color="auto"/>
        <w:left w:val="none" w:sz="0" w:space="0" w:color="auto"/>
        <w:bottom w:val="none" w:sz="0" w:space="0" w:color="auto"/>
        <w:right w:val="none" w:sz="0" w:space="0" w:color="auto"/>
      </w:divBdr>
      <w:divsChild>
        <w:div w:id="48306516">
          <w:marLeft w:val="1080"/>
          <w:marRight w:val="0"/>
          <w:marTop w:val="100"/>
          <w:marBottom w:val="0"/>
          <w:divBdr>
            <w:top w:val="none" w:sz="0" w:space="0" w:color="auto"/>
            <w:left w:val="none" w:sz="0" w:space="0" w:color="auto"/>
            <w:bottom w:val="none" w:sz="0" w:space="0" w:color="auto"/>
            <w:right w:val="none" w:sz="0" w:space="0" w:color="auto"/>
          </w:divBdr>
        </w:div>
        <w:div w:id="139158430">
          <w:marLeft w:val="360"/>
          <w:marRight w:val="0"/>
          <w:marTop w:val="200"/>
          <w:marBottom w:val="0"/>
          <w:divBdr>
            <w:top w:val="none" w:sz="0" w:space="0" w:color="auto"/>
            <w:left w:val="none" w:sz="0" w:space="0" w:color="auto"/>
            <w:bottom w:val="none" w:sz="0" w:space="0" w:color="auto"/>
            <w:right w:val="none" w:sz="0" w:space="0" w:color="auto"/>
          </w:divBdr>
        </w:div>
        <w:div w:id="407315388">
          <w:marLeft w:val="360"/>
          <w:marRight w:val="0"/>
          <w:marTop w:val="200"/>
          <w:marBottom w:val="0"/>
          <w:divBdr>
            <w:top w:val="none" w:sz="0" w:space="0" w:color="auto"/>
            <w:left w:val="none" w:sz="0" w:space="0" w:color="auto"/>
            <w:bottom w:val="none" w:sz="0" w:space="0" w:color="auto"/>
            <w:right w:val="none" w:sz="0" w:space="0" w:color="auto"/>
          </w:divBdr>
        </w:div>
        <w:div w:id="821700781">
          <w:marLeft w:val="1080"/>
          <w:marRight w:val="0"/>
          <w:marTop w:val="100"/>
          <w:marBottom w:val="0"/>
          <w:divBdr>
            <w:top w:val="none" w:sz="0" w:space="0" w:color="auto"/>
            <w:left w:val="none" w:sz="0" w:space="0" w:color="auto"/>
            <w:bottom w:val="none" w:sz="0" w:space="0" w:color="auto"/>
            <w:right w:val="none" w:sz="0" w:space="0" w:color="auto"/>
          </w:divBdr>
        </w:div>
        <w:div w:id="874268382">
          <w:marLeft w:val="360"/>
          <w:marRight w:val="0"/>
          <w:marTop w:val="200"/>
          <w:marBottom w:val="0"/>
          <w:divBdr>
            <w:top w:val="none" w:sz="0" w:space="0" w:color="auto"/>
            <w:left w:val="none" w:sz="0" w:space="0" w:color="auto"/>
            <w:bottom w:val="none" w:sz="0" w:space="0" w:color="auto"/>
            <w:right w:val="none" w:sz="0" w:space="0" w:color="auto"/>
          </w:divBdr>
        </w:div>
        <w:div w:id="977539380">
          <w:marLeft w:val="1080"/>
          <w:marRight w:val="0"/>
          <w:marTop w:val="100"/>
          <w:marBottom w:val="0"/>
          <w:divBdr>
            <w:top w:val="none" w:sz="0" w:space="0" w:color="auto"/>
            <w:left w:val="none" w:sz="0" w:space="0" w:color="auto"/>
            <w:bottom w:val="none" w:sz="0" w:space="0" w:color="auto"/>
            <w:right w:val="none" w:sz="0" w:space="0" w:color="auto"/>
          </w:divBdr>
        </w:div>
        <w:div w:id="1056590259">
          <w:marLeft w:val="1800"/>
          <w:marRight w:val="0"/>
          <w:marTop w:val="100"/>
          <w:marBottom w:val="0"/>
          <w:divBdr>
            <w:top w:val="none" w:sz="0" w:space="0" w:color="auto"/>
            <w:left w:val="none" w:sz="0" w:space="0" w:color="auto"/>
            <w:bottom w:val="none" w:sz="0" w:space="0" w:color="auto"/>
            <w:right w:val="none" w:sz="0" w:space="0" w:color="auto"/>
          </w:divBdr>
        </w:div>
        <w:div w:id="1770353594">
          <w:marLeft w:val="1080"/>
          <w:marRight w:val="0"/>
          <w:marTop w:val="100"/>
          <w:marBottom w:val="0"/>
          <w:divBdr>
            <w:top w:val="none" w:sz="0" w:space="0" w:color="auto"/>
            <w:left w:val="none" w:sz="0" w:space="0" w:color="auto"/>
            <w:bottom w:val="none" w:sz="0" w:space="0" w:color="auto"/>
            <w:right w:val="none" w:sz="0" w:space="0" w:color="auto"/>
          </w:divBdr>
        </w:div>
        <w:div w:id="1945527205">
          <w:marLeft w:val="360"/>
          <w:marRight w:val="0"/>
          <w:marTop w:val="200"/>
          <w:marBottom w:val="0"/>
          <w:divBdr>
            <w:top w:val="none" w:sz="0" w:space="0" w:color="auto"/>
            <w:left w:val="none" w:sz="0" w:space="0" w:color="auto"/>
            <w:bottom w:val="none" w:sz="0" w:space="0" w:color="auto"/>
            <w:right w:val="none" w:sz="0" w:space="0" w:color="auto"/>
          </w:divBdr>
        </w:div>
        <w:div w:id="2077169222">
          <w:marLeft w:val="360"/>
          <w:marRight w:val="0"/>
          <w:marTop w:val="200"/>
          <w:marBottom w:val="0"/>
          <w:divBdr>
            <w:top w:val="none" w:sz="0" w:space="0" w:color="auto"/>
            <w:left w:val="none" w:sz="0" w:space="0" w:color="auto"/>
            <w:bottom w:val="none" w:sz="0" w:space="0" w:color="auto"/>
            <w:right w:val="none" w:sz="0" w:space="0" w:color="auto"/>
          </w:divBdr>
        </w:div>
      </w:divsChild>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1821379799">
          <w:marLeft w:val="1166"/>
          <w:marRight w:val="0"/>
          <w:marTop w:val="60"/>
          <w:marBottom w:val="0"/>
          <w:divBdr>
            <w:top w:val="none" w:sz="0" w:space="0" w:color="auto"/>
            <w:left w:val="none" w:sz="0" w:space="0" w:color="auto"/>
            <w:bottom w:val="none" w:sz="0" w:space="0" w:color="auto"/>
            <w:right w:val="none" w:sz="0" w:space="0" w:color="auto"/>
          </w:divBdr>
        </w:div>
      </w:divsChild>
    </w:div>
    <w:div w:id="282347812">
      <w:bodyDiv w:val="1"/>
      <w:marLeft w:val="0"/>
      <w:marRight w:val="0"/>
      <w:marTop w:val="0"/>
      <w:marBottom w:val="0"/>
      <w:divBdr>
        <w:top w:val="none" w:sz="0" w:space="0" w:color="auto"/>
        <w:left w:val="none" w:sz="0" w:space="0" w:color="auto"/>
        <w:bottom w:val="none" w:sz="0" w:space="0" w:color="auto"/>
        <w:right w:val="none" w:sz="0" w:space="0" w:color="auto"/>
      </w:divBdr>
      <w:divsChild>
        <w:div w:id="245771491">
          <w:marLeft w:val="547"/>
          <w:marRight w:val="0"/>
          <w:marTop w:val="115"/>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05897666">
      <w:bodyDiv w:val="1"/>
      <w:marLeft w:val="0"/>
      <w:marRight w:val="0"/>
      <w:marTop w:val="0"/>
      <w:marBottom w:val="0"/>
      <w:divBdr>
        <w:top w:val="none" w:sz="0" w:space="0" w:color="auto"/>
        <w:left w:val="none" w:sz="0" w:space="0" w:color="auto"/>
        <w:bottom w:val="none" w:sz="0" w:space="0" w:color="auto"/>
        <w:right w:val="none" w:sz="0" w:space="0" w:color="auto"/>
      </w:divBdr>
      <w:divsChild>
        <w:div w:id="684020159">
          <w:marLeft w:val="1166"/>
          <w:marRight w:val="0"/>
          <w:marTop w:val="96"/>
          <w:marBottom w:val="0"/>
          <w:divBdr>
            <w:top w:val="none" w:sz="0" w:space="0" w:color="auto"/>
            <w:left w:val="none" w:sz="0" w:space="0" w:color="auto"/>
            <w:bottom w:val="none" w:sz="0" w:space="0" w:color="auto"/>
            <w:right w:val="none" w:sz="0" w:space="0" w:color="auto"/>
          </w:divBdr>
        </w:div>
        <w:div w:id="839807274">
          <w:marLeft w:val="1166"/>
          <w:marRight w:val="0"/>
          <w:marTop w:val="96"/>
          <w:marBottom w:val="0"/>
          <w:divBdr>
            <w:top w:val="none" w:sz="0" w:space="0" w:color="auto"/>
            <w:left w:val="none" w:sz="0" w:space="0" w:color="auto"/>
            <w:bottom w:val="none" w:sz="0" w:space="0" w:color="auto"/>
            <w:right w:val="none" w:sz="0" w:space="0" w:color="auto"/>
          </w:divBdr>
        </w:div>
        <w:div w:id="852380748">
          <w:marLeft w:val="1800"/>
          <w:marRight w:val="0"/>
          <w:marTop w:val="86"/>
          <w:marBottom w:val="0"/>
          <w:divBdr>
            <w:top w:val="none" w:sz="0" w:space="0" w:color="auto"/>
            <w:left w:val="none" w:sz="0" w:space="0" w:color="auto"/>
            <w:bottom w:val="none" w:sz="0" w:space="0" w:color="auto"/>
            <w:right w:val="none" w:sz="0" w:space="0" w:color="auto"/>
          </w:divBdr>
        </w:div>
        <w:div w:id="1671443293">
          <w:marLeft w:val="1800"/>
          <w:marRight w:val="0"/>
          <w:marTop w:val="86"/>
          <w:marBottom w:val="0"/>
          <w:divBdr>
            <w:top w:val="none" w:sz="0" w:space="0" w:color="auto"/>
            <w:left w:val="none" w:sz="0" w:space="0" w:color="auto"/>
            <w:bottom w:val="none" w:sz="0" w:space="0" w:color="auto"/>
            <w:right w:val="none" w:sz="0" w:space="0" w:color="auto"/>
          </w:divBdr>
        </w:div>
        <w:div w:id="1757630950">
          <w:marLeft w:val="547"/>
          <w:marRight w:val="0"/>
          <w:marTop w:val="115"/>
          <w:marBottom w:val="0"/>
          <w:divBdr>
            <w:top w:val="none" w:sz="0" w:space="0" w:color="auto"/>
            <w:left w:val="none" w:sz="0" w:space="0" w:color="auto"/>
            <w:bottom w:val="none" w:sz="0" w:space="0" w:color="auto"/>
            <w:right w:val="none" w:sz="0" w:space="0" w:color="auto"/>
          </w:divBdr>
        </w:div>
        <w:div w:id="1758793489">
          <w:marLeft w:val="547"/>
          <w:marRight w:val="0"/>
          <w:marTop w:val="115"/>
          <w:marBottom w:val="0"/>
          <w:divBdr>
            <w:top w:val="none" w:sz="0" w:space="0" w:color="auto"/>
            <w:left w:val="none" w:sz="0" w:space="0" w:color="auto"/>
            <w:bottom w:val="none" w:sz="0" w:space="0" w:color="auto"/>
            <w:right w:val="none" w:sz="0" w:space="0" w:color="auto"/>
          </w:divBdr>
        </w:div>
        <w:div w:id="1794058638">
          <w:marLeft w:val="1800"/>
          <w:marRight w:val="0"/>
          <w:marTop w:val="86"/>
          <w:marBottom w:val="0"/>
          <w:divBdr>
            <w:top w:val="none" w:sz="0" w:space="0" w:color="auto"/>
            <w:left w:val="none" w:sz="0" w:space="0" w:color="auto"/>
            <w:bottom w:val="none" w:sz="0" w:space="0" w:color="auto"/>
            <w:right w:val="none" w:sz="0" w:space="0" w:color="auto"/>
          </w:divBdr>
        </w:div>
        <w:div w:id="2101756179">
          <w:marLeft w:val="1800"/>
          <w:marRight w:val="0"/>
          <w:marTop w:val="86"/>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597491803">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2105035646">
          <w:marLeft w:val="547"/>
          <w:marRight w:val="0"/>
          <w:marTop w:val="60"/>
          <w:marBottom w:val="6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00532709">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27442144">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546338178">
          <w:marLeft w:val="547"/>
          <w:marRight w:val="0"/>
          <w:marTop w:val="77"/>
          <w:marBottom w:val="0"/>
          <w:divBdr>
            <w:top w:val="none" w:sz="0" w:space="0" w:color="auto"/>
            <w:left w:val="none" w:sz="0" w:space="0" w:color="auto"/>
            <w:bottom w:val="none" w:sz="0" w:space="0" w:color="auto"/>
            <w:right w:val="none" w:sz="0" w:space="0" w:color="auto"/>
          </w:divBdr>
        </w:div>
        <w:div w:id="684795311">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07029352">
      <w:bodyDiv w:val="1"/>
      <w:marLeft w:val="0"/>
      <w:marRight w:val="0"/>
      <w:marTop w:val="0"/>
      <w:marBottom w:val="0"/>
      <w:divBdr>
        <w:top w:val="none" w:sz="0" w:space="0" w:color="auto"/>
        <w:left w:val="none" w:sz="0" w:space="0" w:color="auto"/>
        <w:bottom w:val="none" w:sz="0" w:space="0" w:color="auto"/>
        <w:right w:val="none" w:sz="0" w:space="0" w:color="auto"/>
      </w:divBdr>
      <w:divsChild>
        <w:div w:id="1092122249">
          <w:marLeft w:val="1080"/>
          <w:marRight w:val="0"/>
          <w:marTop w:val="100"/>
          <w:marBottom w:val="0"/>
          <w:divBdr>
            <w:top w:val="none" w:sz="0" w:space="0" w:color="auto"/>
            <w:left w:val="none" w:sz="0" w:space="0" w:color="auto"/>
            <w:bottom w:val="none" w:sz="0" w:space="0" w:color="auto"/>
            <w:right w:val="none" w:sz="0" w:space="0" w:color="auto"/>
          </w:divBdr>
        </w:div>
        <w:div w:id="45766652">
          <w:marLeft w:val="1080"/>
          <w:marRight w:val="0"/>
          <w:marTop w:val="100"/>
          <w:marBottom w:val="0"/>
          <w:divBdr>
            <w:top w:val="none" w:sz="0" w:space="0" w:color="auto"/>
            <w:left w:val="none" w:sz="0" w:space="0" w:color="auto"/>
            <w:bottom w:val="none" w:sz="0" w:space="0" w:color="auto"/>
            <w:right w:val="none" w:sz="0" w:space="0" w:color="auto"/>
          </w:divBdr>
        </w:div>
        <w:div w:id="1251427718">
          <w:marLeft w:val="1080"/>
          <w:marRight w:val="0"/>
          <w:marTop w:val="100"/>
          <w:marBottom w:val="0"/>
          <w:divBdr>
            <w:top w:val="none" w:sz="0" w:space="0" w:color="auto"/>
            <w:left w:val="none" w:sz="0" w:space="0" w:color="auto"/>
            <w:bottom w:val="none" w:sz="0" w:space="0" w:color="auto"/>
            <w:right w:val="none" w:sz="0" w:space="0" w:color="auto"/>
          </w:divBdr>
        </w:div>
        <w:div w:id="141436422">
          <w:marLeft w:val="1080"/>
          <w:marRight w:val="0"/>
          <w:marTop w:val="100"/>
          <w:marBottom w:val="0"/>
          <w:divBdr>
            <w:top w:val="none" w:sz="0" w:space="0" w:color="auto"/>
            <w:left w:val="none" w:sz="0" w:space="0" w:color="auto"/>
            <w:bottom w:val="none" w:sz="0" w:space="0" w:color="auto"/>
            <w:right w:val="none" w:sz="0" w:space="0" w:color="auto"/>
          </w:divBdr>
        </w:div>
        <w:div w:id="982274658">
          <w:marLeft w:val="1080"/>
          <w:marRight w:val="0"/>
          <w:marTop w:val="100"/>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993533562">
      <w:bodyDiv w:val="1"/>
      <w:marLeft w:val="0"/>
      <w:marRight w:val="0"/>
      <w:marTop w:val="0"/>
      <w:marBottom w:val="0"/>
      <w:divBdr>
        <w:top w:val="none" w:sz="0" w:space="0" w:color="auto"/>
        <w:left w:val="none" w:sz="0" w:space="0" w:color="auto"/>
        <w:bottom w:val="none" w:sz="0" w:space="0" w:color="auto"/>
        <w:right w:val="none" w:sz="0" w:space="0" w:color="auto"/>
      </w:divBdr>
    </w:div>
    <w:div w:id="1002780054">
      <w:bodyDiv w:val="1"/>
      <w:marLeft w:val="0"/>
      <w:marRight w:val="0"/>
      <w:marTop w:val="0"/>
      <w:marBottom w:val="0"/>
      <w:divBdr>
        <w:top w:val="none" w:sz="0" w:space="0" w:color="auto"/>
        <w:left w:val="none" w:sz="0" w:space="0" w:color="auto"/>
        <w:bottom w:val="none" w:sz="0" w:space="0" w:color="auto"/>
        <w:right w:val="none" w:sz="0" w:space="0" w:color="auto"/>
      </w:divBdr>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062486237">
      <w:bodyDiv w:val="1"/>
      <w:marLeft w:val="0"/>
      <w:marRight w:val="0"/>
      <w:marTop w:val="0"/>
      <w:marBottom w:val="0"/>
      <w:divBdr>
        <w:top w:val="none" w:sz="0" w:space="0" w:color="auto"/>
        <w:left w:val="none" w:sz="0" w:space="0" w:color="auto"/>
        <w:bottom w:val="none" w:sz="0" w:space="0" w:color="auto"/>
        <w:right w:val="none" w:sz="0" w:space="0" w:color="auto"/>
      </w:divBdr>
      <w:divsChild>
        <w:div w:id="1513104335">
          <w:marLeft w:val="1166"/>
          <w:marRight w:val="0"/>
          <w:marTop w:val="96"/>
          <w:marBottom w:val="0"/>
          <w:divBdr>
            <w:top w:val="none" w:sz="0" w:space="0" w:color="auto"/>
            <w:left w:val="none" w:sz="0" w:space="0" w:color="auto"/>
            <w:bottom w:val="none" w:sz="0" w:space="0" w:color="auto"/>
            <w:right w:val="none" w:sz="0" w:space="0" w:color="auto"/>
          </w:divBdr>
        </w:div>
        <w:div w:id="1643579037">
          <w:marLeft w:val="1166"/>
          <w:marRight w:val="0"/>
          <w:marTop w:val="96"/>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25489525">
      <w:bodyDiv w:val="1"/>
      <w:marLeft w:val="0"/>
      <w:marRight w:val="0"/>
      <w:marTop w:val="0"/>
      <w:marBottom w:val="0"/>
      <w:divBdr>
        <w:top w:val="none" w:sz="0" w:space="0" w:color="auto"/>
        <w:left w:val="none" w:sz="0" w:space="0" w:color="auto"/>
        <w:bottom w:val="none" w:sz="0" w:space="0" w:color="auto"/>
        <w:right w:val="none" w:sz="0" w:space="0" w:color="auto"/>
      </w:divBdr>
      <w:divsChild>
        <w:div w:id="312031280">
          <w:marLeft w:val="547"/>
          <w:marRight w:val="0"/>
          <w:marTop w:val="115"/>
          <w:marBottom w:val="0"/>
          <w:divBdr>
            <w:top w:val="none" w:sz="0" w:space="0" w:color="auto"/>
            <w:left w:val="none" w:sz="0" w:space="0" w:color="auto"/>
            <w:bottom w:val="none" w:sz="0" w:space="0" w:color="auto"/>
            <w:right w:val="none" w:sz="0" w:space="0" w:color="auto"/>
          </w:divBdr>
        </w:div>
        <w:div w:id="523784936">
          <w:marLeft w:val="1166"/>
          <w:marRight w:val="0"/>
          <w:marTop w:val="96"/>
          <w:marBottom w:val="0"/>
          <w:divBdr>
            <w:top w:val="none" w:sz="0" w:space="0" w:color="auto"/>
            <w:left w:val="none" w:sz="0" w:space="0" w:color="auto"/>
            <w:bottom w:val="none" w:sz="0" w:space="0" w:color="auto"/>
            <w:right w:val="none" w:sz="0" w:space="0" w:color="auto"/>
          </w:divBdr>
        </w:div>
        <w:div w:id="684475689">
          <w:marLeft w:val="547"/>
          <w:marRight w:val="0"/>
          <w:marTop w:val="115"/>
          <w:marBottom w:val="0"/>
          <w:divBdr>
            <w:top w:val="none" w:sz="0" w:space="0" w:color="auto"/>
            <w:left w:val="none" w:sz="0" w:space="0" w:color="auto"/>
            <w:bottom w:val="none" w:sz="0" w:space="0" w:color="auto"/>
            <w:right w:val="none" w:sz="0" w:space="0" w:color="auto"/>
          </w:divBdr>
        </w:div>
        <w:div w:id="1950117274">
          <w:marLeft w:val="1166"/>
          <w:marRight w:val="0"/>
          <w:marTop w:val="96"/>
          <w:marBottom w:val="0"/>
          <w:divBdr>
            <w:top w:val="none" w:sz="0" w:space="0" w:color="auto"/>
            <w:left w:val="none" w:sz="0" w:space="0" w:color="auto"/>
            <w:bottom w:val="none" w:sz="0" w:space="0" w:color="auto"/>
            <w:right w:val="none" w:sz="0" w:space="0" w:color="auto"/>
          </w:divBdr>
        </w:div>
      </w:divsChild>
    </w:div>
    <w:div w:id="1237856240">
      <w:bodyDiv w:val="1"/>
      <w:marLeft w:val="0"/>
      <w:marRight w:val="0"/>
      <w:marTop w:val="0"/>
      <w:marBottom w:val="0"/>
      <w:divBdr>
        <w:top w:val="none" w:sz="0" w:space="0" w:color="auto"/>
        <w:left w:val="none" w:sz="0" w:space="0" w:color="auto"/>
        <w:bottom w:val="none" w:sz="0" w:space="0" w:color="auto"/>
        <w:right w:val="none" w:sz="0" w:space="0" w:color="auto"/>
      </w:divBdr>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19580203">
      <w:bodyDiv w:val="1"/>
      <w:marLeft w:val="0"/>
      <w:marRight w:val="0"/>
      <w:marTop w:val="0"/>
      <w:marBottom w:val="0"/>
      <w:divBdr>
        <w:top w:val="none" w:sz="0" w:space="0" w:color="auto"/>
        <w:left w:val="none" w:sz="0" w:space="0" w:color="auto"/>
        <w:bottom w:val="none" w:sz="0" w:space="0" w:color="auto"/>
        <w:right w:val="none" w:sz="0" w:space="0" w:color="auto"/>
      </w:divBdr>
      <w:divsChild>
        <w:div w:id="144782813">
          <w:marLeft w:val="547"/>
          <w:marRight w:val="0"/>
          <w:marTop w:val="115"/>
          <w:marBottom w:val="0"/>
          <w:divBdr>
            <w:top w:val="none" w:sz="0" w:space="0" w:color="auto"/>
            <w:left w:val="none" w:sz="0" w:space="0" w:color="auto"/>
            <w:bottom w:val="none" w:sz="0" w:space="0" w:color="auto"/>
            <w:right w:val="none" w:sz="0" w:space="0" w:color="auto"/>
          </w:divBdr>
        </w:div>
        <w:div w:id="852378033">
          <w:marLeft w:val="1166"/>
          <w:marRight w:val="0"/>
          <w:marTop w:val="96"/>
          <w:marBottom w:val="0"/>
          <w:divBdr>
            <w:top w:val="none" w:sz="0" w:space="0" w:color="auto"/>
            <w:left w:val="none" w:sz="0" w:space="0" w:color="auto"/>
            <w:bottom w:val="none" w:sz="0" w:space="0" w:color="auto"/>
            <w:right w:val="none" w:sz="0" w:space="0" w:color="auto"/>
          </w:divBdr>
        </w:div>
        <w:div w:id="1870797758">
          <w:marLeft w:val="1166"/>
          <w:marRight w:val="0"/>
          <w:marTop w:val="96"/>
          <w:marBottom w:val="0"/>
          <w:divBdr>
            <w:top w:val="none" w:sz="0" w:space="0" w:color="auto"/>
            <w:left w:val="none" w:sz="0" w:space="0" w:color="auto"/>
            <w:bottom w:val="none" w:sz="0" w:space="0" w:color="auto"/>
            <w:right w:val="none" w:sz="0" w:space="0" w:color="auto"/>
          </w:divBdr>
        </w:div>
        <w:div w:id="2042364882">
          <w:marLeft w:val="547"/>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74441470">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543321882">
      <w:bodyDiv w:val="1"/>
      <w:marLeft w:val="0"/>
      <w:marRight w:val="0"/>
      <w:marTop w:val="0"/>
      <w:marBottom w:val="0"/>
      <w:divBdr>
        <w:top w:val="none" w:sz="0" w:space="0" w:color="auto"/>
        <w:left w:val="none" w:sz="0" w:space="0" w:color="auto"/>
        <w:bottom w:val="none" w:sz="0" w:space="0" w:color="auto"/>
        <w:right w:val="none" w:sz="0" w:space="0" w:color="auto"/>
      </w:divBdr>
      <w:divsChild>
        <w:div w:id="2030325646">
          <w:marLeft w:val="1080"/>
          <w:marRight w:val="0"/>
          <w:marTop w:val="100"/>
          <w:marBottom w:val="0"/>
          <w:divBdr>
            <w:top w:val="none" w:sz="0" w:space="0" w:color="auto"/>
            <w:left w:val="none" w:sz="0" w:space="0" w:color="auto"/>
            <w:bottom w:val="none" w:sz="0" w:space="0" w:color="auto"/>
            <w:right w:val="none" w:sz="0" w:space="0" w:color="auto"/>
          </w:divBdr>
        </w:div>
        <w:div w:id="225604424">
          <w:marLeft w:val="1080"/>
          <w:marRight w:val="0"/>
          <w:marTop w:val="100"/>
          <w:marBottom w:val="0"/>
          <w:divBdr>
            <w:top w:val="none" w:sz="0" w:space="0" w:color="auto"/>
            <w:left w:val="none" w:sz="0" w:space="0" w:color="auto"/>
            <w:bottom w:val="none" w:sz="0" w:space="0" w:color="auto"/>
            <w:right w:val="none" w:sz="0" w:space="0" w:color="auto"/>
          </w:divBdr>
        </w:div>
        <w:div w:id="659388951">
          <w:marLeft w:val="1080"/>
          <w:marRight w:val="0"/>
          <w:marTop w:val="100"/>
          <w:marBottom w:val="0"/>
          <w:divBdr>
            <w:top w:val="none" w:sz="0" w:space="0" w:color="auto"/>
            <w:left w:val="none" w:sz="0" w:space="0" w:color="auto"/>
            <w:bottom w:val="none" w:sz="0" w:space="0" w:color="auto"/>
            <w:right w:val="none" w:sz="0" w:space="0" w:color="auto"/>
          </w:divBdr>
        </w:div>
        <w:div w:id="1317144690">
          <w:marLeft w:val="1080"/>
          <w:marRight w:val="0"/>
          <w:marTop w:val="100"/>
          <w:marBottom w:val="0"/>
          <w:divBdr>
            <w:top w:val="none" w:sz="0" w:space="0" w:color="auto"/>
            <w:left w:val="none" w:sz="0" w:space="0" w:color="auto"/>
            <w:bottom w:val="none" w:sz="0" w:space="0" w:color="auto"/>
            <w:right w:val="none" w:sz="0" w:space="0" w:color="auto"/>
          </w:divBdr>
        </w:div>
        <w:div w:id="1973711399">
          <w:marLeft w:val="1080"/>
          <w:marRight w:val="0"/>
          <w:marTop w:val="100"/>
          <w:marBottom w:val="0"/>
          <w:divBdr>
            <w:top w:val="none" w:sz="0" w:space="0" w:color="auto"/>
            <w:left w:val="none" w:sz="0" w:space="0" w:color="auto"/>
            <w:bottom w:val="none" w:sz="0" w:space="0" w:color="auto"/>
            <w:right w:val="none" w:sz="0" w:space="0" w:color="auto"/>
          </w:divBdr>
        </w:div>
      </w:divsChild>
    </w:div>
    <w:div w:id="1543862941">
      <w:bodyDiv w:val="1"/>
      <w:marLeft w:val="0"/>
      <w:marRight w:val="0"/>
      <w:marTop w:val="0"/>
      <w:marBottom w:val="0"/>
      <w:divBdr>
        <w:top w:val="none" w:sz="0" w:space="0" w:color="auto"/>
        <w:left w:val="none" w:sz="0" w:space="0" w:color="auto"/>
        <w:bottom w:val="none" w:sz="0" w:space="0" w:color="auto"/>
        <w:right w:val="none" w:sz="0" w:space="0" w:color="auto"/>
      </w:divBdr>
      <w:divsChild>
        <w:div w:id="108595931">
          <w:marLeft w:val="720"/>
          <w:marRight w:val="0"/>
          <w:marTop w:val="115"/>
          <w:marBottom w:val="0"/>
          <w:divBdr>
            <w:top w:val="none" w:sz="0" w:space="0" w:color="auto"/>
            <w:left w:val="none" w:sz="0" w:space="0" w:color="auto"/>
            <w:bottom w:val="none" w:sz="0" w:space="0" w:color="auto"/>
            <w:right w:val="none" w:sz="0" w:space="0" w:color="auto"/>
          </w:divBdr>
        </w:div>
        <w:div w:id="568078408">
          <w:marLeft w:val="720"/>
          <w:marRight w:val="0"/>
          <w:marTop w:val="115"/>
          <w:marBottom w:val="0"/>
          <w:divBdr>
            <w:top w:val="none" w:sz="0" w:space="0" w:color="auto"/>
            <w:left w:val="none" w:sz="0" w:space="0" w:color="auto"/>
            <w:bottom w:val="none" w:sz="0" w:space="0" w:color="auto"/>
            <w:right w:val="none" w:sz="0" w:space="0" w:color="auto"/>
          </w:divBdr>
        </w:div>
      </w:divsChild>
    </w:div>
    <w:div w:id="1632709219">
      <w:bodyDiv w:val="1"/>
      <w:marLeft w:val="0"/>
      <w:marRight w:val="0"/>
      <w:marTop w:val="0"/>
      <w:marBottom w:val="0"/>
      <w:divBdr>
        <w:top w:val="none" w:sz="0" w:space="0" w:color="auto"/>
        <w:left w:val="none" w:sz="0" w:space="0" w:color="auto"/>
        <w:bottom w:val="none" w:sz="0" w:space="0" w:color="auto"/>
        <w:right w:val="none" w:sz="0" w:space="0" w:color="auto"/>
      </w:divBdr>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542911233">
          <w:marLeft w:val="547"/>
          <w:marRight w:val="0"/>
          <w:marTop w:val="60"/>
          <w:marBottom w:val="60"/>
          <w:divBdr>
            <w:top w:val="none" w:sz="0" w:space="0" w:color="auto"/>
            <w:left w:val="none" w:sz="0" w:space="0" w:color="auto"/>
            <w:bottom w:val="none" w:sz="0" w:space="0" w:color="auto"/>
            <w:right w:val="none" w:sz="0" w:space="0" w:color="auto"/>
          </w:divBdr>
        </w:div>
        <w:div w:id="834418907">
          <w:marLeft w:val="547"/>
          <w:marRight w:val="0"/>
          <w:marTop w:val="60"/>
          <w:marBottom w:val="6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sChild>
    </w:div>
    <w:div w:id="1637878557">
      <w:bodyDiv w:val="1"/>
      <w:marLeft w:val="0"/>
      <w:marRight w:val="0"/>
      <w:marTop w:val="0"/>
      <w:marBottom w:val="0"/>
      <w:divBdr>
        <w:top w:val="none" w:sz="0" w:space="0" w:color="auto"/>
        <w:left w:val="none" w:sz="0" w:space="0" w:color="auto"/>
        <w:bottom w:val="none" w:sz="0" w:space="0" w:color="auto"/>
        <w:right w:val="none" w:sz="0" w:space="0" w:color="auto"/>
      </w:divBdr>
      <w:divsChild>
        <w:div w:id="45034160">
          <w:marLeft w:val="547"/>
          <w:marRight w:val="0"/>
          <w:marTop w:val="115"/>
          <w:marBottom w:val="0"/>
          <w:divBdr>
            <w:top w:val="none" w:sz="0" w:space="0" w:color="auto"/>
            <w:left w:val="none" w:sz="0" w:space="0" w:color="auto"/>
            <w:bottom w:val="none" w:sz="0" w:space="0" w:color="auto"/>
            <w:right w:val="none" w:sz="0" w:space="0" w:color="auto"/>
          </w:divBdr>
        </w:div>
        <w:div w:id="1786388171">
          <w:marLeft w:val="547"/>
          <w:marRight w:val="0"/>
          <w:marTop w:val="115"/>
          <w:marBottom w:val="0"/>
          <w:divBdr>
            <w:top w:val="none" w:sz="0" w:space="0" w:color="auto"/>
            <w:left w:val="none" w:sz="0" w:space="0" w:color="auto"/>
            <w:bottom w:val="none" w:sz="0" w:space="0" w:color="auto"/>
            <w:right w:val="none" w:sz="0" w:space="0" w:color="auto"/>
          </w:divBdr>
        </w:div>
      </w:divsChild>
    </w:div>
    <w:div w:id="1638415686">
      <w:bodyDiv w:val="1"/>
      <w:marLeft w:val="0"/>
      <w:marRight w:val="0"/>
      <w:marTop w:val="0"/>
      <w:marBottom w:val="0"/>
      <w:divBdr>
        <w:top w:val="none" w:sz="0" w:space="0" w:color="auto"/>
        <w:left w:val="none" w:sz="0" w:space="0" w:color="auto"/>
        <w:bottom w:val="none" w:sz="0" w:space="0" w:color="auto"/>
        <w:right w:val="none" w:sz="0" w:space="0" w:color="auto"/>
      </w:divBdr>
      <w:divsChild>
        <w:div w:id="38866823">
          <w:marLeft w:val="1138"/>
          <w:marRight w:val="0"/>
          <w:marTop w:val="100"/>
          <w:marBottom w:val="0"/>
          <w:divBdr>
            <w:top w:val="none" w:sz="0" w:space="0" w:color="auto"/>
            <w:left w:val="none" w:sz="0" w:space="0" w:color="auto"/>
            <w:bottom w:val="none" w:sz="0" w:space="0" w:color="auto"/>
            <w:right w:val="none" w:sz="0" w:space="0" w:color="auto"/>
          </w:divBdr>
        </w:div>
        <w:div w:id="113065088">
          <w:marLeft w:val="216"/>
          <w:marRight w:val="0"/>
          <w:marTop w:val="200"/>
          <w:marBottom w:val="0"/>
          <w:divBdr>
            <w:top w:val="none" w:sz="0" w:space="0" w:color="auto"/>
            <w:left w:val="none" w:sz="0" w:space="0" w:color="auto"/>
            <w:bottom w:val="none" w:sz="0" w:space="0" w:color="auto"/>
            <w:right w:val="none" w:sz="0" w:space="0" w:color="auto"/>
          </w:divBdr>
        </w:div>
        <w:div w:id="210267699">
          <w:marLeft w:val="216"/>
          <w:marRight w:val="0"/>
          <w:marTop w:val="200"/>
          <w:marBottom w:val="0"/>
          <w:divBdr>
            <w:top w:val="none" w:sz="0" w:space="0" w:color="auto"/>
            <w:left w:val="none" w:sz="0" w:space="0" w:color="auto"/>
            <w:bottom w:val="none" w:sz="0" w:space="0" w:color="auto"/>
            <w:right w:val="none" w:sz="0" w:space="0" w:color="auto"/>
          </w:divBdr>
        </w:div>
        <w:div w:id="422338234">
          <w:marLeft w:val="1138"/>
          <w:marRight w:val="0"/>
          <w:marTop w:val="100"/>
          <w:marBottom w:val="0"/>
          <w:divBdr>
            <w:top w:val="none" w:sz="0" w:space="0" w:color="auto"/>
            <w:left w:val="none" w:sz="0" w:space="0" w:color="auto"/>
            <w:bottom w:val="none" w:sz="0" w:space="0" w:color="auto"/>
            <w:right w:val="none" w:sz="0" w:space="0" w:color="auto"/>
          </w:divBdr>
        </w:div>
        <w:div w:id="468547954">
          <w:marLeft w:val="216"/>
          <w:marRight w:val="0"/>
          <w:marTop w:val="200"/>
          <w:marBottom w:val="0"/>
          <w:divBdr>
            <w:top w:val="none" w:sz="0" w:space="0" w:color="auto"/>
            <w:left w:val="none" w:sz="0" w:space="0" w:color="auto"/>
            <w:bottom w:val="none" w:sz="0" w:space="0" w:color="auto"/>
            <w:right w:val="none" w:sz="0" w:space="0" w:color="auto"/>
          </w:divBdr>
        </w:div>
        <w:div w:id="833910412">
          <w:marLeft w:val="562"/>
          <w:marRight w:val="0"/>
          <w:marTop w:val="100"/>
          <w:marBottom w:val="0"/>
          <w:divBdr>
            <w:top w:val="none" w:sz="0" w:space="0" w:color="auto"/>
            <w:left w:val="none" w:sz="0" w:space="0" w:color="auto"/>
            <w:bottom w:val="none" w:sz="0" w:space="0" w:color="auto"/>
            <w:right w:val="none" w:sz="0" w:space="0" w:color="auto"/>
          </w:divBdr>
        </w:div>
        <w:div w:id="849180542">
          <w:marLeft w:val="1138"/>
          <w:marRight w:val="0"/>
          <w:marTop w:val="100"/>
          <w:marBottom w:val="0"/>
          <w:divBdr>
            <w:top w:val="none" w:sz="0" w:space="0" w:color="auto"/>
            <w:left w:val="none" w:sz="0" w:space="0" w:color="auto"/>
            <w:bottom w:val="none" w:sz="0" w:space="0" w:color="auto"/>
            <w:right w:val="none" w:sz="0" w:space="0" w:color="auto"/>
          </w:divBdr>
        </w:div>
        <w:div w:id="1088579602">
          <w:marLeft w:val="562"/>
          <w:marRight w:val="0"/>
          <w:marTop w:val="100"/>
          <w:marBottom w:val="0"/>
          <w:divBdr>
            <w:top w:val="none" w:sz="0" w:space="0" w:color="auto"/>
            <w:left w:val="none" w:sz="0" w:space="0" w:color="auto"/>
            <w:bottom w:val="none" w:sz="0" w:space="0" w:color="auto"/>
            <w:right w:val="none" w:sz="0" w:space="0" w:color="auto"/>
          </w:divBdr>
        </w:div>
        <w:div w:id="1215584273">
          <w:marLeft w:val="562"/>
          <w:marRight w:val="0"/>
          <w:marTop w:val="100"/>
          <w:marBottom w:val="0"/>
          <w:divBdr>
            <w:top w:val="none" w:sz="0" w:space="0" w:color="auto"/>
            <w:left w:val="none" w:sz="0" w:space="0" w:color="auto"/>
            <w:bottom w:val="none" w:sz="0" w:space="0" w:color="auto"/>
            <w:right w:val="none" w:sz="0" w:space="0" w:color="auto"/>
          </w:divBdr>
        </w:div>
        <w:div w:id="1266965069">
          <w:marLeft w:val="562"/>
          <w:marRight w:val="0"/>
          <w:marTop w:val="100"/>
          <w:marBottom w:val="0"/>
          <w:divBdr>
            <w:top w:val="none" w:sz="0" w:space="0" w:color="auto"/>
            <w:left w:val="none" w:sz="0" w:space="0" w:color="auto"/>
            <w:bottom w:val="none" w:sz="0" w:space="0" w:color="auto"/>
            <w:right w:val="none" w:sz="0" w:space="0" w:color="auto"/>
          </w:divBdr>
        </w:div>
        <w:div w:id="1430197308">
          <w:marLeft w:val="1138"/>
          <w:marRight w:val="0"/>
          <w:marTop w:val="100"/>
          <w:marBottom w:val="0"/>
          <w:divBdr>
            <w:top w:val="none" w:sz="0" w:space="0" w:color="auto"/>
            <w:left w:val="none" w:sz="0" w:space="0" w:color="auto"/>
            <w:bottom w:val="none" w:sz="0" w:space="0" w:color="auto"/>
            <w:right w:val="none" w:sz="0" w:space="0" w:color="auto"/>
          </w:divBdr>
        </w:div>
        <w:div w:id="1442800548">
          <w:marLeft w:val="562"/>
          <w:marRight w:val="0"/>
          <w:marTop w:val="100"/>
          <w:marBottom w:val="0"/>
          <w:divBdr>
            <w:top w:val="none" w:sz="0" w:space="0" w:color="auto"/>
            <w:left w:val="none" w:sz="0" w:space="0" w:color="auto"/>
            <w:bottom w:val="none" w:sz="0" w:space="0" w:color="auto"/>
            <w:right w:val="none" w:sz="0" w:space="0" w:color="auto"/>
          </w:divBdr>
        </w:div>
        <w:div w:id="1673751692">
          <w:marLeft w:val="562"/>
          <w:marRight w:val="0"/>
          <w:marTop w:val="100"/>
          <w:marBottom w:val="0"/>
          <w:divBdr>
            <w:top w:val="none" w:sz="0" w:space="0" w:color="auto"/>
            <w:left w:val="none" w:sz="0" w:space="0" w:color="auto"/>
            <w:bottom w:val="none" w:sz="0" w:space="0" w:color="auto"/>
            <w:right w:val="none" w:sz="0" w:space="0" w:color="auto"/>
          </w:divBdr>
        </w:div>
        <w:div w:id="1779106680">
          <w:marLeft w:val="562"/>
          <w:marRight w:val="0"/>
          <w:marTop w:val="100"/>
          <w:marBottom w:val="0"/>
          <w:divBdr>
            <w:top w:val="none" w:sz="0" w:space="0" w:color="auto"/>
            <w:left w:val="none" w:sz="0" w:space="0" w:color="auto"/>
            <w:bottom w:val="none" w:sz="0" w:space="0" w:color="auto"/>
            <w:right w:val="none" w:sz="0" w:space="0" w:color="auto"/>
          </w:divBdr>
        </w:div>
        <w:div w:id="1844734520">
          <w:marLeft w:val="1138"/>
          <w:marRight w:val="0"/>
          <w:marTop w:val="100"/>
          <w:marBottom w:val="0"/>
          <w:divBdr>
            <w:top w:val="none" w:sz="0" w:space="0" w:color="auto"/>
            <w:left w:val="none" w:sz="0" w:space="0" w:color="auto"/>
            <w:bottom w:val="none" w:sz="0" w:space="0" w:color="auto"/>
            <w:right w:val="none" w:sz="0" w:space="0" w:color="auto"/>
          </w:divBdr>
        </w:div>
        <w:div w:id="2135243878">
          <w:marLeft w:val="562"/>
          <w:marRight w:val="0"/>
          <w:marTop w:val="100"/>
          <w:marBottom w:val="0"/>
          <w:divBdr>
            <w:top w:val="none" w:sz="0" w:space="0" w:color="auto"/>
            <w:left w:val="none" w:sz="0" w:space="0" w:color="auto"/>
            <w:bottom w:val="none" w:sz="0" w:space="0" w:color="auto"/>
            <w:right w:val="none" w:sz="0" w:space="0" w:color="auto"/>
          </w:divBdr>
        </w:div>
        <w:div w:id="2147162168">
          <w:marLeft w:val="562"/>
          <w:marRight w:val="0"/>
          <w:marTop w:val="100"/>
          <w:marBottom w:val="0"/>
          <w:divBdr>
            <w:top w:val="none" w:sz="0" w:space="0" w:color="auto"/>
            <w:left w:val="none" w:sz="0" w:space="0" w:color="auto"/>
            <w:bottom w:val="none" w:sz="0" w:space="0" w:color="auto"/>
            <w:right w:val="none" w:sz="0" w:space="0" w:color="auto"/>
          </w:divBdr>
        </w:div>
      </w:divsChild>
    </w:div>
    <w:div w:id="1679769497">
      <w:bodyDiv w:val="1"/>
      <w:marLeft w:val="0"/>
      <w:marRight w:val="0"/>
      <w:marTop w:val="0"/>
      <w:marBottom w:val="0"/>
      <w:divBdr>
        <w:top w:val="none" w:sz="0" w:space="0" w:color="auto"/>
        <w:left w:val="none" w:sz="0" w:space="0" w:color="auto"/>
        <w:bottom w:val="none" w:sz="0" w:space="0" w:color="auto"/>
        <w:right w:val="none" w:sz="0" w:space="0" w:color="auto"/>
      </w:divBdr>
      <w:divsChild>
        <w:div w:id="47463403">
          <w:marLeft w:val="1800"/>
          <w:marRight w:val="0"/>
          <w:marTop w:val="86"/>
          <w:marBottom w:val="0"/>
          <w:divBdr>
            <w:top w:val="none" w:sz="0" w:space="0" w:color="auto"/>
            <w:left w:val="none" w:sz="0" w:space="0" w:color="auto"/>
            <w:bottom w:val="none" w:sz="0" w:space="0" w:color="auto"/>
            <w:right w:val="none" w:sz="0" w:space="0" w:color="auto"/>
          </w:divBdr>
        </w:div>
        <w:div w:id="860123733">
          <w:marLeft w:val="1800"/>
          <w:marRight w:val="0"/>
          <w:marTop w:val="86"/>
          <w:marBottom w:val="0"/>
          <w:divBdr>
            <w:top w:val="none" w:sz="0" w:space="0" w:color="auto"/>
            <w:left w:val="none" w:sz="0" w:space="0" w:color="auto"/>
            <w:bottom w:val="none" w:sz="0" w:space="0" w:color="auto"/>
            <w:right w:val="none" w:sz="0" w:space="0" w:color="auto"/>
          </w:divBdr>
        </w:div>
        <w:div w:id="1345863081">
          <w:marLeft w:val="1166"/>
          <w:marRight w:val="0"/>
          <w:marTop w:val="96"/>
          <w:marBottom w:val="0"/>
          <w:divBdr>
            <w:top w:val="none" w:sz="0" w:space="0" w:color="auto"/>
            <w:left w:val="none" w:sz="0" w:space="0" w:color="auto"/>
            <w:bottom w:val="none" w:sz="0" w:space="0" w:color="auto"/>
            <w:right w:val="none" w:sz="0" w:space="0" w:color="auto"/>
          </w:divBdr>
        </w:div>
        <w:div w:id="1695841540">
          <w:marLeft w:val="1166"/>
          <w:marRight w:val="0"/>
          <w:marTop w:val="96"/>
          <w:marBottom w:val="0"/>
          <w:divBdr>
            <w:top w:val="none" w:sz="0" w:space="0" w:color="auto"/>
            <w:left w:val="none" w:sz="0" w:space="0" w:color="auto"/>
            <w:bottom w:val="none" w:sz="0" w:space="0" w:color="auto"/>
            <w:right w:val="none" w:sz="0" w:space="0" w:color="auto"/>
          </w:divBdr>
        </w:div>
        <w:div w:id="1708022943">
          <w:marLeft w:val="1800"/>
          <w:marRight w:val="0"/>
          <w:marTop w:val="86"/>
          <w:marBottom w:val="0"/>
          <w:divBdr>
            <w:top w:val="none" w:sz="0" w:space="0" w:color="auto"/>
            <w:left w:val="none" w:sz="0" w:space="0" w:color="auto"/>
            <w:bottom w:val="none" w:sz="0" w:space="0" w:color="auto"/>
            <w:right w:val="none" w:sz="0" w:space="0" w:color="auto"/>
          </w:divBdr>
        </w:div>
        <w:div w:id="2082486194">
          <w:marLeft w:val="1800"/>
          <w:marRight w:val="0"/>
          <w:marTop w:val="86"/>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73348679">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6716599">
      <w:bodyDiv w:val="1"/>
      <w:marLeft w:val="0"/>
      <w:marRight w:val="0"/>
      <w:marTop w:val="0"/>
      <w:marBottom w:val="0"/>
      <w:divBdr>
        <w:top w:val="none" w:sz="0" w:space="0" w:color="auto"/>
        <w:left w:val="none" w:sz="0" w:space="0" w:color="auto"/>
        <w:bottom w:val="none" w:sz="0" w:space="0" w:color="auto"/>
        <w:right w:val="none" w:sz="0" w:space="0" w:color="auto"/>
      </w:divBdr>
      <w:divsChild>
        <w:div w:id="116606457">
          <w:marLeft w:val="1080"/>
          <w:marRight w:val="0"/>
          <w:marTop w:val="100"/>
          <w:marBottom w:val="0"/>
          <w:divBdr>
            <w:top w:val="none" w:sz="0" w:space="0" w:color="auto"/>
            <w:left w:val="none" w:sz="0" w:space="0" w:color="auto"/>
            <w:bottom w:val="none" w:sz="0" w:space="0" w:color="auto"/>
            <w:right w:val="none" w:sz="0" w:space="0" w:color="auto"/>
          </w:divBdr>
        </w:div>
        <w:div w:id="171339338">
          <w:marLeft w:val="1080"/>
          <w:marRight w:val="0"/>
          <w:marTop w:val="100"/>
          <w:marBottom w:val="0"/>
          <w:divBdr>
            <w:top w:val="none" w:sz="0" w:space="0" w:color="auto"/>
            <w:left w:val="none" w:sz="0" w:space="0" w:color="auto"/>
            <w:bottom w:val="none" w:sz="0" w:space="0" w:color="auto"/>
            <w:right w:val="none" w:sz="0" w:space="0" w:color="auto"/>
          </w:divBdr>
        </w:div>
        <w:div w:id="546339101">
          <w:marLeft w:val="1800"/>
          <w:marRight w:val="0"/>
          <w:marTop w:val="100"/>
          <w:marBottom w:val="0"/>
          <w:divBdr>
            <w:top w:val="none" w:sz="0" w:space="0" w:color="auto"/>
            <w:left w:val="none" w:sz="0" w:space="0" w:color="auto"/>
            <w:bottom w:val="none" w:sz="0" w:space="0" w:color="auto"/>
            <w:right w:val="none" w:sz="0" w:space="0" w:color="auto"/>
          </w:divBdr>
        </w:div>
        <w:div w:id="618531827">
          <w:marLeft w:val="360"/>
          <w:marRight w:val="0"/>
          <w:marTop w:val="200"/>
          <w:marBottom w:val="0"/>
          <w:divBdr>
            <w:top w:val="none" w:sz="0" w:space="0" w:color="auto"/>
            <w:left w:val="none" w:sz="0" w:space="0" w:color="auto"/>
            <w:bottom w:val="none" w:sz="0" w:space="0" w:color="auto"/>
            <w:right w:val="none" w:sz="0" w:space="0" w:color="auto"/>
          </w:divBdr>
        </w:div>
        <w:div w:id="798573990">
          <w:marLeft w:val="1080"/>
          <w:marRight w:val="0"/>
          <w:marTop w:val="100"/>
          <w:marBottom w:val="0"/>
          <w:divBdr>
            <w:top w:val="none" w:sz="0" w:space="0" w:color="auto"/>
            <w:left w:val="none" w:sz="0" w:space="0" w:color="auto"/>
            <w:bottom w:val="none" w:sz="0" w:space="0" w:color="auto"/>
            <w:right w:val="none" w:sz="0" w:space="0" w:color="auto"/>
          </w:divBdr>
        </w:div>
        <w:div w:id="1233539502">
          <w:marLeft w:val="1080"/>
          <w:marRight w:val="0"/>
          <w:marTop w:val="100"/>
          <w:marBottom w:val="0"/>
          <w:divBdr>
            <w:top w:val="none" w:sz="0" w:space="0" w:color="auto"/>
            <w:left w:val="none" w:sz="0" w:space="0" w:color="auto"/>
            <w:bottom w:val="none" w:sz="0" w:space="0" w:color="auto"/>
            <w:right w:val="none" w:sz="0" w:space="0" w:color="auto"/>
          </w:divBdr>
        </w:div>
        <w:div w:id="1308901018">
          <w:marLeft w:val="360"/>
          <w:marRight w:val="0"/>
          <w:marTop w:val="200"/>
          <w:marBottom w:val="0"/>
          <w:divBdr>
            <w:top w:val="none" w:sz="0" w:space="0" w:color="auto"/>
            <w:left w:val="none" w:sz="0" w:space="0" w:color="auto"/>
            <w:bottom w:val="none" w:sz="0" w:space="0" w:color="auto"/>
            <w:right w:val="none" w:sz="0" w:space="0" w:color="auto"/>
          </w:divBdr>
        </w:div>
        <w:div w:id="1639803051">
          <w:marLeft w:val="1080"/>
          <w:marRight w:val="0"/>
          <w:marTop w:val="100"/>
          <w:marBottom w:val="0"/>
          <w:divBdr>
            <w:top w:val="none" w:sz="0" w:space="0" w:color="auto"/>
            <w:left w:val="none" w:sz="0" w:space="0" w:color="auto"/>
            <w:bottom w:val="none" w:sz="0" w:space="0" w:color="auto"/>
            <w:right w:val="none" w:sz="0" w:space="0" w:color="auto"/>
          </w:divBdr>
        </w:div>
        <w:div w:id="1659577149">
          <w:marLeft w:val="1080"/>
          <w:marRight w:val="0"/>
          <w:marTop w:val="100"/>
          <w:marBottom w:val="0"/>
          <w:divBdr>
            <w:top w:val="none" w:sz="0" w:space="0" w:color="auto"/>
            <w:left w:val="none" w:sz="0" w:space="0" w:color="auto"/>
            <w:bottom w:val="none" w:sz="0" w:space="0" w:color="auto"/>
            <w:right w:val="none" w:sz="0" w:space="0" w:color="auto"/>
          </w:divBdr>
        </w:div>
      </w:divsChild>
    </w:div>
    <w:div w:id="1905870008">
      <w:bodyDiv w:val="1"/>
      <w:marLeft w:val="0"/>
      <w:marRight w:val="0"/>
      <w:marTop w:val="0"/>
      <w:marBottom w:val="0"/>
      <w:divBdr>
        <w:top w:val="none" w:sz="0" w:space="0" w:color="auto"/>
        <w:left w:val="none" w:sz="0" w:space="0" w:color="auto"/>
        <w:bottom w:val="none" w:sz="0" w:space="0" w:color="auto"/>
        <w:right w:val="none" w:sz="0" w:space="0" w:color="auto"/>
      </w:divBdr>
      <w:divsChild>
        <w:div w:id="348341246">
          <w:marLeft w:val="720"/>
          <w:marRight w:val="0"/>
          <w:marTop w:val="115"/>
          <w:marBottom w:val="0"/>
          <w:divBdr>
            <w:top w:val="none" w:sz="0" w:space="0" w:color="auto"/>
            <w:left w:val="none" w:sz="0" w:space="0" w:color="auto"/>
            <w:bottom w:val="none" w:sz="0" w:space="0" w:color="auto"/>
            <w:right w:val="none" w:sz="0" w:space="0" w:color="auto"/>
          </w:divBdr>
        </w:div>
        <w:div w:id="993141388">
          <w:marLeft w:val="720"/>
          <w:marRight w:val="0"/>
          <w:marTop w:val="115"/>
          <w:marBottom w:val="0"/>
          <w:divBdr>
            <w:top w:val="none" w:sz="0" w:space="0" w:color="auto"/>
            <w:left w:val="none" w:sz="0" w:space="0" w:color="auto"/>
            <w:bottom w:val="none" w:sz="0" w:space="0" w:color="auto"/>
            <w:right w:val="none" w:sz="0" w:space="0" w:color="auto"/>
          </w:divBdr>
        </w:div>
        <w:div w:id="1703436541">
          <w:marLeft w:val="720"/>
          <w:marRight w:val="0"/>
          <w:marTop w:val="115"/>
          <w:marBottom w:val="0"/>
          <w:divBdr>
            <w:top w:val="none" w:sz="0" w:space="0" w:color="auto"/>
            <w:left w:val="none" w:sz="0" w:space="0" w:color="auto"/>
            <w:bottom w:val="none" w:sz="0" w:space="0" w:color="auto"/>
            <w:right w:val="none" w:sz="0" w:space="0" w:color="auto"/>
          </w:divBdr>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1991985243">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41544432">
      <w:bodyDiv w:val="1"/>
      <w:marLeft w:val="0"/>
      <w:marRight w:val="0"/>
      <w:marTop w:val="0"/>
      <w:marBottom w:val="0"/>
      <w:divBdr>
        <w:top w:val="none" w:sz="0" w:space="0" w:color="auto"/>
        <w:left w:val="none" w:sz="0" w:space="0" w:color="auto"/>
        <w:bottom w:val="none" w:sz="0" w:space="0" w:color="auto"/>
        <w:right w:val="none" w:sz="0" w:space="0" w:color="auto"/>
      </w:divBdr>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65C88-F3D7-4147-B92B-5F808754F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1527</TotalTime>
  <Pages>19</Pages>
  <Words>5584</Words>
  <Characters>31832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37342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Samsung</cp:lastModifiedBy>
  <cp:revision>59</cp:revision>
  <cp:lastPrinted>2019-03-25T03:05:00Z</cp:lastPrinted>
  <dcterms:created xsi:type="dcterms:W3CDTF">2021-01-04T02:11:00Z</dcterms:created>
  <dcterms:modified xsi:type="dcterms:W3CDTF">2021-01-15T09:19:00Z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