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C84D7D" w:rsidRPr="00C84D7D">
        <w:rPr>
          <w:rFonts w:ascii="Arial" w:hAnsi="Arial" w:cs="Arial"/>
          <w:b/>
          <w:sz w:val="24"/>
          <w:lang w:val="en-US" w:eastAsia="zh-CN"/>
        </w:rPr>
        <w:t>R4-2102802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3876DB">
        <w:rPr>
          <w:rFonts w:cs="Arial"/>
          <w:noProof w:val="0"/>
          <w:sz w:val="24"/>
          <w:lang w:val="en-GB"/>
        </w:rPr>
        <w:t>25</w:t>
      </w:r>
      <w:r w:rsidR="000215F8">
        <w:rPr>
          <w:rFonts w:cs="Arial"/>
          <w:noProof w:val="0"/>
          <w:sz w:val="24"/>
          <w:lang w:val="en-GB"/>
        </w:rPr>
        <w:t xml:space="preserve"> </w:t>
      </w:r>
      <w:r w:rsidR="003876DB">
        <w:rPr>
          <w:rFonts w:cs="Arial"/>
          <w:noProof w:val="0"/>
          <w:sz w:val="24"/>
          <w:lang w:val="en-GB"/>
        </w:rPr>
        <w:t>January – 5 February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D5D95" w:rsidRPr="003D5D95">
        <w:rPr>
          <w:rFonts w:ascii="Arial" w:eastAsia="宋体" w:hAnsi="Arial"/>
          <w:b/>
          <w:sz w:val="24"/>
          <w:lang w:val="en-US" w:eastAsia="zh-CN"/>
        </w:rPr>
        <w:t>Discussion on remaining issues in CSI-RS RRM test cases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31E50">
        <w:rPr>
          <w:rFonts w:ascii="Arial" w:eastAsia="宋体" w:hAnsi="Arial"/>
          <w:b/>
          <w:sz w:val="24"/>
          <w:lang w:val="en-US" w:eastAsia="zh-CN"/>
        </w:rPr>
        <w:t>7.14.2.</w:t>
      </w:r>
      <w:r w:rsidR="003D5D95">
        <w:rPr>
          <w:rFonts w:ascii="Arial" w:eastAsia="宋体" w:hAnsi="Arial"/>
          <w:b/>
          <w:sz w:val="24"/>
          <w:lang w:val="en-US" w:eastAsia="zh-CN"/>
        </w:rPr>
        <w:t>2.1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20EE0" w:rsidRDefault="00D20EE0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RAN4#97, </w:t>
      </w:r>
      <w:r w:rsidR="00531E50">
        <w:rPr>
          <w:rFonts w:eastAsia="宋体"/>
          <w:lang w:eastAsia="zh-CN"/>
        </w:rPr>
        <w:t xml:space="preserve">the RRM </w:t>
      </w:r>
      <w:r w:rsidR="003D5D95">
        <w:rPr>
          <w:rFonts w:eastAsia="宋体"/>
          <w:lang w:eastAsia="zh-CN"/>
        </w:rPr>
        <w:t>tests</w:t>
      </w:r>
      <w:r w:rsidR="00531E50">
        <w:rPr>
          <w:rFonts w:eastAsia="宋体"/>
          <w:lang w:eastAsia="zh-CN"/>
        </w:rPr>
        <w:t xml:space="preserve"> for CSI-</w:t>
      </w:r>
      <w:r w:rsidR="003D5D95">
        <w:rPr>
          <w:rFonts w:eastAsia="宋体"/>
          <w:lang w:eastAsia="zh-CN"/>
        </w:rPr>
        <w:t>RS measurement</w:t>
      </w:r>
      <w:r w:rsidR="00531E50">
        <w:rPr>
          <w:rFonts w:eastAsia="宋体"/>
          <w:lang w:eastAsia="zh-CN"/>
        </w:rPr>
        <w:t xml:space="preserve"> are </w:t>
      </w:r>
      <w:r w:rsidR="004D2972">
        <w:rPr>
          <w:rFonts w:eastAsia="宋体"/>
          <w:lang w:eastAsia="zh-CN"/>
        </w:rPr>
        <w:t>discussed</w:t>
      </w:r>
      <w:r>
        <w:rPr>
          <w:rFonts w:eastAsia="宋体"/>
          <w:lang w:eastAsia="zh-CN"/>
        </w:rPr>
        <w:t xml:space="preserve">, and the outcomes are captured in [1]. </w:t>
      </w:r>
      <w:r w:rsidR="00803764">
        <w:rPr>
          <w:rFonts w:eastAsia="宋体"/>
          <w:lang w:eastAsia="zh-CN"/>
        </w:rPr>
        <w:t>There are several issues to be further discussed:</w:t>
      </w:r>
    </w:p>
    <w:p w:rsidR="00365A2A" w:rsidRPr="003D5D95" w:rsidRDefault="003D5D95" w:rsidP="003D5D95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3D5D95">
        <w:rPr>
          <w:rFonts w:eastAsia="宋体"/>
          <w:lang w:val="en-GB" w:eastAsia="zh-CN"/>
        </w:rPr>
        <w:t>Whether to introduce test case for FDD mode</w:t>
      </w:r>
    </w:p>
    <w:p w:rsidR="00464530" w:rsidRPr="003D5D95" w:rsidRDefault="00464530" w:rsidP="003D5D95">
      <w:pPr>
        <w:pStyle w:val="af8"/>
        <w:numPr>
          <w:ilvl w:val="0"/>
          <w:numId w:val="10"/>
        </w:numPr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3D5D95">
        <w:rPr>
          <w:rFonts w:eastAsia="宋体"/>
          <w:lang w:eastAsia="zh-CN"/>
        </w:rPr>
        <w:t>The values of DRX cycle</w:t>
      </w:r>
    </w:p>
    <w:p w:rsidR="004D2972" w:rsidRDefault="004D2972" w:rsidP="00C108C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r w:rsidR="003D5D95">
        <w:rPr>
          <w:rFonts w:eastAsia="宋体"/>
          <w:lang w:eastAsia="zh-CN"/>
        </w:rPr>
        <w:t>we are proposing to define two sets of accuracy requirements for different timing error condition. As a result, the corresponding testing aspect also needs to be discussed</w:t>
      </w:r>
      <w:r>
        <w:rPr>
          <w:rFonts w:eastAsia="宋体"/>
          <w:lang w:eastAsia="zh-CN"/>
        </w:rPr>
        <w:t>.</w:t>
      </w:r>
    </w:p>
    <w:p w:rsidR="007E7A02" w:rsidRPr="00C108CF" w:rsidRDefault="00E67543" w:rsidP="00C108C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C108CF">
        <w:rPr>
          <w:rFonts w:eastAsia="宋体"/>
          <w:lang w:eastAsia="zh-CN"/>
        </w:rPr>
        <w:t xml:space="preserve">In this paper we will </w:t>
      </w:r>
      <w:r w:rsidR="004D0093" w:rsidRPr="00C108CF">
        <w:rPr>
          <w:rFonts w:eastAsia="宋体"/>
          <w:lang w:eastAsia="zh-CN"/>
        </w:rPr>
        <w:t>provide our</w:t>
      </w:r>
      <w:r w:rsidR="004E721C" w:rsidRPr="00C108CF">
        <w:rPr>
          <w:rFonts w:eastAsia="宋体"/>
          <w:lang w:eastAsia="zh-CN"/>
        </w:rPr>
        <w:t xml:space="preserve"> views on the remaining issues in </w:t>
      </w:r>
      <w:r w:rsidR="003D5D95">
        <w:rPr>
          <w:rFonts w:eastAsia="宋体"/>
          <w:lang w:eastAsia="zh-CN"/>
        </w:rPr>
        <w:t>CSI-RS RRM test cases</w:t>
      </w:r>
      <w:r w:rsidR="004D2972">
        <w:rPr>
          <w:rFonts w:eastAsia="宋体"/>
          <w:lang w:eastAsia="zh-CN"/>
        </w:rPr>
        <w:t xml:space="preserve">. </w:t>
      </w:r>
      <w:r w:rsidR="004878F6" w:rsidRPr="00C108CF">
        <w:rPr>
          <w:rFonts w:eastAsia="宋体"/>
          <w:lang w:eastAsia="zh-CN"/>
        </w:rPr>
        <w:t xml:space="preserve"> 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464530" w:rsidRDefault="00464530" w:rsidP="00464530">
      <w:pPr>
        <w:pStyle w:val="2"/>
        <w:rPr>
          <w:lang w:eastAsia="zh-CN"/>
        </w:rPr>
      </w:pPr>
      <w:r w:rsidRPr="00464530">
        <w:rPr>
          <w:lang w:eastAsia="zh-CN"/>
        </w:rPr>
        <w:t>Whether to introduce test case for FDD mode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64530" w:rsidTr="00464530">
        <w:tc>
          <w:tcPr>
            <w:tcW w:w="9621" w:type="dxa"/>
          </w:tcPr>
          <w:p w:rsidR="00464530" w:rsidRPr="00464530" w:rsidRDefault="00464530" w:rsidP="00464530">
            <w:pPr>
              <w:numPr>
                <w:ilvl w:val="0"/>
                <w:numId w:val="3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eastAsia="zh-CN"/>
              </w:rPr>
              <w:t>Option 1: No (MTK, Xiaomi, CATT, Qualcomm, OPPO, vivo)</w:t>
            </w:r>
          </w:p>
          <w:p w:rsidR="00464530" w:rsidRPr="00464530" w:rsidRDefault="00464530" w:rsidP="00464530">
            <w:pPr>
              <w:numPr>
                <w:ilvl w:val="0"/>
                <w:numId w:val="3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eastAsia="zh-CN"/>
              </w:rPr>
              <w:t>Option 2: Yes (Huawei, Nokia, ZTE)</w:t>
            </w:r>
          </w:p>
        </w:tc>
      </w:tr>
    </w:tbl>
    <w:p w:rsidR="00464530" w:rsidRDefault="00464530" w:rsidP="00464530">
      <w:pPr>
        <w:spacing w:before="120" w:after="120"/>
        <w:rPr>
          <w:rFonts w:eastAsiaTheme="minorEastAsia"/>
          <w:lang w:eastAsia="zh-CN"/>
        </w:rPr>
      </w:pPr>
      <w:r w:rsidRPr="00464530">
        <w:rPr>
          <w:rFonts w:eastAsiaTheme="minorEastAsia"/>
          <w:lang w:eastAsia="zh-CN"/>
        </w:rPr>
        <w:t xml:space="preserve">The existing RRM test cases are defined in such a way that both FDD and TDD can be tested with a single test case (this is reflected in the supported test configurations), and we could follow the same approach. </w:t>
      </w:r>
    </w:p>
    <w:p w:rsidR="00464530" w:rsidRDefault="00464530" w:rsidP="0046453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RAN4#97</w:t>
      </w:r>
      <w:r w:rsidRPr="00464530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some companies raised the concern that the synchronization assumption as used to define CSI-RS accuracy requirements may not be realistic for FDD. In our view, </w:t>
      </w:r>
      <w:r w:rsidRPr="00464530">
        <w:rPr>
          <w:rFonts w:eastAsiaTheme="minorEastAsia"/>
          <w:lang w:eastAsia="zh-CN"/>
        </w:rPr>
        <w:t>the synchronization in the test case should be aligned with the side conditio</w:t>
      </w:r>
      <w:r>
        <w:rPr>
          <w:rFonts w:eastAsiaTheme="minorEastAsia"/>
          <w:lang w:eastAsia="zh-CN"/>
        </w:rPr>
        <w:t>n for the accuracy requirements, for both FDD and TDD.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Therefore, the sync assumption for FDD cannot be 3ms but should be same as for TDD. </w:t>
      </w:r>
    </w:p>
    <w:p w:rsidR="00464530" w:rsidRDefault="00464530" w:rsidP="0046453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noted that FDD NW is not necessarily asynchronous, but it can also be synchronous. In particular for NR, when &gt;5ms SSB periodicity is used, NW has to be somehow synchronous, no matter </w:t>
      </w:r>
      <w:proofErr w:type="gramStart"/>
      <w:r>
        <w:rPr>
          <w:rFonts w:eastAsiaTheme="minorEastAsia"/>
          <w:lang w:eastAsia="zh-CN"/>
        </w:rPr>
        <w:t>it’s</w:t>
      </w:r>
      <w:proofErr w:type="gramEnd"/>
      <w:r>
        <w:rPr>
          <w:rFonts w:eastAsiaTheme="minorEastAsia"/>
          <w:lang w:eastAsia="zh-CN"/>
        </w:rPr>
        <w:t xml:space="preserve"> FDD or TDD. </w:t>
      </w:r>
    </w:p>
    <w:p w:rsidR="00464530" w:rsidRPr="00464530" w:rsidRDefault="00464530" w:rsidP="00464530">
      <w:pPr>
        <w:spacing w:before="120" w:after="120"/>
        <w:rPr>
          <w:rFonts w:eastAsiaTheme="minorEastAsia"/>
          <w:b/>
          <w:lang w:eastAsia="zh-CN"/>
        </w:rPr>
      </w:pPr>
      <w:r w:rsidRPr="00464530">
        <w:rPr>
          <w:rFonts w:eastAsiaTheme="minorEastAsia"/>
          <w:b/>
          <w:lang w:eastAsia="zh-CN"/>
        </w:rPr>
        <w:t xml:space="preserve">Proposal 1: </w:t>
      </w:r>
      <w:r w:rsidRPr="00464530">
        <w:rPr>
          <w:rFonts w:eastAsiaTheme="minorEastAsia" w:hint="eastAsia"/>
          <w:b/>
          <w:lang w:eastAsia="zh-CN"/>
        </w:rPr>
        <w:t>I</w:t>
      </w:r>
      <w:r w:rsidRPr="00464530">
        <w:rPr>
          <w:rFonts w:eastAsiaTheme="minorEastAsia"/>
          <w:b/>
          <w:lang w:eastAsia="zh-CN"/>
        </w:rPr>
        <w:t>ntroduce CSI-RS test cases also for FDD.</w:t>
      </w:r>
    </w:p>
    <w:p w:rsidR="00464530" w:rsidRPr="003D5D95" w:rsidRDefault="00464530" w:rsidP="00464530">
      <w:pPr>
        <w:pStyle w:val="2"/>
        <w:rPr>
          <w:lang w:eastAsia="zh-CN"/>
        </w:rPr>
      </w:pPr>
      <w:r w:rsidRPr="003D5D95">
        <w:rPr>
          <w:lang w:eastAsia="zh-CN"/>
        </w:rPr>
        <w:t>The values of DRX cycle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64530" w:rsidTr="00464530">
        <w:tc>
          <w:tcPr>
            <w:tcW w:w="9621" w:type="dxa"/>
          </w:tcPr>
          <w:p w:rsidR="00464530" w:rsidRPr="00464530" w:rsidRDefault="00464530" w:rsidP="00464530">
            <w:pPr>
              <w:numPr>
                <w:ilvl w:val="0"/>
                <w:numId w:val="40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val="en-US" w:eastAsia="zh-CN"/>
              </w:rPr>
              <w:t>The values of DRX cycle</w:t>
            </w:r>
          </w:p>
          <w:p w:rsidR="00464530" w:rsidRPr="00464530" w:rsidRDefault="00464530" w:rsidP="00464530">
            <w:pPr>
              <w:numPr>
                <w:ilvl w:val="1"/>
                <w:numId w:val="40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val="en-US" w:eastAsia="zh-CN"/>
              </w:rPr>
              <w:t>Option 1: 40ms for FR1, 320ms for FR2</w:t>
            </w:r>
          </w:p>
          <w:p w:rsidR="00464530" w:rsidRPr="00464530" w:rsidRDefault="00464530" w:rsidP="00464530">
            <w:pPr>
              <w:numPr>
                <w:ilvl w:val="1"/>
                <w:numId w:val="40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val="en-US" w:eastAsia="zh-CN"/>
              </w:rPr>
              <w:t>Option 2: 40ms for FR1, 640ms for FR2</w:t>
            </w:r>
          </w:p>
          <w:p w:rsidR="00464530" w:rsidRPr="00464530" w:rsidRDefault="00464530" w:rsidP="00464530">
            <w:pPr>
              <w:numPr>
                <w:ilvl w:val="1"/>
                <w:numId w:val="40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464530">
              <w:rPr>
                <w:rFonts w:eastAsiaTheme="minorEastAsia"/>
                <w:lang w:val="en-US" w:eastAsia="zh-CN"/>
              </w:rPr>
              <w:t>Option 3: Others.</w:t>
            </w:r>
          </w:p>
        </w:tc>
      </w:tr>
    </w:tbl>
    <w:p w:rsidR="00464530" w:rsidRDefault="00464530" w:rsidP="0046453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suggest to use 320ms DRX cycle for FR2 DRX test cases. On one hand, this can reduce the test time; on the other hand, </w:t>
      </w:r>
      <w:r w:rsidR="00A9608A">
        <w:rPr>
          <w:rFonts w:eastAsiaTheme="minorEastAsia"/>
          <w:lang w:eastAsia="zh-CN"/>
        </w:rPr>
        <w:t>if UE can pass the test with 320ms DRX cycle, it is very unlikely to fail a test with 640ms DRX cycle, since the requirements for 320ms is tighter in absolute time.</w:t>
      </w:r>
    </w:p>
    <w:p w:rsidR="00464530" w:rsidRPr="00A9608A" w:rsidRDefault="00A9608A" w:rsidP="00464530">
      <w:pPr>
        <w:spacing w:before="120" w:after="120"/>
        <w:rPr>
          <w:rFonts w:eastAsiaTheme="minorEastAsia"/>
          <w:b/>
          <w:lang w:eastAsia="zh-CN"/>
        </w:rPr>
      </w:pPr>
      <w:r w:rsidRPr="00A9608A">
        <w:rPr>
          <w:rFonts w:eastAsiaTheme="minorEastAsia"/>
          <w:b/>
          <w:lang w:eastAsia="zh-CN"/>
        </w:rPr>
        <w:t>Proposal 2: Use 320ms DRX cycle for FR2 DRX test cases.</w:t>
      </w:r>
    </w:p>
    <w:p w:rsidR="00A9608A" w:rsidRDefault="00A9608A" w:rsidP="00A9608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est for two timing error conditions</w:t>
      </w:r>
    </w:p>
    <w:p w:rsidR="00A9608A" w:rsidRDefault="00D4715B" w:rsidP="002148D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companion papers [2-3], we propose to define two sets of accuracy requirements for different side conditions on timing errors. If this is agreeable, RAN4 needs to discuss how to test the two sets.</w:t>
      </w:r>
    </w:p>
    <w:p w:rsidR="006D4499" w:rsidRPr="00776F9D" w:rsidRDefault="00826AD5" w:rsidP="002148D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accuracy test, </w:t>
      </w:r>
      <w:r w:rsidR="006D4499">
        <w:rPr>
          <w:rFonts w:eastAsiaTheme="minorEastAsia"/>
          <w:lang w:eastAsia="zh-CN"/>
        </w:rPr>
        <w:t xml:space="preserve">there are 12 TCs, and for each of them, there are </w:t>
      </w:r>
      <w:r w:rsidR="006D4499" w:rsidRPr="00776F9D">
        <w:rPr>
          <w:rFonts w:eastAsiaTheme="minorEastAsia"/>
          <w:lang w:eastAsia="zh-CN"/>
        </w:rPr>
        <w:t xml:space="preserve">two test cases defined, one for intra-frequency and one for inter-frequency. </w:t>
      </w:r>
    </w:p>
    <w:p w:rsidR="006D4499" w:rsidRPr="00776F9D" w:rsidRDefault="006D4499" w:rsidP="006D4499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szCs w:val="20"/>
          <w:lang w:val="en-GB" w:eastAsia="zh-CN"/>
        </w:rPr>
      </w:pPr>
      <w:r w:rsidRPr="00776F9D">
        <w:rPr>
          <w:rFonts w:eastAsiaTheme="minorEastAsia"/>
          <w:szCs w:val="20"/>
          <w:lang w:val="en-GB" w:eastAsia="zh-CN"/>
        </w:rPr>
        <w:t>For intra-frequency, the serving cell and the neighbor cell are on the same frequency layer. We suggest to set the timing offset between the two cells based on Case 2 side condition (larger timing error). The serving cell measurement should meet the Case 1 requirements (small timing error) since there is no timing error. The neighbor cell measurement should meet the Case 2 requirements.</w:t>
      </w:r>
    </w:p>
    <w:p w:rsidR="006D4499" w:rsidRPr="00776F9D" w:rsidRDefault="006D4499" w:rsidP="006D4499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szCs w:val="20"/>
          <w:lang w:val="en-GB" w:eastAsia="zh-CN"/>
        </w:rPr>
      </w:pPr>
      <w:r w:rsidRPr="00776F9D">
        <w:rPr>
          <w:rFonts w:eastAsiaTheme="minorEastAsia"/>
          <w:szCs w:val="20"/>
          <w:lang w:val="en-GB" w:eastAsia="zh-CN"/>
        </w:rPr>
        <w:t xml:space="preserve">For inter-frequency, since the serving cell and the neighbor cell are on different frequency layers, the timing offset between the two cells does not matter, and we suggest to set it </w:t>
      </w:r>
      <w:r w:rsidR="00776F9D" w:rsidRPr="00776F9D">
        <w:rPr>
          <w:rFonts w:eastAsiaTheme="minorEastAsia"/>
          <w:szCs w:val="20"/>
          <w:lang w:val="en-GB" w:eastAsia="zh-CN"/>
        </w:rPr>
        <w:t xml:space="preserve">to 3us. </w:t>
      </w:r>
      <w:r w:rsidRPr="00776F9D">
        <w:rPr>
          <w:rFonts w:eastAsiaTheme="minorEastAsia"/>
          <w:szCs w:val="20"/>
          <w:lang w:val="en-GB" w:eastAsia="zh-CN"/>
        </w:rPr>
        <w:t>UE should meet Case 1 requirements for both cells.</w:t>
      </w:r>
    </w:p>
    <w:p w:rsidR="008F2D4D" w:rsidRDefault="00826AD5" w:rsidP="00826AD5">
      <w:pPr>
        <w:spacing w:before="120" w:after="120"/>
        <w:rPr>
          <w:rFonts w:eastAsiaTheme="minorEastAsia"/>
          <w:b/>
          <w:lang w:eastAsia="zh-CN"/>
        </w:rPr>
      </w:pPr>
      <w:r w:rsidRPr="00826AD5">
        <w:rPr>
          <w:rFonts w:eastAsiaTheme="minorEastAsia" w:hint="eastAsia"/>
          <w:b/>
          <w:lang w:eastAsia="zh-CN"/>
        </w:rPr>
        <w:t>P</w:t>
      </w:r>
      <w:r w:rsidRPr="00826AD5">
        <w:rPr>
          <w:rFonts w:eastAsiaTheme="minorEastAsia"/>
          <w:b/>
          <w:lang w:eastAsia="zh-CN"/>
        </w:rPr>
        <w:t xml:space="preserve">roposal 3: </w:t>
      </w:r>
      <w:r w:rsidR="00776F9D">
        <w:rPr>
          <w:rFonts w:eastAsiaTheme="minorEastAsia"/>
          <w:b/>
          <w:lang w:eastAsia="zh-CN"/>
        </w:rPr>
        <w:t>The timing offset between the serving and neighbour cell for the accuracy TCs are defined as follows.</w:t>
      </w:r>
    </w:p>
    <w:p w:rsidR="00776F9D" w:rsidRDefault="00776F9D" w:rsidP="00776F9D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proofErr w:type="gramStart"/>
      <w:r w:rsidRPr="00776F9D">
        <w:rPr>
          <w:rFonts w:eastAsiaTheme="minorEastAsia"/>
          <w:b/>
          <w:lang w:eastAsia="zh-CN"/>
        </w:rPr>
        <w:t>intra-frequency</w:t>
      </w:r>
      <w:proofErr w:type="gramEnd"/>
      <w:r>
        <w:rPr>
          <w:rFonts w:eastAsiaTheme="minorEastAsia"/>
          <w:b/>
          <w:lang w:eastAsia="zh-CN"/>
        </w:rPr>
        <w:t>:</w:t>
      </w:r>
      <w:r w:rsidRPr="00776F9D">
        <w:rPr>
          <w:rFonts w:eastAsiaTheme="minorEastAsia"/>
          <w:b/>
          <w:lang w:eastAsia="zh-CN"/>
        </w:rPr>
        <w:t xml:space="preserve"> based on Case 2 side condition. The serving cell measurement should meet the Case 1 </w:t>
      </w:r>
      <w:r>
        <w:rPr>
          <w:rFonts w:eastAsiaTheme="minorEastAsia"/>
          <w:b/>
          <w:lang w:eastAsia="zh-CN"/>
        </w:rPr>
        <w:t xml:space="preserve">and the </w:t>
      </w:r>
      <w:r w:rsidRPr="00776F9D">
        <w:rPr>
          <w:rFonts w:eastAsiaTheme="minorEastAsia"/>
          <w:b/>
          <w:lang w:eastAsia="zh-CN"/>
        </w:rPr>
        <w:t>neighbor cell measurement should meet the Case 2 requirements</w:t>
      </w:r>
    </w:p>
    <w:p w:rsidR="00776F9D" w:rsidRPr="00776F9D" w:rsidRDefault="00776F9D" w:rsidP="00776F9D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proofErr w:type="gramStart"/>
      <w:r>
        <w:rPr>
          <w:rFonts w:eastAsiaTheme="minorEastAsia"/>
          <w:b/>
          <w:lang w:eastAsia="zh-CN"/>
        </w:rPr>
        <w:t>inter</w:t>
      </w:r>
      <w:r w:rsidRPr="00776F9D">
        <w:rPr>
          <w:rFonts w:eastAsiaTheme="minorEastAsia"/>
          <w:b/>
          <w:lang w:eastAsia="zh-CN"/>
        </w:rPr>
        <w:t>-frequency</w:t>
      </w:r>
      <w:proofErr w:type="gramEnd"/>
      <w:r>
        <w:rPr>
          <w:rFonts w:eastAsiaTheme="minorEastAsia"/>
          <w:b/>
          <w:lang w:eastAsia="zh-CN"/>
        </w:rPr>
        <w:t>:</w:t>
      </w:r>
      <w:r w:rsidRPr="00776F9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3us</w:t>
      </w:r>
      <w:r w:rsidRPr="00776F9D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Both the</w:t>
      </w:r>
      <w:r w:rsidRPr="00776F9D">
        <w:rPr>
          <w:rFonts w:eastAsiaTheme="minorEastAsia"/>
          <w:b/>
          <w:lang w:eastAsia="zh-CN"/>
        </w:rPr>
        <w:t xml:space="preserve"> serving cell measurement </w:t>
      </w:r>
      <w:r>
        <w:rPr>
          <w:rFonts w:eastAsiaTheme="minorEastAsia"/>
          <w:b/>
          <w:lang w:eastAsia="zh-CN"/>
        </w:rPr>
        <w:t xml:space="preserve">and the </w:t>
      </w:r>
      <w:r w:rsidRPr="00776F9D">
        <w:rPr>
          <w:rFonts w:eastAsiaTheme="minorEastAsia"/>
          <w:b/>
          <w:lang w:eastAsia="zh-CN"/>
        </w:rPr>
        <w:t xml:space="preserve">neighbor cell measurement should meet the Case </w:t>
      </w:r>
      <w:r>
        <w:rPr>
          <w:rFonts w:eastAsiaTheme="minorEastAsia"/>
          <w:b/>
          <w:lang w:eastAsia="zh-CN"/>
        </w:rPr>
        <w:t>1</w:t>
      </w:r>
      <w:r w:rsidRPr="00776F9D">
        <w:rPr>
          <w:rFonts w:eastAsiaTheme="minorEastAsia"/>
          <w:b/>
          <w:lang w:eastAsia="zh-CN"/>
        </w:rPr>
        <w:t xml:space="preserve"> requirements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B23364" w:rsidRPr="00C108CF" w:rsidRDefault="00B23364" w:rsidP="00B2336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C108CF">
        <w:rPr>
          <w:rFonts w:eastAsia="宋体"/>
          <w:lang w:eastAsia="zh-CN"/>
        </w:rPr>
        <w:t>In this paper we provide</w:t>
      </w:r>
      <w:r>
        <w:rPr>
          <w:rFonts w:eastAsia="宋体"/>
          <w:lang w:eastAsia="zh-CN"/>
        </w:rPr>
        <w:t>d</w:t>
      </w:r>
      <w:r w:rsidRPr="00C108CF">
        <w:rPr>
          <w:rFonts w:eastAsia="宋体"/>
          <w:lang w:eastAsia="zh-CN"/>
        </w:rPr>
        <w:t xml:space="preserve"> our views on the remaining issues in </w:t>
      </w:r>
      <w:r>
        <w:rPr>
          <w:rFonts w:eastAsia="宋体"/>
          <w:lang w:eastAsia="zh-CN"/>
        </w:rPr>
        <w:t xml:space="preserve">CSI-RS RRM test cases. </w:t>
      </w:r>
      <w:r w:rsidRPr="00C108CF">
        <w:rPr>
          <w:rFonts w:eastAsia="宋体"/>
          <w:lang w:eastAsia="zh-CN"/>
        </w:rPr>
        <w:t xml:space="preserve"> </w:t>
      </w:r>
    </w:p>
    <w:p w:rsidR="00B23364" w:rsidRPr="00464530" w:rsidRDefault="00B23364" w:rsidP="00B23364">
      <w:pPr>
        <w:spacing w:before="120" w:after="120"/>
        <w:rPr>
          <w:rFonts w:eastAsiaTheme="minorEastAsia"/>
          <w:b/>
          <w:lang w:eastAsia="zh-CN"/>
        </w:rPr>
      </w:pPr>
      <w:r w:rsidRPr="00464530">
        <w:rPr>
          <w:rFonts w:eastAsiaTheme="minorEastAsia"/>
          <w:b/>
          <w:lang w:eastAsia="zh-CN"/>
        </w:rPr>
        <w:t xml:space="preserve">Proposal 1: </w:t>
      </w:r>
      <w:r w:rsidRPr="00464530">
        <w:rPr>
          <w:rFonts w:eastAsiaTheme="minorEastAsia" w:hint="eastAsia"/>
          <w:b/>
          <w:lang w:eastAsia="zh-CN"/>
        </w:rPr>
        <w:t>I</w:t>
      </w:r>
      <w:r w:rsidRPr="00464530">
        <w:rPr>
          <w:rFonts w:eastAsiaTheme="minorEastAsia"/>
          <w:b/>
          <w:lang w:eastAsia="zh-CN"/>
        </w:rPr>
        <w:t>ntroduce CSI-RS test cases also for FDD.</w:t>
      </w:r>
    </w:p>
    <w:p w:rsidR="00B23364" w:rsidRPr="00A9608A" w:rsidRDefault="00B23364" w:rsidP="00B23364">
      <w:pPr>
        <w:spacing w:before="120" w:after="120"/>
        <w:rPr>
          <w:rFonts w:eastAsiaTheme="minorEastAsia"/>
          <w:b/>
          <w:lang w:eastAsia="zh-CN"/>
        </w:rPr>
      </w:pPr>
      <w:r w:rsidRPr="00A9608A">
        <w:rPr>
          <w:rFonts w:eastAsiaTheme="minorEastAsia"/>
          <w:b/>
          <w:lang w:eastAsia="zh-CN"/>
        </w:rPr>
        <w:t>Proposal 2: Use 320ms DRX cycle for FR2 DRX test cases.</w:t>
      </w:r>
    </w:p>
    <w:p w:rsidR="00776F9D" w:rsidRDefault="00776F9D" w:rsidP="00776F9D">
      <w:pPr>
        <w:spacing w:before="120" w:after="120"/>
        <w:rPr>
          <w:rFonts w:eastAsiaTheme="minorEastAsia"/>
          <w:b/>
          <w:lang w:eastAsia="zh-CN"/>
        </w:rPr>
      </w:pPr>
      <w:r w:rsidRPr="00826AD5">
        <w:rPr>
          <w:rFonts w:eastAsiaTheme="minorEastAsia" w:hint="eastAsia"/>
          <w:b/>
          <w:lang w:eastAsia="zh-CN"/>
        </w:rPr>
        <w:t>P</w:t>
      </w:r>
      <w:r w:rsidRPr="00826AD5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/>
          <w:b/>
          <w:lang w:eastAsia="zh-CN"/>
        </w:rPr>
        <w:t>The timing offset between the serving and neighbour cell for the accuracy TCs are defined as follows.</w:t>
      </w:r>
    </w:p>
    <w:p w:rsidR="00776F9D" w:rsidRDefault="00776F9D" w:rsidP="00776F9D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proofErr w:type="gramStart"/>
      <w:r w:rsidRPr="00776F9D">
        <w:rPr>
          <w:rFonts w:eastAsiaTheme="minorEastAsia"/>
          <w:b/>
          <w:lang w:eastAsia="zh-CN"/>
        </w:rPr>
        <w:t>intra-frequency</w:t>
      </w:r>
      <w:proofErr w:type="gramEnd"/>
      <w:r>
        <w:rPr>
          <w:rFonts w:eastAsiaTheme="minorEastAsia"/>
          <w:b/>
          <w:lang w:eastAsia="zh-CN"/>
        </w:rPr>
        <w:t>:</w:t>
      </w:r>
      <w:r w:rsidRPr="00776F9D">
        <w:rPr>
          <w:rFonts w:eastAsiaTheme="minorEastAsia"/>
          <w:b/>
          <w:lang w:eastAsia="zh-CN"/>
        </w:rPr>
        <w:t xml:space="preserve"> based on Case 2 side condition. The serving cell measurement should meet the Case 1 </w:t>
      </w:r>
      <w:r>
        <w:rPr>
          <w:rFonts w:eastAsiaTheme="minorEastAsia"/>
          <w:b/>
          <w:lang w:eastAsia="zh-CN"/>
        </w:rPr>
        <w:t xml:space="preserve">and the </w:t>
      </w:r>
      <w:r w:rsidRPr="00776F9D">
        <w:rPr>
          <w:rFonts w:eastAsiaTheme="minorEastAsia"/>
          <w:b/>
          <w:lang w:eastAsia="zh-CN"/>
        </w:rPr>
        <w:t>neighbor cell measurement should meet the Case 2 requirements</w:t>
      </w:r>
    </w:p>
    <w:p w:rsidR="00776F9D" w:rsidRPr="00776F9D" w:rsidRDefault="00776F9D" w:rsidP="00776F9D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proofErr w:type="gramStart"/>
      <w:r>
        <w:rPr>
          <w:rFonts w:eastAsiaTheme="minorEastAsia"/>
          <w:b/>
          <w:lang w:eastAsia="zh-CN"/>
        </w:rPr>
        <w:t>inter</w:t>
      </w:r>
      <w:r w:rsidRPr="00776F9D">
        <w:rPr>
          <w:rFonts w:eastAsiaTheme="minorEastAsia"/>
          <w:b/>
          <w:lang w:eastAsia="zh-CN"/>
        </w:rPr>
        <w:t>-frequency</w:t>
      </w:r>
      <w:proofErr w:type="gramEnd"/>
      <w:r>
        <w:rPr>
          <w:rFonts w:eastAsiaTheme="minorEastAsia"/>
          <w:b/>
          <w:lang w:eastAsia="zh-CN"/>
        </w:rPr>
        <w:t>:</w:t>
      </w:r>
      <w:r w:rsidRPr="00776F9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3us</w:t>
      </w:r>
      <w:r w:rsidRPr="00776F9D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Both the</w:t>
      </w:r>
      <w:r w:rsidRPr="00776F9D">
        <w:rPr>
          <w:rFonts w:eastAsiaTheme="minorEastAsia"/>
          <w:b/>
          <w:lang w:eastAsia="zh-CN"/>
        </w:rPr>
        <w:t xml:space="preserve"> serving cell measurement </w:t>
      </w:r>
      <w:r>
        <w:rPr>
          <w:rFonts w:eastAsiaTheme="minorEastAsia"/>
          <w:b/>
          <w:lang w:eastAsia="zh-CN"/>
        </w:rPr>
        <w:t xml:space="preserve">and the </w:t>
      </w:r>
      <w:r w:rsidRPr="00776F9D">
        <w:rPr>
          <w:rFonts w:eastAsiaTheme="minorEastAsia"/>
          <w:b/>
          <w:lang w:eastAsia="zh-CN"/>
        </w:rPr>
        <w:t xml:space="preserve">neighbor cell measurement should meet the Case </w:t>
      </w:r>
      <w:r>
        <w:rPr>
          <w:rFonts w:eastAsiaTheme="minorEastAsia"/>
          <w:b/>
          <w:lang w:eastAsia="zh-CN"/>
        </w:rPr>
        <w:t>1</w:t>
      </w:r>
      <w:r w:rsidRPr="00776F9D">
        <w:rPr>
          <w:rFonts w:eastAsiaTheme="minorEastAsia"/>
          <w:b/>
          <w:lang w:eastAsia="zh-CN"/>
        </w:rPr>
        <w:t xml:space="preserve"> requirements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4D2972" w:rsidRDefault="006931DF" w:rsidP="003D5D95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6931DF">
        <w:rPr>
          <w:rFonts w:eastAsia="宋体"/>
          <w:lang w:eastAsia="zh-CN"/>
        </w:rPr>
        <w:t>R</w:t>
      </w:r>
      <w:r w:rsidR="00B55782">
        <w:rPr>
          <w:rFonts w:eastAsia="宋体"/>
          <w:lang w:eastAsia="zh-CN"/>
        </w:rPr>
        <w:t>4</w:t>
      </w:r>
      <w:r w:rsidRPr="006931DF">
        <w:rPr>
          <w:rFonts w:eastAsia="宋体"/>
          <w:lang w:eastAsia="zh-CN"/>
        </w:rPr>
        <w:t>-20</w:t>
      </w:r>
      <w:r w:rsidR="00B55782">
        <w:rPr>
          <w:rFonts w:eastAsia="宋体"/>
          <w:lang w:eastAsia="zh-CN"/>
        </w:rPr>
        <w:t>173</w:t>
      </w:r>
      <w:r w:rsidR="00531E50">
        <w:rPr>
          <w:rFonts w:eastAsia="宋体"/>
          <w:lang w:eastAsia="zh-CN"/>
        </w:rPr>
        <w:t>67</w:t>
      </w:r>
      <w:r w:rsidR="00D57591">
        <w:rPr>
          <w:rFonts w:eastAsia="宋体"/>
          <w:lang w:eastAsia="zh-CN"/>
        </w:rPr>
        <w:t xml:space="preserve">, </w:t>
      </w:r>
      <w:r w:rsidR="00531E50" w:rsidRPr="00531E50">
        <w:rPr>
          <w:rFonts w:eastAsia="宋体"/>
          <w:lang w:eastAsia="zh-CN"/>
        </w:rPr>
        <w:t>WF on performance requirements of CSI-RS based L3 measurement</w:t>
      </w:r>
      <w:r w:rsidR="007E7A02">
        <w:rPr>
          <w:rFonts w:eastAsia="宋体"/>
          <w:lang w:eastAsia="zh-CN"/>
        </w:rPr>
        <w:t xml:space="preserve">, </w:t>
      </w:r>
      <w:r w:rsidR="00531E50">
        <w:rPr>
          <w:rFonts w:eastAsia="宋体"/>
          <w:lang w:eastAsia="zh-CN"/>
        </w:rPr>
        <w:t>CATT, OPPO</w:t>
      </w:r>
    </w:p>
    <w:p w:rsidR="00D4715B" w:rsidRDefault="00D4715B" w:rsidP="00D4715B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R4-210xxxx, </w:t>
      </w:r>
      <w:r w:rsidRPr="00D4715B">
        <w:rPr>
          <w:rFonts w:eastAsia="宋体"/>
          <w:lang w:eastAsia="zh-CN"/>
        </w:rPr>
        <w:t>Discussion on CSI-RSRP accuracy requirements</w:t>
      </w:r>
      <w:r>
        <w:rPr>
          <w:rFonts w:eastAsia="宋体"/>
          <w:lang w:eastAsia="zh-CN"/>
        </w:rPr>
        <w:t xml:space="preserve">, </w:t>
      </w:r>
      <w:r w:rsidRPr="00D4715B">
        <w:rPr>
          <w:rFonts w:eastAsia="宋体"/>
          <w:lang w:eastAsia="zh-CN"/>
        </w:rPr>
        <w:t xml:space="preserve">Huawei, </w:t>
      </w:r>
      <w:proofErr w:type="spellStart"/>
      <w:r w:rsidRPr="00D4715B">
        <w:rPr>
          <w:rFonts w:eastAsia="宋体"/>
          <w:lang w:eastAsia="zh-CN"/>
        </w:rPr>
        <w:t>HiSilicon</w:t>
      </w:r>
      <w:proofErr w:type="spellEnd"/>
    </w:p>
    <w:p w:rsidR="00D4715B" w:rsidRPr="00826AD5" w:rsidRDefault="00D4715B" w:rsidP="00826AD5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R4-210xxxx, </w:t>
      </w:r>
      <w:r w:rsidRPr="00D4715B">
        <w:rPr>
          <w:rFonts w:eastAsia="宋体"/>
          <w:lang w:eastAsia="zh-CN"/>
        </w:rPr>
        <w:t>Discussion on CSI-</w:t>
      </w:r>
      <w:r>
        <w:rPr>
          <w:rFonts w:eastAsia="宋体"/>
          <w:lang w:eastAsia="zh-CN"/>
        </w:rPr>
        <w:t>SINR</w:t>
      </w:r>
      <w:r w:rsidRPr="00D4715B">
        <w:rPr>
          <w:rFonts w:eastAsia="宋体"/>
          <w:lang w:eastAsia="zh-CN"/>
        </w:rPr>
        <w:t xml:space="preserve"> accuracy requirements</w:t>
      </w:r>
      <w:r>
        <w:rPr>
          <w:rFonts w:eastAsia="宋体"/>
          <w:lang w:eastAsia="zh-CN"/>
        </w:rPr>
        <w:t xml:space="preserve">, </w:t>
      </w:r>
      <w:r w:rsidRPr="00D4715B">
        <w:rPr>
          <w:rFonts w:eastAsia="宋体"/>
          <w:lang w:eastAsia="zh-CN"/>
        </w:rPr>
        <w:t xml:space="preserve">Huawei, </w:t>
      </w:r>
      <w:proofErr w:type="spellStart"/>
      <w:r w:rsidRPr="00D4715B">
        <w:rPr>
          <w:rFonts w:eastAsia="宋体"/>
          <w:lang w:eastAsia="zh-CN"/>
        </w:rPr>
        <w:t>HiSilicon</w:t>
      </w:r>
      <w:proofErr w:type="spellEnd"/>
    </w:p>
    <w:sectPr w:rsidR="00D4715B" w:rsidRPr="00826AD5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086" w:rsidRDefault="00F32086">
      <w:pPr>
        <w:spacing w:before="120" w:after="120"/>
      </w:pPr>
      <w:r>
        <w:separator/>
      </w:r>
    </w:p>
  </w:endnote>
  <w:endnote w:type="continuationSeparator" w:id="0">
    <w:p w:rsidR="00F32086" w:rsidRDefault="00F3208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530" w:rsidRDefault="0046453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64530" w:rsidRDefault="004645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530" w:rsidRDefault="0046453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84D7D">
      <w:rPr>
        <w:rStyle w:val="af1"/>
      </w:rPr>
      <w:t>1</w:t>
    </w:r>
    <w:r>
      <w:rPr>
        <w:rStyle w:val="af1"/>
      </w:rPr>
      <w:fldChar w:fldCharType="end"/>
    </w:r>
  </w:p>
  <w:p w:rsidR="00464530" w:rsidRDefault="0046453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086" w:rsidRDefault="00F32086">
      <w:pPr>
        <w:spacing w:before="120" w:after="120"/>
      </w:pPr>
      <w:r>
        <w:separator/>
      </w:r>
    </w:p>
  </w:footnote>
  <w:footnote w:type="continuationSeparator" w:id="0">
    <w:p w:rsidR="00F32086" w:rsidRDefault="00F3208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0781"/>
    <w:multiLevelType w:val="hybridMultilevel"/>
    <w:tmpl w:val="177085CC"/>
    <w:lvl w:ilvl="0" w:tplc="5D90C6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E4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B26A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8BD7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29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699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6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219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64F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05956"/>
    <w:multiLevelType w:val="hybridMultilevel"/>
    <w:tmpl w:val="DE8ACFDC"/>
    <w:lvl w:ilvl="0" w:tplc="E4D2F1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C16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20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80B2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A09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859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C6E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ADB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CA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E19FF"/>
    <w:multiLevelType w:val="hybridMultilevel"/>
    <w:tmpl w:val="1952C6A4"/>
    <w:lvl w:ilvl="0" w:tplc="01F461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465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8DC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A83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A22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A7B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9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CD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63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0E60DB"/>
    <w:multiLevelType w:val="hybridMultilevel"/>
    <w:tmpl w:val="EBC4675A"/>
    <w:lvl w:ilvl="0" w:tplc="76A65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AC0B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0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80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81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6F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E6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2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643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031B56"/>
    <w:multiLevelType w:val="hybridMultilevel"/>
    <w:tmpl w:val="B1048E96"/>
    <w:lvl w:ilvl="0" w:tplc="870AFC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D244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0D8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892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E2032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7427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E56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4E5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6A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134859"/>
    <w:multiLevelType w:val="hybridMultilevel"/>
    <w:tmpl w:val="5EE02EEA"/>
    <w:lvl w:ilvl="0" w:tplc="27040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8C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40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03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869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0C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762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22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788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5B5FED"/>
    <w:multiLevelType w:val="hybridMultilevel"/>
    <w:tmpl w:val="9ABEDE1A"/>
    <w:lvl w:ilvl="0" w:tplc="3C84F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B5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2FA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6B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41C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6DC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C52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3AC8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A64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9D43C0"/>
    <w:multiLevelType w:val="hybridMultilevel"/>
    <w:tmpl w:val="DB143038"/>
    <w:lvl w:ilvl="0" w:tplc="2102A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E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0F6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AF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CCC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A9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C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669E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CCB2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17F74"/>
    <w:multiLevelType w:val="hybridMultilevel"/>
    <w:tmpl w:val="C2B65C00"/>
    <w:lvl w:ilvl="0" w:tplc="F9E2F2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8E2C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CB6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CE7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D067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857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E39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E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2B5EB8"/>
    <w:multiLevelType w:val="hybridMultilevel"/>
    <w:tmpl w:val="0540B9B0"/>
    <w:lvl w:ilvl="0" w:tplc="2E12C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AB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413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03B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0F1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96D6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EF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CD8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E83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73C24F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63123F8"/>
    <w:multiLevelType w:val="hybridMultilevel"/>
    <w:tmpl w:val="D29E7472"/>
    <w:lvl w:ilvl="0" w:tplc="BCF0C4AC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9D0B8F"/>
    <w:multiLevelType w:val="hybridMultilevel"/>
    <w:tmpl w:val="51EE7D20"/>
    <w:lvl w:ilvl="0" w:tplc="C08440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3E5D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CF1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ADD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A3D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83D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C4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C41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6CB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6E33C8"/>
    <w:multiLevelType w:val="hybridMultilevel"/>
    <w:tmpl w:val="766CA8E2"/>
    <w:lvl w:ilvl="0" w:tplc="64CEC8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C7E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EA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CC78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095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290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AEB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FE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FC6A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FE688B"/>
    <w:multiLevelType w:val="hybridMultilevel"/>
    <w:tmpl w:val="AFC4741C"/>
    <w:lvl w:ilvl="0" w:tplc="EBA6D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8D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2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3226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AD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6A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8D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32C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23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402F26"/>
    <w:multiLevelType w:val="hybridMultilevel"/>
    <w:tmpl w:val="05C019AA"/>
    <w:lvl w:ilvl="0" w:tplc="DEB20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B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9C0E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EA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68D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6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2A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80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4D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4C3D24"/>
    <w:multiLevelType w:val="hybridMultilevel"/>
    <w:tmpl w:val="AEA44502"/>
    <w:lvl w:ilvl="0" w:tplc="ECB472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22C6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6FB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27D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E03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8FC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8A52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AFE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881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4E0A13"/>
    <w:multiLevelType w:val="hybridMultilevel"/>
    <w:tmpl w:val="37D2ED96"/>
    <w:lvl w:ilvl="0" w:tplc="24923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255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E06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61F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DC06A4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9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F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2F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EC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F110D"/>
    <w:multiLevelType w:val="hybridMultilevel"/>
    <w:tmpl w:val="873A4BE8"/>
    <w:lvl w:ilvl="0" w:tplc="6C883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91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CE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69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EA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36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3AD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E2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CB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5B67C58"/>
    <w:multiLevelType w:val="hybridMultilevel"/>
    <w:tmpl w:val="27C4F9EE"/>
    <w:lvl w:ilvl="0" w:tplc="E23CA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C78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EA3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8C5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8C2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A29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308B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84D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7A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EC0117"/>
    <w:multiLevelType w:val="hybridMultilevel"/>
    <w:tmpl w:val="E9DE79D6"/>
    <w:lvl w:ilvl="0" w:tplc="6F0215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3898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0E94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7C15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14A2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A8EE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CB8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2D0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21F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700C95"/>
    <w:multiLevelType w:val="hybridMultilevel"/>
    <w:tmpl w:val="E0106FEC"/>
    <w:lvl w:ilvl="0" w:tplc="13F89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4C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410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A0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0E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5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C0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82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E8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3C42D54"/>
    <w:multiLevelType w:val="hybridMultilevel"/>
    <w:tmpl w:val="41B4FE98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2E7CC0"/>
    <w:multiLevelType w:val="hybridMultilevel"/>
    <w:tmpl w:val="3938ACE2"/>
    <w:lvl w:ilvl="0" w:tplc="CDEA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CEF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ED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A6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8D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DC5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A2E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27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EF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8C1A55"/>
    <w:multiLevelType w:val="hybridMultilevel"/>
    <w:tmpl w:val="D02A6CE6"/>
    <w:lvl w:ilvl="0" w:tplc="3DB80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148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F1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CE97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2732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0B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AE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EE0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0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8F6088"/>
    <w:multiLevelType w:val="hybridMultilevel"/>
    <w:tmpl w:val="1CF8B370"/>
    <w:lvl w:ilvl="0" w:tplc="84FA10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6A1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089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82B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D26C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E81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C64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EE1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662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D96DF4"/>
    <w:multiLevelType w:val="hybridMultilevel"/>
    <w:tmpl w:val="E1D8BBAC"/>
    <w:lvl w:ilvl="0" w:tplc="2786C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276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ACA5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868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EC8A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7A14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C20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D3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71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E053DD"/>
    <w:multiLevelType w:val="hybridMultilevel"/>
    <w:tmpl w:val="3816087E"/>
    <w:lvl w:ilvl="0" w:tplc="37EEF1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4A0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E3C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77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8F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AB8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E37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3EE3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2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1D725DD"/>
    <w:multiLevelType w:val="hybridMultilevel"/>
    <w:tmpl w:val="979E1C26"/>
    <w:lvl w:ilvl="0" w:tplc="369A3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4E5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64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FC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AF3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A1D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C250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E6F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2D0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FD47A5"/>
    <w:multiLevelType w:val="hybridMultilevel"/>
    <w:tmpl w:val="7D14C7A2"/>
    <w:lvl w:ilvl="0" w:tplc="20441D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6AF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95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411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CD2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67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50B2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800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E2B4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2F5E52"/>
    <w:multiLevelType w:val="hybridMultilevel"/>
    <w:tmpl w:val="836E9B5C"/>
    <w:lvl w:ilvl="0" w:tplc="99A6F1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85E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68E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68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E24A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480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66E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CBC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C0CF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 w15:restartNumberingAfterBreak="0">
    <w:nsid w:val="7F2332C2"/>
    <w:multiLevelType w:val="hybridMultilevel"/>
    <w:tmpl w:val="04E05654"/>
    <w:lvl w:ilvl="0" w:tplc="2D28C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2E6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3837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248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D290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28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E22A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7841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2C4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34"/>
  </w:num>
  <w:num w:numId="3">
    <w:abstractNumId w:val="38"/>
  </w:num>
  <w:num w:numId="4">
    <w:abstractNumId w:val="8"/>
  </w:num>
  <w:num w:numId="5">
    <w:abstractNumId w:val="17"/>
  </w:num>
  <w:num w:numId="6">
    <w:abstractNumId w:val="30"/>
  </w:num>
  <w:num w:numId="7">
    <w:abstractNumId w:val="22"/>
  </w:num>
  <w:num w:numId="8">
    <w:abstractNumId w:val="39"/>
    <w:lvlOverride w:ilvl="0">
      <w:startOverride w:val="1"/>
    </w:lvlOverride>
  </w:num>
  <w:num w:numId="9">
    <w:abstractNumId w:val="26"/>
  </w:num>
  <w:num w:numId="10">
    <w:abstractNumId w:val="12"/>
  </w:num>
  <w:num w:numId="11">
    <w:abstractNumId w:val="2"/>
  </w:num>
  <w:num w:numId="12">
    <w:abstractNumId w:val="18"/>
  </w:num>
  <w:num w:numId="13">
    <w:abstractNumId w:val="33"/>
  </w:num>
  <w:num w:numId="14">
    <w:abstractNumId w:val="0"/>
  </w:num>
  <w:num w:numId="15">
    <w:abstractNumId w:val="16"/>
  </w:num>
  <w:num w:numId="16">
    <w:abstractNumId w:val="36"/>
  </w:num>
  <w:num w:numId="17">
    <w:abstractNumId w:val="32"/>
  </w:num>
  <w:num w:numId="18">
    <w:abstractNumId w:val="25"/>
  </w:num>
  <w:num w:numId="19">
    <w:abstractNumId w:val="4"/>
  </w:num>
  <w:num w:numId="20">
    <w:abstractNumId w:val="13"/>
  </w:num>
  <w:num w:numId="21">
    <w:abstractNumId w:val="1"/>
  </w:num>
  <w:num w:numId="22">
    <w:abstractNumId w:val="14"/>
  </w:num>
  <w:num w:numId="23">
    <w:abstractNumId w:val="40"/>
  </w:num>
  <w:num w:numId="24">
    <w:abstractNumId w:val="23"/>
  </w:num>
  <w:num w:numId="25">
    <w:abstractNumId w:val="6"/>
  </w:num>
  <w:num w:numId="26">
    <w:abstractNumId w:val="35"/>
  </w:num>
  <w:num w:numId="27">
    <w:abstractNumId w:val="31"/>
  </w:num>
  <w:num w:numId="28">
    <w:abstractNumId w:val="24"/>
  </w:num>
  <w:num w:numId="29">
    <w:abstractNumId w:val="9"/>
  </w:num>
  <w:num w:numId="30">
    <w:abstractNumId w:val="27"/>
  </w:num>
  <w:num w:numId="31">
    <w:abstractNumId w:val="7"/>
  </w:num>
  <w:num w:numId="32">
    <w:abstractNumId w:val="10"/>
  </w:num>
  <w:num w:numId="33">
    <w:abstractNumId w:val="37"/>
  </w:num>
  <w:num w:numId="34">
    <w:abstractNumId w:val="29"/>
  </w:num>
  <w:num w:numId="35">
    <w:abstractNumId w:val="15"/>
  </w:num>
  <w:num w:numId="36">
    <w:abstractNumId w:val="20"/>
  </w:num>
  <w:num w:numId="37">
    <w:abstractNumId w:val="3"/>
  </w:num>
  <w:num w:numId="38">
    <w:abstractNumId w:val="5"/>
  </w:num>
  <w:num w:numId="39">
    <w:abstractNumId w:val="28"/>
  </w:num>
  <w:num w:numId="40">
    <w:abstractNumId w:val="21"/>
  </w:num>
  <w:num w:numId="4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7FE"/>
    <w:rsid w:val="0000795F"/>
    <w:rsid w:val="00007EDC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69"/>
    <w:rsid w:val="00036F82"/>
    <w:rsid w:val="000375C1"/>
    <w:rsid w:val="000378CF"/>
    <w:rsid w:val="00037A60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55F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AF5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34E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DB8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2F79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48A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3D2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4D7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8D2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3BA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EBC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0DF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A2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2F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16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24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D95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9FF"/>
    <w:rsid w:val="00431DD6"/>
    <w:rsid w:val="004320AB"/>
    <w:rsid w:val="004325E2"/>
    <w:rsid w:val="0043260B"/>
    <w:rsid w:val="0043285A"/>
    <w:rsid w:val="00432A5C"/>
    <w:rsid w:val="00432C62"/>
    <w:rsid w:val="00432CE9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530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8F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2972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21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21C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797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1E50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3ED6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C14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274E5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22C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3F72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499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1E9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7BF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BB5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6F9D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764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18A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AD5"/>
    <w:rsid w:val="00826B52"/>
    <w:rsid w:val="00826E58"/>
    <w:rsid w:val="0082773E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41D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1D9"/>
    <w:rsid w:val="008515FC"/>
    <w:rsid w:val="0085161D"/>
    <w:rsid w:val="00851D8C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253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3AF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28F"/>
    <w:rsid w:val="008F2442"/>
    <w:rsid w:val="008F284F"/>
    <w:rsid w:val="008F2CF2"/>
    <w:rsid w:val="008F2D4D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0E3A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8D7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41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83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3E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08A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FE8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3C82"/>
    <w:rsid w:val="00AD4085"/>
    <w:rsid w:val="00AD4312"/>
    <w:rsid w:val="00AD4398"/>
    <w:rsid w:val="00AD4427"/>
    <w:rsid w:val="00AD496A"/>
    <w:rsid w:val="00AD4BB3"/>
    <w:rsid w:val="00AD4F75"/>
    <w:rsid w:val="00AD515E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734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2DF7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364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2CAC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782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0C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8CF"/>
    <w:rsid w:val="00C10CEB"/>
    <w:rsid w:val="00C11B32"/>
    <w:rsid w:val="00C11D7B"/>
    <w:rsid w:val="00C12017"/>
    <w:rsid w:val="00C1261E"/>
    <w:rsid w:val="00C12625"/>
    <w:rsid w:val="00C12F35"/>
    <w:rsid w:val="00C13238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7D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62F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0EE0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5B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6C2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1D0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ED5"/>
    <w:rsid w:val="00D66F6D"/>
    <w:rsid w:val="00D672E3"/>
    <w:rsid w:val="00D67387"/>
    <w:rsid w:val="00D6760F"/>
    <w:rsid w:val="00D703F7"/>
    <w:rsid w:val="00D7067C"/>
    <w:rsid w:val="00D70ADD"/>
    <w:rsid w:val="00D70D05"/>
    <w:rsid w:val="00D711E3"/>
    <w:rsid w:val="00D715F9"/>
    <w:rsid w:val="00D717A6"/>
    <w:rsid w:val="00D71E18"/>
    <w:rsid w:val="00D71EC6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62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6E0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2A95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0CE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6FAC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086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1A5D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522"/>
    <w:rsid w:val="00F82725"/>
    <w:rsid w:val="00F82B2E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h1,h11,h12,h13,h14,h15,h16,h17,h111,h121,h131,h141,h151,h161,h18,h112,h122,h132,h142,h152,h162,h19,h113,h123,h133,h143,h153,h163,app heading 1,l1,Memo Heading 1,Heading 1_a,NMP Heading 1,1,Section of paper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,Memo Heading 3,no break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11 Char,h12 Char,h13 Char,h14 Char,h15 Char,h16 Char,h17 Char,h111 Char,h121 Char,h131 Char,h141 Char,h151 Char,h161 Char,h18 Char,h112 Char,h122 Char,h132 Char,h142 Char,h152 Char,h162 Char,h19 Char,h113 Char,h123 Char,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qFormat/>
    <w:rsid w:val="0047686C"/>
    <w:rPr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686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0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51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4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23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5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60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28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6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2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9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48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17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5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88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56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2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5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84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21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85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18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1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82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36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77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9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88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2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44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6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01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2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07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619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8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2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42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23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43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19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645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2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22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67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82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4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1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744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44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7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2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20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9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24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996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48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5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5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34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16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7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96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0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8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38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6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2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73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7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7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54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8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55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75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5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64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4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0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6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4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6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52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0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10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0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6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7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1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8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59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959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9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9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62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6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10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3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6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18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7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66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655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45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815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81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83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79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734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80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2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33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741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5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77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42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66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032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27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0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17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3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8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506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EE9AE-004A-4186-9DE2-14FCAF61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12137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33</cp:revision>
  <cp:lastPrinted>2009-04-22T06:01:00Z</cp:lastPrinted>
  <dcterms:created xsi:type="dcterms:W3CDTF">2020-07-07T06:33:00Z</dcterms:created>
  <dcterms:modified xsi:type="dcterms:W3CDTF">2021-01-15T19:48:00Z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