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#9</w:t>
      </w:r>
      <w:r w:rsidR="003876DB">
        <w:rPr>
          <w:rFonts w:ascii="Arial" w:hAnsi="Arial" w:cs="Arial"/>
          <w:b/>
          <w:sz w:val="24"/>
          <w:lang w:val="en-US" w:eastAsia="zh-CN"/>
        </w:rPr>
        <w:t>8</w:t>
      </w:r>
      <w:r w:rsidR="008E4702">
        <w:rPr>
          <w:rFonts w:ascii="Arial" w:hAnsi="Arial" w:cs="Arial"/>
          <w:b/>
          <w:sz w:val="24"/>
          <w:lang w:val="en-US" w:eastAsia="zh-CN"/>
        </w:rPr>
        <w:t>-e</w:t>
      </w:r>
      <w:r w:rsidRPr="005E5BB3">
        <w:rPr>
          <w:rFonts w:ascii="Arial" w:hAnsi="Arial" w:cs="Arial"/>
          <w:b/>
          <w:i/>
          <w:sz w:val="24"/>
          <w:lang w:eastAsia="zh-CN"/>
        </w:rPr>
        <w:tab/>
      </w:r>
      <w:r w:rsidR="002D60F4" w:rsidRPr="002D60F4">
        <w:rPr>
          <w:rFonts w:ascii="Arial" w:hAnsi="Arial" w:cs="Arial"/>
          <w:b/>
          <w:sz w:val="24"/>
          <w:lang w:val="en-US" w:eastAsia="zh-CN"/>
        </w:rPr>
        <w:t>R4-2102773</w:t>
      </w:r>
    </w:p>
    <w:p w:rsidR="00FE6037" w:rsidRPr="002148BE" w:rsidRDefault="008E4702" w:rsidP="005E5BB3">
      <w:pPr>
        <w:pStyle w:val="a3"/>
        <w:tabs>
          <w:tab w:val="left" w:pos="2160"/>
        </w:tabs>
        <w:ind w:left="2127" w:hanging="2127"/>
        <w:jc w:val="both"/>
        <w:rPr>
          <w:rFonts w:eastAsia="宋体" w:cs="Arial"/>
          <w:noProof w:val="0"/>
          <w:sz w:val="24"/>
        </w:rPr>
      </w:pPr>
      <w:r w:rsidRPr="008E4702">
        <w:rPr>
          <w:rFonts w:cs="Arial"/>
          <w:noProof w:val="0"/>
          <w:sz w:val="24"/>
          <w:lang w:val="en-GB"/>
        </w:rPr>
        <w:t xml:space="preserve">Electronic Meeting, </w:t>
      </w:r>
      <w:r w:rsidR="003876DB">
        <w:rPr>
          <w:rFonts w:cs="Arial"/>
          <w:noProof w:val="0"/>
          <w:sz w:val="24"/>
          <w:lang w:val="en-GB"/>
        </w:rPr>
        <w:t>25</w:t>
      </w:r>
      <w:r w:rsidR="000215F8">
        <w:rPr>
          <w:rFonts w:cs="Arial"/>
          <w:noProof w:val="0"/>
          <w:sz w:val="24"/>
          <w:lang w:val="en-GB"/>
        </w:rPr>
        <w:t xml:space="preserve"> </w:t>
      </w:r>
      <w:r w:rsidR="003876DB">
        <w:rPr>
          <w:rFonts w:cs="Arial"/>
          <w:noProof w:val="0"/>
          <w:sz w:val="24"/>
          <w:lang w:val="en-GB"/>
        </w:rPr>
        <w:t>January – 5 February</w:t>
      </w:r>
      <w:r w:rsidRPr="008E4702">
        <w:rPr>
          <w:rFonts w:cs="Arial"/>
          <w:noProof w:val="0"/>
          <w:sz w:val="24"/>
          <w:lang w:val="en-GB"/>
        </w:rPr>
        <w:t>, 202</w:t>
      </w:r>
      <w:r w:rsidR="003876DB">
        <w:rPr>
          <w:rFonts w:cs="Arial"/>
          <w:noProof w:val="0"/>
          <w:sz w:val="24"/>
          <w:lang w:val="en-GB"/>
        </w:rPr>
        <w:t>1</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0299A" w:rsidRPr="0080299A">
        <w:rPr>
          <w:rFonts w:ascii="Arial" w:eastAsia="宋体" w:hAnsi="Arial"/>
          <w:b/>
          <w:sz w:val="24"/>
          <w:lang w:val="en-US" w:eastAsia="zh-CN"/>
        </w:rPr>
        <w:t xml:space="preserve">Discussion on accuracy requirements for </w:t>
      </w:r>
      <w:r w:rsidR="00511BD3">
        <w:rPr>
          <w:rFonts w:ascii="Arial" w:eastAsia="宋体" w:hAnsi="Arial"/>
          <w:b/>
          <w:sz w:val="24"/>
          <w:lang w:val="en-US" w:eastAsia="zh-CN"/>
        </w:rPr>
        <w:t>PRS-RSRP</w:t>
      </w:r>
      <w:r w:rsidR="0080299A" w:rsidRPr="0080299A">
        <w:rPr>
          <w:rFonts w:ascii="Arial" w:eastAsia="宋体" w:hAnsi="Arial"/>
          <w:b/>
          <w:sz w:val="24"/>
          <w:lang w:val="en-US" w:eastAsia="zh-CN"/>
        </w:rPr>
        <w:t xml:space="preserve">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0A1AF5">
        <w:rPr>
          <w:rFonts w:ascii="Arial" w:eastAsia="宋体" w:hAnsi="Arial"/>
          <w:b/>
          <w:sz w:val="24"/>
          <w:lang w:val="en-US" w:eastAsia="zh-CN"/>
        </w:rPr>
        <w:t>7.7.</w:t>
      </w:r>
      <w:r w:rsidR="0080299A">
        <w:rPr>
          <w:rFonts w:ascii="Arial" w:eastAsia="宋体" w:hAnsi="Arial"/>
          <w:b/>
          <w:sz w:val="24"/>
          <w:lang w:val="en-US" w:eastAsia="zh-CN"/>
        </w:rPr>
        <w:t>2.2.</w:t>
      </w:r>
      <w:r w:rsidR="000A1AF5">
        <w:rPr>
          <w:rFonts w:ascii="Arial" w:eastAsia="宋体" w:hAnsi="Arial"/>
          <w:b/>
          <w:sz w:val="24"/>
          <w:lang w:val="en-US" w:eastAsia="zh-CN"/>
        </w:rPr>
        <w:t>1.</w:t>
      </w:r>
      <w:r w:rsidR="00511BD3">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3876DB">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D20EE0" w:rsidRDefault="00D20EE0"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RAN4#97, </w:t>
      </w:r>
      <w:r w:rsidR="0080299A">
        <w:rPr>
          <w:rFonts w:eastAsia="宋体"/>
          <w:lang w:eastAsia="zh-CN"/>
        </w:rPr>
        <w:t>the</w:t>
      </w:r>
      <w:r>
        <w:rPr>
          <w:rFonts w:eastAsia="宋体"/>
          <w:lang w:eastAsia="zh-CN"/>
        </w:rPr>
        <w:t xml:space="preserve"> </w:t>
      </w:r>
      <w:r w:rsidR="00511BD3">
        <w:rPr>
          <w:rFonts w:eastAsia="宋体"/>
          <w:lang w:eastAsia="zh-CN"/>
        </w:rPr>
        <w:t>PRS-RSRP</w:t>
      </w:r>
      <w:r>
        <w:rPr>
          <w:rFonts w:eastAsia="宋体"/>
          <w:lang w:eastAsia="zh-CN"/>
        </w:rPr>
        <w:t xml:space="preserve"> measurement </w:t>
      </w:r>
      <w:r w:rsidR="0080299A">
        <w:rPr>
          <w:rFonts w:eastAsia="宋体"/>
          <w:lang w:eastAsia="zh-CN"/>
        </w:rPr>
        <w:t xml:space="preserve">accuracy </w:t>
      </w:r>
      <w:r>
        <w:rPr>
          <w:rFonts w:eastAsia="宋体"/>
          <w:lang w:eastAsia="zh-CN"/>
        </w:rPr>
        <w:t xml:space="preserve">requirements are discussed, and the outcomes are captured in [1]. </w:t>
      </w:r>
      <w:r w:rsidR="0080299A">
        <w:rPr>
          <w:rFonts w:eastAsia="宋体"/>
          <w:lang w:eastAsia="zh-CN"/>
        </w:rPr>
        <w:t>There are several issues to be further discussed:</w:t>
      </w:r>
    </w:p>
    <w:p w:rsidR="00511BD3" w:rsidRPr="0080299A" w:rsidRDefault="00511BD3" w:rsidP="0094750D">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Side condition</w:t>
      </w:r>
    </w:p>
    <w:p w:rsidR="0080299A" w:rsidRDefault="0080299A" w:rsidP="0094750D">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PRS configurations for defining requirements, including the parameters (BW, repetition and comb size) to be considered and their values</w:t>
      </w:r>
    </w:p>
    <w:p w:rsidR="0080299A" w:rsidRDefault="00511BD3" w:rsidP="0094750D">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val="en-GB" w:eastAsia="zh-CN"/>
        </w:rPr>
        <w:t>RF</w:t>
      </w:r>
      <w:r w:rsidR="0080299A" w:rsidRPr="0080299A">
        <w:rPr>
          <w:rFonts w:eastAsia="宋体"/>
          <w:lang w:val="en-GB" w:eastAsia="zh-CN"/>
        </w:rPr>
        <w:t xml:space="preserve"> calibration margin</w:t>
      </w:r>
    </w:p>
    <w:p w:rsidR="007E7A02" w:rsidRPr="0004342E" w:rsidRDefault="00E67543" w:rsidP="0004342E">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w:t>
      </w:r>
      <w:r w:rsidR="004D0093">
        <w:rPr>
          <w:rFonts w:eastAsia="宋体"/>
          <w:lang w:eastAsia="zh-CN"/>
        </w:rPr>
        <w:t xml:space="preserve">provide our views on </w:t>
      </w:r>
      <w:r w:rsidR="0080299A">
        <w:rPr>
          <w:rFonts w:eastAsia="宋体"/>
          <w:lang w:eastAsia="zh-CN"/>
        </w:rPr>
        <w:t xml:space="preserve">the </w:t>
      </w:r>
      <w:r w:rsidR="00511BD3">
        <w:rPr>
          <w:rFonts w:eastAsia="宋体"/>
          <w:lang w:eastAsia="zh-CN"/>
        </w:rPr>
        <w:t>PRS-RSRP</w:t>
      </w:r>
      <w:r w:rsidR="0080299A">
        <w:rPr>
          <w:rFonts w:eastAsia="宋体"/>
          <w:lang w:eastAsia="zh-CN"/>
        </w:rPr>
        <w:t xml:space="preserve"> measurement accuracy requirements</w:t>
      </w:r>
      <w:r>
        <w:rPr>
          <w:rFonts w:eastAsia="宋体"/>
          <w:lang w:eastAsia="zh-CN"/>
        </w:rPr>
        <w:t>.</w:t>
      </w:r>
    </w:p>
    <w:p w:rsidR="00754DE9" w:rsidRDefault="00B06084" w:rsidP="00754DE9">
      <w:pPr>
        <w:pStyle w:val="1"/>
        <w:jc w:val="both"/>
        <w:rPr>
          <w:lang w:val="en-US"/>
        </w:rPr>
      </w:pPr>
      <w:r>
        <w:rPr>
          <w:lang w:val="en-US"/>
        </w:rPr>
        <w:t>Discussion</w:t>
      </w:r>
    </w:p>
    <w:p w:rsidR="00511BD3" w:rsidRPr="00511BD3" w:rsidRDefault="00511BD3" w:rsidP="00511BD3">
      <w:pPr>
        <w:pStyle w:val="2"/>
        <w:rPr>
          <w:lang w:eastAsia="zh-CN"/>
        </w:rPr>
      </w:pPr>
      <w:r w:rsidRPr="00511BD3">
        <w:rPr>
          <w:lang w:eastAsia="zh-CN"/>
        </w:rPr>
        <w:t>Side condition</w:t>
      </w:r>
    </w:p>
    <w:tbl>
      <w:tblPr>
        <w:tblStyle w:val="af4"/>
        <w:tblW w:w="0" w:type="auto"/>
        <w:tblLook w:val="04A0" w:firstRow="1" w:lastRow="0" w:firstColumn="1" w:lastColumn="0" w:noHBand="0" w:noVBand="1"/>
      </w:tblPr>
      <w:tblGrid>
        <w:gridCol w:w="9621"/>
      </w:tblGrid>
      <w:tr w:rsidR="00511BD3" w:rsidTr="00511BD3">
        <w:tc>
          <w:tcPr>
            <w:tcW w:w="9621" w:type="dxa"/>
          </w:tcPr>
          <w:p w:rsidR="005C36E7" w:rsidRPr="00511BD3" w:rsidRDefault="0094750D" w:rsidP="0094750D">
            <w:pPr>
              <w:numPr>
                <w:ilvl w:val="0"/>
                <w:numId w:val="16"/>
              </w:numPr>
              <w:spacing w:before="120" w:after="120"/>
              <w:rPr>
                <w:rFonts w:eastAsiaTheme="minorEastAsia"/>
                <w:lang w:val="en-US" w:eastAsia="zh-CN"/>
              </w:rPr>
            </w:pPr>
            <w:r w:rsidRPr="00511BD3">
              <w:rPr>
                <w:rFonts w:eastAsiaTheme="minorEastAsia"/>
                <w:lang w:val="en-US" w:eastAsia="zh-CN"/>
              </w:rPr>
              <w:t>Define PRS RSRP measurement accuracy requirements for 2 SINR side conditions</w:t>
            </w:r>
          </w:p>
          <w:p w:rsidR="005C36E7" w:rsidRPr="00511BD3" w:rsidRDefault="0094750D" w:rsidP="0094750D">
            <w:pPr>
              <w:numPr>
                <w:ilvl w:val="1"/>
                <w:numId w:val="16"/>
              </w:numPr>
              <w:spacing w:before="120" w:after="120"/>
              <w:rPr>
                <w:rFonts w:eastAsiaTheme="minorEastAsia"/>
                <w:lang w:val="en-US" w:eastAsia="zh-CN"/>
              </w:rPr>
            </w:pPr>
            <w:r w:rsidRPr="00511BD3">
              <w:rPr>
                <w:rFonts w:eastAsiaTheme="minorEastAsia"/>
                <w:lang w:val="en-US" w:eastAsia="zh-CN"/>
              </w:rPr>
              <w:t>SINR side condition #1: [-3 dB or -6 dB].</w:t>
            </w:r>
          </w:p>
          <w:p w:rsidR="005C36E7" w:rsidRPr="00511BD3" w:rsidRDefault="0094750D" w:rsidP="0094750D">
            <w:pPr>
              <w:numPr>
                <w:ilvl w:val="1"/>
                <w:numId w:val="16"/>
              </w:numPr>
              <w:spacing w:before="120" w:after="120"/>
              <w:rPr>
                <w:rFonts w:eastAsiaTheme="minorEastAsia"/>
                <w:lang w:val="en-US" w:eastAsia="zh-CN"/>
              </w:rPr>
            </w:pPr>
            <w:r w:rsidRPr="00511BD3">
              <w:rPr>
                <w:rFonts w:eastAsiaTheme="minorEastAsia"/>
                <w:lang w:val="en-US" w:eastAsia="zh-CN"/>
              </w:rPr>
              <w:t xml:space="preserve">SINR side condition #2: [-13 dB]. </w:t>
            </w:r>
          </w:p>
          <w:p w:rsidR="005C36E7" w:rsidRPr="00511BD3" w:rsidRDefault="0094750D" w:rsidP="0094750D">
            <w:pPr>
              <w:numPr>
                <w:ilvl w:val="1"/>
                <w:numId w:val="16"/>
              </w:numPr>
              <w:spacing w:before="120" w:after="120"/>
              <w:rPr>
                <w:rFonts w:eastAsiaTheme="minorEastAsia"/>
                <w:lang w:val="en-US" w:eastAsia="zh-CN"/>
              </w:rPr>
            </w:pPr>
            <w:r w:rsidRPr="00511BD3">
              <w:rPr>
                <w:rFonts w:eastAsiaTheme="minorEastAsia"/>
                <w:lang w:val="en-US" w:eastAsia="zh-CN"/>
              </w:rPr>
              <w:t>No differentiation between serving and neighbor cell/TRPs</w:t>
            </w:r>
          </w:p>
          <w:p w:rsidR="005C36E7" w:rsidRPr="00511BD3" w:rsidRDefault="0094750D" w:rsidP="0094750D">
            <w:pPr>
              <w:numPr>
                <w:ilvl w:val="1"/>
                <w:numId w:val="16"/>
              </w:numPr>
              <w:spacing w:before="120" w:after="120"/>
              <w:rPr>
                <w:rFonts w:eastAsiaTheme="minorEastAsia"/>
                <w:lang w:val="en-US" w:eastAsia="zh-CN"/>
              </w:rPr>
            </w:pPr>
            <w:r w:rsidRPr="00511BD3">
              <w:rPr>
                <w:rFonts w:eastAsiaTheme="minorEastAsia"/>
                <w:lang w:val="en-US" w:eastAsia="zh-CN"/>
              </w:rPr>
              <w:t>Same side condition apply for FR1 and FR2</w:t>
            </w:r>
          </w:p>
          <w:p w:rsidR="00511BD3" w:rsidRPr="00511BD3" w:rsidRDefault="0094750D" w:rsidP="0094750D">
            <w:pPr>
              <w:numPr>
                <w:ilvl w:val="1"/>
                <w:numId w:val="16"/>
              </w:numPr>
              <w:spacing w:before="120" w:after="120"/>
              <w:rPr>
                <w:rFonts w:eastAsiaTheme="minorEastAsia"/>
                <w:lang w:val="en-US" w:eastAsia="zh-CN"/>
              </w:rPr>
            </w:pPr>
            <w:r w:rsidRPr="00511BD3">
              <w:rPr>
                <w:rFonts w:eastAsiaTheme="minorEastAsia"/>
                <w:lang w:val="en-US" w:eastAsia="zh-CN"/>
              </w:rPr>
              <w:t>FFS whether the test case will cover both side condition</w:t>
            </w:r>
          </w:p>
        </w:tc>
      </w:tr>
    </w:tbl>
    <w:p w:rsidR="00511BD3" w:rsidRDefault="00511BD3" w:rsidP="00511BD3">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n side condition #1, we suggest to use -6dB which corresponds to a typical side condition for serving cell at lower end. Using -3dB might lead to a better accuracy (the difference in accuracy compared to -6dB are to be further checked), but it will also limit the applicability of the requirement</w:t>
      </w:r>
      <w:r w:rsidR="009B4889">
        <w:rPr>
          <w:rFonts w:eastAsiaTheme="minorEastAsia"/>
          <w:lang w:val="en-US" w:eastAsia="zh-CN"/>
        </w:rPr>
        <w:t>s</w:t>
      </w:r>
      <w:r>
        <w:rPr>
          <w:rFonts w:eastAsiaTheme="minorEastAsia"/>
          <w:lang w:val="en-US" w:eastAsia="zh-CN"/>
        </w:rPr>
        <w:t>.</w:t>
      </w:r>
    </w:p>
    <w:p w:rsidR="00511BD3" w:rsidRPr="00511BD3" w:rsidRDefault="00511BD3" w:rsidP="00511BD3">
      <w:pPr>
        <w:spacing w:before="120" w:after="120"/>
        <w:rPr>
          <w:b/>
          <w:lang w:val="en-US" w:eastAsia="zh-CN"/>
        </w:rPr>
      </w:pPr>
      <w:r w:rsidRPr="00511BD3">
        <w:rPr>
          <w:rFonts w:eastAsiaTheme="minorEastAsia"/>
          <w:b/>
          <w:lang w:val="en-US" w:eastAsia="zh-CN"/>
        </w:rPr>
        <w:t>Proposal 1: SINR side condition #1 for PRS-RSRP accuracy requirements is -6dB.</w:t>
      </w:r>
    </w:p>
    <w:p w:rsidR="00D03C15" w:rsidRDefault="0080299A" w:rsidP="00D03C15">
      <w:pPr>
        <w:pStyle w:val="2"/>
        <w:rPr>
          <w:lang w:eastAsia="zh-CN"/>
        </w:rPr>
      </w:pPr>
      <w:r>
        <w:rPr>
          <w:lang w:eastAsia="zh-CN"/>
        </w:rPr>
        <w:t>PRS configurations</w:t>
      </w:r>
    </w:p>
    <w:tbl>
      <w:tblPr>
        <w:tblStyle w:val="af4"/>
        <w:tblW w:w="0" w:type="auto"/>
        <w:tblLook w:val="04A0" w:firstRow="1" w:lastRow="0" w:firstColumn="1" w:lastColumn="0" w:noHBand="0" w:noVBand="1"/>
      </w:tblPr>
      <w:tblGrid>
        <w:gridCol w:w="9621"/>
      </w:tblGrid>
      <w:tr w:rsidR="0080299A" w:rsidTr="0080299A">
        <w:tc>
          <w:tcPr>
            <w:tcW w:w="9621" w:type="dxa"/>
          </w:tcPr>
          <w:p w:rsidR="005C36E7" w:rsidRPr="00511BD3" w:rsidRDefault="0094750D" w:rsidP="0094750D">
            <w:pPr>
              <w:numPr>
                <w:ilvl w:val="0"/>
                <w:numId w:val="11"/>
              </w:numPr>
              <w:spacing w:before="120" w:after="120"/>
              <w:rPr>
                <w:rFonts w:eastAsiaTheme="minorEastAsia"/>
                <w:lang w:val="en-US" w:eastAsia="zh-CN"/>
              </w:rPr>
            </w:pPr>
            <w:r w:rsidRPr="00511BD3">
              <w:rPr>
                <w:rFonts w:eastAsiaTheme="minorEastAsia"/>
                <w:lang w:val="en-US" w:eastAsia="zh-CN"/>
              </w:rPr>
              <w:t>How to define the accuracy requirements with the combinations of PRS BW and other parameters</w:t>
            </w:r>
          </w:p>
          <w:p w:rsidR="00511BD3" w:rsidRPr="00511BD3" w:rsidRDefault="0094750D" w:rsidP="0094750D">
            <w:pPr>
              <w:numPr>
                <w:ilvl w:val="1"/>
                <w:numId w:val="11"/>
              </w:numPr>
              <w:spacing w:before="120" w:after="120"/>
              <w:rPr>
                <w:rFonts w:eastAsiaTheme="minorEastAsia"/>
                <w:lang w:val="en-US" w:eastAsia="zh-CN"/>
              </w:rPr>
            </w:pPr>
            <w:r w:rsidRPr="00511BD3">
              <w:rPr>
                <w:rFonts w:eastAsiaTheme="minorEastAsia"/>
                <w:lang w:val="en-US" w:eastAsia="zh-CN"/>
              </w:rPr>
              <w:t>Follow the same principle as for RSTD measurement, but the parameters can be different</w:t>
            </w:r>
          </w:p>
          <w:p w:rsidR="0040543D" w:rsidRPr="0080299A" w:rsidRDefault="00E52584" w:rsidP="0094750D">
            <w:pPr>
              <w:numPr>
                <w:ilvl w:val="0"/>
                <w:numId w:val="11"/>
              </w:numPr>
              <w:spacing w:before="120" w:after="120"/>
              <w:rPr>
                <w:rFonts w:eastAsiaTheme="minorEastAsia"/>
                <w:lang w:val="en-US" w:eastAsia="zh-CN"/>
              </w:rPr>
            </w:pPr>
            <w:r w:rsidRPr="0080299A">
              <w:rPr>
                <w:rFonts w:eastAsiaTheme="minorEastAsia"/>
                <w:lang w:val="en-US" w:eastAsia="zh-CN"/>
              </w:rPr>
              <w:t>Define the requirements at least for the cases without repetition and multiple repetitions (within the slot and across the slots within one PRS period (i.e. T</w:t>
            </w:r>
            <w:r w:rsidRPr="0080299A">
              <w:rPr>
                <w:rFonts w:eastAsiaTheme="minorEastAsia"/>
                <w:vertAlign w:val="subscript"/>
                <w:lang w:val="en-US" w:eastAsia="zh-CN"/>
              </w:rPr>
              <w:t>PRS</w:t>
            </w:r>
            <w:r w:rsidRPr="0080299A">
              <w:rPr>
                <w:rFonts w:eastAsiaTheme="minorEastAsia"/>
                <w:lang w:val="en-US" w:eastAsia="zh-CN"/>
              </w:rPr>
              <w:t>)) can be considered for small BW</w:t>
            </w:r>
          </w:p>
          <w:p w:rsidR="0040543D" w:rsidRPr="0080299A" w:rsidRDefault="00E52584" w:rsidP="0094750D">
            <w:pPr>
              <w:numPr>
                <w:ilvl w:val="0"/>
                <w:numId w:val="11"/>
              </w:numPr>
              <w:spacing w:before="120" w:after="120"/>
              <w:rPr>
                <w:rFonts w:eastAsiaTheme="minorEastAsia"/>
                <w:lang w:val="en-US" w:eastAsia="zh-CN"/>
              </w:rPr>
            </w:pPr>
            <w:r w:rsidRPr="0080299A">
              <w:rPr>
                <w:rFonts w:eastAsiaTheme="minorEastAsia"/>
                <w:lang w:val="en-US" w:eastAsia="zh-CN"/>
              </w:rPr>
              <w:t>The proposals for accuracy requirements and corresponding configuration parameters are to be collected until the next meeting according to template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669"/>
              <w:gridCol w:w="1436"/>
              <w:gridCol w:w="1656"/>
              <w:gridCol w:w="1565"/>
            </w:tblGrid>
            <w:tr w:rsidR="0080299A" w:rsidTr="00C14EA0">
              <w:trPr>
                <w:trHeight w:val="484"/>
                <w:jc w:val="center"/>
              </w:trPr>
              <w:tc>
                <w:tcPr>
                  <w:tcW w:w="1676" w:type="dxa"/>
                  <w:tcBorders>
                    <w:top w:val="single" w:sz="4" w:space="0" w:color="auto"/>
                    <w:left w:val="single" w:sz="4" w:space="0" w:color="auto"/>
                    <w:bottom w:val="single" w:sz="4" w:space="0" w:color="auto"/>
                    <w:right w:val="single" w:sz="4" w:space="0" w:color="auto"/>
                  </w:tcBorders>
                  <w:hideMark/>
                </w:tcPr>
                <w:p w:rsidR="0080299A" w:rsidRDefault="0080299A" w:rsidP="0080299A">
                  <w:pPr>
                    <w:spacing w:before="120" w:after="120"/>
                    <w:jc w:val="center"/>
                    <w:rPr>
                      <w:b/>
                      <w:bCs/>
                      <w:lang w:eastAsia="zh-CN"/>
                    </w:rPr>
                  </w:pPr>
                  <w:r>
                    <w:rPr>
                      <w:b/>
                      <w:bCs/>
                      <w:lang w:eastAsia="zh-CN"/>
                    </w:rPr>
                    <w:lastRenderedPageBreak/>
                    <w:t>Accuracy [Tc]</w:t>
                  </w:r>
                </w:p>
              </w:tc>
              <w:tc>
                <w:tcPr>
                  <w:tcW w:w="1669" w:type="dxa"/>
                  <w:tcBorders>
                    <w:top w:val="single" w:sz="4" w:space="0" w:color="auto"/>
                    <w:left w:val="single" w:sz="4" w:space="0" w:color="auto"/>
                    <w:bottom w:val="single" w:sz="4" w:space="0" w:color="auto"/>
                    <w:right w:val="single" w:sz="4" w:space="0" w:color="auto"/>
                  </w:tcBorders>
                  <w:hideMark/>
                </w:tcPr>
                <w:p w:rsidR="0080299A" w:rsidRPr="0080299A" w:rsidRDefault="0080299A" w:rsidP="0080299A">
                  <w:pPr>
                    <w:spacing w:before="120" w:after="120"/>
                    <w:jc w:val="center"/>
                    <w:rPr>
                      <w:rFonts w:eastAsiaTheme="minorEastAsia"/>
                      <w:b/>
                      <w:bCs/>
                      <w:lang w:val="en-US" w:eastAsia="zh-CN"/>
                    </w:rPr>
                  </w:pPr>
                  <w:r w:rsidRPr="0080299A">
                    <w:rPr>
                      <w:b/>
                      <w:bCs/>
                      <w:lang w:eastAsia="zh-CN"/>
                    </w:rPr>
                    <w:t>PRS BW, PRBs (or MHz)</w:t>
                  </w:r>
                </w:p>
              </w:tc>
              <w:tc>
                <w:tcPr>
                  <w:tcW w:w="1436" w:type="dxa"/>
                  <w:tcBorders>
                    <w:top w:val="single" w:sz="4" w:space="0" w:color="auto"/>
                    <w:left w:val="single" w:sz="4" w:space="0" w:color="auto"/>
                    <w:bottom w:val="single" w:sz="4" w:space="0" w:color="auto"/>
                    <w:right w:val="single" w:sz="4" w:space="0" w:color="auto"/>
                  </w:tcBorders>
                  <w:hideMark/>
                </w:tcPr>
                <w:p w:rsidR="0080299A" w:rsidRDefault="0080299A" w:rsidP="0080299A">
                  <w:pPr>
                    <w:spacing w:before="120" w:after="120"/>
                    <w:jc w:val="center"/>
                    <w:rPr>
                      <w:b/>
                      <w:bCs/>
                      <w:lang w:eastAsia="zh-CN"/>
                    </w:rPr>
                  </w:pPr>
                  <w:r>
                    <w:rPr>
                      <w:b/>
                      <w:bCs/>
                      <w:lang w:eastAsia="zh-CN"/>
                    </w:rPr>
                    <w:t>SCS, kHz</w:t>
                  </w:r>
                </w:p>
              </w:tc>
              <w:tc>
                <w:tcPr>
                  <w:tcW w:w="1656" w:type="dxa"/>
                  <w:tcBorders>
                    <w:top w:val="single" w:sz="4" w:space="0" w:color="auto"/>
                    <w:left w:val="single" w:sz="4" w:space="0" w:color="auto"/>
                    <w:bottom w:val="single" w:sz="4" w:space="0" w:color="auto"/>
                    <w:right w:val="single" w:sz="4" w:space="0" w:color="auto"/>
                  </w:tcBorders>
                  <w:hideMark/>
                </w:tcPr>
                <w:p w:rsidR="0080299A" w:rsidRDefault="0080299A" w:rsidP="0080299A">
                  <w:pPr>
                    <w:spacing w:before="120" w:after="120"/>
                    <w:jc w:val="center"/>
                    <w:rPr>
                      <w:b/>
                      <w:bCs/>
                      <w:lang w:eastAsia="zh-CN"/>
                    </w:rPr>
                  </w:pPr>
                  <w:r>
                    <w:rPr>
                      <w:b/>
                      <w:bCs/>
                      <w:lang w:eastAsia="zh-CN"/>
                    </w:rPr>
                    <w:t>Repetition factor</w:t>
                  </w:r>
                </w:p>
              </w:tc>
              <w:tc>
                <w:tcPr>
                  <w:tcW w:w="1565" w:type="dxa"/>
                  <w:tcBorders>
                    <w:top w:val="single" w:sz="4" w:space="0" w:color="auto"/>
                    <w:left w:val="single" w:sz="4" w:space="0" w:color="auto"/>
                    <w:bottom w:val="single" w:sz="4" w:space="0" w:color="auto"/>
                    <w:right w:val="single" w:sz="4" w:space="0" w:color="auto"/>
                  </w:tcBorders>
                  <w:hideMark/>
                </w:tcPr>
                <w:p w:rsidR="0080299A" w:rsidRDefault="0080299A" w:rsidP="0080299A">
                  <w:pPr>
                    <w:spacing w:before="120" w:after="120"/>
                    <w:jc w:val="center"/>
                    <w:rPr>
                      <w:b/>
                      <w:bCs/>
                      <w:lang w:eastAsia="zh-CN"/>
                    </w:rPr>
                  </w:pPr>
                  <w:r>
                    <w:rPr>
                      <w:b/>
                      <w:bCs/>
                      <w:lang w:eastAsia="zh-CN"/>
                    </w:rPr>
                    <w:t>Comb size</w:t>
                  </w:r>
                </w:p>
              </w:tc>
            </w:tr>
            <w:tr w:rsidR="0080299A" w:rsidTr="00C14EA0">
              <w:trPr>
                <w:trHeight w:val="41"/>
                <w:jc w:val="center"/>
              </w:trPr>
              <w:tc>
                <w:tcPr>
                  <w:tcW w:w="167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r>
            <w:tr w:rsidR="0080299A" w:rsidTr="00C14EA0">
              <w:trPr>
                <w:trHeight w:val="210"/>
                <w:jc w:val="center"/>
              </w:trPr>
              <w:tc>
                <w:tcPr>
                  <w:tcW w:w="167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669"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r>
            <w:tr w:rsidR="0080299A" w:rsidTr="00C14EA0">
              <w:trPr>
                <w:trHeight w:val="210"/>
                <w:jc w:val="center"/>
              </w:trPr>
              <w:tc>
                <w:tcPr>
                  <w:tcW w:w="167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ko-KR"/>
                    </w:rPr>
                  </w:pPr>
                </w:p>
              </w:tc>
              <w:tc>
                <w:tcPr>
                  <w:tcW w:w="1669"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43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656"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c>
                <w:tcPr>
                  <w:tcW w:w="1565" w:type="dxa"/>
                  <w:tcBorders>
                    <w:top w:val="single" w:sz="4" w:space="0" w:color="auto"/>
                    <w:left w:val="single" w:sz="4" w:space="0" w:color="auto"/>
                    <w:bottom w:val="single" w:sz="4" w:space="0" w:color="auto"/>
                    <w:right w:val="single" w:sz="4" w:space="0" w:color="auto"/>
                  </w:tcBorders>
                </w:tcPr>
                <w:p w:rsidR="0080299A" w:rsidRDefault="0080299A" w:rsidP="0080299A">
                  <w:pPr>
                    <w:spacing w:before="120" w:after="120"/>
                    <w:jc w:val="center"/>
                    <w:rPr>
                      <w:lang w:eastAsia="zh-CN"/>
                    </w:rPr>
                  </w:pPr>
                </w:p>
              </w:tc>
            </w:tr>
          </w:tbl>
          <w:p w:rsidR="0080299A" w:rsidRPr="0080299A" w:rsidRDefault="0080299A" w:rsidP="0080299A">
            <w:pPr>
              <w:spacing w:before="120" w:after="120"/>
              <w:rPr>
                <w:rFonts w:eastAsiaTheme="minorEastAsia"/>
                <w:lang w:val="en-US" w:eastAsia="zh-CN"/>
              </w:rPr>
            </w:pPr>
          </w:p>
        </w:tc>
      </w:tr>
    </w:tbl>
    <w:p w:rsidR="00511BD3" w:rsidRDefault="00511BD3" w:rsidP="0080299A">
      <w:pPr>
        <w:spacing w:before="120" w:after="120"/>
        <w:rPr>
          <w:rFonts w:eastAsiaTheme="minorEastAsia"/>
          <w:lang w:eastAsia="zh-CN"/>
        </w:rPr>
      </w:pPr>
      <w:r>
        <w:rPr>
          <w:rFonts w:eastAsiaTheme="minorEastAsia"/>
          <w:lang w:eastAsia="zh-CN"/>
        </w:rPr>
        <w:lastRenderedPageBreak/>
        <w:t xml:space="preserve">In [2], we discussed the PRS configuration parameters and their values for RSTD accuracy. </w:t>
      </w:r>
    </w:p>
    <w:p w:rsidR="00511BD3" w:rsidRPr="00511BD3" w:rsidRDefault="00511BD3" w:rsidP="0094750D">
      <w:pPr>
        <w:pStyle w:val="af8"/>
        <w:numPr>
          <w:ilvl w:val="0"/>
          <w:numId w:val="10"/>
        </w:numPr>
        <w:spacing w:before="120" w:after="120"/>
        <w:rPr>
          <w:rFonts w:eastAsiaTheme="minorEastAsia"/>
          <w:lang w:val="en-GB" w:eastAsia="zh-CN"/>
        </w:rPr>
      </w:pPr>
      <w:r w:rsidRPr="00511BD3">
        <w:rPr>
          <w:rFonts w:eastAsiaTheme="minorEastAsia"/>
          <w:lang w:eastAsia="zh-CN"/>
        </w:rPr>
        <w:t>PRS BW</w:t>
      </w:r>
    </w:p>
    <w:p w:rsidR="00511BD3" w:rsidRPr="00511BD3" w:rsidRDefault="00511BD3" w:rsidP="0094750D">
      <w:pPr>
        <w:pStyle w:val="af8"/>
        <w:numPr>
          <w:ilvl w:val="1"/>
          <w:numId w:val="10"/>
        </w:numPr>
        <w:spacing w:before="120" w:after="120"/>
        <w:rPr>
          <w:rFonts w:eastAsiaTheme="minorEastAsia"/>
          <w:lang w:val="en-GB" w:eastAsia="zh-CN"/>
        </w:rPr>
      </w:pPr>
      <w:r>
        <w:rPr>
          <w:rFonts w:eastAsiaTheme="minorEastAsia"/>
          <w:lang w:eastAsia="zh-CN"/>
        </w:rPr>
        <w:t>For RSTD, we proposed to define the PRS BW in unit of number of PRBs and the SCS. This is because the resolution of the TOA estimation depends on the sampling rate which is further determined by the FFT size and the symbol length. However, the RSRP estimation performance mainly depends on the number of PRS REs and as such SCS is not relevant. This is also shown in our simulation results [3]. Therefore, we suggest to define the PRS BW for PRs-RSRP accuracy in number of PRBs.</w:t>
      </w:r>
    </w:p>
    <w:p w:rsidR="00511BD3" w:rsidRPr="00511BD3" w:rsidRDefault="00511BD3" w:rsidP="0094750D">
      <w:pPr>
        <w:pStyle w:val="af8"/>
        <w:numPr>
          <w:ilvl w:val="0"/>
          <w:numId w:val="10"/>
        </w:numPr>
        <w:spacing w:before="120" w:after="120"/>
        <w:rPr>
          <w:rFonts w:eastAsiaTheme="minorEastAsia"/>
          <w:lang w:eastAsia="zh-CN"/>
        </w:rPr>
      </w:pPr>
      <w:r>
        <w:rPr>
          <w:rFonts w:eastAsiaTheme="minorEastAsia"/>
          <w:lang w:eastAsia="zh-CN"/>
        </w:rPr>
        <w:t xml:space="preserve">For PRS repetition it is straightforward to re-use the PRS comb pattern as the basic unit, same as for RSTD. </w:t>
      </w:r>
    </w:p>
    <w:p w:rsidR="00511BD3" w:rsidRPr="0080299A" w:rsidRDefault="00511BD3" w:rsidP="00511BD3">
      <w:pPr>
        <w:spacing w:before="120" w:after="120"/>
        <w:rPr>
          <w:rFonts w:eastAsiaTheme="minorEastAsia"/>
          <w:b/>
          <w:lang w:eastAsia="zh-CN"/>
        </w:rPr>
      </w:pPr>
      <w:r w:rsidRPr="0080299A">
        <w:rPr>
          <w:rFonts w:eastAsiaTheme="minorEastAsia" w:hint="eastAsia"/>
          <w:b/>
          <w:lang w:eastAsia="zh-CN"/>
        </w:rPr>
        <w:t>P</w:t>
      </w:r>
      <w:r w:rsidRPr="0080299A">
        <w:rPr>
          <w:rFonts w:eastAsiaTheme="minorEastAsia"/>
          <w:b/>
          <w:lang w:eastAsia="zh-CN"/>
        </w:rPr>
        <w:t xml:space="preserve">roposal </w:t>
      </w:r>
      <w:r>
        <w:rPr>
          <w:rFonts w:eastAsiaTheme="minorEastAsia"/>
          <w:b/>
          <w:lang w:eastAsia="zh-CN"/>
        </w:rPr>
        <w:t>2</w:t>
      </w:r>
      <w:r w:rsidRPr="0080299A">
        <w:rPr>
          <w:rFonts w:eastAsiaTheme="minorEastAsia"/>
          <w:b/>
          <w:lang w:eastAsia="zh-CN"/>
        </w:rPr>
        <w:t xml:space="preserve">: </w:t>
      </w:r>
      <w:r>
        <w:rPr>
          <w:rFonts w:eastAsiaTheme="minorEastAsia"/>
          <w:b/>
          <w:lang w:eastAsia="zh-CN"/>
        </w:rPr>
        <w:t>PRS-RSRP</w:t>
      </w:r>
      <w:r w:rsidRPr="0080299A">
        <w:rPr>
          <w:rFonts w:eastAsiaTheme="minorEastAsia"/>
          <w:b/>
          <w:lang w:eastAsia="zh-CN"/>
        </w:rPr>
        <w:t xml:space="preserve"> accuracy requirements are defined based on PRS configuration parameters of </w:t>
      </w:r>
    </w:p>
    <w:p w:rsidR="00511BD3" w:rsidRPr="0080299A" w:rsidRDefault="00511BD3" w:rsidP="0094750D">
      <w:pPr>
        <w:pStyle w:val="af8"/>
        <w:numPr>
          <w:ilvl w:val="0"/>
          <w:numId w:val="10"/>
        </w:numPr>
        <w:spacing w:before="120" w:after="120"/>
        <w:rPr>
          <w:rFonts w:eastAsiaTheme="minorEastAsia"/>
          <w:b/>
          <w:lang w:eastAsia="zh-CN"/>
        </w:rPr>
      </w:pPr>
      <w:r w:rsidRPr="0080299A">
        <w:rPr>
          <w:rFonts w:eastAsiaTheme="minorEastAsia" w:hint="eastAsia"/>
          <w:b/>
          <w:lang w:eastAsia="zh-CN"/>
        </w:rPr>
        <w:t>P</w:t>
      </w:r>
      <w:r w:rsidRPr="0080299A">
        <w:rPr>
          <w:rFonts w:eastAsiaTheme="minorEastAsia"/>
          <w:b/>
          <w:lang w:eastAsia="zh-CN"/>
        </w:rPr>
        <w:t xml:space="preserve">RS BW defined in number of PRBs </w:t>
      </w:r>
    </w:p>
    <w:p w:rsidR="00511BD3" w:rsidRPr="0080299A" w:rsidRDefault="00511BD3" w:rsidP="0094750D">
      <w:pPr>
        <w:pStyle w:val="af8"/>
        <w:numPr>
          <w:ilvl w:val="0"/>
          <w:numId w:val="10"/>
        </w:numPr>
        <w:spacing w:before="120" w:after="120"/>
        <w:rPr>
          <w:rFonts w:eastAsiaTheme="minorEastAsia"/>
          <w:b/>
          <w:lang w:eastAsia="zh-CN"/>
        </w:rPr>
      </w:pPr>
      <w:r w:rsidRPr="0080299A">
        <w:rPr>
          <w:rFonts w:eastAsiaTheme="minorEastAsia"/>
          <w:b/>
          <w:lang w:eastAsia="zh-CN"/>
        </w:rPr>
        <w:t>PRS repetition factor</w:t>
      </w:r>
      <w:r w:rsidRPr="0080299A">
        <w:rPr>
          <w:rFonts w:eastAsiaTheme="minorEastAsia" w:hint="eastAsia"/>
          <w:b/>
          <w:lang w:eastAsia="zh-CN"/>
        </w:rPr>
        <w:t xml:space="preserve"> </w:t>
      </w:r>
      <w:r w:rsidRPr="0080299A">
        <w:rPr>
          <w:rFonts w:eastAsiaTheme="minorEastAsia"/>
          <w:b/>
          <w:i/>
          <w:lang w:eastAsia="zh-CN"/>
        </w:rPr>
        <w:t>dl-PRS-</w:t>
      </w:r>
      <w:proofErr w:type="spellStart"/>
      <w:r w:rsidRPr="0080299A">
        <w:rPr>
          <w:rFonts w:eastAsiaTheme="minorEastAsia"/>
          <w:b/>
          <w:i/>
          <w:lang w:eastAsia="zh-CN"/>
        </w:rPr>
        <w:t>ResourceRepetitionFactor</w:t>
      </w:r>
      <w:proofErr w:type="spellEnd"/>
      <w:r w:rsidRPr="0080299A">
        <w:rPr>
          <w:rFonts w:eastAsiaTheme="minorEastAsia"/>
          <w:b/>
          <w:i/>
          <w:lang w:eastAsia="zh-CN"/>
        </w:rPr>
        <w:t xml:space="preserve"> * </w:t>
      </w:r>
      <w:r w:rsidRPr="0080299A">
        <w:rPr>
          <w:b/>
          <w:i/>
        </w:rPr>
        <w:t>dl-PRS-</w:t>
      </w:r>
      <w:proofErr w:type="spellStart"/>
      <w:r w:rsidRPr="0080299A">
        <w:rPr>
          <w:b/>
          <w:i/>
        </w:rPr>
        <w:t>NumSymbols</w:t>
      </w:r>
      <w:proofErr w:type="spellEnd"/>
      <w:r w:rsidRPr="0080299A">
        <w:rPr>
          <w:b/>
          <w:i/>
        </w:rPr>
        <w:t xml:space="preserve"> / dl-PRS-</w:t>
      </w:r>
      <w:proofErr w:type="spellStart"/>
      <w:r w:rsidRPr="0080299A">
        <w:rPr>
          <w:b/>
          <w:i/>
        </w:rPr>
        <w:t>CombSizeN</w:t>
      </w:r>
      <w:proofErr w:type="spellEnd"/>
    </w:p>
    <w:p w:rsidR="009B4889" w:rsidRDefault="00511BD3" w:rsidP="00522586">
      <w:pPr>
        <w:spacing w:before="120" w:after="120"/>
        <w:rPr>
          <w:rFonts w:eastAsiaTheme="minorEastAsia"/>
          <w:lang w:val="en-US" w:eastAsia="zh-CN"/>
        </w:rPr>
      </w:pPr>
      <w:r>
        <w:rPr>
          <w:rFonts w:eastAsiaTheme="minorEastAsia" w:hint="eastAsia"/>
          <w:lang w:val="en-US" w:eastAsia="zh-CN"/>
        </w:rPr>
        <w:t>T</w:t>
      </w:r>
      <w:r>
        <w:rPr>
          <w:rFonts w:eastAsiaTheme="minorEastAsia"/>
          <w:lang w:val="en-US" w:eastAsia="zh-CN"/>
        </w:rPr>
        <w:t>he exact values for the parameters needs to be determined for each SINR side condition separately. Based on our simulation results [3],</w:t>
      </w:r>
      <w:r w:rsidR="009B4889">
        <w:rPr>
          <w:rFonts w:eastAsiaTheme="minorEastAsia"/>
          <w:lang w:val="en-US" w:eastAsia="zh-CN"/>
        </w:rPr>
        <w:t xml:space="preserve"> </w:t>
      </w:r>
    </w:p>
    <w:p w:rsidR="009B4889" w:rsidRDefault="009B4889" w:rsidP="009B4889">
      <w:pPr>
        <w:pStyle w:val="af8"/>
        <w:numPr>
          <w:ilvl w:val="0"/>
          <w:numId w:val="10"/>
        </w:numPr>
        <w:spacing w:before="120" w:after="120"/>
        <w:rPr>
          <w:rFonts w:eastAsiaTheme="minorEastAsia"/>
          <w:lang w:eastAsia="zh-CN"/>
        </w:rPr>
      </w:pPr>
      <w:r>
        <w:rPr>
          <w:rFonts w:eastAsiaTheme="minorEastAsia"/>
          <w:lang w:eastAsia="zh-CN"/>
        </w:rPr>
        <w:t xml:space="preserve">For SINR#1 at -6dB, reasonable accuracy performance can be observed with no repetition even for the smallest BW, i.e. the baseband error for 32-PRB and 1-repeptition at </w:t>
      </w:r>
      <w:proofErr w:type="gramStart"/>
      <w:r>
        <w:rPr>
          <w:rFonts w:eastAsiaTheme="minorEastAsia"/>
          <w:lang w:eastAsia="zh-CN"/>
        </w:rPr>
        <w:t>120kHz</w:t>
      </w:r>
      <w:proofErr w:type="gramEnd"/>
      <w:r>
        <w:rPr>
          <w:rFonts w:eastAsiaTheme="minorEastAsia"/>
          <w:lang w:eastAsia="zh-CN"/>
        </w:rPr>
        <w:t xml:space="preserve"> SCS is &lt; 3dB for relative and &lt; 2.5dB for absolute accuracy. We suggest to define a single set of accuracy requirements based on 32-PRB and 1-repeptition.</w:t>
      </w:r>
    </w:p>
    <w:p w:rsidR="009B4889" w:rsidRDefault="009B4889" w:rsidP="009B4889">
      <w:pPr>
        <w:pStyle w:val="af8"/>
        <w:numPr>
          <w:ilvl w:val="0"/>
          <w:numId w:val="10"/>
        </w:numPr>
        <w:spacing w:before="120" w:after="120"/>
        <w:rPr>
          <w:rFonts w:eastAsiaTheme="minorEastAsia"/>
          <w:lang w:eastAsia="zh-CN"/>
        </w:rPr>
      </w:pPr>
      <w:r>
        <w:rPr>
          <w:rFonts w:eastAsiaTheme="minorEastAsia"/>
          <w:lang w:eastAsia="zh-CN"/>
        </w:rPr>
        <w:t xml:space="preserve">For SINR#2 at -13dB, reasonable accuracy performance can be observed with 4-repetitions and 32-PRB, i.e. the baseband error for 32-PRB and 1-repeptition at </w:t>
      </w:r>
      <w:proofErr w:type="gramStart"/>
      <w:r>
        <w:rPr>
          <w:rFonts w:eastAsiaTheme="minorEastAsia"/>
          <w:lang w:eastAsia="zh-CN"/>
        </w:rPr>
        <w:t>120kHz</w:t>
      </w:r>
      <w:proofErr w:type="gramEnd"/>
      <w:r>
        <w:rPr>
          <w:rFonts w:eastAsiaTheme="minorEastAsia"/>
          <w:lang w:eastAsia="zh-CN"/>
        </w:rPr>
        <w:t xml:space="preserve"> SCS is &lt; 4dB for relative and &lt; 3.5dB for absolute accuracy. Similar performance can be observed with 2-repetition and 64-PRB. We suggest to define a single set of accuracy requirements based on two sets of PRS configuration parameters. </w:t>
      </w:r>
    </w:p>
    <w:p w:rsidR="00511BD3" w:rsidRDefault="009B4889" w:rsidP="00522586">
      <w:pPr>
        <w:spacing w:before="120" w:after="120"/>
        <w:rPr>
          <w:rFonts w:eastAsiaTheme="minorEastAsia"/>
          <w:lang w:val="en-US" w:eastAsia="zh-CN"/>
        </w:rPr>
      </w:pPr>
      <w:r>
        <w:rPr>
          <w:rFonts w:eastAsiaTheme="minorEastAsia"/>
          <w:lang w:val="en-US" w:eastAsia="zh-CN"/>
        </w:rPr>
        <w:t>A summary of the PRS-RSRP accuracy requirements is listed in Table 1.</w:t>
      </w:r>
    </w:p>
    <w:p w:rsidR="009B4889" w:rsidRPr="009B4889" w:rsidRDefault="009B4889" w:rsidP="009B4889">
      <w:pPr>
        <w:spacing w:before="120" w:after="120"/>
        <w:jc w:val="center"/>
        <w:rPr>
          <w:rFonts w:eastAsiaTheme="minorEastAsia"/>
          <w:b/>
          <w:lang w:val="en-US" w:eastAsia="zh-CN"/>
        </w:rPr>
      </w:pPr>
      <w:r w:rsidRPr="009B4889">
        <w:rPr>
          <w:rFonts w:eastAsiaTheme="minorEastAsia"/>
          <w:b/>
          <w:lang w:val="en-US" w:eastAsia="zh-CN"/>
        </w:rPr>
        <w:t>Table 1: suggested PRS-RSRP accuracy requirements</w:t>
      </w:r>
    </w:p>
    <w:tbl>
      <w:tblPr>
        <w:tblStyle w:val="af4"/>
        <w:tblW w:w="0" w:type="auto"/>
        <w:jc w:val="center"/>
        <w:tblLook w:val="04A0" w:firstRow="1" w:lastRow="0" w:firstColumn="1" w:lastColumn="0" w:noHBand="0" w:noVBand="1"/>
      </w:tblPr>
      <w:tblGrid>
        <w:gridCol w:w="2306"/>
        <w:gridCol w:w="2244"/>
        <w:gridCol w:w="1176"/>
        <w:gridCol w:w="1188"/>
        <w:gridCol w:w="1133"/>
      </w:tblGrid>
      <w:tr w:rsidR="009B4889" w:rsidTr="009B4889">
        <w:trPr>
          <w:jc w:val="center"/>
        </w:trPr>
        <w:tc>
          <w:tcPr>
            <w:tcW w:w="0" w:type="auto"/>
          </w:tcPr>
          <w:p w:rsidR="009B4889" w:rsidRDefault="009B4889" w:rsidP="00522586">
            <w:pPr>
              <w:spacing w:before="120" w:after="120"/>
              <w:rPr>
                <w:rFonts w:eastAsiaTheme="minorEastAsia"/>
                <w:lang w:val="en-US" w:eastAsia="zh-CN"/>
              </w:rPr>
            </w:pPr>
            <w:r>
              <w:rPr>
                <w:rFonts w:eastAsiaTheme="minorEastAsia"/>
                <w:lang w:val="en-US" w:eastAsia="zh-CN"/>
              </w:rPr>
              <w:t>Absolute accuracy (dB)</w:t>
            </w:r>
          </w:p>
        </w:tc>
        <w:tc>
          <w:tcPr>
            <w:tcW w:w="0" w:type="auto"/>
          </w:tcPr>
          <w:p w:rsidR="009B4889" w:rsidRDefault="009B4889" w:rsidP="00522586">
            <w:pPr>
              <w:spacing w:before="120" w:after="120"/>
              <w:rPr>
                <w:rFonts w:eastAsiaTheme="minorEastAsia"/>
                <w:lang w:val="en-US" w:eastAsia="zh-CN"/>
              </w:rPr>
            </w:pPr>
            <w:r>
              <w:rPr>
                <w:rFonts w:eastAsiaTheme="minorEastAsia"/>
                <w:lang w:val="en-US" w:eastAsia="zh-CN"/>
              </w:rPr>
              <w:t>Relative accuracy (dB)</w:t>
            </w:r>
          </w:p>
        </w:tc>
        <w:tc>
          <w:tcPr>
            <w:tcW w:w="0" w:type="auto"/>
          </w:tcPr>
          <w:p w:rsidR="009B4889" w:rsidRDefault="009B4889" w:rsidP="00522586">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INR (dB)</w:t>
            </w:r>
          </w:p>
        </w:tc>
        <w:tc>
          <w:tcPr>
            <w:tcW w:w="0" w:type="auto"/>
          </w:tcPr>
          <w:p w:rsidR="009B4889" w:rsidRDefault="009B4889" w:rsidP="00522586">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W (PRB)</w:t>
            </w:r>
          </w:p>
        </w:tc>
        <w:tc>
          <w:tcPr>
            <w:tcW w:w="0" w:type="auto"/>
          </w:tcPr>
          <w:p w:rsidR="009B4889" w:rsidRDefault="009B4889" w:rsidP="00522586">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epetition</w:t>
            </w:r>
          </w:p>
        </w:tc>
      </w:tr>
      <w:tr w:rsidR="009B4889" w:rsidTr="009B4889">
        <w:trPr>
          <w:jc w:val="center"/>
        </w:trPr>
        <w:tc>
          <w:tcPr>
            <w:tcW w:w="0" w:type="auto"/>
          </w:tcPr>
          <w:p w:rsidR="009B4889" w:rsidRDefault="009B4889" w:rsidP="00522586">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2.5</w:t>
            </w:r>
          </w:p>
        </w:tc>
        <w:tc>
          <w:tcPr>
            <w:tcW w:w="0" w:type="auto"/>
          </w:tcPr>
          <w:p w:rsidR="009B4889" w:rsidRDefault="009B4889" w:rsidP="00522586">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hint="eastAsia"/>
                <w:lang w:val="en-US" w:eastAsia="zh-CN"/>
              </w:rPr>
              <w:t>3</w:t>
            </w:r>
          </w:p>
        </w:tc>
        <w:tc>
          <w:tcPr>
            <w:tcW w:w="0" w:type="auto"/>
          </w:tcPr>
          <w:p w:rsidR="009B4889" w:rsidRDefault="009B4889" w:rsidP="00522586">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0" w:type="auto"/>
          </w:tcPr>
          <w:p w:rsidR="009B4889" w:rsidRDefault="009B4889" w:rsidP="00522586">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=32</w:t>
            </w:r>
          </w:p>
        </w:tc>
        <w:tc>
          <w:tcPr>
            <w:tcW w:w="0" w:type="auto"/>
          </w:tcPr>
          <w:p w:rsidR="009B4889" w:rsidRDefault="009B4889" w:rsidP="00522586">
            <w:pPr>
              <w:spacing w:before="120" w:after="120"/>
              <w:rPr>
                <w:rFonts w:eastAsiaTheme="minorEastAsia"/>
                <w:lang w:val="en-US" w:eastAsia="zh-CN"/>
              </w:rPr>
            </w:pPr>
            <w:r>
              <w:rPr>
                <w:rFonts w:eastAsiaTheme="minorEastAsia" w:hint="eastAsia"/>
                <w:lang w:val="en-US" w:eastAsia="zh-CN"/>
              </w:rPr>
              <w:t>1</w:t>
            </w:r>
          </w:p>
        </w:tc>
      </w:tr>
      <w:tr w:rsidR="009B4889" w:rsidTr="009B4889">
        <w:trPr>
          <w:jc w:val="center"/>
        </w:trPr>
        <w:tc>
          <w:tcPr>
            <w:tcW w:w="0" w:type="auto"/>
            <w:vMerge w:val="restart"/>
          </w:tcPr>
          <w:p w:rsidR="009B4889" w:rsidRDefault="009B4889" w:rsidP="009B4889">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3.5</w:t>
            </w:r>
          </w:p>
        </w:tc>
        <w:tc>
          <w:tcPr>
            <w:tcW w:w="0" w:type="auto"/>
            <w:vMerge w:val="restart"/>
          </w:tcPr>
          <w:p w:rsidR="009B4889" w:rsidRDefault="009B4889" w:rsidP="009B4889">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4</w:t>
            </w:r>
          </w:p>
        </w:tc>
        <w:tc>
          <w:tcPr>
            <w:tcW w:w="0" w:type="auto"/>
            <w:vMerge w:val="restart"/>
          </w:tcPr>
          <w:p w:rsidR="009B4889" w:rsidRDefault="009B4889" w:rsidP="009B4889">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0" w:type="auto"/>
          </w:tcPr>
          <w:p w:rsidR="009B4889" w:rsidRDefault="009B4889" w:rsidP="009B4889">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=32</w:t>
            </w:r>
          </w:p>
        </w:tc>
        <w:tc>
          <w:tcPr>
            <w:tcW w:w="0" w:type="auto"/>
          </w:tcPr>
          <w:p w:rsidR="009B4889" w:rsidRDefault="009B4889" w:rsidP="009B4889">
            <w:pPr>
              <w:spacing w:before="120" w:after="120"/>
              <w:rPr>
                <w:rFonts w:eastAsiaTheme="minorEastAsia"/>
                <w:lang w:val="en-US" w:eastAsia="zh-CN"/>
              </w:rPr>
            </w:pPr>
            <w:r>
              <w:rPr>
                <w:rFonts w:eastAsiaTheme="minorEastAsia"/>
                <w:lang w:val="en-US" w:eastAsia="zh-CN"/>
              </w:rPr>
              <w:t>4</w:t>
            </w:r>
          </w:p>
        </w:tc>
      </w:tr>
      <w:tr w:rsidR="009B4889" w:rsidTr="009B4889">
        <w:trPr>
          <w:jc w:val="center"/>
        </w:trPr>
        <w:tc>
          <w:tcPr>
            <w:tcW w:w="0" w:type="auto"/>
            <w:vMerge/>
          </w:tcPr>
          <w:p w:rsidR="009B4889" w:rsidRDefault="009B4889" w:rsidP="009B4889">
            <w:pPr>
              <w:spacing w:before="120" w:after="120"/>
              <w:rPr>
                <w:rFonts w:asciiTheme="minorEastAsia" w:eastAsiaTheme="minorEastAsia" w:hAnsiTheme="minorEastAsia"/>
                <w:lang w:val="en-US" w:eastAsia="zh-CN"/>
              </w:rPr>
            </w:pPr>
          </w:p>
        </w:tc>
        <w:tc>
          <w:tcPr>
            <w:tcW w:w="0" w:type="auto"/>
            <w:vMerge/>
          </w:tcPr>
          <w:p w:rsidR="009B4889" w:rsidRDefault="009B4889" w:rsidP="009B4889">
            <w:pPr>
              <w:spacing w:before="120" w:after="120"/>
              <w:rPr>
                <w:rFonts w:asciiTheme="minorEastAsia" w:eastAsiaTheme="minorEastAsia" w:hAnsiTheme="minorEastAsia"/>
                <w:lang w:val="en-US" w:eastAsia="zh-CN"/>
              </w:rPr>
            </w:pPr>
          </w:p>
        </w:tc>
        <w:tc>
          <w:tcPr>
            <w:tcW w:w="0" w:type="auto"/>
            <w:vMerge/>
          </w:tcPr>
          <w:p w:rsidR="009B4889" w:rsidRDefault="009B4889" w:rsidP="009B4889">
            <w:pPr>
              <w:spacing w:before="120" w:after="120"/>
              <w:rPr>
                <w:rFonts w:eastAsiaTheme="minorEastAsia"/>
                <w:lang w:val="en-US" w:eastAsia="zh-CN"/>
              </w:rPr>
            </w:pPr>
          </w:p>
        </w:tc>
        <w:tc>
          <w:tcPr>
            <w:tcW w:w="0" w:type="auto"/>
          </w:tcPr>
          <w:p w:rsidR="009B4889" w:rsidRDefault="009B4889" w:rsidP="009B4889">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=64</w:t>
            </w:r>
          </w:p>
        </w:tc>
        <w:tc>
          <w:tcPr>
            <w:tcW w:w="0" w:type="auto"/>
          </w:tcPr>
          <w:p w:rsidR="009B4889" w:rsidRDefault="009B4889" w:rsidP="009B4889">
            <w:pPr>
              <w:spacing w:before="120" w:after="120"/>
              <w:rPr>
                <w:rFonts w:eastAsiaTheme="minorEastAsia"/>
                <w:lang w:val="en-US" w:eastAsia="zh-CN"/>
              </w:rPr>
            </w:pPr>
            <w:r>
              <w:rPr>
                <w:rFonts w:eastAsiaTheme="minorEastAsia"/>
                <w:lang w:val="en-US" w:eastAsia="zh-CN"/>
              </w:rPr>
              <w:t>2</w:t>
            </w:r>
          </w:p>
        </w:tc>
      </w:tr>
    </w:tbl>
    <w:p w:rsidR="009B4889" w:rsidRPr="009B4889" w:rsidRDefault="009B4889" w:rsidP="00522586">
      <w:pPr>
        <w:spacing w:before="120" w:after="120"/>
        <w:rPr>
          <w:rFonts w:eastAsiaTheme="minorEastAsia"/>
          <w:b/>
          <w:lang w:val="en-US" w:eastAsia="zh-CN"/>
        </w:rPr>
      </w:pPr>
      <w:r w:rsidRPr="009B4889">
        <w:rPr>
          <w:rFonts w:eastAsiaTheme="minorEastAsia" w:hint="eastAsia"/>
          <w:b/>
          <w:lang w:val="en-US" w:eastAsia="zh-CN"/>
        </w:rPr>
        <w:t>P</w:t>
      </w:r>
      <w:r w:rsidRPr="009B4889">
        <w:rPr>
          <w:rFonts w:eastAsiaTheme="minorEastAsia"/>
          <w:b/>
          <w:lang w:val="en-US" w:eastAsia="zh-CN"/>
        </w:rPr>
        <w:t xml:space="preserve">roposal </w:t>
      </w:r>
      <w:r>
        <w:rPr>
          <w:rFonts w:eastAsiaTheme="minorEastAsia"/>
          <w:b/>
          <w:lang w:val="en-US" w:eastAsia="zh-CN"/>
        </w:rPr>
        <w:t>3</w:t>
      </w:r>
      <w:r w:rsidRPr="009B4889">
        <w:rPr>
          <w:rFonts w:eastAsiaTheme="minorEastAsia"/>
          <w:b/>
          <w:lang w:val="en-US" w:eastAsia="zh-CN"/>
        </w:rPr>
        <w:t xml:space="preserve">: Consider Table 1 for defining PRS-RSRP accuracy requirements. </w:t>
      </w:r>
    </w:p>
    <w:p w:rsidR="009B4889" w:rsidRDefault="009B4889" w:rsidP="009B4889">
      <w:pPr>
        <w:pStyle w:val="2"/>
        <w:rPr>
          <w:lang w:eastAsia="zh-CN"/>
        </w:rPr>
      </w:pPr>
      <w:r>
        <w:rPr>
          <w:lang w:eastAsia="zh-CN"/>
        </w:rPr>
        <w:t>RF</w:t>
      </w:r>
      <w:r w:rsidRPr="0080299A">
        <w:rPr>
          <w:lang w:eastAsia="zh-CN"/>
        </w:rPr>
        <w:t xml:space="preserve"> calibration margin</w:t>
      </w:r>
    </w:p>
    <w:p w:rsidR="009B4889" w:rsidRPr="009B4889" w:rsidRDefault="009B4889" w:rsidP="009B4889">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as SS-RSRP for RRM measurement, the RF calibration error should be considered as margin in defining the PRS-RSRP accuracy. In principle, the RF margin assumed for </w:t>
      </w:r>
      <w:r>
        <w:rPr>
          <w:rFonts w:eastAsiaTheme="minorEastAsia"/>
          <w:lang w:eastAsia="zh-CN"/>
        </w:rPr>
        <w:t>intra-frequency</w:t>
      </w:r>
      <w:r>
        <w:rPr>
          <w:rFonts w:eastAsiaTheme="minorEastAsia"/>
          <w:lang w:val="en-US" w:eastAsia="zh-CN"/>
        </w:rPr>
        <w:t xml:space="preserve"> SS-RSRP can be </w:t>
      </w:r>
      <w:r>
        <w:rPr>
          <w:rFonts w:eastAsiaTheme="minorEastAsia"/>
          <w:lang w:val="en-US" w:eastAsia="zh-CN"/>
        </w:rPr>
        <w:lastRenderedPageBreak/>
        <w:t xml:space="preserve">re-used for PRS-RSRP, i.e. </w:t>
      </w:r>
      <w:r w:rsidRPr="009B4889">
        <w:rPr>
          <w:rFonts w:eastAsiaTheme="minorEastAsia" w:hint="eastAsia"/>
          <w:lang w:eastAsia="zh-CN"/>
        </w:rPr>
        <w:t>2</w:t>
      </w:r>
      <w:r w:rsidRPr="009B4889">
        <w:rPr>
          <w:rFonts w:eastAsiaTheme="minorEastAsia"/>
          <w:lang w:eastAsia="zh-CN"/>
        </w:rPr>
        <w:t>.5dB for FR1, and 4dB for FR2.</w:t>
      </w:r>
      <w:r>
        <w:rPr>
          <w:rFonts w:eastAsiaTheme="minorEastAsia"/>
          <w:lang w:eastAsia="zh-CN"/>
        </w:rPr>
        <w:t xml:space="preserve"> For absolute accuracy, there is no difference between intra- </w:t>
      </w:r>
      <w:proofErr w:type="gramStart"/>
      <w:r>
        <w:rPr>
          <w:rFonts w:eastAsiaTheme="minorEastAsia"/>
          <w:lang w:eastAsia="zh-CN"/>
        </w:rPr>
        <w:t>or</w:t>
      </w:r>
      <w:proofErr w:type="gramEnd"/>
      <w:r>
        <w:rPr>
          <w:rFonts w:eastAsiaTheme="minorEastAsia"/>
          <w:lang w:eastAsia="zh-CN"/>
        </w:rPr>
        <w:t xml:space="preserve"> inter-frequency. For relative accuracy, intra-frequency accuracy are more relevant for PRS-RSRP because </w:t>
      </w:r>
      <w:r w:rsidR="00C43455">
        <w:rPr>
          <w:rFonts w:eastAsiaTheme="minorEastAsia"/>
          <w:lang w:eastAsia="zh-CN"/>
        </w:rPr>
        <w:t xml:space="preserve">the </w:t>
      </w:r>
      <w:r>
        <w:rPr>
          <w:rFonts w:eastAsiaTheme="minorEastAsia"/>
          <w:lang w:eastAsia="zh-CN"/>
        </w:rPr>
        <w:t>differential RSRP used for DL-</w:t>
      </w:r>
      <w:proofErr w:type="spellStart"/>
      <w:r>
        <w:rPr>
          <w:rFonts w:eastAsiaTheme="minorEastAsia"/>
          <w:lang w:eastAsia="zh-CN"/>
        </w:rPr>
        <w:t>AoD</w:t>
      </w:r>
      <w:proofErr w:type="spellEnd"/>
      <w:r>
        <w:rPr>
          <w:rFonts w:eastAsiaTheme="minorEastAsia"/>
          <w:lang w:eastAsia="zh-CN"/>
        </w:rPr>
        <w:t xml:space="preserve"> are from </w:t>
      </w:r>
      <w:r w:rsidR="00C43455">
        <w:rPr>
          <w:rFonts w:eastAsiaTheme="minorEastAsia"/>
          <w:lang w:eastAsia="zh-CN"/>
        </w:rPr>
        <w:t xml:space="preserve">PRS resources on </w:t>
      </w:r>
      <w:r>
        <w:rPr>
          <w:rFonts w:eastAsiaTheme="minorEastAsia"/>
          <w:lang w:eastAsia="zh-CN"/>
        </w:rPr>
        <w:t>the same PRS frequency layer.</w:t>
      </w:r>
    </w:p>
    <w:p w:rsidR="009B4889" w:rsidRDefault="009B4889" w:rsidP="009B4889">
      <w:pPr>
        <w:spacing w:before="120" w:after="120"/>
        <w:rPr>
          <w:rFonts w:eastAsiaTheme="minorEastAsia"/>
          <w:lang w:eastAsia="zh-CN"/>
        </w:rPr>
      </w:pPr>
      <w:r>
        <w:rPr>
          <w:rFonts w:eastAsiaTheme="minorEastAsia"/>
          <w:lang w:eastAsia="zh-CN"/>
        </w:rPr>
        <w:t xml:space="preserve">In intra-frequency SS-RSRP measurement, the RF margin is applied for </w:t>
      </w:r>
    </w:p>
    <w:p w:rsidR="009B4889" w:rsidRDefault="009B4889" w:rsidP="009B4889">
      <w:pPr>
        <w:pStyle w:val="af8"/>
        <w:numPr>
          <w:ilvl w:val="0"/>
          <w:numId w:val="10"/>
        </w:numPr>
        <w:spacing w:before="120" w:after="120"/>
        <w:rPr>
          <w:rFonts w:eastAsiaTheme="minorEastAsia"/>
          <w:lang w:eastAsia="zh-CN"/>
        </w:rPr>
      </w:pPr>
      <w:r w:rsidRPr="009B4889">
        <w:rPr>
          <w:rFonts w:eastAsiaTheme="minorEastAsia"/>
          <w:lang w:eastAsia="zh-CN"/>
        </w:rPr>
        <w:t xml:space="preserve">absolute accuracy for </w:t>
      </w:r>
      <w:r>
        <w:rPr>
          <w:rFonts w:eastAsiaTheme="minorEastAsia"/>
          <w:lang w:eastAsia="zh-CN"/>
        </w:rPr>
        <w:t>both FR1 and FR2</w:t>
      </w:r>
    </w:p>
    <w:p w:rsidR="009B4889" w:rsidRPr="009B4889" w:rsidRDefault="009B4889" w:rsidP="009B4889">
      <w:pPr>
        <w:pStyle w:val="af8"/>
        <w:numPr>
          <w:ilvl w:val="0"/>
          <w:numId w:val="10"/>
        </w:numPr>
        <w:spacing w:before="120" w:after="120"/>
        <w:rPr>
          <w:rFonts w:eastAsiaTheme="minorEastAsia"/>
          <w:lang w:eastAsia="zh-CN"/>
        </w:rPr>
      </w:pPr>
      <w:r>
        <w:rPr>
          <w:rFonts w:eastAsiaTheme="minorEastAsia"/>
          <w:lang w:eastAsia="zh-CN"/>
        </w:rPr>
        <w:t>relative accuracy for FR2</w:t>
      </w:r>
    </w:p>
    <w:p w:rsidR="009B4889" w:rsidRDefault="009B4889" w:rsidP="00522586">
      <w:pPr>
        <w:spacing w:before="120" w:after="120"/>
        <w:rPr>
          <w:rFonts w:eastAsiaTheme="minorEastAsia"/>
          <w:lang w:val="en-US" w:eastAsia="zh-CN"/>
        </w:rPr>
      </w:pPr>
      <w:r>
        <w:rPr>
          <w:rFonts w:eastAsiaTheme="minorEastAsia"/>
          <w:lang w:val="en-US" w:eastAsia="zh-CN"/>
        </w:rPr>
        <w:t xml:space="preserve">For </w:t>
      </w:r>
      <w:r w:rsidR="00C43455">
        <w:rPr>
          <w:rFonts w:eastAsiaTheme="minorEastAsia"/>
          <w:lang w:val="en-US" w:eastAsia="zh-CN"/>
        </w:rPr>
        <w:t xml:space="preserve">SS-RSRP </w:t>
      </w:r>
      <w:r>
        <w:rPr>
          <w:rFonts w:eastAsiaTheme="minorEastAsia"/>
          <w:lang w:val="en-US" w:eastAsia="zh-CN"/>
        </w:rPr>
        <w:t xml:space="preserve">relative accuracy for FR1, RF margin is not applied because for intra-frequency measurement the same calibration error applies to both RSRP estimates that are compared, and thus can be cancelled out. For relative accuracy for FR2, the RF margin is applied because the two RSRP may be estimated with same or different antenna panels, and in the latter case the calibration error can be different (cannot be cancelled out). </w:t>
      </w:r>
    </w:p>
    <w:p w:rsidR="00C43455" w:rsidRDefault="00C43455" w:rsidP="00522586">
      <w:pPr>
        <w:spacing w:before="120" w:after="120"/>
        <w:rPr>
          <w:rFonts w:eastAsiaTheme="minorEastAsia"/>
          <w:lang w:eastAsia="zh-CN"/>
        </w:rPr>
      </w:pPr>
      <w:r>
        <w:rPr>
          <w:rFonts w:eastAsiaTheme="minorEastAsia" w:hint="eastAsia"/>
          <w:lang w:val="en-US" w:eastAsia="zh-CN"/>
        </w:rPr>
        <w:t>F</w:t>
      </w:r>
      <w:r>
        <w:rPr>
          <w:rFonts w:eastAsiaTheme="minorEastAsia"/>
          <w:lang w:val="en-US" w:eastAsia="zh-CN"/>
        </w:rPr>
        <w:t xml:space="preserve">or PRS-RSRP relative accuracy for FR2, however, we suggest to NOT apply the RF margin. The reason is that </w:t>
      </w:r>
      <w:r>
        <w:rPr>
          <w:rFonts w:eastAsiaTheme="minorEastAsia"/>
          <w:lang w:eastAsia="zh-CN"/>
        </w:rPr>
        <w:t>the differential RSRP used for DL-</w:t>
      </w:r>
      <w:proofErr w:type="spellStart"/>
      <w:r>
        <w:rPr>
          <w:rFonts w:eastAsiaTheme="minorEastAsia"/>
          <w:lang w:eastAsia="zh-CN"/>
        </w:rPr>
        <w:t>AoD</w:t>
      </w:r>
      <w:proofErr w:type="spellEnd"/>
      <w:r>
        <w:rPr>
          <w:rFonts w:eastAsiaTheme="minorEastAsia"/>
          <w:lang w:eastAsia="zh-CN"/>
        </w:rPr>
        <w:t xml:space="preserve"> are expected to be measured with the same Rx beam. In measurement report, UE will indicate LMF the index of the Rx beam that is used to obtain the RSRP measurement result, and in our view it is reasonable that the relative accuracy requirements only apply if the two PRS-RSRP are measured with the same Rx beam.</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C43455">
        <w:rPr>
          <w:rFonts w:ascii="Courier New" w:eastAsia="宋体" w:hAnsi="Courier New"/>
          <w:noProof/>
          <w:snapToGrid w:val="0"/>
          <w:sz w:val="16"/>
        </w:rPr>
        <w:t>NR-DL-AoD-MeasElement-r16 ::= SEQUENCE {</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lang w:eastAsia="ja-JP"/>
        </w:rPr>
      </w:pPr>
      <w:r w:rsidRPr="00C43455">
        <w:rPr>
          <w:rFonts w:ascii="Courier New" w:eastAsia="宋体" w:hAnsi="Courier New"/>
          <w:noProof/>
          <w:snapToGrid w:val="0"/>
          <w:sz w:val="16"/>
        </w:rPr>
        <w:tab/>
        <w:t>dl-PRS-ID-r16</w:t>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t>INTEGER (0..255),</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C43455">
        <w:rPr>
          <w:rFonts w:ascii="Courier New" w:eastAsia="宋体" w:hAnsi="Courier New"/>
          <w:noProof/>
          <w:snapToGrid w:val="0"/>
          <w:sz w:val="16"/>
        </w:rPr>
        <w:tab/>
        <w:t>nr-PhysCellID-r16</w:t>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t>NR-PhysCellID-r16</w:t>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t>OPTIONAL,</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C43455">
        <w:rPr>
          <w:rFonts w:ascii="Courier New" w:eastAsia="宋体" w:hAnsi="Courier New"/>
          <w:noProof/>
          <w:snapToGrid w:val="0"/>
          <w:sz w:val="16"/>
        </w:rPr>
        <w:tab/>
        <w:t>nr-CellGlobalID-r16</w:t>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t>NCGI-r15</w:t>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t>OPTIONAL,</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C43455">
        <w:rPr>
          <w:rFonts w:ascii="Courier New" w:eastAsia="宋体" w:hAnsi="Courier New"/>
          <w:noProof/>
          <w:snapToGrid w:val="0"/>
          <w:sz w:val="16"/>
        </w:rPr>
        <w:tab/>
      </w:r>
      <w:r w:rsidRPr="00C43455">
        <w:rPr>
          <w:rFonts w:ascii="Courier New" w:eastAsia="宋体" w:hAnsi="Courier New"/>
          <w:noProof/>
          <w:sz w:val="16"/>
        </w:rPr>
        <w:t>nr-ARFCN</w:t>
      </w:r>
      <w:r w:rsidRPr="00C43455">
        <w:rPr>
          <w:rFonts w:ascii="Courier New" w:eastAsia="宋体" w:hAnsi="Courier New"/>
          <w:noProof/>
          <w:snapToGrid w:val="0"/>
          <w:sz w:val="16"/>
        </w:rPr>
        <w:t>-r16</w:t>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t>ARFCN-ValueNR-r15</w:t>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t>OPTIONAL,</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C43455">
        <w:rPr>
          <w:rFonts w:ascii="Courier New" w:eastAsia="宋体" w:hAnsi="Courier New"/>
          <w:noProof/>
          <w:snapToGrid w:val="0"/>
          <w:sz w:val="16"/>
        </w:rPr>
        <w:tab/>
        <w:t>nr-DL-PRS-ResourceID-r16</w:t>
      </w:r>
      <w:r w:rsidRPr="00C43455">
        <w:rPr>
          <w:rFonts w:ascii="Courier New" w:eastAsia="宋体" w:hAnsi="Courier New"/>
          <w:noProof/>
          <w:snapToGrid w:val="0"/>
          <w:sz w:val="16"/>
        </w:rPr>
        <w:tab/>
      </w:r>
      <w:r w:rsidRPr="00C43455">
        <w:rPr>
          <w:rFonts w:ascii="Courier New" w:eastAsia="宋体" w:hAnsi="Courier New"/>
          <w:noProof/>
          <w:snapToGrid w:val="0"/>
          <w:sz w:val="16"/>
        </w:rPr>
        <w:tab/>
        <w:t>NR-DL-PRS-ResourceID-r16</w:t>
      </w:r>
      <w:r w:rsidRPr="00C43455">
        <w:rPr>
          <w:rFonts w:ascii="Courier New" w:eastAsia="宋体" w:hAnsi="Courier New"/>
          <w:noProof/>
          <w:snapToGrid w:val="0"/>
          <w:sz w:val="16"/>
        </w:rPr>
        <w:tab/>
      </w:r>
      <w:r w:rsidRPr="00C43455">
        <w:rPr>
          <w:rFonts w:ascii="Courier New" w:eastAsia="宋体" w:hAnsi="Courier New"/>
          <w:noProof/>
          <w:sz w:val="16"/>
        </w:rPr>
        <w:t xml:space="preserve"> </w:t>
      </w:r>
      <w:r w:rsidRPr="00C43455">
        <w:rPr>
          <w:rFonts w:ascii="Courier New" w:eastAsia="宋体" w:hAnsi="Courier New"/>
          <w:noProof/>
          <w:sz w:val="16"/>
        </w:rPr>
        <w:tab/>
      </w:r>
      <w:r w:rsidRPr="00C43455">
        <w:rPr>
          <w:rFonts w:ascii="Courier New" w:eastAsia="宋体" w:hAnsi="Courier New"/>
          <w:noProof/>
          <w:sz w:val="16"/>
        </w:rPr>
        <w:tab/>
      </w:r>
      <w:r w:rsidRPr="00C43455">
        <w:rPr>
          <w:rFonts w:ascii="Courier New" w:eastAsia="宋体" w:hAnsi="Courier New"/>
          <w:noProof/>
          <w:sz w:val="16"/>
        </w:rPr>
        <w:tab/>
        <w:t>OPTIONAL</w:t>
      </w:r>
      <w:r w:rsidRPr="00C43455">
        <w:rPr>
          <w:rFonts w:ascii="Courier New" w:eastAsia="宋体" w:hAnsi="Courier New"/>
          <w:noProof/>
          <w:snapToGrid w:val="0"/>
          <w:sz w:val="16"/>
        </w:rPr>
        <w:t>,</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C43455">
        <w:rPr>
          <w:rFonts w:ascii="Courier New" w:eastAsia="宋体" w:hAnsi="Courier New"/>
          <w:noProof/>
          <w:sz w:val="16"/>
        </w:rPr>
        <w:tab/>
        <w:t>nr-DL-PRS-ResourceSetID-r16</w:t>
      </w:r>
      <w:r w:rsidRPr="00C43455">
        <w:rPr>
          <w:rFonts w:ascii="Courier New" w:eastAsia="宋体" w:hAnsi="Courier New"/>
          <w:noProof/>
          <w:sz w:val="16"/>
        </w:rPr>
        <w:tab/>
      </w:r>
      <w:r w:rsidRPr="00C43455">
        <w:rPr>
          <w:rFonts w:ascii="Courier New" w:eastAsia="宋体" w:hAnsi="Courier New"/>
          <w:noProof/>
          <w:sz w:val="16"/>
        </w:rPr>
        <w:tab/>
        <w:t xml:space="preserve">NR-DL-PRS-ResourceSetID-r16 </w:t>
      </w:r>
      <w:r w:rsidRPr="00C43455">
        <w:rPr>
          <w:rFonts w:ascii="Courier New" w:eastAsia="宋体" w:hAnsi="Courier New"/>
          <w:noProof/>
          <w:sz w:val="16"/>
        </w:rPr>
        <w:tab/>
      </w:r>
      <w:r w:rsidRPr="00C43455">
        <w:rPr>
          <w:rFonts w:ascii="Courier New" w:eastAsia="宋体" w:hAnsi="Courier New"/>
          <w:noProof/>
          <w:sz w:val="16"/>
        </w:rPr>
        <w:tab/>
      </w:r>
      <w:r w:rsidRPr="00C43455">
        <w:rPr>
          <w:rFonts w:ascii="Courier New" w:eastAsia="宋体" w:hAnsi="Courier New"/>
          <w:noProof/>
          <w:sz w:val="16"/>
        </w:rPr>
        <w:tab/>
        <w:t>OPTIONAL,</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C43455">
        <w:rPr>
          <w:rFonts w:ascii="Courier New" w:eastAsia="宋体" w:hAnsi="Courier New"/>
          <w:noProof/>
          <w:snapToGrid w:val="0"/>
          <w:sz w:val="16"/>
        </w:rPr>
        <w:tab/>
        <w:t>nr-TimeStamp-r16</w:t>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t>NR-TimeStamp-r16,</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C43455">
        <w:rPr>
          <w:rFonts w:ascii="Courier New" w:eastAsia="宋体" w:hAnsi="Courier New"/>
          <w:noProof/>
          <w:snapToGrid w:val="0"/>
          <w:sz w:val="16"/>
        </w:rPr>
        <w:tab/>
        <w:t>nr-DL-PRS-RSRP</w:t>
      </w:r>
      <w:r w:rsidRPr="00C43455">
        <w:rPr>
          <w:rFonts w:ascii="Courier New" w:eastAsia="宋体" w:hAnsi="Courier New"/>
          <w:noProof/>
          <w:sz w:val="16"/>
        </w:rPr>
        <w:t>-Result-r16</w:t>
      </w:r>
      <w:r w:rsidRPr="00C43455">
        <w:rPr>
          <w:rFonts w:ascii="Courier New" w:eastAsia="宋体" w:hAnsi="Courier New"/>
          <w:noProof/>
          <w:sz w:val="16"/>
        </w:rPr>
        <w:tab/>
      </w:r>
      <w:r w:rsidRPr="00C43455">
        <w:rPr>
          <w:rFonts w:ascii="Courier New" w:eastAsia="宋体" w:hAnsi="Courier New"/>
          <w:noProof/>
          <w:sz w:val="16"/>
        </w:rPr>
        <w:tab/>
        <w:t>INTEGER (0..126),</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C43455">
        <w:rPr>
          <w:rFonts w:ascii="Courier New" w:eastAsia="宋体" w:hAnsi="Courier New"/>
          <w:noProof/>
          <w:snapToGrid w:val="0"/>
          <w:sz w:val="16"/>
        </w:rPr>
        <w:tab/>
      </w:r>
      <w:r w:rsidRPr="00C43455">
        <w:rPr>
          <w:rFonts w:ascii="Courier New" w:eastAsia="宋体" w:hAnsi="Courier New"/>
          <w:noProof/>
          <w:snapToGrid w:val="0"/>
          <w:sz w:val="16"/>
          <w:highlight w:val="yellow"/>
        </w:rPr>
        <w:t>nr-DL-PRS-RxBeamIndex-r16</w:t>
      </w:r>
      <w:r w:rsidRPr="00C43455">
        <w:rPr>
          <w:rFonts w:ascii="Courier New" w:eastAsia="宋体" w:hAnsi="Courier New"/>
          <w:noProof/>
          <w:snapToGrid w:val="0"/>
          <w:sz w:val="16"/>
        </w:rPr>
        <w:tab/>
      </w:r>
      <w:r w:rsidRPr="00C43455">
        <w:rPr>
          <w:rFonts w:ascii="Courier New" w:eastAsia="宋体" w:hAnsi="Courier New"/>
          <w:noProof/>
          <w:snapToGrid w:val="0"/>
          <w:sz w:val="16"/>
        </w:rPr>
        <w:tab/>
        <w:t>INTEGER (1..8)</w:t>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r>
      <w:r w:rsidRPr="00C43455">
        <w:rPr>
          <w:rFonts w:ascii="Courier New" w:eastAsia="宋体" w:hAnsi="Courier New"/>
          <w:noProof/>
          <w:snapToGrid w:val="0"/>
          <w:sz w:val="16"/>
        </w:rPr>
        <w:tab/>
        <w:t>OPTIONAL, -- Cond SameRx</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C43455">
        <w:rPr>
          <w:rFonts w:ascii="Courier New" w:eastAsia="宋体" w:hAnsi="Courier New"/>
          <w:noProof/>
          <w:sz w:val="16"/>
        </w:rPr>
        <w:tab/>
        <w:t>nr-DL-AoD-AdditionalMeasurements-r16</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z w:val="16"/>
        </w:rPr>
      </w:pPr>
      <w:r w:rsidRPr="00C43455">
        <w:rPr>
          <w:rFonts w:ascii="Courier New" w:eastAsia="宋体" w:hAnsi="Courier New"/>
          <w:noProof/>
          <w:sz w:val="16"/>
        </w:rPr>
        <w:tab/>
      </w:r>
      <w:r w:rsidRPr="00C43455">
        <w:rPr>
          <w:rFonts w:ascii="Courier New" w:eastAsia="宋体" w:hAnsi="Courier New"/>
          <w:noProof/>
          <w:sz w:val="16"/>
        </w:rPr>
        <w:tab/>
      </w:r>
      <w:r w:rsidRPr="00C43455">
        <w:rPr>
          <w:rFonts w:ascii="Courier New" w:eastAsia="宋体" w:hAnsi="Courier New"/>
          <w:noProof/>
          <w:sz w:val="16"/>
        </w:rPr>
        <w:tab/>
      </w:r>
      <w:r w:rsidRPr="00C43455">
        <w:rPr>
          <w:rFonts w:ascii="Courier New" w:eastAsia="宋体" w:hAnsi="Courier New"/>
          <w:noProof/>
          <w:sz w:val="16"/>
        </w:rPr>
        <w:tab/>
      </w:r>
      <w:r w:rsidRPr="00C43455">
        <w:rPr>
          <w:rFonts w:ascii="Courier New" w:eastAsia="宋体" w:hAnsi="Courier New"/>
          <w:noProof/>
          <w:sz w:val="16"/>
        </w:rPr>
        <w:tab/>
      </w:r>
      <w:r w:rsidRPr="00C43455">
        <w:rPr>
          <w:rFonts w:ascii="Courier New" w:eastAsia="宋体" w:hAnsi="Courier New"/>
          <w:noProof/>
          <w:sz w:val="16"/>
        </w:rPr>
        <w:tab/>
      </w:r>
      <w:r w:rsidRPr="00C43455">
        <w:rPr>
          <w:rFonts w:ascii="Courier New" w:eastAsia="宋体" w:hAnsi="Courier New"/>
          <w:noProof/>
          <w:sz w:val="16"/>
        </w:rPr>
        <w:tab/>
      </w:r>
      <w:r w:rsidRPr="00C43455">
        <w:rPr>
          <w:rFonts w:ascii="Courier New" w:eastAsia="宋体" w:hAnsi="Courier New"/>
          <w:noProof/>
          <w:sz w:val="16"/>
        </w:rPr>
        <w:tab/>
      </w:r>
      <w:r w:rsidRPr="00C43455">
        <w:rPr>
          <w:rFonts w:ascii="Courier New" w:eastAsia="宋体" w:hAnsi="Courier New"/>
          <w:noProof/>
          <w:sz w:val="16"/>
        </w:rPr>
        <w:tab/>
        <w:t>NR-DL-AoD-AdditionalMeasurements-r16</w:t>
      </w:r>
      <w:r w:rsidRPr="00C43455">
        <w:rPr>
          <w:rFonts w:ascii="Courier New" w:eastAsia="宋体" w:hAnsi="Courier New"/>
          <w:noProof/>
          <w:sz w:val="16"/>
        </w:rPr>
        <w:tab/>
        <w:t>OPTIONAL,</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C43455">
        <w:rPr>
          <w:rFonts w:ascii="Courier New" w:eastAsia="宋体" w:hAnsi="Courier New"/>
          <w:noProof/>
          <w:snapToGrid w:val="0"/>
          <w:sz w:val="16"/>
        </w:rPr>
        <w:tab/>
        <w:t>...</w:t>
      </w:r>
    </w:p>
    <w:p w:rsidR="00C43455" w:rsidRPr="00C43455" w:rsidRDefault="00C43455" w:rsidP="00C43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0" w:before="0" w:afterLines="0" w:after="0"/>
        <w:rPr>
          <w:rFonts w:ascii="Courier New" w:eastAsia="宋体" w:hAnsi="Courier New"/>
          <w:noProof/>
          <w:snapToGrid w:val="0"/>
          <w:sz w:val="16"/>
        </w:rPr>
      </w:pPr>
      <w:r w:rsidRPr="00C43455">
        <w:rPr>
          <w:rFonts w:ascii="Courier New" w:eastAsia="宋体" w:hAnsi="Courier New"/>
          <w:noProof/>
          <w:snapToGrid w:val="0"/>
          <w:sz w:val="16"/>
        </w:rPr>
        <w:t>}</w:t>
      </w:r>
    </w:p>
    <w:p w:rsidR="00C43455" w:rsidRPr="00C43455" w:rsidRDefault="00C43455" w:rsidP="00522586">
      <w:pPr>
        <w:spacing w:before="120" w:after="120"/>
        <w:rPr>
          <w:rFonts w:eastAsiaTheme="minorEastAsia"/>
          <w:b/>
          <w:lang w:val="en-US" w:eastAsia="zh-CN"/>
        </w:rPr>
      </w:pPr>
      <w:r w:rsidRPr="00C43455">
        <w:rPr>
          <w:rFonts w:eastAsiaTheme="minorEastAsia" w:hint="eastAsia"/>
          <w:b/>
          <w:lang w:val="en-US" w:eastAsia="zh-CN"/>
        </w:rPr>
        <w:t>P</w:t>
      </w:r>
      <w:r w:rsidRPr="00C43455">
        <w:rPr>
          <w:rFonts w:eastAsiaTheme="minorEastAsia"/>
          <w:b/>
          <w:lang w:val="en-US" w:eastAsia="zh-CN"/>
        </w:rPr>
        <w:t xml:space="preserve">roposal 4: The RF margin for PRS-RSRP accuracy is defined as </w:t>
      </w:r>
    </w:p>
    <w:p w:rsidR="00C43455" w:rsidRPr="00C43455" w:rsidRDefault="00C43455" w:rsidP="00C43455">
      <w:pPr>
        <w:pStyle w:val="af8"/>
        <w:numPr>
          <w:ilvl w:val="0"/>
          <w:numId w:val="10"/>
        </w:numPr>
        <w:spacing w:before="120" w:after="120"/>
        <w:rPr>
          <w:rFonts w:eastAsiaTheme="minorEastAsia"/>
          <w:b/>
          <w:lang w:eastAsia="zh-CN"/>
        </w:rPr>
      </w:pPr>
      <w:r w:rsidRPr="00C43455">
        <w:rPr>
          <w:rFonts w:eastAsiaTheme="minorEastAsia" w:hint="eastAsia"/>
          <w:b/>
          <w:lang w:eastAsia="zh-CN"/>
        </w:rPr>
        <w:t>2</w:t>
      </w:r>
      <w:r w:rsidRPr="00C43455">
        <w:rPr>
          <w:rFonts w:eastAsiaTheme="minorEastAsia"/>
          <w:b/>
          <w:lang w:eastAsia="zh-CN"/>
        </w:rPr>
        <w:t>.5dB for FR1 absolute accuracy requirements</w:t>
      </w:r>
    </w:p>
    <w:p w:rsidR="00C43455" w:rsidRPr="00C43455" w:rsidRDefault="00C43455" w:rsidP="00C43455">
      <w:pPr>
        <w:pStyle w:val="af8"/>
        <w:numPr>
          <w:ilvl w:val="0"/>
          <w:numId w:val="10"/>
        </w:numPr>
        <w:spacing w:before="120" w:after="120"/>
        <w:rPr>
          <w:rFonts w:eastAsiaTheme="minorEastAsia"/>
          <w:b/>
          <w:lang w:eastAsia="zh-CN"/>
        </w:rPr>
      </w:pPr>
      <w:r w:rsidRPr="00C43455">
        <w:rPr>
          <w:rFonts w:eastAsiaTheme="minorEastAsia"/>
          <w:b/>
          <w:lang w:eastAsia="zh-CN"/>
        </w:rPr>
        <w:t>4dB for FR2 absolute accuracy requirements</w:t>
      </w:r>
    </w:p>
    <w:p w:rsidR="00C43455" w:rsidRPr="00C43455" w:rsidRDefault="00C43455" w:rsidP="00C43455">
      <w:pPr>
        <w:pStyle w:val="af8"/>
        <w:numPr>
          <w:ilvl w:val="0"/>
          <w:numId w:val="10"/>
        </w:numPr>
        <w:spacing w:before="120" w:after="120"/>
        <w:rPr>
          <w:rFonts w:eastAsiaTheme="minorEastAsia"/>
          <w:b/>
          <w:lang w:eastAsia="zh-CN"/>
        </w:rPr>
      </w:pPr>
      <w:r w:rsidRPr="00C43455">
        <w:rPr>
          <w:rFonts w:eastAsiaTheme="minorEastAsia"/>
          <w:b/>
          <w:lang w:eastAsia="zh-CN"/>
        </w:rPr>
        <w:t xml:space="preserve">0dB for FR1 relative accuracy requirements </w:t>
      </w:r>
    </w:p>
    <w:p w:rsidR="00C43455" w:rsidRPr="00C43455" w:rsidRDefault="00C43455" w:rsidP="00E05EA8">
      <w:pPr>
        <w:pStyle w:val="af8"/>
        <w:numPr>
          <w:ilvl w:val="0"/>
          <w:numId w:val="10"/>
        </w:numPr>
        <w:spacing w:before="120" w:after="120"/>
        <w:rPr>
          <w:rFonts w:eastAsiaTheme="minorEastAsia"/>
          <w:b/>
          <w:lang w:eastAsia="zh-CN"/>
        </w:rPr>
      </w:pPr>
      <w:r w:rsidRPr="00C43455">
        <w:rPr>
          <w:rFonts w:eastAsiaTheme="minorEastAsia"/>
          <w:b/>
          <w:lang w:eastAsia="zh-CN"/>
        </w:rPr>
        <w:t>0dB for FR2 relative accuracy requirements, provided that two PRS-RSRP are measured with the same Rx beam</w:t>
      </w:r>
    </w:p>
    <w:p w:rsidR="00C3788F" w:rsidRDefault="00C3788F" w:rsidP="00C3788F">
      <w:pPr>
        <w:pStyle w:val="1"/>
        <w:jc w:val="both"/>
        <w:rPr>
          <w:lang w:val="en-US"/>
        </w:rPr>
      </w:pPr>
      <w:r>
        <w:rPr>
          <w:lang w:val="en-US"/>
        </w:rPr>
        <w:t>Conclusions</w:t>
      </w:r>
    </w:p>
    <w:p w:rsidR="00C3788F" w:rsidRDefault="00C3788F" w:rsidP="00C3788F">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210C78">
        <w:rPr>
          <w:rFonts w:eastAsia="宋体"/>
          <w:lang w:eastAsia="zh-CN"/>
        </w:rPr>
        <w:t xml:space="preserve">our views on </w:t>
      </w:r>
      <w:r w:rsidR="00C43455">
        <w:rPr>
          <w:rFonts w:eastAsia="宋体"/>
          <w:lang w:eastAsia="zh-CN"/>
        </w:rPr>
        <w:t>the PRS-RSRP measurement accuracy requirements</w:t>
      </w:r>
      <w:r w:rsidR="00210C78">
        <w:rPr>
          <w:rFonts w:eastAsia="宋体"/>
          <w:lang w:eastAsia="zh-CN"/>
        </w:rPr>
        <w:t>.</w:t>
      </w:r>
    </w:p>
    <w:p w:rsidR="00C43455" w:rsidRPr="00511BD3" w:rsidRDefault="00C43455" w:rsidP="00C43455">
      <w:pPr>
        <w:spacing w:before="120" w:after="120"/>
        <w:rPr>
          <w:b/>
          <w:lang w:val="en-US" w:eastAsia="zh-CN"/>
        </w:rPr>
      </w:pPr>
      <w:r w:rsidRPr="00511BD3">
        <w:rPr>
          <w:rFonts w:eastAsiaTheme="minorEastAsia"/>
          <w:b/>
          <w:lang w:val="en-US" w:eastAsia="zh-CN"/>
        </w:rPr>
        <w:t>Proposal 1: SINR side condition #1 for PRS-RSRP accuracy requirements is -6dB.</w:t>
      </w:r>
    </w:p>
    <w:p w:rsidR="00C43455" w:rsidRPr="0080299A" w:rsidRDefault="00C43455" w:rsidP="00C43455">
      <w:pPr>
        <w:spacing w:before="120" w:after="120"/>
        <w:rPr>
          <w:rFonts w:eastAsiaTheme="minorEastAsia"/>
          <w:b/>
          <w:lang w:eastAsia="zh-CN"/>
        </w:rPr>
      </w:pPr>
      <w:r w:rsidRPr="0080299A">
        <w:rPr>
          <w:rFonts w:eastAsiaTheme="minorEastAsia" w:hint="eastAsia"/>
          <w:b/>
          <w:lang w:eastAsia="zh-CN"/>
        </w:rPr>
        <w:t>P</w:t>
      </w:r>
      <w:r w:rsidRPr="0080299A">
        <w:rPr>
          <w:rFonts w:eastAsiaTheme="minorEastAsia"/>
          <w:b/>
          <w:lang w:eastAsia="zh-CN"/>
        </w:rPr>
        <w:t xml:space="preserve">roposal </w:t>
      </w:r>
      <w:r>
        <w:rPr>
          <w:rFonts w:eastAsiaTheme="minorEastAsia"/>
          <w:b/>
          <w:lang w:eastAsia="zh-CN"/>
        </w:rPr>
        <w:t>2</w:t>
      </w:r>
      <w:r w:rsidRPr="0080299A">
        <w:rPr>
          <w:rFonts w:eastAsiaTheme="minorEastAsia"/>
          <w:b/>
          <w:lang w:eastAsia="zh-CN"/>
        </w:rPr>
        <w:t xml:space="preserve">: </w:t>
      </w:r>
      <w:r>
        <w:rPr>
          <w:rFonts w:eastAsiaTheme="minorEastAsia"/>
          <w:b/>
          <w:lang w:eastAsia="zh-CN"/>
        </w:rPr>
        <w:t>PRS-RSRP</w:t>
      </w:r>
      <w:r w:rsidRPr="0080299A">
        <w:rPr>
          <w:rFonts w:eastAsiaTheme="minorEastAsia"/>
          <w:b/>
          <w:lang w:eastAsia="zh-CN"/>
        </w:rPr>
        <w:t xml:space="preserve"> accuracy requirements are defined based on PRS configuration parameters of </w:t>
      </w:r>
    </w:p>
    <w:p w:rsidR="00C43455" w:rsidRPr="0080299A" w:rsidRDefault="00C43455" w:rsidP="00C43455">
      <w:pPr>
        <w:pStyle w:val="af8"/>
        <w:numPr>
          <w:ilvl w:val="0"/>
          <w:numId w:val="10"/>
        </w:numPr>
        <w:spacing w:before="120" w:after="120"/>
        <w:rPr>
          <w:rFonts w:eastAsiaTheme="minorEastAsia"/>
          <w:b/>
          <w:lang w:eastAsia="zh-CN"/>
        </w:rPr>
      </w:pPr>
      <w:r w:rsidRPr="0080299A">
        <w:rPr>
          <w:rFonts w:eastAsiaTheme="minorEastAsia" w:hint="eastAsia"/>
          <w:b/>
          <w:lang w:eastAsia="zh-CN"/>
        </w:rPr>
        <w:t>P</w:t>
      </w:r>
      <w:r w:rsidRPr="0080299A">
        <w:rPr>
          <w:rFonts w:eastAsiaTheme="minorEastAsia"/>
          <w:b/>
          <w:lang w:eastAsia="zh-CN"/>
        </w:rPr>
        <w:t xml:space="preserve">RS BW defined in number of PRBs </w:t>
      </w:r>
    </w:p>
    <w:p w:rsidR="00C43455" w:rsidRPr="0080299A" w:rsidRDefault="00C43455" w:rsidP="00C43455">
      <w:pPr>
        <w:pStyle w:val="af8"/>
        <w:numPr>
          <w:ilvl w:val="0"/>
          <w:numId w:val="10"/>
        </w:numPr>
        <w:spacing w:before="120" w:after="120"/>
        <w:rPr>
          <w:rFonts w:eastAsiaTheme="minorEastAsia"/>
          <w:b/>
          <w:lang w:eastAsia="zh-CN"/>
        </w:rPr>
      </w:pPr>
      <w:r w:rsidRPr="0080299A">
        <w:rPr>
          <w:rFonts w:eastAsiaTheme="minorEastAsia"/>
          <w:b/>
          <w:lang w:eastAsia="zh-CN"/>
        </w:rPr>
        <w:t>PRS repetition factor</w:t>
      </w:r>
      <w:r w:rsidRPr="0080299A">
        <w:rPr>
          <w:rFonts w:eastAsiaTheme="minorEastAsia" w:hint="eastAsia"/>
          <w:b/>
          <w:lang w:eastAsia="zh-CN"/>
        </w:rPr>
        <w:t xml:space="preserve"> </w:t>
      </w:r>
      <w:r w:rsidRPr="0080299A">
        <w:rPr>
          <w:rFonts w:eastAsiaTheme="minorEastAsia"/>
          <w:b/>
          <w:i/>
          <w:lang w:eastAsia="zh-CN"/>
        </w:rPr>
        <w:t>dl-PRS-</w:t>
      </w:r>
      <w:proofErr w:type="spellStart"/>
      <w:r w:rsidRPr="0080299A">
        <w:rPr>
          <w:rFonts w:eastAsiaTheme="minorEastAsia"/>
          <w:b/>
          <w:i/>
          <w:lang w:eastAsia="zh-CN"/>
        </w:rPr>
        <w:t>ResourceRepetitionFactor</w:t>
      </w:r>
      <w:proofErr w:type="spellEnd"/>
      <w:r w:rsidRPr="0080299A">
        <w:rPr>
          <w:rFonts w:eastAsiaTheme="minorEastAsia"/>
          <w:b/>
          <w:i/>
          <w:lang w:eastAsia="zh-CN"/>
        </w:rPr>
        <w:t xml:space="preserve"> * </w:t>
      </w:r>
      <w:r w:rsidRPr="0080299A">
        <w:rPr>
          <w:b/>
          <w:i/>
        </w:rPr>
        <w:t>dl-PRS-</w:t>
      </w:r>
      <w:proofErr w:type="spellStart"/>
      <w:r w:rsidRPr="0080299A">
        <w:rPr>
          <w:b/>
          <w:i/>
        </w:rPr>
        <w:t>NumSymbols</w:t>
      </w:r>
      <w:proofErr w:type="spellEnd"/>
      <w:r w:rsidRPr="0080299A">
        <w:rPr>
          <w:b/>
          <w:i/>
        </w:rPr>
        <w:t xml:space="preserve"> / dl-PRS-</w:t>
      </w:r>
      <w:proofErr w:type="spellStart"/>
      <w:r w:rsidRPr="0080299A">
        <w:rPr>
          <w:b/>
          <w:i/>
        </w:rPr>
        <w:t>CombSizeN</w:t>
      </w:r>
      <w:proofErr w:type="spellEnd"/>
    </w:p>
    <w:p w:rsidR="00C43455" w:rsidRDefault="00C43455" w:rsidP="00C43455">
      <w:pPr>
        <w:spacing w:before="120" w:after="120"/>
        <w:rPr>
          <w:rFonts w:eastAsiaTheme="minorEastAsia"/>
          <w:b/>
          <w:lang w:val="en-US" w:eastAsia="zh-CN"/>
        </w:rPr>
      </w:pPr>
      <w:r w:rsidRPr="009B4889">
        <w:rPr>
          <w:rFonts w:eastAsiaTheme="minorEastAsia" w:hint="eastAsia"/>
          <w:b/>
          <w:lang w:val="en-US" w:eastAsia="zh-CN"/>
        </w:rPr>
        <w:t>P</w:t>
      </w:r>
      <w:r w:rsidRPr="009B4889">
        <w:rPr>
          <w:rFonts w:eastAsiaTheme="minorEastAsia"/>
          <w:b/>
          <w:lang w:val="en-US" w:eastAsia="zh-CN"/>
        </w:rPr>
        <w:t xml:space="preserve">roposal </w:t>
      </w:r>
      <w:r>
        <w:rPr>
          <w:rFonts w:eastAsiaTheme="minorEastAsia"/>
          <w:b/>
          <w:lang w:val="en-US" w:eastAsia="zh-CN"/>
        </w:rPr>
        <w:t>3</w:t>
      </w:r>
      <w:r w:rsidRPr="009B4889">
        <w:rPr>
          <w:rFonts w:eastAsiaTheme="minorEastAsia"/>
          <w:b/>
          <w:lang w:val="en-US" w:eastAsia="zh-CN"/>
        </w:rPr>
        <w:t xml:space="preserve">: Consider Table 1 for defining PRS-RSRP accuracy requirements. </w:t>
      </w:r>
    </w:p>
    <w:p w:rsidR="00C43455" w:rsidRPr="009B4889" w:rsidRDefault="00C43455" w:rsidP="00C43455">
      <w:pPr>
        <w:spacing w:before="120" w:after="120"/>
        <w:jc w:val="center"/>
        <w:rPr>
          <w:rFonts w:eastAsiaTheme="minorEastAsia"/>
          <w:b/>
          <w:lang w:val="en-US" w:eastAsia="zh-CN"/>
        </w:rPr>
      </w:pPr>
      <w:r w:rsidRPr="009B4889">
        <w:rPr>
          <w:rFonts w:eastAsiaTheme="minorEastAsia"/>
          <w:b/>
          <w:lang w:val="en-US" w:eastAsia="zh-CN"/>
        </w:rPr>
        <w:t>Table 1: suggested PRS-RSRP accuracy requirements</w:t>
      </w:r>
    </w:p>
    <w:tbl>
      <w:tblPr>
        <w:tblStyle w:val="af4"/>
        <w:tblW w:w="0" w:type="auto"/>
        <w:jc w:val="center"/>
        <w:tblLook w:val="04A0" w:firstRow="1" w:lastRow="0" w:firstColumn="1" w:lastColumn="0" w:noHBand="0" w:noVBand="1"/>
      </w:tblPr>
      <w:tblGrid>
        <w:gridCol w:w="2306"/>
        <w:gridCol w:w="2244"/>
        <w:gridCol w:w="1176"/>
        <w:gridCol w:w="1188"/>
        <w:gridCol w:w="1133"/>
      </w:tblGrid>
      <w:tr w:rsidR="00C43455" w:rsidTr="00C14EA0">
        <w:trPr>
          <w:jc w:val="center"/>
        </w:trPr>
        <w:tc>
          <w:tcPr>
            <w:tcW w:w="0" w:type="auto"/>
          </w:tcPr>
          <w:p w:rsidR="00C43455" w:rsidRDefault="00C43455" w:rsidP="00C14EA0">
            <w:pPr>
              <w:spacing w:before="120" w:after="120"/>
              <w:rPr>
                <w:rFonts w:eastAsiaTheme="minorEastAsia"/>
                <w:lang w:val="en-US" w:eastAsia="zh-CN"/>
              </w:rPr>
            </w:pPr>
            <w:r>
              <w:rPr>
                <w:rFonts w:eastAsiaTheme="minorEastAsia"/>
                <w:lang w:val="en-US" w:eastAsia="zh-CN"/>
              </w:rPr>
              <w:t>Absolute accuracy (dB)</w:t>
            </w:r>
          </w:p>
        </w:tc>
        <w:tc>
          <w:tcPr>
            <w:tcW w:w="0" w:type="auto"/>
          </w:tcPr>
          <w:p w:rsidR="00C43455" w:rsidRDefault="00C43455" w:rsidP="00C14EA0">
            <w:pPr>
              <w:spacing w:before="120" w:after="120"/>
              <w:rPr>
                <w:rFonts w:eastAsiaTheme="minorEastAsia"/>
                <w:lang w:val="en-US" w:eastAsia="zh-CN"/>
              </w:rPr>
            </w:pPr>
            <w:r>
              <w:rPr>
                <w:rFonts w:eastAsiaTheme="minorEastAsia"/>
                <w:lang w:val="en-US" w:eastAsia="zh-CN"/>
              </w:rPr>
              <w:t>Relative accuracy (dB)</w:t>
            </w:r>
          </w:p>
        </w:tc>
        <w:tc>
          <w:tcPr>
            <w:tcW w:w="0" w:type="auto"/>
          </w:tcPr>
          <w:p w:rsidR="00C43455" w:rsidRDefault="00C43455" w:rsidP="00C14EA0">
            <w:pPr>
              <w:spacing w:before="120" w:after="120"/>
              <w:rPr>
                <w:rFonts w:eastAsiaTheme="minorEastAsia"/>
                <w:lang w:val="en-US" w:eastAsia="zh-CN"/>
              </w:rPr>
            </w:pPr>
            <w:r>
              <w:rPr>
                <w:rFonts w:eastAsiaTheme="minorEastAsia" w:hint="eastAsia"/>
                <w:lang w:val="en-US" w:eastAsia="zh-CN"/>
              </w:rPr>
              <w:t>S</w:t>
            </w:r>
            <w:r>
              <w:rPr>
                <w:rFonts w:eastAsiaTheme="minorEastAsia"/>
                <w:lang w:val="en-US" w:eastAsia="zh-CN"/>
              </w:rPr>
              <w:t>INR (dB)</w:t>
            </w:r>
          </w:p>
        </w:tc>
        <w:tc>
          <w:tcPr>
            <w:tcW w:w="0" w:type="auto"/>
          </w:tcPr>
          <w:p w:rsidR="00C43455" w:rsidRDefault="00C43455" w:rsidP="00C14EA0">
            <w:pPr>
              <w:spacing w:before="120" w:after="120"/>
              <w:rPr>
                <w:rFonts w:eastAsiaTheme="minorEastAsia"/>
                <w:lang w:val="en-US" w:eastAsia="zh-CN"/>
              </w:rPr>
            </w:pPr>
            <w:r>
              <w:rPr>
                <w:rFonts w:eastAsiaTheme="minorEastAsia" w:hint="eastAsia"/>
                <w:lang w:val="en-US" w:eastAsia="zh-CN"/>
              </w:rPr>
              <w:t>B</w:t>
            </w:r>
            <w:r>
              <w:rPr>
                <w:rFonts w:eastAsiaTheme="minorEastAsia"/>
                <w:lang w:val="en-US" w:eastAsia="zh-CN"/>
              </w:rPr>
              <w:t>W (PRB)</w:t>
            </w:r>
          </w:p>
        </w:tc>
        <w:tc>
          <w:tcPr>
            <w:tcW w:w="0" w:type="auto"/>
          </w:tcPr>
          <w:p w:rsidR="00C43455" w:rsidRDefault="00C43455" w:rsidP="00C14EA0">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epetition</w:t>
            </w:r>
          </w:p>
        </w:tc>
      </w:tr>
      <w:tr w:rsidR="00C43455" w:rsidTr="00C14EA0">
        <w:trPr>
          <w:jc w:val="center"/>
        </w:trPr>
        <w:tc>
          <w:tcPr>
            <w:tcW w:w="0" w:type="auto"/>
          </w:tcPr>
          <w:p w:rsidR="00C43455" w:rsidRDefault="00C43455" w:rsidP="00C14EA0">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2.5</w:t>
            </w:r>
          </w:p>
        </w:tc>
        <w:tc>
          <w:tcPr>
            <w:tcW w:w="0" w:type="auto"/>
          </w:tcPr>
          <w:p w:rsidR="00C43455" w:rsidRDefault="00C43455" w:rsidP="00C14EA0">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hint="eastAsia"/>
                <w:lang w:val="en-US" w:eastAsia="zh-CN"/>
              </w:rPr>
              <w:t>3</w:t>
            </w:r>
          </w:p>
        </w:tc>
        <w:tc>
          <w:tcPr>
            <w:tcW w:w="0" w:type="auto"/>
          </w:tcPr>
          <w:p w:rsidR="00C43455" w:rsidRDefault="00C43455" w:rsidP="00C14EA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6</w:t>
            </w:r>
          </w:p>
        </w:tc>
        <w:tc>
          <w:tcPr>
            <w:tcW w:w="0" w:type="auto"/>
          </w:tcPr>
          <w:p w:rsidR="00C43455" w:rsidRDefault="00C43455" w:rsidP="00C14EA0">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=32</w:t>
            </w:r>
          </w:p>
        </w:tc>
        <w:tc>
          <w:tcPr>
            <w:tcW w:w="0" w:type="auto"/>
          </w:tcPr>
          <w:p w:rsidR="00C43455" w:rsidRDefault="00C43455" w:rsidP="00C14EA0">
            <w:pPr>
              <w:spacing w:before="120" w:after="120"/>
              <w:rPr>
                <w:rFonts w:eastAsiaTheme="minorEastAsia"/>
                <w:lang w:val="en-US" w:eastAsia="zh-CN"/>
              </w:rPr>
            </w:pPr>
            <w:r>
              <w:rPr>
                <w:rFonts w:eastAsiaTheme="minorEastAsia" w:hint="eastAsia"/>
                <w:lang w:val="en-US" w:eastAsia="zh-CN"/>
              </w:rPr>
              <w:t>1</w:t>
            </w:r>
          </w:p>
        </w:tc>
      </w:tr>
      <w:tr w:rsidR="00C43455" w:rsidTr="00C14EA0">
        <w:trPr>
          <w:jc w:val="center"/>
        </w:trPr>
        <w:tc>
          <w:tcPr>
            <w:tcW w:w="0" w:type="auto"/>
            <w:vMerge w:val="restart"/>
          </w:tcPr>
          <w:p w:rsidR="00C43455" w:rsidRDefault="00C43455" w:rsidP="00C14EA0">
            <w:pPr>
              <w:spacing w:before="120" w:after="120"/>
              <w:rPr>
                <w:rFonts w:eastAsiaTheme="minorEastAsia"/>
                <w:lang w:val="en-US" w:eastAsia="zh-CN"/>
              </w:rPr>
            </w:pPr>
            <w:r>
              <w:rPr>
                <w:rFonts w:asciiTheme="minorEastAsia" w:eastAsiaTheme="minorEastAsia" w:hAnsiTheme="minorEastAsia" w:hint="eastAsia"/>
                <w:lang w:val="en-US" w:eastAsia="zh-CN"/>
              </w:rPr>
              <w:lastRenderedPageBreak/>
              <w:t>±</w:t>
            </w:r>
            <w:r>
              <w:rPr>
                <w:rFonts w:eastAsiaTheme="minorEastAsia"/>
                <w:lang w:val="en-US" w:eastAsia="zh-CN"/>
              </w:rPr>
              <w:t>3.5</w:t>
            </w:r>
          </w:p>
        </w:tc>
        <w:tc>
          <w:tcPr>
            <w:tcW w:w="0" w:type="auto"/>
            <w:vMerge w:val="restart"/>
          </w:tcPr>
          <w:p w:rsidR="00C43455" w:rsidRDefault="00C43455" w:rsidP="00C14EA0">
            <w:pPr>
              <w:spacing w:before="120" w:after="120"/>
              <w:rPr>
                <w:rFonts w:eastAsiaTheme="minorEastAsia"/>
                <w:lang w:val="en-US" w:eastAsia="zh-CN"/>
              </w:rPr>
            </w:pPr>
            <w:r>
              <w:rPr>
                <w:rFonts w:asciiTheme="minorEastAsia" w:eastAsiaTheme="minorEastAsia" w:hAnsiTheme="minorEastAsia" w:hint="eastAsia"/>
                <w:lang w:val="en-US" w:eastAsia="zh-CN"/>
              </w:rPr>
              <w:t>±</w:t>
            </w:r>
            <w:r>
              <w:rPr>
                <w:rFonts w:eastAsiaTheme="minorEastAsia"/>
                <w:lang w:val="en-US" w:eastAsia="zh-CN"/>
              </w:rPr>
              <w:t>4</w:t>
            </w:r>
          </w:p>
        </w:tc>
        <w:tc>
          <w:tcPr>
            <w:tcW w:w="0" w:type="auto"/>
            <w:vMerge w:val="restart"/>
          </w:tcPr>
          <w:p w:rsidR="00C43455" w:rsidRDefault="00C43455" w:rsidP="00C14EA0">
            <w:pPr>
              <w:spacing w:before="120" w:after="120"/>
              <w:rPr>
                <w:rFonts w:eastAsiaTheme="minorEastAsia"/>
                <w:lang w:val="en-US" w:eastAsia="zh-CN"/>
              </w:rPr>
            </w:pPr>
            <w:r>
              <w:rPr>
                <w:rFonts w:eastAsiaTheme="minorEastAsia" w:hint="eastAsia"/>
                <w:lang w:val="en-US" w:eastAsia="zh-CN"/>
              </w:rPr>
              <w:t>-</w:t>
            </w:r>
            <w:r>
              <w:rPr>
                <w:rFonts w:eastAsiaTheme="minorEastAsia"/>
                <w:lang w:val="en-US" w:eastAsia="zh-CN"/>
              </w:rPr>
              <w:t>13</w:t>
            </w:r>
          </w:p>
        </w:tc>
        <w:tc>
          <w:tcPr>
            <w:tcW w:w="0" w:type="auto"/>
          </w:tcPr>
          <w:p w:rsidR="00C43455" w:rsidRDefault="00C43455" w:rsidP="00C14EA0">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=32</w:t>
            </w:r>
          </w:p>
        </w:tc>
        <w:tc>
          <w:tcPr>
            <w:tcW w:w="0" w:type="auto"/>
          </w:tcPr>
          <w:p w:rsidR="00C43455" w:rsidRDefault="00C43455" w:rsidP="00C14EA0">
            <w:pPr>
              <w:spacing w:before="120" w:after="120"/>
              <w:rPr>
                <w:rFonts w:eastAsiaTheme="minorEastAsia"/>
                <w:lang w:val="en-US" w:eastAsia="zh-CN"/>
              </w:rPr>
            </w:pPr>
            <w:r>
              <w:rPr>
                <w:rFonts w:eastAsiaTheme="minorEastAsia"/>
                <w:lang w:val="en-US" w:eastAsia="zh-CN"/>
              </w:rPr>
              <w:t>4</w:t>
            </w:r>
          </w:p>
        </w:tc>
      </w:tr>
      <w:tr w:rsidR="00C43455" w:rsidTr="00C14EA0">
        <w:trPr>
          <w:jc w:val="center"/>
        </w:trPr>
        <w:tc>
          <w:tcPr>
            <w:tcW w:w="0" w:type="auto"/>
            <w:vMerge/>
          </w:tcPr>
          <w:p w:rsidR="00C43455" w:rsidRDefault="00C43455" w:rsidP="00C14EA0">
            <w:pPr>
              <w:spacing w:before="120" w:after="120"/>
              <w:rPr>
                <w:rFonts w:asciiTheme="minorEastAsia" w:eastAsiaTheme="minorEastAsia" w:hAnsiTheme="minorEastAsia"/>
                <w:lang w:val="en-US" w:eastAsia="zh-CN"/>
              </w:rPr>
            </w:pPr>
          </w:p>
        </w:tc>
        <w:tc>
          <w:tcPr>
            <w:tcW w:w="0" w:type="auto"/>
            <w:vMerge/>
          </w:tcPr>
          <w:p w:rsidR="00C43455" w:rsidRDefault="00C43455" w:rsidP="00C14EA0">
            <w:pPr>
              <w:spacing w:before="120" w:after="120"/>
              <w:rPr>
                <w:rFonts w:asciiTheme="minorEastAsia" w:eastAsiaTheme="minorEastAsia" w:hAnsiTheme="minorEastAsia"/>
                <w:lang w:val="en-US" w:eastAsia="zh-CN"/>
              </w:rPr>
            </w:pPr>
          </w:p>
        </w:tc>
        <w:tc>
          <w:tcPr>
            <w:tcW w:w="0" w:type="auto"/>
            <w:vMerge/>
          </w:tcPr>
          <w:p w:rsidR="00C43455" w:rsidRDefault="00C43455" w:rsidP="00C14EA0">
            <w:pPr>
              <w:spacing w:before="120" w:after="120"/>
              <w:rPr>
                <w:rFonts w:eastAsiaTheme="minorEastAsia"/>
                <w:lang w:val="en-US" w:eastAsia="zh-CN"/>
              </w:rPr>
            </w:pPr>
          </w:p>
        </w:tc>
        <w:tc>
          <w:tcPr>
            <w:tcW w:w="0" w:type="auto"/>
          </w:tcPr>
          <w:p w:rsidR="00C43455" w:rsidRDefault="00C43455" w:rsidP="00C14EA0">
            <w:pPr>
              <w:spacing w:before="120" w:after="120"/>
              <w:rPr>
                <w:rFonts w:eastAsiaTheme="minorEastAsia"/>
                <w:lang w:val="en-US" w:eastAsia="zh-CN"/>
              </w:rPr>
            </w:pPr>
            <w:r>
              <w:rPr>
                <w:rFonts w:eastAsiaTheme="minorEastAsia" w:hint="eastAsia"/>
                <w:lang w:val="en-US" w:eastAsia="zh-CN"/>
              </w:rPr>
              <w:t>&gt;</w:t>
            </w:r>
            <w:r>
              <w:rPr>
                <w:rFonts w:eastAsiaTheme="minorEastAsia"/>
                <w:lang w:val="en-US" w:eastAsia="zh-CN"/>
              </w:rPr>
              <w:t>=64</w:t>
            </w:r>
          </w:p>
        </w:tc>
        <w:tc>
          <w:tcPr>
            <w:tcW w:w="0" w:type="auto"/>
          </w:tcPr>
          <w:p w:rsidR="00C43455" w:rsidRDefault="00C43455" w:rsidP="00C14EA0">
            <w:pPr>
              <w:spacing w:before="120" w:after="120"/>
              <w:rPr>
                <w:rFonts w:eastAsiaTheme="minorEastAsia"/>
                <w:lang w:val="en-US" w:eastAsia="zh-CN"/>
              </w:rPr>
            </w:pPr>
            <w:r>
              <w:rPr>
                <w:rFonts w:eastAsiaTheme="minorEastAsia"/>
                <w:lang w:val="en-US" w:eastAsia="zh-CN"/>
              </w:rPr>
              <w:t>2</w:t>
            </w:r>
          </w:p>
        </w:tc>
      </w:tr>
    </w:tbl>
    <w:p w:rsidR="00C43455" w:rsidRPr="00C43455" w:rsidRDefault="00C43455" w:rsidP="00C43455">
      <w:pPr>
        <w:spacing w:before="120" w:after="120"/>
        <w:rPr>
          <w:rFonts w:eastAsiaTheme="minorEastAsia"/>
          <w:b/>
          <w:lang w:val="en-US" w:eastAsia="zh-CN"/>
        </w:rPr>
      </w:pPr>
      <w:r w:rsidRPr="00C43455">
        <w:rPr>
          <w:rFonts w:eastAsiaTheme="minorEastAsia" w:hint="eastAsia"/>
          <w:b/>
          <w:lang w:val="en-US" w:eastAsia="zh-CN"/>
        </w:rPr>
        <w:t>P</w:t>
      </w:r>
      <w:r w:rsidRPr="00C43455">
        <w:rPr>
          <w:rFonts w:eastAsiaTheme="minorEastAsia"/>
          <w:b/>
          <w:lang w:val="en-US" w:eastAsia="zh-CN"/>
        </w:rPr>
        <w:t xml:space="preserve">roposal 4: The RF margin for PRS-RSRP accuracy is defined as </w:t>
      </w:r>
    </w:p>
    <w:p w:rsidR="00C43455" w:rsidRPr="00C43455" w:rsidRDefault="00C43455" w:rsidP="00C43455">
      <w:pPr>
        <w:pStyle w:val="af8"/>
        <w:numPr>
          <w:ilvl w:val="0"/>
          <w:numId w:val="10"/>
        </w:numPr>
        <w:spacing w:before="120" w:after="120"/>
        <w:rPr>
          <w:rFonts w:eastAsiaTheme="minorEastAsia"/>
          <w:b/>
          <w:lang w:eastAsia="zh-CN"/>
        </w:rPr>
      </w:pPr>
      <w:r w:rsidRPr="00C43455">
        <w:rPr>
          <w:rFonts w:eastAsiaTheme="minorEastAsia" w:hint="eastAsia"/>
          <w:b/>
          <w:lang w:eastAsia="zh-CN"/>
        </w:rPr>
        <w:t>2</w:t>
      </w:r>
      <w:r w:rsidRPr="00C43455">
        <w:rPr>
          <w:rFonts w:eastAsiaTheme="minorEastAsia"/>
          <w:b/>
          <w:lang w:eastAsia="zh-CN"/>
        </w:rPr>
        <w:t>.5dB for FR1 absolute accuracy requirements</w:t>
      </w:r>
    </w:p>
    <w:p w:rsidR="00C43455" w:rsidRPr="00C43455" w:rsidRDefault="00C43455" w:rsidP="00C43455">
      <w:pPr>
        <w:pStyle w:val="af8"/>
        <w:numPr>
          <w:ilvl w:val="0"/>
          <w:numId w:val="10"/>
        </w:numPr>
        <w:spacing w:before="120" w:after="120"/>
        <w:rPr>
          <w:rFonts w:eastAsiaTheme="minorEastAsia"/>
          <w:b/>
          <w:lang w:eastAsia="zh-CN"/>
        </w:rPr>
      </w:pPr>
      <w:r w:rsidRPr="00C43455">
        <w:rPr>
          <w:rFonts w:eastAsiaTheme="minorEastAsia"/>
          <w:b/>
          <w:lang w:eastAsia="zh-CN"/>
        </w:rPr>
        <w:t>4dB for FR2 absolute accuracy requirements</w:t>
      </w:r>
    </w:p>
    <w:p w:rsidR="00C43455" w:rsidRPr="00C43455" w:rsidRDefault="00C43455" w:rsidP="00C43455">
      <w:pPr>
        <w:pStyle w:val="af8"/>
        <w:numPr>
          <w:ilvl w:val="0"/>
          <w:numId w:val="10"/>
        </w:numPr>
        <w:spacing w:before="120" w:after="120"/>
        <w:rPr>
          <w:rFonts w:eastAsiaTheme="minorEastAsia"/>
          <w:b/>
          <w:lang w:eastAsia="zh-CN"/>
        </w:rPr>
      </w:pPr>
      <w:r w:rsidRPr="00C43455">
        <w:rPr>
          <w:rFonts w:eastAsiaTheme="minorEastAsia"/>
          <w:b/>
          <w:lang w:eastAsia="zh-CN"/>
        </w:rPr>
        <w:t xml:space="preserve">0dB for FR1 relative accuracy requirements </w:t>
      </w:r>
    </w:p>
    <w:p w:rsidR="008B10CB" w:rsidRPr="00C43455" w:rsidRDefault="00C43455" w:rsidP="00EE4922">
      <w:pPr>
        <w:pStyle w:val="af8"/>
        <w:numPr>
          <w:ilvl w:val="0"/>
          <w:numId w:val="10"/>
        </w:numPr>
        <w:spacing w:before="120" w:after="120"/>
        <w:rPr>
          <w:rFonts w:eastAsiaTheme="minorEastAsia"/>
          <w:b/>
          <w:lang w:eastAsia="zh-CN"/>
        </w:rPr>
      </w:pPr>
      <w:r w:rsidRPr="00C43455">
        <w:rPr>
          <w:rFonts w:eastAsiaTheme="minorEastAsia"/>
          <w:b/>
          <w:lang w:eastAsia="zh-CN"/>
        </w:rPr>
        <w:t>0dB for FR2 relative accuracy requirements, provided that two PRS-RSRP are measured with the same Rx beam</w:t>
      </w:r>
    </w:p>
    <w:p w:rsidR="00C0754F" w:rsidRDefault="00C0754F" w:rsidP="00C0754F">
      <w:pPr>
        <w:pStyle w:val="1"/>
        <w:jc w:val="both"/>
        <w:rPr>
          <w:lang w:val="en-US"/>
        </w:rPr>
      </w:pPr>
      <w:r w:rsidRPr="00C0754F">
        <w:rPr>
          <w:lang w:val="en-US"/>
        </w:rPr>
        <w:t>Reference</w:t>
      </w:r>
    </w:p>
    <w:p w:rsidR="00B71712" w:rsidRPr="00511BD3" w:rsidRDefault="006931DF" w:rsidP="0080299A">
      <w:pPr>
        <w:numPr>
          <w:ilvl w:val="0"/>
          <w:numId w:val="5"/>
        </w:numPr>
        <w:spacing w:before="120" w:after="120"/>
        <w:rPr>
          <w:rFonts w:eastAsia="宋体"/>
          <w:lang w:val="en-US" w:eastAsia="zh-CN"/>
        </w:rPr>
      </w:pPr>
      <w:r w:rsidRPr="006931DF">
        <w:rPr>
          <w:rFonts w:eastAsia="宋体"/>
          <w:lang w:eastAsia="zh-CN"/>
        </w:rPr>
        <w:t>RP-20</w:t>
      </w:r>
      <w:r w:rsidR="0080299A">
        <w:rPr>
          <w:rFonts w:eastAsia="宋体"/>
          <w:lang w:eastAsia="zh-CN"/>
        </w:rPr>
        <w:t>17371</w:t>
      </w:r>
      <w:r w:rsidR="00D57591">
        <w:rPr>
          <w:rFonts w:eastAsia="宋体"/>
          <w:lang w:eastAsia="zh-CN"/>
        </w:rPr>
        <w:t xml:space="preserve">, </w:t>
      </w:r>
      <w:r w:rsidR="0080299A" w:rsidRPr="0080299A">
        <w:rPr>
          <w:rFonts w:eastAsia="宋体"/>
          <w:lang w:val="en-US" w:eastAsia="zh-CN"/>
        </w:rPr>
        <w:t>WF on NR Positioning Performance Requirements</w:t>
      </w:r>
      <w:r w:rsidR="007E7A02" w:rsidRPr="0080299A">
        <w:rPr>
          <w:rFonts w:eastAsia="宋体"/>
          <w:lang w:eastAsia="zh-CN"/>
        </w:rPr>
        <w:t xml:space="preserve">, </w:t>
      </w:r>
      <w:r w:rsidRPr="0080299A">
        <w:rPr>
          <w:rFonts w:eastAsia="宋体"/>
          <w:lang w:eastAsia="zh-CN"/>
        </w:rPr>
        <w:t>Intel Corporation</w:t>
      </w:r>
    </w:p>
    <w:p w:rsidR="00511BD3" w:rsidRPr="00511BD3" w:rsidRDefault="00511BD3" w:rsidP="00511BD3">
      <w:pPr>
        <w:numPr>
          <w:ilvl w:val="0"/>
          <w:numId w:val="5"/>
        </w:numPr>
        <w:spacing w:before="120" w:after="120"/>
        <w:rPr>
          <w:rFonts w:eastAsia="宋体"/>
          <w:lang w:val="en-US" w:eastAsia="zh-CN"/>
        </w:rPr>
      </w:pPr>
      <w:r>
        <w:rPr>
          <w:rFonts w:eastAsia="宋体"/>
          <w:lang w:eastAsia="zh-CN"/>
        </w:rPr>
        <w:t>R4-210</w:t>
      </w:r>
      <w:r w:rsidR="002D60F4">
        <w:rPr>
          <w:rFonts w:eastAsia="宋体"/>
          <w:lang w:eastAsia="zh-CN"/>
        </w:rPr>
        <w:t>2771</w:t>
      </w:r>
      <w:r>
        <w:rPr>
          <w:rFonts w:eastAsia="宋体"/>
          <w:lang w:eastAsia="zh-CN"/>
        </w:rPr>
        <w:t xml:space="preserve">, </w:t>
      </w:r>
      <w:r w:rsidRPr="00511BD3">
        <w:rPr>
          <w:rFonts w:eastAsia="宋体"/>
          <w:lang w:eastAsia="zh-CN"/>
        </w:rPr>
        <w:t xml:space="preserve">Discussion on accuracy requirements for </w:t>
      </w:r>
      <w:r>
        <w:rPr>
          <w:rFonts w:eastAsia="宋体"/>
          <w:lang w:eastAsia="zh-CN"/>
        </w:rPr>
        <w:t xml:space="preserve">RSTD </w:t>
      </w:r>
      <w:r w:rsidRPr="00511BD3">
        <w:rPr>
          <w:rFonts w:eastAsia="宋体"/>
          <w:lang w:eastAsia="zh-CN"/>
        </w:rPr>
        <w:t>measurement</w:t>
      </w:r>
      <w:r>
        <w:rPr>
          <w:rFonts w:eastAsia="宋体"/>
          <w:lang w:val="en-US" w:eastAsia="zh-CN"/>
        </w:rPr>
        <w:t xml:space="preserve">, </w:t>
      </w:r>
      <w:r w:rsidRPr="0080299A">
        <w:rPr>
          <w:rFonts w:eastAsia="宋体"/>
          <w:lang w:val="en-US" w:eastAsia="zh-CN"/>
        </w:rPr>
        <w:t xml:space="preserve">Huawei, </w:t>
      </w:r>
      <w:proofErr w:type="spellStart"/>
      <w:r w:rsidRPr="0080299A">
        <w:rPr>
          <w:rFonts w:eastAsia="宋体"/>
          <w:lang w:val="en-US" w:eastAsia="zh-CN"/>
        </w:rPr>
        <w:t>HiSilicon</w:t>
      </w:r>
      <w:proofErr w:type="spellEnd"/>
    </w:p>
    <w:p w:rsidR="0080299A" w:rsidRDefault="0080299A" w:rsidP="009B4889">
      <w:pPr>
        <w:numPr>
          <w:ilvl w:val="0"/>
          <w:numId w:val="5"/>
        </w:numPr>
        <w:spacing w:before="120" w:after="120"/>
        <w:rPr>
          <w:rFonts w:eastAsia="宋体"/>
          <w:lang w:val="en-US" w:eastAsia="zh-CN"/>
        </w:rPr>
      </w:pPr>
      <w:r w:rsidRPr="0080299A">
        <w:rPr>
          <w:rFonts w:eastAsia="宋体"/>
          <w:lang w:val="en-US" w:eastAsia="zh-CN"/>
        </w:rPr>
        <w:t>R4-2</w:t>
      </w:r>
      <w:r w:rsidR="009B4889">
        <w:rPr>
          <w:rFonts w:eastAsia="宋体"/>
          <w:lang w:val="en-US" w:eastAsia="zh-CN"/>
        </w:rPr>
        <w:t>1</w:t>
      </w:r>
      <w:r w:rsidRPr="0080299A">
        <w:rPr>
          <w:rFonts w:eastAsia="宋体"/>
          <w:lang w:val="en-US" w:eastAsia="zh-CN"/>
        </w:rPr>
        <w:t>0</w:t>
      </w:r>
      <w:r w:rsidR="002D60F4">
        <w:rPr>
          <w:rFonts w:eastAsia="宋体"/>
          <w:lang w:val="en-US" w:eastAsia="zh-CN"/>
        </w:rPr>
        <w:t>2774</w:t>
      </w:r>
      <w:bookmarkStart w:id="0" w:name="_GoBack"/>
      <w:bookmarkEnd w:id="0"/>
      <w:r>
        <w:rPr>
          <w:rFonts w:eastAsia="宋体"/>
          <w:lang w:val="en-US" w:eastAsia="zh-CN"/>
        </w:rPr>
        <w:t xml:space="preserve">, </w:t>
      </w:r>
      <w:r w:rsidR="009B4889" w:rsidRPr="009B4889">
        <w:rPr>
          <w:rFonts w:eastAsia="宋体"/>
          <w:lang w:val="en-US" w:eastAsia="zh-CN"/>
        </w:rPr>
        <w:t>Further simulation results for PRS-RSRP</w:t>
      </w:r>
      <w:r>
        <w:rPr>
          <w:rFonts w:eastAsia="宋体"/>
          <w:lang w:val="en-US" w:eastAsia="zh-CN"/>
        </w:rPr>
        <w:t xml:space="preserve">, </w:t>
      </w:r>
      <w:r w:rsidRPr="0080299A">
        <w:rPr>
          <w:rFonts w:eastAsia="宋体"/>
          <w:lang w:val="en-US" w:eastAsia="zh-CN"/>
        </w:rPr>
        <w:t xml:space="preserve">Huawei, </w:t>
      </w:r>
      <w:proofErr w:type="spellStart"/>
      <w:r w:rsidRPr="0080299A">
        <w:rPr>
          <w:rFonts w:eastAsia="宋体"/>
          <w:lang w:val="en-US" w:eastAsia="zh-CN"/>
        </w:rPr>
        <w:t>HiSilicon</w:t>
      </w:r>
      <w:proofErr w:type="spellEnd"/>
    </w:p>
    <w:sectPr w:rsidR="0080299A"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367B" w:rsidRDefault="006D367B">
      <w:pPr>
        <w:spacing w:before="120" w:after="120"/>
      </w:pPr>
      <w:r>
        <w:separator/>
      </w:r>
    </w:p>
  </w:endnote>
  <w:endnote w:type="continuationSeparator" w:id="0">
    <w:p w:rsidR="006D367B" w:rsidRDefault="006D367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369" w:rsidRDefault="00DA536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DA5369" w:rsidRDefault="00DA536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5369" w:rsidRDefault="00DA536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D60F4">
      <w:rPr>
        <w:rStyle w:val="af1"/>
      </w:rPr>
      <w:t>4</w:t>
    </w:r>
    <w:r>
      <w:rPr>
        <w:rStyle w:val="af1"/>
      </w:rPr>
      <w:fldChar w:fldCharType="end"/>
    </w:r>
  </w:p>
  <w:p w:rsidR="00DA5369" w:rsidRDefault="00DA536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367B" w:rsidRDefault="006D367B">
      <w:pPr>
        <w:spacing w:before="120" w:after="120"/>
      </w:pPr>
      <w:r>
        <w:separator/>
      </w:r>
    </w:p>
  </w:footnote>
  <w:footnote w:type="continuationSeparator" w:id="0">
    <w:p w:rsidR="006D367B" w:rsidRDefault="006D367B">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35053"/>
    <w:multiLevelType w:val="hybridMultilevel"/>
    <w:tmpl w:val="940C23AC"/>
    <w:lvl w:ilvl="0" w:tplc="EC0E60E8">
      <w:start w:val="1"/>
      <w:numFmt w:val="bullet"/>
      <w:lvlText w:val="•"/>
      <w:lvlJc w:val="left"/>
      <w:pPr>
        <w:tabs>
          <w:tab w:val="num" w:pos="720"/>
        </w:tabs>
        <w:ind w:left="720" w:hanging="360"/>
      </w:pPr>
      <w:rPr>
        <w:rFonts w:ascii="Arial" w:hAnsi="Arial" w:hint="default"/>
      </w:rPr>
    </w:lvl>
    <w:lvl w:ilvl="1" w:tplc="2286DDE2">
      <w:numFmt w:val="bullet"/>
      <w:lvlText w:val="–"/>
      <w:lvlJc w:val="left"/>
      <w:pPr>
        <w:tabs>
          <w:tab w:val="num" w:pos="1440"/>
        </w:tabs>
        <w:ind w:left="1440" w:hanging="360"/>
      </w:pPr>
      <w:rPr>
        <w:rFonts w:ascii="Arial" w:hAnsi="Arial" w:hint="default"/>
      </w:rPr>
    </w:lvl>
    <w:lvl w:ilvl="2" w:tplc="A8F653C4" w:tentative="1">
      <w:start w:val="1"/>
      <w:numFmt w:val="bullet"/>
      <w:lvlText w:val="•"/>
      <w:lvlJc w:val="left"/>
      <w:pPr>
        <w:tabs>
          <w:tab w:val="num" w:pos="2160"/>
        </w:tabs>
        <w:ind w:left="2160" w:hanging="360"/>
      </w:pPr>
      <w:rPr>
        <w:rFonts w:ascii="Arial" w:hAnsi="Arial" w:hint="default"/>
      </w:rPr>
    </w:lvl>
    <w:lvl w:ilvl="3" w:tplc="EBDE6194" w:tentative="1">
      <w:start w:val="1"/>
      <w:numFmt w:val="bullet"/>
      <w:lvlText w:val="•"/>
      <w:lvlJc w:val="left"/>
      <w:pPr>
        <w:tabs>
          <w:tab w:val="num" w:pos="2880"/>
        </w:tabs>
        <w:ind w:left="2880" w:hanging="360"/>
      </w:pPr>
      <w:rPr>
        <w:rFonts w:ascii="Arial" w:hAnsi="Arial" w:hint="default"/>
      </w:rPr>
    </w:lvl>
    <w:lvl w:ilvl="4" w:tplc="F32A1D4C" w:tentative="1">
      <w:start w:val="1"/>
      <w:numFmt w:val="bullet"/>
      <w:lvlText w:val="•"/>
      <w:lvlJc w:val="left"/>
      <w:pPr>
        <w:tabs>
          <w:tab w:val="num" w:pos="3600"/>
        </w:tabs>
        <w:ind w:left="3600" w:hanging="360"/>
      </w:pPr>
      <w:rPr>
        <w:rFonts w:ascii="Arial" w:hAnsi="Arial" w:hint="default"/>
      </w:rPr>
    </w:lvl>
    <w:lvl w:ilvl="5" w:tplc="74988AD4" w:tentative="1">
      <w:start w:val="1"/>
      <w:numFmt w:val="bullet"/>
      <w:lvlText w:val="•"/>
      <w:lvlJc w:val="left"/>
      <w:pPr>
        <w:tabs>
          <w:tab w:val="num" w:pos="4320"/>
        </w:tabs>
        <w:ind w:left="4320" w:hanging="360"/>
      </w:pPr>
      <w:rPr>
        <w:rFonts w:ascii="Arial" w:hAnsi="Arial" w:hint="default"/>
      </w:rPr>
    </w:lvl>
    <w:lvl w:ilvl="6" w:tplc="49CCA6A8" w:tentative="1">
      <w:start w:val="1"/>
      <w:numFmt w:val="bullet"/>
      <w:lvlText w:val="•"/>
      <w:lvlJc w:val="left"/>
      <w:pPr>
        <w:tabs>
          <w:tab w:val="num" w:pos="5040"/>
        </w:tabs>
        <w:ind w:left="5040" w:hanging="360"/>
      </w:pPr>
      <w:rPr>
        <w:rFonts w:ascii="Arial" w:hAnsi="Arial" w:hint="default"/>
      </w:rPr>
    </w:lvl>
    <w:lvl w:ilvl="7" w:tplc="F4E8EE60" w:tentative="1">
      <w:start w:val="1"/>
      <w:numFmt w:val="bullet"/>
      <w:lvlText w:val="•"/>
      <w:lvlJc w:val="left"/>
      <w:pPr>
        <w:tabs>
          <w:tab w:val="num" w:pos="5760"/>
        </w:tabs>
        <w:ind w:left="5760" w:hanging="360"/>
      </w:pPr>
      <w:rPr>
        <w:rFonts w:ascii="Arial" w:hAnsi="Arial" w:hint="default"/>
      </w:rPr>
    </w:lvl>
    <w:lvl w:ilvl="8" w:tplc="995E13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453B76"/>
    <w:multiLevelType w:val="hybridMultilevel"/>
    <w:tmpl w:val="C74C3DFC"/>
    <w:lvl w:ilvl="0" w:tplc="448AE702">
      <w:start w:val="1"/>
      <w:numFmt w:val="bullet"/>
      <w:lvlText w:val="•"/>
      <w:lvlJc w:val="left"/>
      <w:pPr>
        <w:tabs>
          <w:tab w:val="num" w:pos="720"/>
        </w:tabs>
        <w:ind w:left="720" w:hanging="360"/>
      </w:pPr>
      <w:rPr>
        <w:rFonts w:ascii="Arial" w:hAnsi="Arial" w:hint="default"/>
      </w:rPr>
    </w:lvl>
    <w:lvl w:ilvl="1" w:tplc="F202D0D4">
      <w:start w:val="1"/>
      <w:numFmt w:val="bullet"/>
      <w:lvlText w:val="•"/>
      <w:lvlJc w:val="left"/>
      <w:pPr>
        <w:tabs>
          <w:tab w:val="num" w:pos="1440"/>
        </w:tabs>
        <w:ind w:left="1440" w:hanging="360"/>
      </w:pPr>
      <w:rPr>
        <w:rFonts w:ascii="Arial" w:hAnsi="Arial" w:hint="default"/>
      </w:rPr>
    </w:lvl>
    <w:lvl w:ilvl="2" w:tplc="EAEAA68C" w:tentative="1">
      <w:start w:val="1"/>
      <w:numFmt w:val="bullet"/>
      <w:lvlText w:val="•"/>
      <w:lvlJc w:val="left"/>
      <w:pPr>
        <w:tabs>
          <w:tab w:val="num" w:pos="2160"/>
        </w:tabs>
        <w:ind w:left="2160" w:hanging="360"/>
      </w:pPr>
      <w:rPr>
        <w:rFonts w:ascii="Arial" w:hAnsi="Arial" w:hint="default"/>
      </w:rPr>
    </w:lvl>
    <w:lvl w:ilvl="3" w:tplc="E702BA10" w:tentative="1">
      <w:start w:val="1"/>
      <w:numFmt w:val="bullet"/>
      <w:lvlText w:val="•"/>
      <w:lvlJc w:val="left"/>
      <w:pPr>
        <w:tabs>
          <w:tab w:val="num" w:pos="2880"/>
        </w:tabs>
        <w:ind w:left="2880" w:hanging="360"/>
      </w:pPr>
      <w:rPr>
        <w:rFonts w:ascii="Arial" w:hAnsi="Arial" w:hint="default"/>
      </w:rPr>
    </w:lvl>
    <w:lvl w:ilvl="4" w:tplc="A810DBC8" w:tentative="1">
      <w:start w:val="1"/>
      <w:numFmt w:val="bullet"/>
      <w:lvlText w:val="•"/>
      <w:lvlJc w:val="left"/>
      <w:pPr>
        <w:tabs>
          <w:tab w:val="num" w:pos="3600"/>
        </w:tabs>
        <w:ind w:left="3600" w:hanging="360"/>
      </w:pPr>
      <w:rPr>
        <w:rFonts w:ascii="Arial" w:hAnsi="Arial" w:hint="default"/>
      </w:rPr>
    </w:lvl>
    <w:lvl w:ilvl="5" w:tplc="2AA41AB6" w:tentative="1">
      <w:start w:val="1"/>
      <w:numFmt w:val="bullet"/>
      <w:lvlText w:val="•"/>
      <w:lvlJc w:val="left"/>
      <w:pPr>
        <w:tabs>
          <w:tab w:val="num" w:pos="4320"/>
        </w:tabs>
        <w:ind w:left="4320" w:hanging="360"/>
      </w:pPr>
      <w:rPr>
        <w:rFonts w:ascii="Arial" w:hAnsi="Arial" w:hint="default"/>
      </w:rPr>
    </w:lvl>
    <w:lvl w:ilvl="6" w:tplc="2DC2D106" w:tentative="1">
      <w:start w:val="1"/>
      <w:numFmt w:val="bullet"/>
      <w:lvlText w:val="•"/>
      <w:lvlJc w:val="left"/>
      <w:pPr>
        <w:tabs>
          <w:tab w:val="num" w:pos="5040"/>
        </w:tabs>
        <w:ind w:left="5040" w:hanging="360"/>
      </w:pPr>
      <w:rPr>
        <w:rFonts w:ascii="Arial" w:hAnsi="Arial" w:hint="default"/>
      </w:rPr>
    </w:lvl>
    <w:lvl w:ilvl="7" w:tplc="4E5EF5CC" w:tentative="1">
      <w:start w:val="1"/>
      <w:numFmt w:val="bullet"/>
      <w:lvlText w:val="•"/>
      <w:lvlJc w:val="left"/>
      <w:pPr>
        <w:tabs>
          <w:tab w:val="num" w:pos="5760"/>
        </w:tabs>
        <w:ind w:left="5760" w:hanging="360"/>
      </w:pPr>
      <w:rPr>
        <w:rFonts w:ascii="Arial" w:hAnsi="Arial" w:hint="default"/>
      </w:rPr>
    </w:lvl>
    <w:lvl w:ilvl="8" w:tplc="33362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D1624B"/>
    <w:multiLevelType w:val="hybridMultilevel"/>
    <w:tmpl w:val="427E28F6"/>
    <w:lvl w:ilvl="0" w:tplc="AD2CEC00">
      <w:start w:val="1"/>
      <w:numFmt w:val="bullet"/>
      <w:lvlText w:val="•"/>
      <w:lvlJc w:val="left"/>
      <w:pPr>
        <w:tabs>
          <w:tab w:val="num" w:pos="720"/>
        </w:tabs>
        <w:ind w:left="720" w:hanging="360"/>
      </w:pPr>
      <w:rPr>
        <w:rFonts w:ascii="Arial" w:hAnsi="Arial" w:hint="default"/>
      </w:rPr>
    </w:lvl>
    <w:lvl w:ilvl="1" w:tplc="6B7A8D94">
      <w:numFmt w:val="bullet"/>
      <w:lvlText w:val="–"/>
      <w:lvlJc w:val="left"/>
      <w:pPr>
        <w:tabs>
          <w:tab w:val="num" w:pos="1440"/>
        </w:tabs>
        <w:ind w:left="1440" w:hanging="360"/>
      </w:pPr>
      <w:rPr>
        <w:rFonts w:ascii="Arial" w:hAnsi="Arial" w:hint="default"/>
      </w:rPr>
    </w:lvl>
    <w:lvl w:ilvl="2" w:tplc="DD6644E4" w:tentative="1">
      <w:start w:val="1"/>
      <w:numFmt w:val="bullet"/>
      <w:lvlText w:val="•"/>
      <w:lvlJc w:val="left"/>
      <w:pPr>
        <w:tabs>
          <w:tab w:val="num" w:pos="2160"/>
        </w:tabs>
        <w:ind w:left="2160" w:hanging="360"/>
      </w:pPr>
      <w:rPr>
        <w:rFonts w:ascii="Arial" w:hAnsi="Arial" w:hint="default"/>
      </w:rPr>
    </w:lvl>
    <w:lvl w:ilvl="3" w:tplc="71CCFE14" w:tentative="1">
      <w:start w:val="1"/>
      <w:numFmt w:val="bullet"/>
      <w:lvlText w:val="•"/>
      <w:lvlJc w:val="left"/>
      <w:pPr>
        <w:tabs>
          <w:tab w:val="num" w:pos="2880"/>
        </w:tabs>
        <w:ind w:left="2880" w:hanging="360"/>
      </w:pPr>
      <w:rPr>
        <w:rFonts w:ascii="Arial" w:hAnsi="Arial" w:hint="default"/>
      </w:rPr>
    </w:lvl>
    <w:lvl w:ilvl="4" w:tplc="F1480C20" w:tentative="1">
      <w:start w:val="1"/>
      <w:numFmt w:val="bullet"/>
      <w:lvlText w:val="•"/>
      <w:lvlJc w:val="left"/>
      <w:pPr>
        <w:tabs>
          <w:tab w:val="num" w:pos="3600"/>
        </w:tabs>
        <w:ind w:left="3600" w:hanging="360"/>
      </w:pPr>
      <w:rPr>
        <w:rFonts w:ascii="Arial" w:hAnsi="Arial" w:hint="default"/>
      </w:rPr>
    </w:lvl>
    <w:lvl w:ilvl="5" w:tplc="9C026A36" w:tentative="1">
      <w:start w:val="1"/>
      <w:numFmt w:val="bullet"/>
      <w:lvlText w:val="•"/>
      <w:lvlJc w:val="left"/>
      <w:pPr>
        <w:tabs>
          <w:tab w:val="num" w:pos="4320"/>
        </w:tabs>
        <w:ind w:left="4320" w:hanging="360"/>
      </w:pPr>
      <w:rPr>
        <w:rFonts w:ascii="Arial" w:hAnsi="Arial" w:hint="default"/>
      </w:rPr>
    </w:lvl>
    <w:lvl w:ilvl="6" w:tplc="275A0252" w:tentative="1">
      <w:start w:val="1"/>
      <w:numFmt w:val="bullet"/>
      <w:lvlText w:val="•"/>
      <w:lvlJc w:val="left"/>
      <w:pPr>
        <w:tabs>
          <w:tab w:val="num" w:pos="5040"/>
        </w:tabs>
        <w:ind w:left="5040" w:hanging="360"/>
      </w:pPr>
      <w:rPr>
        <w:rFonts w:ascii="Arial" w:hAnsi="Arial" w:hint="default"/>
      </w:rPr>
    </w:lvl>
    <w:lvl w:ilvl="7" w:tplc="64381562" w:tentative="1">
      <w:start w:val="1"/>
      <w:numFmt w:val="bullet"/>
      <w:lvlText w:val="•"/>
      <w:lvlJc w:val="left"/>
      <w:pPr>
        <w:tabs>
          <w:tab w:val="num" w:pos="5760"/>
        </w:tabs>
        <w:ind w:left="5760" w:hanging="360"/>
      </w:pPr>
      <w:rPr>
        <w:rFonts w:ascii="Arial" w:hAnsi="Arial" w:hint="default"/>
      </w:rPr>
    </w:lvl>
    <w:lvl w:ilvl="8" w:tplc="9D4629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A287914"/>
    <w:multiLevelType w:val="hybridMultilevel"/>
    <w:tmpl w:val="AF363C3E"/>
    <w:lvl w:ilvl="0" w:tplc="6C184D8C">
      <w:start w:val="1"/>
      <w:numFmt w:val="bullet"/>
      <w:lvlText w:val="•"/>
      <w:lvlJc w:val="left"/>
      <w:pPr>
        <w:tabs>
          <w:tab w:val="num" w:pos="720"/>
        </w:tabs>
        <w:ind w:left="720" w:hanging="360"/>
      </w:pPr>
      <w:rPr>
        <w:rFonts w:ascii="Arial" w:hAnsi="Arial" w:hint="default"/>
      </w:rPr>
    </w:lvl>
    <w:lvl w:ilvl="1" w:tplc="4AC4BC42">
      <w:numFmt w:val="bullet"/>
      <w:lvlText w:val="–"/>
      <w:lvlJc w:val="left"/>
      <w:pPr>
        <w:tabs>
          <w:tab w:val="num" w:pos="1440"/>
        </w:tabs>
        <w:ind w:left="1440" w:hanging="360"/>
      </w:pPr>
      <w:rPr>
        <w:rFonts w:ascii="Arial" w:hAnsi="Arial" w:hint="default"/>
      </w:rPr>
    </w:lvl>
    <w:lvl w:ilvl="2" w:tplc="B17087D8" w:tentative="1">
      <w:start w:val="1"/>
      <w:numFmt w:val="bullet"/>
      <w:lvlText w:val="•"/>
      <w:lvlJc w:val="left"/>
      <w:pPr>
        <w:tabs>
          <w:tab w:val="num" w:pos="2160"/>
        </w:tabs>
        <w:ind w:left="2160" w:hanging="360"/>
      </w:pPr>
      <w:rPr>
        <w:rFonts w:ascii="Arial" w:hAnsi="Arial" w:hint="default"/>
      </w:rPr>
    </w:lvl>
    <w:lvl w:ilvl="3" w:tplc="0DBC4DEC" w:tentative="1">
      <w:start w:val="1"/>
      <w:numFmt w:val="bullet"/>
      <w:lvlText w:val="•"/>
      <w:lvlJc w:val="left"/>
      <w:pPr>
        <w:tabs>
          <w:tab w:val="num" w:pos="2880"/>
        </w:tabs>
        <w:ind w:left="2880" w:hanging="360"/>
      </w:pPr>
      <w:rPr>
        <w:rFonts w:ascii="Arial" w:hAnsi="Arial" w:hint="default"/>
      </w:rPr>
    </w:lvl>
    <w:lvl w:ilvl="4" w:tplc="E08C14C2" w:tentative="1">
      <w:start w:val="1"/>
      <w:numFmt w:val="bullet"/>
      <w:lvlText w:val="•"/>
      <w:lvlJc w:val="left"/>
      <w:pPr>
        <w:tabs>
          <w:tab w:val="num" w:pos="3600"/>
        </w:tabs>
        <w:ind w:left="3600" w:hanging="360"/>
      </w:pPr>
      <w:rPr>
        <w:rFonts w:ascii="Arial" w:hAnsi="Arial" w:hint="default"/>
      </w:rPr>
    </w:lvl>
    <w:lvl w:ilvl="5" w:tplc="9E76B7E2" w:tentative="1">
      <w:start w:val="1"/>
      <w:numFmt w:val="bullet"/>
      <w:lvlText w:val="•"/>
      <w:lvlJc w:val="left"/>
      <w:pPr>
        <w:tabs>
          <w:tab w:val="num" w:pos="4320"/>
        </w:tabs>
        <w:ind w:left="4320" w:hanging="360"/>
      </w:pPr>
      <w:rPr>
        <w:rFonts w:ascii="Arial" w:hAnsi="Arial" w:hint="default"/>
      </w:rPr>
    </w:lvl>
    <w:lvl w:ilvl="6" w:tplc="0AACCD5A" w:tentative="1">
      <w:start w:val="1"/>
      <w:numFmt w:val="bullet"/>
      <w:lvlText w:val="•"/>
      <w:lvlJc w:val="left"/>
      <w:pPr>
        <w:tabs>
          <w:tab w:val="num" w:pos="5040"/>
        </w:tabs>
        <w:ind w:left="5040" w:hanging="360"/>
      </w:pPr>
      <w:rPr>
        <w:rFonts w:ascii="Arial" w:hAnsi="Arial" w:hint="default"/>
      </w:rPr>
    </w:lvl>
    <w:lvl w:ilvl="7" w:tplc="7334072C" w:tentative="1">
      <w:start w:val="1"/>
      <w:numFmt w:val="bullet"/>
      <w:lvlText w:val="•"/>
      <w:lvlJc w:val="left"/>
      <w:pPr>
        <w:tabs>
          <w:tab w:val="num" w:pos="5760"/>
        </w:tabs>
        <w:ind w:left="5760" w:hanging="360"/>
      </w:pPr>
      <w:rPr>
        <w:rFonts w:ascii="Arial" w:hAnsi="Arial" w:hint="default"/>
      </w:rPr>
    </w:lvl>
    <w:lvl w:ilvl="8" w:tplc="73808C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2093A5C"/>
    <w:multiLevelType w:val="hybridMultilevel"/>
    <w:tmpl w:val="4180253C"/>
    <w:lvl w:ilvl="0" w:tplc="FA58C23C">
      <w:start w:val="1"/>
      <w:numFmt w:val="bullet"/>
      <w:lvlText w:val="•"/>
      <w:lvlJc w:val="left"/>
      <w:pPr>
        <w:tabs>
          <w:tab w:val="num" w:pos="720"/>
        </w:tabs>
        <w:ind w:left="720" w:hanging="360"/>
      </w:pPr>
      <w:rPr>
        <w:rFonts w:ascii="Arial" w:hAnsi="Arial" w:hint="default"/>
      </w:rPr>
    </w:lvl>
    <w:lvl w:ilvl="1" w:tplc="EACE6E7A">
      <w:numFmt w:val="bullet"/>
      <w:lvlText w:val="–"/>
      <w:lvlJc w:val="left"/>
      <w:pPr>
        <w:tabs>
          <w:tab w:val="num" w:pos="1440"/>
        </w:tabs>
        <w:ind w:left="1440" w:hanging="360"/>
      </w:pPr>
      <w:rPr>
        <w:rFonts w:ascii="Arial" w:hAnsi="Arial" w:hint="default"/>
      </w:rPr>
    </w:lvl>
    <w:lvl w:ilvl="2" w:tplc="B0925C20" w:tentative="1">
      <w:start w:val="1"/>
      <w:numFmt w:val="bullet"/>
      <w:lvlText w:val="•"/>
      <w:lvlJc w:val="left"/>
      <w:pPr>
        <w:tabs>
          <w:tab w:val="num" w:pos="2160"/>
        </w:tabs>
        <w:ind w:left="2160" w:hanging="360"/>
      </w:pPr>
      <w:rPr>
        <w:rFonts w:ascii="Arial" w:hAnsi="Arial" w:hint="default"/>
      </w:rPr>
    </w:lvl>
    <w:lvl w:ilvl="3" w:tplc="A844BEE2" w:tentative="1">
      <w:start w:val="1"/>
      <w:numFmt w:val="bullet"/>
      <w:lvlText w:val="•"/>
      <w:lvlJc w:val="left"/>
      <w:pPr>
        <w:tabs>
          <w:tab w:val="num" w:pos="2880"/>
        </w:tabs>
        <w:ind w:left="2880" w:hanging="360"/>
      </w:pPr>
      <w:rPr>
        <w:rFonts w:ascii="Arial" w:hAnsi="Arial" w:hint="default"/>
      </w:rPr>
    </w:lvl>
    <w:lvl w:ilvl="4" w:tplc="749C07A6" w:tentative="1">
      <w:start w:val="1"/>
      <w:numFmt w:val="bullet"/>
      <w:lvlText w:val="•"/>
      <w:lvlJc w:val="left"/>
      <w:pPr>
        <w:tabs>
          <w:tab w:val="num" w:pos="3600"/>
        </w:tabs>
        <w:ind w:left="3600" w:hanging="360"/>
      </w:pPr>
      <w:rPr>
        <w:rFonts w:ascii="Arial" w:hAnsi="Arial" w:hint="default"/>
      </w:rPr>
    </w:lvl>
    <w:lvl w:ilvl="5" w:tplc="D478990E" w:tentative="1">
      <w:start w:val="1"/>
      <w:numFmt w:val="bullet"/>
      <w:lvlText w:val="•"/>
      <w:lvlJc w:val="left"/>
      <w:pPr>
        <w:tabs>
          <w:tab w:val="num" w:pos="4320"/>
        </w:tabs>
        <w:ind w:left="4320" w:hanging="360"/>
      </w:pPr>
      <w:rPr>
        <w:rFonts w:ascii="Arial" w:hAnsi="Arial" w:hint="default"/>
      </w:rPr>
    </w:lvl>
    <w:lvl w:ilvl="6" w:tplc="329C0EA8" w:tentative="1">
      <w:start w:val="1"/>
      <w:numFmt w:val="bullet"/>
      <w:lvlText w:val="•"/>
      <w:lvlJc w:val="left"/>
      <w:pPr>
        <w:tabs>
          <w:tab w:val="num" w:pos="5040"/>
        </w:tabs>
        <w:ind w:left="5040" w:hanging="360"/>
      </w:pPr>
      <w:rPr>
        <w:rFonts w:ascii="Arial" w:hAnsi="Arial" w:hint="default"/>
      </w:rPr>
    </w:lvl>
    <w:lvl w:ilvl="7" w:tplc="B8063776" w:tentative="1">
      <w:start w:val="1"/>
      <w:numFmt w:val="bullet"/>
      <w:lvlText w:val="•"/>
      <w:lvlJc w:val="left"/>
      <w:pPr>
        <w:tabs>
          <w:tab w:val="num" w:pos="5760"/>
        </w:tabs>
        <w:ind w:left="5760" w:hanging="360"/>
      </w:pPr>
      <w:rPr>
        <w:rFonts w:ascii="Arial" w:hAnsi="Arial" w:hint="default"/>
      </w:rPr>
    </w:lvl>
    <w:lvl w:ilvl="8" w:tplc="338859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A2B4D96"/>
    <w:multiLevelType w:val="hybridMultilevel"/>
    <w:tmpl w:val="6DF0EF98"/>
    <w:lvl w:ilvl="0" w:tplc="25547640">
      <w:start w:val="1"/>
      <w:numFmt w:val="bullet"/>
      <w:lvlText w:val="•"/>
      <w:lvlJc w:val="left"/>
      <w:pPr>
        <w:tabs>
          <w:tab w:val="num" w:pos="720"/>
        </w:tabs>
        <w:ind w:left="720" w:hanging="360"/>
      </w:pPr>
      <w:rPr>
        <w:rFonts w:ascii="Arial" w:hAnsi="Arial" w:hint="default"/>
      </w:rPr>
    </w:lvl>
    <w:lvl w:ilvl="1" w:tplc="0DDC1968">
      <w:numFmt w:val="bullet"/>
      <w:lvlText w:val="–"/>
      <w:lvlJc w:val="left"/>
      <w:pPr>
        <w:tabs>
          <w:tab w:val="num" w:pos="1440"/>
        </w:tabs>
        <w:ind w:left="1440" w:hanging="360"/>
      </w:pPr>
      <w:rPr>
        <w:rFonts w:ascii="Arial" w:hAnsi="Arial" w:hint="default"/>
      </w:rPr>
    </w:lvl>
    <w:lvl w:ilvl="2" w:tplc="2FDC724E" w:tentative="1">
      <w:start w:val="1"/>
      <w:numFmt w:val="bullet"/>
      <w:lvlText w:val="•"/>
      <w:lvlJc w:val="left"/>
      <w:pPr>
        <w:tabs>
          <w:tab w:val="num" w:pos="2160"/>
        </w:tabs>
        <w:ind w:left="2160" w:hanging="360"/>
      </w:pPr>
      <w:rPr>
        <w:rFonts w:ascii="Arial" w:hAnsi="Arial" w:hint="default"/>
      </w:rPr>
    </w:lvl>
    <w:lvl w:ilvl="3" w:tplc="8D3CC666" w:tentative="1">
      <w:start w:val="1"/>
      <w:numFmt w:val="bullet"/>
      <w:lvlText w:val="•"/>
      <w:lvlJc w:val="left"/>
      <w:pPr>
        <w:tabs>
          <w:tab w:val="num" w:pos="2880"/>
        </w:tabs>
        <w:ind w:left="2880" w:hanging="360"/>
      </w:pPr>
      <w:rPr>
        <w:rFonts w:ascii="Arial" w:hAnsi="Arial" w:hint="default"/>
      </w:rPr>
    </w:lvl>
    <w:lvl w:ilvl="4" w:tplc="BC162152" w:tentative="1">
      <w:start w:val="1"/>
      <w:numFmt w:val="bullet"/>
      <w:lvlText w:val="•"/>
      <w:lvlJc w:val="left"/>
      <w:pPr>
        <w:tabs>
          <w:tab w:val="num" w:pos="3600"/>
        </w:tabs>
        <w:ind w:left="3600" w:hanging="360"/>
      </w:pPr>
      <w:rPr>
        <w:rFonts w:ascii="Arial" w:hAnsi="Arial" w:hint="default"/>
      </w:rPr>
    </w:lvl>
    <w:lvl w:ilvl="5" w:tplc="C0C6F32A" w:tentative="1">
      <w:start w:val="1"/>
      <w:numFmt w:val="bullet"/>
      <w:lvlText w:val="•"/>
      <w:lvlJc w:val="left"/>
      <w:pPr>
        <w:tabs>
          <w:tab w:val="num" w:pos="4320"/>
        </w:tabs>
        <w:ind w:left="4320" w:hanging="360"/>
      </w:pPr>
      <w:rPr>
        <w:rFonts w:ascii="Arial" w:hAnsi="Arial" w:hint="default"/>
      </w:rPr>
    </w:lvl>
    <w:lvl w:ilvl="6" w:tplc="2770644A" w:tentative="1">
      <w:start w:val="1"/>
      <w:numFmt w:val="bullet"/>
      <w:lvlText w:val="•"/>
      <w:lvlJc w:val="left"/>
      <w:pPr>
        <w:tabs>
          <w:tab w:val="num" w:pos="5040"/>
        </w:tabs>
        <w:ind w:left="5040" w:hanging="360"/>
      </w:pPr>
      <w:rPr>
        <w:rFonts w:ascii="Arial" w:hAnsi="Arial" w:hint="default"/>
      </w:rPr>
    </w:lvl>
    <w:lvl w:ilvl="7" w:tplc="0564318E" w:tentative="1">
      <w:start w:val="1"/>
      <w:numFmt w:val="bullet"/>
      <w:lvlText w:val="•"/>
      <w:lvlJc w:val="left"/>
      <w:pPr>
        <w:tabs>
          <w:tab w:val="num" w:pos="5760"/>
        </w:tabs>
        <w:ind w:left="5760" w:hanging="360"/>
      </w:pPr>
      <w:rPr>
        <w:rFonts w:ascii="Arial" w:hAnsi="Arial" w:hint="default"/>
      </w:rPr>
    </w:lvl>
    <w:lvl w:ilvl="8" w:tplc="5AAC0C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8AF218B"/>
    <w:multiLevelType w:val="hybridMultilevel"/>
    <w:tmpl w:val="424A769C"/>
    <w:lvl w:ilvl="0" w:tplc="CDD64B04">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2"/>
  </w:num>
  <w:num w:numId="3">
    <w:abstractNumId w:val="14"/>
  </w:num>
  <w:num w:numId="4">
    <w:abstractNumId w:val="1"/>
  </w:num>
  <w:num w:numId="5">
    <w:abstractNumId w:val="3"/>
  </w:num>
  <w:num w:numId="6">
    <w:abstractNumId w:val="10"/>
  </w:num>
  <w:num w:numId="7">
    <w:abstractNumId w:val="6"/>
  </w:num>
  <w:num w:numId="8">
    <w:abstractNumId w:val="15"/>
    <w:lvlOverride w:ilvl="0">
      <w:startOverride w:val="1"/>
    </w:lvlOverride>
  </w:num>
  <w:num w:numId="9">
    <w:abstractNumId w:val="9"/>
  </w:num>
  <w:num w:numId="10">
    <w:abstractNumId w:val="13"/>
  </w:num>
  <w:num w:numId="11">
    <w:abstractNumId w:val="2"/>
  </w:num>
  <w:num w:numId="12">
    <w:abstractNumId w:val="8"/>
  </w:num>
  <w:num w:numId="13">
    <w:abstractNumId w:val="4"/>
  </w:num>
  <w:num w:numId="14">
    <w:abstractNumId w:val="11"/>
  </w:num>
  <w:num w:numId="15">
    <w:abstractNumId w:val="0"/>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D51"/>
    <w:rsid w:val="00014FFF"/>
    <w:rsid w:val="0001514A"/>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71F8"/>
    <w:rsid w:val="0004791F"/>
    <w:rsid w:val="0004795F"/>
    <w:rsid w:val="00047A40"/>
    <w:rsid w:val="00047E74"/>
    <w:rsid w:val="000503F0"/>
    <w:rsid w:val="00050418"/>
    <w:rsid w:val="000504F8"/>
    <w:rsid w:val="00051B16"/>
    <w:rsid w:val="00051EEE"/>
    <w:rsid w:val="00052118"/>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AF5"/>
    <w:rsid w:val="000A1E20"/>
    <w:rsid w:val="000A2153"/>
    <w:rsid w:val="000A23A7"/>
    <w:rsid w:val="000A2524"/>
    <w:rsid w:val="000A252D"/>
    <w:rsid w:val="000A25DF"/>
    <w:rsid w:val="000A27F1"/>
    <w:rsid w:val="000A2A53"/>
    <w:rsid w:val="000A2AC9"/>
    <w:rsid w:val="000A2D07"/>
    <w:rsid w:val="000A31EE"/>
    <w:rsid w:val="000A343E"/>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F5"/>
    <w:rsid w:val="00113700"/>
    <w:rsid w:val="00113C9C"/>
    <w:rsid w:val="001143A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A39"/>
    <w:rsid w:val="00136B55"/>
    <w:rsid w:val="00136BDF"/>
    <w:rsid w:val="001372B1"/>
    <w:rsid w:val="00137423"/>
    <w:rsid w:val="0013763B"/>
    <w:rsid w:val="00137D81"/>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E83"/>
    <w:rsid w:val="00172F7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AAD"/>
    <w:rsid w:val="001C4F0C"/>
    <w:rsid w:val="001C504E"/>
    <w:rsid w:val="001C54F3"/>
    <w:rsid w:val="001C5848"/>
    <w:rsid w:val="001C5DB8"/>
    <w:rsid w:val="001C6381"/>
    <w:rsid w:val="001C6B82"/>
    <w:rsid w:val="001D04B9"/>
    <w:rsid w:val="001D0E79"/>
    <w:rsid w:val="001D10E1"/>
    <w:rsid w:val="001D1447"/>
    <w:rsid w:val="001D1841"/>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E6"/>
    <w:rsid w:val="001E21F7"/>
    <w:rsid w:val="001E2EF6"/>
    <w:rsid w:val="001E2F8E"/>
    <w:rsid w:val="001E31EE"/>
    <w:rsid w:val="001E39F0"/>
    <w:rsid w:val="001E3AE2"/>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DB"/>
    <w:rsid w:val="00230503"/>
    <w:rsid w:val="00230936"/>
    <w:rsid w:val="00230C94"/>
    <w:rsid w:val="00230EB7"/>
    <w:rsid w:val="00230EC6"/>
    <w:rsid w:val="00230FCF"/>
    <w:rsid w:val="00231076"/>
    <w:rsid w:val="002310AF"/>
    <w:rsid w:val="002314B3"/>
    <w:rsid w:val="002322F6"/>
    <w:rsid w:val="00232321"/>
    <w:rsid w:val="00233007"/>
    <w:rsid w:val="00233355"/>
    <w:rsid w:val="0023379E"/>
    <w:rsid w:val="00233A2D"/>
    <w:rsid w:val="00233C7C"/>
    <w:rsid w:val="00233EC2"/>
    <w:rsid w:val="0023451E"/>
    <w:rsid w:val="0023458E"/>
    <w:rsid w:val="002349F0"/>
    <w:rsid w:val="00234C5F"/>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817"/>
    <w:rsid w:val="002559A4"/>
    <w:rsid w:val="00255C09"/>
    <w:rsid w:val="00255EAD"/>
    <w:rsid w:val="00255FD7"/>
    <w:rsid w:val="002560F6"/>
    <w:rsid w:val="00256328"/>
    <w:rsid w:val="0025665A"/>
    <w:rsid w:val="0025675E"/>
    <w:rsid w:val="00256FE1"/>
    <w:rsid w:val="00257239"/>
    <w:rsid w:val="00257423"/>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B1A"/>
    <w:rsid w:val="00272474"/>
    <w:rsid w:val="0027257D"/>
    <w:rsid w:val="0027283D"/>
    <w:rsid w:val="0027284E"/>
    <w:rsid w:val="002728B3"/>
    <w:rsid w:val="00272C52"/>
    <w:rsid w:val="00272CAE"/>
    <w:rsid w:val="00272D9C"/>
    <w:rsid w:val="00272E44"/>
    <w:rsid w:val="00272EDC"/>
    <w:rsid w:val="002732C4"/>
    <w:rsid w:val="002739D3"/>
    <w:rsid w:val="00273C3C"/>
    <w:rsid w:val="00273D2A"/>
    <w:rsid w:val="00273E52"/>
    <w:rsid w:val="00274205"/>
    <w:rsid w:val="0027453E"/>
    <w:rsid w:val="00274889"/>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6A4"/>
    <w:rsid w:val="00281855"/>
    <w:rsid w:val="002819D0"/>
    <w:rsid w:val="00282AC3"/>
    <w:rsid w:val="00282B19"/>
    <w:rsid w:val="00283177"/>
    <w:rsid w:val="0028317F"/>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72D7"/>
    <w:rsid w:val="002B738D"/>
    <w:rsid w:val="002B75CC"/>
    <w:rsid w:val="002B7610"/>
    <w:rsid w:val="002B796B"/>
    <w:rsid w:val="002B7C3A"/>
    <w:rsid w:val="002B7DC1"/>
    <w:rsid w:val="002C034B"/>
    <w:rsid w:val="002C0844"/>
    <w:rsid w:val="002C0866"/>
    <w:rsid w:val="002C08D0"/>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DDD"/>
    <w:rsid w:val="002D60F4"/>
    <w:rsid w:val="002D67D5"/>
    <w:rsid w:val="002D7487"/>
    <w:rsid w:val="002D74E0"/>
    <w:rsid w:val="002D75FB"/>
    <w:rsid w:val="002D789A"/>
    <w:rsid w:val="002D7944"/>
    <w:rsid w:val="002D7D5C"/>
    <w:rsid w:val="002E0337"/>
    <w:rsid w:val="002E128E"/>
    <w:rsid w:val="002E173F"/>
    <w:rsid w:val="002E17B9"/>
    <w:rsid w:val="002E1A60"/>
    <w:rsid w:val="002E1AF4"/>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60A7"/>
    <w:rsid w:val="00306465"/>
    <w:rsid w:val="0030648A"/>
    <w:rsid w:val="00306BCE"/>
    <w:rsid w:val="00306EA9"/>
    <w:rsid w:val="00306F18"/>
    <w:rsid w:val="00307600"/>
    <w:rsid w:val="00307886"/>
    <w:rsid w:val="00307DA2"/>
    <w:rsid w:val="00307DD8"/>
    <w:rsid w:val="00307FA2"/>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C"/>
    <w:rsid w:val="00333352"/>
    <w:rsid w:val="003333A9"/>
    <w:rsid w:val="00333564"/>
    <w:rsid w:val="003336A5"/>
    <w:rsid w:val="00333711"/>
    <w:rsid w:val="00333779"/>
    <w:rsid w:val="00333783"/>
    <w:rsid w:val="00333BC0"/>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113"/>
    <w:rsid w:val="0034157C"/>
    <w:rsid w:val="00341852"/>
    <w:rsid w:val="0034192F"/>
    <w:rsid w:val="00342618"/>
    <w:rsid w:val="003427F4"/>
    <w:rsid w:val="00342B55"/>
    <w:rsid w:val="00342E6A"/>
    <w:rsid w:val="00343681"/>
    <w:rsid w:val="00343C1E"/>
    <w:rsid w:val="00343DF8"/>
    <w:rsid w:val="00344136"/>
    <w:rsid w:val="003443B7"/>
    <w:rsid w:val="00344F1D"/>
    <w:rsid w:val="0034507E"/>
    <w:rsid w:val="00345BEF"/>
    <w:rsid w:val="00345CDD"/>
    <w:rsid w:val="00345FF9"/>
    <w:rsid w:val="0034613F"/>
    <w:rsid w:val="003467FA"/>
    <w:rsid w:val="00346BAD"/>
    <w:rsid w:val="00346C8F"/>
    <w:rsid w:val="00346ED3"/>
    <w:rsid w:val="003478F5"/>
    <w:rsid w:val="00347B59"/>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DA5"/>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58E"/>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6C"/>
    <w:rsid w:val="003D275A"/>
    <w:rsid w:val="003D2A12"/>
    <w:rsid w:val="003D2E4D"/>
    <w:rsid w:val="003D3214"/>
    <w:rsid w:val="003D3513"/>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5109"/>
    <w:rsid w:val="0040524D"/>
    <w:rsid w:val="0040543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731"/>
    <w:rsid w:val="00427F22"/>
    <w:rsid w:val="0043004F"/>
    <w:rsid w:val="00430098"/>
    <w:rsid w:val="004303E6"/>
    <w:rsid w:val="004304A4"/>
    <w:rsid w:val="00430512"/>
    <w:rsid w:val="0043063A"/>
    <w:rsid w:val="00430985"/>
    <w:rsid w:val="00430A3A"/>
    <w:rsid w:val="00430DF7"/>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B8"/>
    <w:rsid w:val="00443FD4"/>
    <w:rsid w:val="0044402F"/>
    <w:rsid w:val="004445A4"/>
    <w:rsid w:val="00444864"/>
    <w:rsid w:val="00444A4E"/>
    <w:rsid w:val="004450D0"/>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C30"/>
    <w:rsid w:val="00450CE0"/>
    <w:rsid w:val="00450E2A"/>
    <w:rsid w:val="00451B48"/>
    <w:rsid w:val="00452094"/>
    <w:rsid w:val="00452612"/>
    <w:rsid w:val="004528C9"/>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8FB"/>
    <w:rsid w:val="004A5929"/>
    <w:rsid w:val="004A6900"/>
    <w:rsid w:val="004A7323"/>
    <w:rsid w:val="004A74B6"/>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385"/>
    <w:rsid w:val="004D67CB"/>
    <w:rsid w:val="004D68A2"/>
    <w:rsid w:val="004D71A9"/>
    <w:rsid w:val="004D7313"/>
    <w:rsid w:val="004D79BC"/>
    <w:rsid w:val="004D79F5"/>
    <w:rsid w:val="004D7D9E"/>
    <w:rsid w:val="004D7FA8"/>
    <w:rsid w:val="004E05A9"/>
    <w:rsid w:val="004E0842"/>
    <w:rsid w:val="004E09ED"/>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BD3"/>
    <w:rsid w:val="00511C2E"/>
    <w:rsid w:val="005123AF"/>
    <w:rsid w:val="005124F4"/>
    <w:rsid w:val="00512C8D"/>
    <w:rsid w:val="00512E17"/>
    <w:rsid w:val="00513169"/>
    <w:rsid w:val="0051395C"/>
    <w:rsid w:val="00513B3A"/>
    <w:rsid w:val="00513FA0"/>
    <w:rsid w:val="005143F8"/>
    <w:rsid w:val="00514C01"/>
    <w:rsid w:val="0051510D"/>
    <w:rsid w:val="00515725"/>
    <w:rsid w:val="00515948"/>
    <w:rsid w:val="00515A24"/>
    <w:rsid w:val="00515AB2"/>
    <w:rsid w:val="00515C0E"/>
    <w:rsid w:val="00515CDF"/>
    <w:rsid w:val="00515D82"/>
    <w:rsid w:val="00516053"/>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CE"/>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F10"/>
    <w:rsid w:val="005942D5"/>
    <w:rsid w:val="0059466A"/>
    <w:rsid w:val="0059467B"/>
    <w:rsid w:val="0059469B"/>
    <w:rsid w:val="00594752"/>
    <w:rsid w:val="0059555D"/>
    <w:rsid w:val="00595777"/>
    <w:rsid w:val="00595C0A"/>
    <w:rsid w:val="00595F68"/>
    <w:rsid w:val="005961C9"/>
    <w:rsid w:val="00596925"/>
    <w:rsid w:val="005969B5"/>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6E7"/>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9A4"/>
    <w:rsid w:val="005C6EA5"/>
    <w:rsid w:val="005C6FB8"/>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3DD"/>
    <w:rsid w:val="005E6427"/>
    <w:rsid w:val="005E6543"/>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C40"/>
    <w:rsid w:val="0064141A"/>
    <w:rsid w:val="00641591"/>
    <w:rsid w:val="006415CF"/>
    <w:rsid w:val="00641707"/>
    <w:rsid w:val="00641878"/>
    <w:rsid w:val="006418F0"/>
    <w:rsid w:val="00641B12"/>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7024"/>
    <w:rsid w:val="00687092"/>
    <w:rsid w:val="006870D0"/>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B1D"/>
    <w:rsid w:val="00695D19"/>
    <w:rsid w:val="00695E49"/>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9C7"/>
    <w:rsid w:val="006B2AD2"/>
    <w:rsid w:val="006B2F0D"/>
    <w:rsid w:val="006B36C2"/>
    <w:rsid w:val="006B36E9"/>
    <w:rsid w:val="006B383C"/>
    <w:rsid w:val="006B38B0"/>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67B"/>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B43"/>
    <w:rsid w:val="006D6E72"/>
    <w:rsid w:val="006D7134"/>
    <w:rsid w:val="006D7178"/>
    <w:rsid w:val="006D7740"/>
    <w:rsid w:val="006D7BDC"/>
    <w:rsid w:val="006D7EAD"/>
    <w:rsid w:val="006D7ECB"/>
    <w:rsid w:val="006E0370"/>
    <w:rsid w:val="006E0E9E"/>
    <w:rsid w:val="006E1076"/>
    <w:rsid w:val="006E198F"/>
    <w:rsid w:val="006E1B28"/>
    <w:rsid w:val="006E1D6C"/>
    <w:rsid w:val="006E22A8"/>
    <w:rsid w:val="006E249F"/>
    <w:rsid w:val="006E24B4"/>
    <w:rsid w:val="006E2669"/>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8E0"/>
    <w:rsid w:val="00745FF2"/>
    <w:rsid w:val="0074619E"/>
    <w:rsid w:val="007463B9"/>
    <w:rsid w:val="0074697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B6"/>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99A"/>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C07"/>
    <w:rsid w:val="00806D18"/>
    <w:rsid w:val="008070E2"/>
    <w:rsid w:val="0080737A"/>
    <w:rsid w:val="008077EA"/>
    <w:rsid w:val="00807960"/>
    <w:rsid w:val="00807B5C"/>
    <w:rsid w:val="00807CDF"/>
    <w:rsid w:val="00807E20"/>
    <w:rsid w:val="00810344"/>
    <w:rsid w:val="00810525"/>
    <w:rsid w:val="00810B8A"/>
    <w:rsid w:val="00811553"/>
    <w:rsid w:val="00811565"/>
    <w:rsid w:val="00811AED"/>
    <w:rsid w:val="00812184"/>
    <w:rsid w:val="008125C7"/>
    <w:rsid w:val="008127C1"/>
    <w:rsid w:val="0081280A"/>
    <w:rsid w:val="00813245"/>
    <w:rsid w:val="00813F1A"/>
    <w:rsid w:val="008140F4"/>
    <w:rsid w:val="008144EA"/>
    <w:rsid w:val="00814D48"/>
    <w:rsid w:val="00814DA3"/>
    <w:rsid w:val="008152C9"/>
    <w:rsid w:val="00815410"/>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958"/>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712"/>
    <w:rsid w:val="00890BBD"/>
    <w:rsid w:val="00890C71"/>
    <w:rsid w:val="00890E53"/>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A2"/>
    <w:rsid w:val="008C274C"/>
    <w:rsid w:val="008C27A7"/>
    <w:rsid w:val="008C2E5F"/>
    <w:rsid w:val="008C35B8"/>
    <w:rsid w:val="008C3C2B"/>
    <w:rsid w:val="008C3C74"/>
    <w:rsid w:val="008C3C7E"/>
    <w:rsid w:val="008C4D7E"/>
    <w:rsid w:val="008C5317"/>
    <w:rsid w:val="008C54FF"/>
    <w:rsid w:val="008C5BDA"/>
    <w:rsid w:val="008C62E7"/>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972"/>
    <w:rsid w:val="008D59F7"/>
    <w:rsid w:val="008D5A2D"/>
    <w:rsid w:val="008D5AB8"/>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205CD"/>
    <w:rsid w:val="00920B21"/>
    <w:rsid w:val="00920B63"/>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30B"/>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F58"/>
    <w:rsid w:val="00940048"/>
    <w:rsid w:val="0094013F"/>
    <w:rsid w:val="00940180"/>
    <w:rsid w:val="009401D3"/>
    <w:rsid w:val="0094025E"/>
    <w:rsid w:val="00940474"/>
    <w:rsid w:val="009404FC"/>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0D"/>
    <w:rsid w:val="00947589"/>
    <w:rsid w:val="00947CE3"/>
    <w:rsid w:val="00947D28"/>
    <w:rsid w:val="00947E7C"/>
    <w:rsid w:val="00950813"/>
    <w:rsid w:val="00950946"/>
    <w:rsid w:val="00950D63"/>
    <w:rsid w:val="0095113B"/>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89"/>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AE9"/>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B8"/>
    <w:rsid w:val="00A30DF3"/>
    <w:rsid w:val="00A310A7"/>
    <w:rsid w:val="00A310E3"/>
    <w:rsid w:val="00A31110"/>
    <w:rsid w:val="00A318C9"/>
    <w:rsid w:val="00A31B64"/>
    <w:rsid w:val="00A31C20"/>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2A3"/>
    <w:rsid w:val="00A405E4"/>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113B"/>
    <w:rsid w:val="00A6162D"/>
    <w:rsid w:val="00A619B4"/>
    <w:rsid w:val="00A61E45"/>
    <w:rsid w:val="00A61EF1"/>
    <w:rsid w:val="00A61F41"/>
    <w:rsid w:val="00A61FED"/>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D57"/>
    <w:rsid w:val="00A75EEB"/>
    <w:rsid w:val="00A764F1"/>
    <w:rsid w:val="00A76880"/>
    <w:rsid w:val="00A76910"/>
    <w:rsid w:val="00A76FFF"/>
    <w:rsid w:val="00A77277"/>
    <w:rsid w:val="00A8001C"/>
    <w:rsid w:val="00A8016F"/>
    <w:rsid w:val="00A805C3"/>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F3A"/>
    <w:rsid w:val="00B57251"/>
    <w:rsid w:val="00B57CDE"/>
    <w:rsid w:val="00B57E24"/>
    <w:rsid w:val="00B57E43"/>
    <w:rsid w:val="00B57ED9"/>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45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6C72"/>
    <w:rsid w:val="00C76EC8"/>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325"/>
    <w:rsid w:val="00CA246A"/>
    <w:rsid w:val="00CA29EB"/>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6153"/>
    <w:rsid w:val="00CA616C"/>
    <w:rsid w:val="00CA61E0"/>
    <w:rsid w:val="00CA6567"/>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91C"/>
    <w:rsid w:val="00CD094A"/>
    <w:rsid w:val="00CD0B68"/>
    <w:rsid w:val="00CD0C1B"/>
    <w:rsid w:val="00CD0EF0"/>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4F4"/>
    <w:rsid w:val="00D1270F"/>
    <w:rsid w:val="00D1276C"/>
    <w:rsid w:val="00D12F65"/>
    <w:rsid w:val="00D132B1"/>
    <w:rsid w:val="00D13C3D"/>
    <w:rsid w:val="00D13FC2"/>
    <w:rsid w:val="00D1417E"/>
    <w:rsid w:val="00D14319"/>
    <w:rsid w:val="00D149F1"/>
    <w:rsid w:val="00D14C4B"/>
    <w:rsid w:val="00D14D0E"/>
    <w:rsid w:val="00D15827"/>
    <w:rsid w:val="00D1598B"/>
    <w:rsid w:val="00D1601B"/>
    <w:rsid w:val="00D1613A"/>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0EE0"/>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7E"/>
    <w:rsid w:val="00D300B3"/>
    <w:rsid w:val="00D3042D"/>
    <w:rsid w:val="00D309B6"/>
    <w:rsid w:val="00D31226"/>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E1A"/>
    <w:rsid w:val="00DA6160"/>
    <w:rsid w:val="00DA6705"/>
    <w:rsid w:val="00DA6B84"/>
    <w:rsid w:val="00DA6F94"/>
    <w:rsid w:val="00DA7326"/>
    <w:rsid w:val="00DA7354"/>
    <w:rsid w:val="00DA779D"/>
    <w:rsid w:val="00DA7D42"/>
    <w:rsid w:val="00DA7DAD"/>
    <w:rsid w:val="00DA7FC3"/>
    <w:rsid w:val="00DB000C"/>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645"/>
    <w:rsid w:val="00DB49D7"/>
    <w:rsid w:val="00DB4D13"/>
    <w:rsid w:val="00DB50B1"/>
    <w:rsid w:val="00DB51F2"/>
    <w:rsid w:val="00DB61E2"/>
    <w:rsid w:val="00DB6340"/>
    <w:rsid w:val="00DB6647"/>
    <w:rsid w:val="00DB66CE"/>
    <w:rsid w:val="00DB6E6F"/>
    <w:rsid w:val="00DB741D"/>
    <w:rsid w:val="00DB7CE3"/>
    <w:rsid w:val="00DC038A"/>
    <w:rsid w:val="00DC0A2D"/>
    <w:rsid w:val="00DC0B0F"/>
    <w:rsid w:val="00DC18FC"/>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CC"/>
    <w:rsid w:val="00E4079E"/>
    <w:rsid w:val="00E408DB"/>
    <w:rsid w:val="00E40A75"/>
    <w:rsid w:val="00E410A6"/>
    <w:rsid w:val="00E4112B"/>
    <w:rsid w:val="00E41292"/>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584"/>
    <w:rsid w:val="00E52665"/>
    <w:rsid w:val="00E527A6"/>
    <w:rsid w:val="00E52F1B"/>
    <w:rsid w:val="00E53039"/>
    <w:rsid w:val="00E537B2"/>
    <w:rsid w:val="00E537FB"/>
    <w:rsid w:val="00E53B7F"/>
    <w:rsid w:val="00E53C5E"/>
    <w:rsid w:val="00E54094"/>
    <w:rsid w:val="00E541DB"/>
    <w:rsid w:val="00E544EA"/>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91F"/>
    <w:rsid w:val="00E86BF2"/>
    <w:rsid w:val="00E87024"/>
    <w:rsid w:val="00E8746C"/>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890"/>
    <w:rsid w:val="00EE2ED9"/>
    <w:rsid w:val="00EE2F18"/>
    <w:rsid w:val="00EE2FE0"/>
    <w:rsid w:val="00EE38E7"/>
    <w:rsid w:val="00EE3B7A"/>
    <w:rsid w:val="00EE4462"/>
    <w:rsid w:val="00EE4922"/>
    <w:rsid w:val="00EE4E9D"/>
    <w:rsid w:val="00EE549F"/>
    <w:rsid w:val="00EE55F7"/>
    <w:rsid w:val="00EE5A1C"/>
    <w:rsid w:val="00EE5A53"/>
    <w:rsid w:val="00EE5E72"/>
    <w:rsid w:val="00EE61D8"/>
    <w:rsid w:val="00EE6218"/>
    <w:rsid w:val="00EE6630"/>
    <w:rsid w:val="00EE6981"/>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2BC0"/>
    <w:rsid w:val="00F4312A"/>
    <w:rsid w:val="00F43838"/>
    <w:rsid w:val="00F43969"/>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5E8D"/>
    <w:rsid w:val="00F661B2"/>
    <w:rsid w:val="00F663F9"/>
    <w:rsid w:val="00F664E9"/>
    <w:rsid w:val="00F66838"/>
    <w:rsid w:val="00F6694B"/>
    <w:rsid w:val="00F67110"/>
    <w:rsid w:val="00F671F0"/>
    <w:rsid w:val="00F674ED"/>
    <w:rsid w:val="00F677E1"/>
    <w:rsid w:val="00F67A63"/>
    <w:rsid w:val="00F70974"/>
    <w:rsid w:val="00F70B57"/>
    <w:rsid w:val="00F70D7E"/>
    <w:rsid w:val="00F70EE6"/>
    <w:rsid w:val="00F71107"/>
    <w:rsid w:val="00F7176F"/>
    <w:rsid w:val="00F71920"/>
    <w:rsid w:val="00F72C76"/>
    <w:rsid w:val="00F72CD2"/>
    <w:rsid w:val="00F73062"/>
    <w:rsid w:val="00F734A5"/>
    <w:rsid w:val="00F738B5"/>
    <w:rsid w:val="00F738E0"/>
    <w:rsid w:val="00F739C8"/>
    <w:rsid w:val="00F74020"/>
    <w:rsid w:val="00F74159"/>
    <w:rsid w:val="00F742FE"/>
    <w:rsid w:val="00F74B41"/>
    <w:rsid w:val="00F74BA2"/>
    <w:rsid w:val="00F74BA5"/>
    <w:rsid w:val="00F75089"/>
    <w:rsid w:val="00F75134"/>
    <w:rsid w:val="00F751D0"/>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F0C6E"/>
    <w:rsid w:val="00FF0DAF"/>
    <w:rsid w:val="00FF1437"/>
    <w:rsid w:val="00FF14AD"/>
    <w:rsid w:val="00FF1694"/>
    <w:rsid w:val="00FF18C0"/>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6DA8"/>
    <w:pPr>
      <w:spacing w:beforeLines="50" w:before="50" w:afterLines="50" w:after="50"/>
    </w:pPr>
    <w:rPr>
      <w:rFonts w:ascii="Times New Roman" w:hAnsi="Times New Roman"/>
      <w:sz w:val="22"/>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89377978">
      <w:bodyDiv w:val="1"/>
      <w:marLeft w:val="0"/>
      <w:marRight w:val="0"/>
      <w:marTop w:val="0"/>
      <w:marBottom w:val="0"/>
      <w:divBdr>
        <w:top w:val="none" w:sz="0" w:space="0" w:color="auto"/>
        <w:left w:val="none" w:sz="0" w:space="0" w:color="auto"/>
        <w:bottom w:val="none" w:sz="0" w:space="0" w:color="auto"/>
        <w:right w:val="none" w:sz="0" w:space="0" w:color="auto"/>
      </w:divBdr>
      <w:divsChild>
        <w:div w:id="989988976">
          <w:marLeft w:val="547"/>
          <w:marRight w:val="0"/>
          <w:marTop w:val="130"/>
          <w:marBottom w:val="0"/>
          <w:divBdr>
            <w:top w:val="none" w:sz="0" w:space="0" w:color="auto"/>
            <w:left w:val="none" w:sz="0" w:space="0" w:color="auto"/>
            <w:bottom w:val="none" w:sz="0" w:space="0" w:color="auto"/>
            <w:right w:val="none" w:sz="0" w:space="0" w:color="auto"/>
          </w:divBdr>
        </w:div>
        <w:div w:id="2013415829">
          <w:marLeft w:val="1166"/>
          <w:marRight w:val="0"/>
          <w:marTop w:val="115"/>
          <w:marBottom w:val="0"/>
          <w:divBdr>
            <w:top w:val="none" w:sz="0" w:space="0" w:color="auto"/>
            <w:left w:val="none" w:sz="0" w:space="0" w:color="auto"/>
            <w:bottom w:val="none" w:sz="0" w:space="0" w:color="auto"/>
            <w:right w:val="none" w:sz="0" w:space="0" w:color="auto"/>
          </w:divBdr>
        </w:div>
        <w:div w:id="1794136286">
          <w:marLeft w:val="1166"/>
          <w:marRight w:val="0"/>
          <w:marTop w:val="115"/>
          <w:marBottom w:val="0"/>
          <w:divBdr>
            <w:top w:val="none" w:sz="0" w:space="0" w:color="auto"/>
            <w:left w:val="none" w:sz="0" w:space="0" w:color="auto"/>
            <w:bottom w:val="none" w:sz="0" w:space="0" w:color="auto"/>
            <w:right w:val="none" w:sz="0" w:space="0" w:color="auto"/>
          </w:divBdr>
        </w:div>
        <w:div w:id="682360916">
          <w:marLeft w:val="1166"/>
          <w:marRight w:val="0"/>
          <w:marTop w:val="115"/>
          <w:marBottom w:val="0"/>
          <w:divBdr>
            <w:top w:val="none" w:sz="0" w:space="0" w:color="auto"/>
            <w:left w:val="none" w:sz="0" w:space="0" w:color="auto"/>
            <w:bottom w:val="none" w:sz="0" w:space="0" w:color="auto"/>
            <w:right w:val="none" w:sz="0" w:space="0" w:color="auto"/>
          </w:divBdr>
        </w:div>
        <w:div w:id="537476341">
          <w:marLeft w:val="1166"/>
          <w:marRight w:val="0"/>
          <w:marTop w:val="115"/>
          <w:marBottom w:val="0"/>
          <w:divBdr>
            <w:top w:val="none" w:sz="0" w:space="0" w:color="auto"/>
            <w:left w:val="none" w:sz="0" w:space="0" w:color="auto"/>
            <w:bottom w:val="none" w:sz="0" w:space="0" w:color="auto"/>
            <w:right w:val="none" w:sz="0" w:space="0" w:color="auto"/>
          </w:divBdr>
        </w:div>
        <w:div w:id="753018774">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21055049">
      <w:bodyDiv w:val="1"/>
      <w:marLeft w:val="0"/>
      <w:marRight w:val="0"/>
      <w:marTop w:val="0"/>
      <w:marBottom w:val="0"/>
      <w:divBdr>
        <w:top w:val="none" w:sz="0" w:space="0" w:color="auto"/>
        <w:left w:val="none" w:sz="0" w:space="0" w:color="auto"/>
        <w:bottom w:val="none" w:sz="0" w:space="0" w:color="auto"/>
        <w:right w:val="none" w:sz="0" w:space="0" w:color="auto"/>
      </w:divBdr>
      <w:divsChild>
        <w:div w:id="136336308">
          <w:marLeft w:val="547"/>
          <w:marRight w:val="0"/>
          <w:marTop w:val="91"/>
          <w:marBottom w:val="0"/>
          <w:divBdr>
            <w:top w:val="none" w:sz="0" w:space="0" w:color="auto"/>
            <w:left w:val="none" w:sz="0" w:space="0" w:color="auto"/>
            <w:bottom w:val="none" w:sz="0" w:space="0" w:color="auto"/>
            <w:right w:val="none" w:sz="0" w:space="0" w:color="auto"/>
          </w:divBdr>
        </w:div>
        <w:div w:id="542061549">
          <w:marLeft w:val="1166"/>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2756657">
      <w:bodyDiv w:val="1"/>
      <w:marLeft w:val="0"/>
      <w:marRight w:val="0"/>
      <w:marTop w:val="0"/>
      <w:marBottom w:val="0"/>
      <w:divBdr>
        <w:top w:val="none" w:sz="0" w:space="0" w:color="auto"/>
        <w:left w:val="none" w:sz="0" w:space="0" w:color="auto"/>
        <w:bottom w:val="none" w:sz="0" w:space="0" w:color="auto"/>
        <w:right w:val="none" w:sz="0" w:space="0" w:color="auto"/>
      </w:divBdr>
      <w:divsChild>
        <w:div w:id="449396250">
          <w:marLeft w:val="547"/>
          <w:marRight w:val="0"/>
          <w:marTop w:val="130"/>
          <w:marBottom w:val="0"/>
          <w:divBdr>
            <w:top w:val="none" w:sz="0" w:space="0" w:color="auto"/>
            <w:left w:val="none" w:sz="0" w:space="0" w:color="auto"/>
            <w:bottom w:val="none" w:sz="0" w:space="0" w:color="auto"/>
            <w:right w:val="none" w:sz="0" w:space="0" w:color="auto"/>
          </w:divBdr>
        </w:div>
        <w:div w:id="572474871">
          <w:marLeft w:val="1166"/>
          <w:marRight w:val="0"/>
          <w:marTop w:val="115"/>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8445844">
      <w:bodyDiv w:val="1"/>
      <w:marLeft w:val="0"/>
      <w:marRight w:val="0"/>
      <w:marTop w:val="0"/>
      <w:marBottom w:val="0"/>
      <w:divBdr>
        <w:top w:val="none" w:sz="0" w:space="0" w:color="auto"/>
        <w:left w:val="none" w:sz="0" w:space="0" w:color="auto"/>
        <w:bottom w:val="none" w:sz="0" w:space="0" w:color="auto"/>
        <w:right w:val="none" w:sz="0" w:space="0" w:color="auto"/>
      </w:divBdr>
      <w:divsChild>
        <w:div w:id="2127920225">
          <w:marLeft w:val="547"/>
          <w:marRight w:val="0"/>
          <w:marTop w:val="144"/>
          <w:marBottom w:val="0"/>
          <w:divBdr>
            <w:top w:val="none" w:sz="0" w:space="0" w:color="auto"/>
            <w:left w:val="none" w:sz="0" w:space="0" w:color="auto"/>
            <w:bottom w:val="none" w:sz="0" w:space="0" w:color="auto"/>
            <w:right w:val="none" w:sz="0" w:space="0" w:color="auto"/>
          </w:divBdr>
        </w:div>
        <w:div w:id="63648833">
          <w:marLeft w:val="547"/>
          <w:marRight w:val="0"/>
          <w:marTop w:val="144"/>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2221647">
      <w:bodyDiv w:val="1"/>
      <w:marLeft w:val="0"/>
      <w:marRight w:val="0"/>
      <w:marTop w:val="0"/>
      <w:marBottom w:val="0"/>
      <w:divBdr>
        <w:top w:val="none" w:sz="0" w:space="0" w:color="auto"/>
        <w:left w:val="none" w:sz="0" w:space="0" w:color="auto"/>
        <w:bottom w:val="none" w:sz="0" w:space="0" w:color="auto"/>
        <w:right w:val="none" w:sz="0" w:space="0" w:color="auto"/>
      </w:divBdr>
      <w:divsChild>
        <w:div w:id="643127220">
          <w:marLeft w:val="547"/>
          <w:marRight w:val="0"/>
          <w:marTop w:val="91"/>
          <w:marBottom w:val="0"/>
          <w:divBdr>
            <w:top w:val="none" w:sz="0" w:space="0" w:color="auto"/>
            <w:left w:val="none" w:sz="0" w:space="0" w:color="auto"/>
            <w:bottom w:val="none" w:sz="0" w:space="0" w:color="auto"/>
            <w:right w:val="none" w:sz="0" w:space="0" w:color="auto"/>
          </w:divBdr>
        </w:div>
        <w:div w:id="1362591100">
          <w:marLeft w:val="1166"/>
          <w:marRight w:val="0"/>
          <w:marTop w:val="72"/>
          <w:marBottom w:val="0"/>
          <w:divBdr>
            <w:top w:val="none" w:sz="0" w:space="0" w:color="auto"/>
            <w:left w:val="none" w:sz="0" w:space="0" w:color="auto"/>
            <w:bottom w:val="none" w:sz="0" w:space="0" w:color="auto"/>
            <w:right w:val="none" w:sz="0" w:space="0" w:color="auto"/>
          </w:divBdr>
        </w:div>
        <w:div w:id="97453906">
          <w:marLeft w:val="1166"/>
          <w:marRight w:val="0"/>
          <w:marTop w:val="72"/>
          <w:marBottom w:val="0"/>
          <w:divBdr>
            <w:top w:val="none" w:sz="0" w:space="0" w:color="auto"/>
            <w:left w:val="none" w:sz="0" w:space="0" w:color="auto"/>
            <w:bottom w:val="none" w:sz="0" w:space="0" w:color="auto"/>
            <w:right w:val="none" w:sz="0" w:space="0" w:color="auto"/>
          </w:divBdr>
        </w:div>
      </w:divsChild>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8843365">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6148998">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6202820">
      <w:bodyDiv w:val="1"/>
      <w:marLeft w:val="0"/>
      <w:marRight w:val="0"/>
      <w:marTop w:val="0"/>
      <w:marBottom w:val="0"/>
      <w:divBdr>
        <w:top w:val="none" w:sz="0" w:space="0" w:color="auto"/>
        <w:left w:val="none" w:sz="0" w:space="0" w:color="auto"/>
        <w:bottom w:val="none" w:sz="0" w:space="0" w:color="auto"/>
        <w:right w:val="none" w:sz="0" w:space="0" w:color="auto"/>
      </w:divBdr>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7976728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949">
          <w:marLeft w:val="547"/>
          <w:marRight w:val="0"/>
          <w:marTop w:val="91"/>
          <w:marBottom w:val="0"/>
          <w:divBdr>
            <w:top w:val="none" w:sz="0" w:space="0" w:color="auto"/>
            <w:left w:val="none" w:sz="0" w:space="0" w:color="auto"/>
            <w:bottom w:val="none" w:sz="0" w:space="0" w:color="auto"/>
            <w:right w:val="none" w:sz="0" w:space="0" w:color="auto"/>
          </w:divBdr>
        </w:div>
        <w:div w:id="1211571557">
          <w:marLeft w:val="1166"/>
          <w:marRight w:val="0"/>
          <w:marTop w:val="72"/>
          <w:marBottom w:val="0"/>
          <w:divBdr>
            <w:top w:val="none" w:sz="0" w:space="0" w:color="auto"/>
            <w:left w:val="none" w:sz="0" w:space="0" w:color="auto"/>
            <w:bottom w:val="none" w:sz="0" w:space="0" w:color="auto"/>
            <w:right w:val="none" w:sz="0" w:space="0" w:color="auto"/>
          </w:divBdr>
        </w:div>
        <w:div w:id="1900288758">
          <w:marLeft w:val="1166"/>
          <w:marRight w:val="0"/>
          <w:marTop w:val="72"/>
          <w:marBottom w:val="0"/>
          <w:divBdr>
            <w:top w:val="none" w:sz="0" w:space="0" w:color="auto"/>
            <w:left w:val="none" w:sz="0" w:space="0" w:color="auto"/>
            <w:bottom w:val="none" w:sz="0" w:space="0" w:color="auto"/>
            <w:right w:val="none" w:sz="0" w:space="0" w:color="auto"/>
          </w:divBdr>
        </w:div>
      </w:divsChild>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2207414">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0474659">
      <w:bodyDiv w:val="1"/>
      <w:marLeft w:val="0"/>
      <w:marRight w:val="0"/>
      <w:marTop w:val="0"/>
      <w:marBottom w:val="0"/>
      <w:divBdr>
        <w:top w:val="none" w:sz="0" w:space="0" w:color="auto"/>
        <w:left w:val="none" w:sz="0" w:space="0" w:color="auto"/>
        <w:bottom w:val="none" w:sz="0" w:space="0" w:color="auto"/>
        <w:right w:val="none" w:sz="0" w:space="0" w:color="auto"/>
      </w:divBdr>
      <w:divsChild>
        <w:div w:id="322633735">
          <w:marLeft w:val="547"/>
          <w:marRight w:val="0"/>
          <w:marTop w:val="91"/>
          <w:marBottom w:val="0"/>
          <w:divBdr>
            <w:top w:val="none" w:sz="0" w:space="0" w:color="auto"/>
            <w:left w:val="none" w:sz="0" w:space="0" w:color="auto"/>
            <w:bottom w:val="none" w:sz="0" w:space="0" w:color="auto"/>
            <w:right w:val="none" w:sz="0" w:space="0" w:color="auto"/>
          </w:divBdr>
        </w:div>
        <w:div w:id="872765823">
          <w:marLeft w:val="1166"/>
          <w:marRight w:val="0"/>
          <w:marTop w:val="72"/>
          <w:marBottom w:val="0"/>
          <w:divBdr>
            <w:top w:val="none" w:sz="0" w:space="0" w:color="auto"/>
            <w:left w:val="none" w:sz="0" w:space="0" w:color="auto"/>
            <w:bottom w:val="none" w:sz="0" w:space="0" w:color="auto"/>
            <w:right w:val="none" w:sz="0" w:space="0" w:color="auto"/>
          </w:divBdr>
        </w:div>
        <w:div w:id="582451149">
          <w:marLeft w:val="1166"/>
          <w:marRight w:val="0"/>
          <w:marTop w:val="72"/>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DCD4A867-E0F5-4B32-8560-4315F22F3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12186</TotalTime>
  <Pages>1</Pages>
  <Words>1171</Words>
  <Characters>6676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26</cp:revision>
  <cp:lastPrinted>2009-04-22T06:01:00Z</cp:lastPrinted>
  <dcterms:created xsi:type="dcterms:W3CDTF">2020-07-07T06:33:00Z</dcterms:created>
  <dcterms:modified xsi:type="dcterms:W3CDTF">2021-01-15T19:38:00Z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(3)3TmasAeJvqmN2uKpe3T0B0ytf1HaArJMQaEFoKYnw9Ml5EH0pUzZrmRf7cG6HVk5GmGKg3Gw_x000d_
HARZLW2eEPddui+GQuxE+5sYkRkK4UCJh024KZC/CXB+wiJZ9/4HTZ3p99/X4QbTSsk4DhxU_x000d_
93F+L1VOX5qC5L4rjx2rMO1IXgnXMWLIe/+EZc54g/N8dLOPeosmhc4+GmEShFC18O9jwcyG_x000d_
2f/u7XRcQhaDqHdBIP</vt:lpwstr>
  </property>
  <property fmtid="{D5CDD505-2E9C-101B-9397-08002B2CF9AE}" pid="17" name="_2015_ms_pID_725343_00">
    <vt:lpwstr>_2015_ms_pID_725343</vt:lpwstr>
  </property>
  <property fmtid="{D5CDD505-2E9C-101B-9397-08002B2CF9AE}" pid="18" name="_2015_ms_pID_7253431">
    <vt:lpwstr>Yo64EQmtopgzJ2iMnMhsnI4104FI0w8RdwN3A8nLGRD8XbnXVWdwEp_x000d_
ZP6iJGG0if5AAMcofLzTf9ndokfJOiAa3q1lGkSFbbN8tXiLpKssO94ESily1tUiLxCkV2pe_x000d_
U6GpT0dX5Pt0xptvanlz74FPsReiAhe+6Kc+6IXqp78eP3557YcRIAPyHN9q+TvqbWgh2lY2_x000d_
kPyqcqWjyhNHbnG5xzR9pFcbot0HTVVPKbFT</vt:lpwstr>
  </property>
  <property fmtid="{D5CDD505-2E9C-101B-9397-08002B2CF9AE}" pid="19" name="_2015_ms_pID_7253431_00">
    <vt:lpwstr>_2015_ms_pID_7253431</vt:lpwstr>
  </property>
  <property fmtid="{D5CDD505-2E9C-101B-9397-08002B2CF9AE}" pid="20" name="_2015_ms_pID_7253432">
    <vt:lpwstr>E9pEL7HVut13pyGYBuYDaiU5rrxrzXBO2CnC_x000d_
87NeaqA5GOAYGcX9UggN/fLZKnB/3mCwCeBCwWyn+hJ1mWtxMNY=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