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-e</w:t>
      </w:r>
      <w:r w:rsidRPr="005E5BB3">
        <w:rPr>
          <w:rFonts w:ascii="Arial" w:hAnsi="Arial" w:cs="Arial"/>
          <w:b/>
          <w:i/>
          <w:sz w:val="24"/>
          <w:lang w:eastAsia="zh-CN"/>
        </w:rPr>
        <w:tab/>
      </w:r>
      <w:r w:rsidR="00E22C6C" w:rsidRPr="00E22C6C">
        <w:rPr>
          <w:rFonts w:ascii="Arial" w:hAnsi="Arial" w:cs="Arial"/>
          <w:b/>
          <w:sz w:val="24"/>
          <w:lang w:val="en-US" w:eastAsia="zh-CN"/>
        </w:rPr>
        <w:t>R4-2102744</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876DB">
        <w:rPr>
          <w:rFonts w:cs="Arial"/>
          <w:noProof w:val="0"/>
          <w:sz w:val="24"/>
          <w:lang w:val="en-GB"/>
        </w:rPr>
        <w:t>25</w:t>
      </w:r>
      <w:r w:rsidR="000215F8">
        <w:rPr>
          <w:rFonts w:cs="Arial"/>
          <w:noProof w:val="0"/>
          <w:sz w:val="24"/>
          <w:lang w:val="en-GB"/>
        </w:rPr>
        <w:t xml:space="preserve"> </w:t>
      </w:r>
      <w:r w:rsidR="003876DB">
        <w:rPr>
          <w:rFonts w:cs="Arial"/>
          <w:noProof w:val="0"/>
          <w:sz w:val="24"/>
          <w:lang w:val="en-GB"/>
        </w:rPr>
        <w:t>January – 5 February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25715" w:rsidRPr="00125715">
        <w:rPr>
          <w:rFonts w:ascii="Arial" w:eastAsia="宋体" w:hAnsi="Arial"/>
          <w:b/>
          <w:sz w:val="24"/>
          <w:lang w:val="en-US" w:eastAsia="zh-CN"/>
        </w:rPr>
        <w:t>Discussion on remaining issues in EMR requirements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25715">
        <w:rPr>
          <w:rFonts w:ascii="Arial" w:eastAsia="宋体" w:hAnsi="Arial"/>
          <w:b/>
          <w:sz w:val="24"/>
          <w:lang w:val="en-US" w:eastAsia="zh-CN"/>
        </w:rPr>
        <w:t>7.5.2.1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617F8F" w:rsidRDefault="00125715" w:rsidP="001C3F9C">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In</w:t>
      </w:r>
      <w:r>
        <w:rPr>
          <w:rFonts w:eastAsia="宋体"/>
          <w:lang w:eastAsia="zh-CN"/>
        </w:rPr>
        <w:t xml:space="preserve"> RAN4#97, the RRM core requirements for EMR have been finalized, and the agreements are captured in the WF [1]. According to the WF, there are </w:t>
      </w:r>
      <w:r w:rsidR="00E37731">
        <w:rPr>
          <w:rFonts w:eastAsia="宋体"/>
          <w:lang w:eastAsia="zh-CN"/>
        </w:rPr>
        <w:t>3</w:t>
      </w:r>
      <w:r>
        <w:rPr>
          <w:rFonts w:eastAsia="宋体"/>
          <w:lang w:eastAsia="zh-CN"/>
        </w:rPr>
        <w:t xml:space="preserve"> remaining issues to be addressed as part of maintenance:</w:t>
      </w:r>
    </w:p>
    <w:p w:rsidR="00125715" w:rsidRPr="00125715" w:rsidRDefault="00125715" w:rsidP="00125715">
      <w:pPr>
        <w:pStyle w:val="af8"/>
        <w:numPr>
          <w:ilvl w:val="0"/>
          <w:numId w:val="16"/>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Whether there is a need to define overlapping and non-overlapping carriers</w:t>
      </w:r>
    </w:p>
    <w:p w:rsidR="00125715" w:rsidRPr="00125715" w:rsidRDefault="00125715" w:rsidP="00125715">
      <w:pPr>
        <w:pStyle w:val="af8"/>
        <w:numPr>
          <w:ilvl w:val="0"/>
          <w:numId w:val="16"/>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Number of samples for SSB index reading for FR2</w:t>
      </w:r>
    </w:p>
    <w:p w:rsidR="00125715" w:rsidRPr="00125715" w:rsidRDefault="00125715" w:rsidP="00125715">
      <w:pPr>
        <w:pStyle w:val="af8"/>
        <w:numPr>
          <w:ilvl w:val="0"/>
          <w:numId w:val="16"/>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Whether there is a need to update requirements for detected cell status</w:t>
      </w:r>
    </w:p>
    <w:p w:rsidR="00125715" w:rsidRDefault="00643F66"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The 1</w:t>
      </w:r>
      <w:r w:rsidRPr="00643F66">
        <w:rPr>
          <w:rFonts w:eastAsia="宋体"/>
          <w:vertAlign w:val="superscript"/>
          <w:lang w:eastAsia="zh-CN"/>
        </w:rPr>
        <w:t>st</w:t>
      </w:r>
      <w:r>
        <w:rPr>
          <w:rFonts w:eastAsia="宋体"/>
          <w:lang w:eastAsia="zh-CN"/>
        </w:rPr>
        <w:t xml:space="preserve"> issue has actually been concluded by the agreed CRs [2, 3], where the concepts of overlapping and non-overlapping carriers</w:t>
      </w:r>
      <w:r>
        <w:rPr>
          <w:rFonts w:eastAsia="宋体" w:hint="eastAsia"/>
          <w:lang w:eastAsia="zh-CN"/>
        </w:rPr>
        <w:t xml:space="preserve"> </w:t>
      </w:r>
      <w:r>
        <w:rPr>
          <w:rFonts w:eastAsia="宋体"/>
          <w:lang w:eastAsia="zh-CN"/>
        </w:rPr>
        <w:t xml:space="preserve">are not used. The other </w:t>
      </w:r>
      <w:r w:rsidR="00E37731">
        <w:rPr>
          <w:rFonts w:eastAsia="宋体"/>
          <w:lang w:eastAsia="zh-CN"/>
        </w:rPr>
        <w:t>2</w:t>
      </w:r>
      <w:r>
        <w:rPr>
          <w:rFonts w:eastAsia="宋体"/>
          <w:lang w:eastAsia="zh-CN"/>
        </w:rPr>
        <w:t xml:space="preserve"> issues need to be further discussed. </w:t>
      </w:r>
      <w:r w:rsidR="00125715">
        <w:rPr>
          <w:rFonts w:eastAsia="宋体" w:hint="eastAsia"/>
          <w:lang w:eastAsia="zh-CN"/>
        </w:rPr>
        <w:t>B</w:t>
      </w:r>
      <w:r w:rsidR="00125715">
        <w:rPr>
          <w:rFonts w:eastAsia="宋体"/>
          <w:lang w:eastAsia="zh-CN"/>
        </w:rPr>
        <w:t xml:space="preserve">esides, when reviewing the agreed CRs, we found that </w:t>
      </w:r>
      <w:r>
        <w:rPr>
          <w:rFonts w:eastAsia="宋体"/>
          <w:lang w:eastAsia="zh-CN"/>
        </w:rPr>
        <w:t xml:space="preserve">there </w:t>
      </w:r>
      <w:r w:rsidR="00ED26C5">
        <w:rPr>
          <w:rFonts w:eastAsia="宋体"/>
          <w:lang w:eastAsia="zh-CN"/>
        </w:rPr>
        <w:t>are</w:t>
      </w:r>
      <w:r>
        <w:rPr>
          <w:rFonts w:eastAsia="宋体"/>
          <w:lang w:eastAsia="zh-CN"/>
        </w:rPr>
        <w:t xml:space="preserve"> some problems in the requirements when some mobility carriers are configured to follow HST requirements, so the interworking between EMR and Rel-16 HST needs to be discussed a bit more. </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 xml:space="preserve">provide our views on </w:t>
      </w:r>
      <w:r w:rsidR="00643F66">
        <w:rPr>
          <w:rFonts w:eastAsia="宋体"/>
          <w:lang w:eastAsia="zh-CN"/>
        </w:rPr>
        <w:t>the remaining issues in EMR core requirements</w:t>
      </w:r>
      <w:r>
        <w:rPr>
          <w:rFonts w:eastAsia="宋体"/>
          <w:lang w:eastAsia="zh-CN"/>
        </w:rPr>
        <w:t>.</w:t>
      </w:r>
    </w:p>
    <w:p w:rsidR="00754DE9" w:rsidRDefault="00B06084" w:rsidP="00754DE9">
      <w:pPr>
        <w:pStyle w:val="1"/>
        <w:jc w:val="both"/>
        <w:rPr>
          <w:lang w:val="en-US"/>
        </w:rPr>
      </w:pPr>
      <w:r>
        <w:rPr>
          <w:lang w:val="en-US"/>
        </w:rPr>
        <w:t>Discussion</w:t>
      </w:r>
    </w:p>
    <w:p w:rsidR="00D03C15" w:rsidRDefault="005943A7" w:rsidP="00D03C15">
      <w:pPr>
        <w:pStyle w:val="2"/>
        <w:rPr>
          <w:lang w:eastAsia="zh-CN"/>
        </w:rPr>
      </w:pPr>
      <w:r>
        <w:rPr>
          <w:lang w:eastAsia="zh-CN"/>
        </w:rPr>
        <w:t>SSB index reading time for FR2</w:t>
      </w:r>
    </w:p>
    <w:tbl>
      <w:tblPr>
        <w:tblStyle w:val="af4"/>
        <w:tblW w:w="0" w:type="auto"/>
        <w:tblLook w:val="04A0" w:firstRow="1" w:lastRow="0" w:firstColumn="1" w:lastColumn="0" w:noHBand="0" w:noVBand="1"/>
      </w:tblPr>
      <w:tblGrid>
        <w:gridCol w:w="9621"/>
      </w:tblGrid>
      <w:tr w:rsidR="005943A7" w:rsidTr="005943A7">
        <w:tc>
          <w:tcPr>
            <w:tcW w:w="9621" w:type="dxa"/>
          </w:tcPr>
          <w:p w:rsidR="00F37687" w:rsidRPr="005943A7" w:rsidRDefault="00F37687" w:rsidP="005943A7">
            <w:pPr>
              <w:numPr>
                <w:ilvl w:val="0"/>
                <w:numId w:val="17"/>
              </w:numPr>
              <w:spacing w:before="120" w:after="120"/>
              <w:rPr>
                <w:rFonts w:eastAsiaTheme="minorEastAsia"/>
                <w:lang w:val="en-US" w:eastAsia="zh-CN"/>
              </w:rPr>
            </w:pPr>
            <w:r w:rsidRPr="005943A7">
              <w:rPr>
                <w:rFonts w:eastAsiaTheme="minorEastAsia"/>
                <w:lang w:eastAsia="zh-CN"/>
              </w:rPr>
              <w:t xml:space="preserve">Sub-topic 2-12: </w:t>
            </w:r>
            <w:r w:rsidRPr="005943A7">
              <w:rPr>
                <w:rFonts w:eastAsiaTheme="minorEastAsia"/>
                <w:lang w:val="en-US" w:eastAsia="zh-CN"/>
              </w:rPr>
              <w:t xml:space="preserve">Measurement requirement for UE who supports the beam level EMR reporting </w:t>
            </w:r>
          </w:p>
          <w:p w:rsidR="00F37687" w:rsidRPr="005943A7" w:rsidRDefault="00F37687" w:rsidP="005943A7">
            <w:pPr>
              <w:numPr>
                <w:ilvl w:val="1"/>
                <w:numId w:val="17"/>
              </w:numPr>
              <w:spacing w:before="120" w:after="120"/>
              <w:rPr>
                <w:rFonts w:eastAsiaTheme="minorEastAsia"/>
                <w:lang w:val="en-US" w:eastAsia="zh-CN"/>
              </w:rPr>
            </w:pPr>
            <w:r w:rsidRPr="005943A7">
              <w:rPr>
                <w:rFonts w:eastAsiaTheme="minorEastAsia"/>
                <w:b/>
                <w:bCs/>
                <w:u w:val="single"/>
                <w:lang w:eastAsia="zh-CN"/>
              </w:rPr>
              <w:t>Issue 2-12-1:</w:t>
            </w:r>
            <w:r w:rsidRPr="005943A7">
              <w:rPr>
                <w:rFonts w:eastAsiaTheme="minorEastAsia"/>
                <w:lang w:eastAsia="zh-CN"/>
              </w:rPr>
              <w:t xml:space="preserve"> Value of X?</w:t>
            </w:r>
          </w:p>
          <w:p w:rsidR="00F37687" w:rsidRPr="005943A7" w:rsidRDefault="00F37687" w:rsidP="005943A7">
            <w:pPr>
              <w:numPr>
                <w:ilvl w:val="2"/>
                <w:numId w:val="17"/>
              </w:numPr>
              <w:spacing w:before="120" w:after="120"/>
              <w:rPr>
                <w:rFonts w:eastAsiaTheme="minorEastAsia"/>
                <w:lang w:val="en-US" w:eastAsia="zh-CN"/>
              </w:rPr>
            </w:pPr>
            <w:r w:rsidRPr="005943A7">
              <w:rPr>
                <w:rFonts w:eastAsiaTheme="minorEastAsia"/>
                <w:lang w:eastAsia="zh-CN"/>
              </w:rPr>
              <w:t>Agreement:</w:t>
            </w:r>
          </w:p>
          <w:p w:rsidR="00F37687" w:rsidRPr="005943A7" w:rsidRDefault="00F37687" w:rsidP="005943A7">
            <w:pPr>
              <w:numPr>
                <w:ilvl w:val="3"/>
                <w:numId w:val="17"/>
              </w:numPr>
              <w:spacing w:before="120" w:after="120"/>
              <w:rPr>
                <w:rFonts w:eastAsiaTheme="minorEastAsia"/>
                <w:lang w:val="en-US" w:eastAsia="zh-CN"/>
              </w:rPr>
            </w:pPr>
            <w:r w:rsidRPr="005943A7">
              <w:rPr>
                <w:rFonts w:eastAsiaTheme="minorEastAsia"/>
                <w:lang w:eastAsia="zh-CN"/>
              </w:rPr>
              <w:t>X=3 for NR FR1</w:t>
            </w:r>
          </w:p>
          <w:p w:rsidR="00F37687" w:rsidRPr="005943A7" w:rsidRDefault="00F37687" w:rsidP="005943A7">
            <w:pPr>
              <w:numPr>
                <w:ilvl w:val="3"/>
                <w:numId w:val="17"/>
              </w:numPr>
              <w:spacing w:before="120" w:after="120"/>
              <w:rPr>
                <w:rFonts w:eastAsiaTheme="minorEastAsia"/>
                <w:highlight w:val="yellow"/>
                <w:lang w:val="en-US" w:eastAsia="zh-CN"/>
              </w:rPr>
            </w:pPr>
            <w:r w:rsidRPr="005943A7">
              <w:rPr>
                <w:rFonts w:eastAsiaTheme="minorEastAsia"/>
                <w:highlight w:val="yellow"/>
                <w:lang w:eastAsia="zh-CN"/>
              </w:rPr>
              <w:t>FFS: X=[3, 5] for NR FR2</w:t>
            </w:r>
          </w:p>
          <w:p w:rsidR="00F37687" w:rsidRPr="005943A7" w:rsidRDefault="00F37687" w:rsidP="005943A7">
            <w:pPr>
              <w:numPr>
                <w:ilvl w:val="1"/>
                <w:numId w:val="17"/>
              </w:numPr>
              <w:spacing w:before="120" w:after="120"/>
              <w:rPr>
                <w:rFonts w:eastAsiaTheme="minorEastAsia"/>
                <w:lang w:val="en-US" w:eastAsia="zh-CN"/>
              </w:rPr>
            </w:pPr>
            <w:r w:rsidRPr="005943A7">
              <w:rPr>
                <w:rFonts w:eastAsiaTheme="minorEastAsia"/>
                <w:b/>
                <w:bCs/>
                <w:u w:val="single"/>
                <w:lang w:eastAsia="zh-CN"/>
              </w:rPr>
              <w:t>Issue 2-12-2:</w:t>
            </w:r>
            <w:r w:rsidRPr="005943A7">
              <w:rPr>
                <w:rFonts w:eastAsiaTheme="minorEastAsia"/>
                <w:lang w:eastAsia="zh-CN"/>
              </w:rPr>
              <w:t xml:space="preserve"> Can the same value of X apply for NR inter-RAT beam measurements</w:t>
            </w:r>
          </w:p>
          <w:p w:rsidR="00F37687" w:rsidRPr="005943A7" w:rsidRDefault="00F37687" w:rsidP="005943A7">
            <w:pPr>
              <w:numPr>
                <w:ilvl w:val="2"/>
                <w:numId w:val="17"/>
              </w:numPr>
              <w:spacing w:before="120" w:after="120"/>
              <w:rPr>
                <w:rFonts w:eastAsiaTheme="minorEastAsia"/>
                <w:lang w:val="en-US" w:eastAsia="zh-CN"/>
              </w:rPr>
            </w:pPr>
            <w:r w:rsidRPr="005943A7">
              <w:rPr>
                <w:rFonts w:eastAsiaTheme="minorEastAsia"/>
                <w:lang w:eastAsia="zh-CN"/>
              </w:rPr>
              <w:t>Agreement:</w:t>
            </w:r>
          </w:p>
          <w:p w:rsidR="005943A7" w:rsidRPr="005943A7" w:rsidRDefault="00F37687" w:rsidP="00700867">
            <w:pPr>
              <w:numPr>
                <w:ilvl w:val="3"/>
                <w:numId w:val="17"/>
              </w:numPr>
              <w:spacing w:before="120" w:after="120"/>
              <w:rPr>
                <w:rFonts w:eastAsiaTheme="minorEastAsia"/>
                <w:lang w:val="en-US" w:eastAsia="zh-CN"/>
              </w:rPr>
            </w:pPr>
            <w:r w:rsidRPr="005943A7">
              <w:rPr>
                <w:rFonts w:eastAsiaTheme="minorEastAsia"/>
                <w:lang w:eastAsia="zh-CN"/>
              </w:rPr>
              <w:t>Same value of X which apply for NR inter-frequency beam measurements can apply also for NR inter-RAT beam measurements.</w:t>
            </w:r>
          </w:p>
        </w:tc>
      </w:tr>
    </w:tbl>
    <w:p w:rsidR="005943A7" w:rsidRDefault="005943A7" w:rsidP="00700867">
      <w:pPr>
        <w:spacing w:before="120" w:after="120"/>
        <w:rPr>
          <w:rFonts w:eastAsiaTheme="minorEastAsia"/>
          <w:lang w:eastAsia="zh-CN"/>
        </w:rPr>
      </w:pPr>
      <w:r>
        <w:rPr>
          <w:rFonts w:eastAsiaTheme="minorEastAsia"/>
          <w:lang w:eastAsia="zh-CN"/>
        </w:rPr>
        <w:t>The SSB index reading time for FR1 has been agreed as 3 samples, re-using the requirements for cell identification in connected mode (</w:t>
      </w:r>
      <w:r w:rsidRPr="005943A7">
        <w:rPr>
          <w:rFonts w:eastAsiaTheme="minorEastAsia"/>
          <w:lang w:eastAsia="zh-CN"/>
        </w:rPr>
        <w:t>Table 9.3.4-3</w:t>
      </w:r>
      <w:r>
        <w:rPr>
          <w:rFonts w:eastAsiaTheme="minorEastAsia"/>
          <w:lang w:eastAsia="zh-CN"/>
        </w:rPr>
        <w:t xml:space="preserve"> of 38.133). It is straightforward to follow the same principle for FR2, i.e. to re-use the requirements for connected mode in Table 9.3.4-4 as copied below</w:t>
      </w:r>
      <w:r w:rsidR="008C3BF2">
        <w:rPr>
          <w:rFonts w:eastAsiaTheme="minorEastAsia"/>
          <w:lang w:eastAsia="zh-CN"/>
        </w:rPr>
        <w:t>.</w:t>
      </w:r>
    </w:p>
    <w:p w:rsidR="005943A7" w:rsidRPr="005943A7" w:rsidRDefault="005943A7" w:rsidP="005943A7">
      <w:pPr>
        <w:keepNext/>
        <w:keepLines/>
        <w:spacing w:beforeLines="0" w:before="60" w:afterLines="0" w:after="180"/>
        <w:jc w:val="center"/>
        <w:rPr>
          <w:rFonts w:ascii="Arial" w:eastAsia="宋体" w:hAnsi="Arial"/>
          <w:b/>
          <w:sz w:val="20"/>
        </w:rPr>
      </w:pPr>
      <w:r w:rsidRPr="005943A7">
        <w:rPr>
          <w:rFonts w:ascii="Arial" w:eastAsia="宋体" w:hAnsi="Arial"/>
          <w:b/>
          <w:sz w:val="20"/>
        </w:rPr>
        <w:lastRenderedPageBreak/>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943A7" w:rsidRPr="005943A7" w:rsidTr="00F37687">
        <w:tc>
          <w:tcPr>
            <w:tcW w:w="2122" w:type="dxa"/>
            <w:shd w:val="clear" w:color="auto" w:fill="auto"/>
          </w:tcPr>
          <w:p w:rsidR="005943A7" w:rsidRPr="005943A7" w:rsidRDefault="005943A7" w:rsidP="005943A7">
            <w:pPr>
              <w:keepNext/>
              <w:keepLines/>
              <w:spacing w:beforeLines="0" w:before="0" w:afterLines="0" w:after="0"/>
              <w:jc w:val="center"/>
              <w:rPr>
                <w:rFonts w:ascii="Arial" w:eastAsia="宋体" w:hAnsi="Arial"/>
                <w:b/>
                <w:sz w:val="18"/>
              </w:rPr>
            </w:pPr>
            <w:r w:rsidRPr="005943A7">
              <w:rPr>
                <w:rFonts w:ascii="Arial" w:eastAsia="宋体" w:hAnsi="Arial"/>
                <w:b/>
                <w:sz w:val="18"/>
              </w:rPr>
              <w:t>Condition</w:t>
            </w:r>
            <w:r w:rsidRPr="005943A7">
              <w:rPr>
                <w:rFonts w:ascii="Arial" w:eastAsia="宋体" w:hAnsi="Arial"/>
                <w:b/>
                <w:sz w:val="18"/>
                <w:vertAlign w:val="superscript"/>
              </w:rPr>
              <w:t xml:space="preserve"> NOTE1,2</w:t>
            </w:r>
          </w:p>
        </w:tc>
        <w:tc>
          <w:tcPr>
            <w:tcW w:w="7119" w:type="dxa"/>
            <w:shd w:val="clear" w:color="auto" w:fill="auto"/>
          </w:tcPr>
          <w:p w:rsidR="005943A7" w:rsidRPr="005943A7" w:rsidRDefault="005943A7" w:rsidP="005943A7">
            <w:pPr>
              <w:keepNext/>
              <w:keepLines/>
              <w:spacing w:beforeLines="0" w:before="0" w:afterLines="0" w:after="0"/>
              <w:jc w:val="center"/>
              <w:rPr>
                <w:rFonts w:ascii="Arial" w:eastAsia="宋体" w:hAnsi="Arial"/>
                <w:b/>
                <w:sz w:val="18"/>
              </w:rPr>
            </w:pPr>
            <w:r w:rsidRPr="005943A7">
              <w:rPr>
                <w:rFonts w:ascii="Arial" w:eastAsia="宋体" w:hAnsi="Arial"/>
                <w:b/>
                <w:sz w:val="18"/>
              </w:rPr>
              <w:t>T</w:t>
            </w:r>
            <w:r w:rsidRPr="005943A7">
              <w:rPr>
                <w:rFonts w:ascii="Arial" w:eastAsia="宋体" w:hAnsi="Arial"/>
                <w:b/>
                <w:sz w:val="18"/>
                <w:vertAlign w:val="subscript"/>
              </w:rPr>
              <w:t>SSB_time_index_inter</w:t>
            </w:r>
          </w:p>
        </w:tc>
      </w:tr>
      <w:tr w:rsidR="005943A7" w:rsidRPr="005943A7" w:rsidTr="00F37687">
        <w:tc>
          <w:tcPr>
            <w:tcW w:w="2122" w:type="dxa"/>
            <w:shd w:val="clear" w:color="auto" w:fill="auto"/>
          </w:tcPr>
          <w:p w:rsidR="005943A7" w:rsidRPr="005943A7" w:rsidRDefault="005943A7" w:rsidP="005943A7">
            <w:pPr>
              <w:keepNext/>
              <w:keepLines/>
              <w:spacing w:beforeLines="0" w:before="0" w:afterLines="0" w:after="0"/>
              <w:jc w:val="center"/>
              <w:rPr>
                <w:rFonts w:ascii="Arial" w:eastAsia="宋体" w:hAnsi="Arial"/>
                <w:sz w:val="18"/>
              </w:rPr>
            </w:pPr>
            <w:r w:rsidRPr="005943A7">
              <w:rPr>
                <w:rFonts w:ascii="Arial" w:eastAsia="宋体" w:hAnsi="Arial"/>
                <w:sz w:val="18"/>
              </w:rPr>
              <w:t>No DRX</w:t>
            </w:r>
          </w:p>
        </w:tc>
        <w:tc>
          <w:tcPr>
            <w:tcW w:w="7119" w:type="dxa"/>
            <w:shd w:val="clear" w:color="auto" w:fill="auto"/>
          </w:tcPr>
          <w:p w:rsidR="005943A7" w:rsidRPr="005943A7" w:rsidRDefault="005943A7" w:rsidP="005943A7">
            <w:pPr>
              <w:keepNext/>
              <w:keepLines/>
              <w:spacing w:beforeLines="0" w:before="0" w:afterLines="0" w:after="0"/>
              <w:jc w:val="center"/>
              <w:rPr>
                <w:rFonts w:ascii="Arial" w:eastAsia="宋体" w:hAnsi="Arial"/>
                <w:sz w:val="18"/>
              </w:rPr>
            </w:pPr>
            <w:r w:rsidRPr="005943A7">
              <w:rPr>
                <w:rFonts w:ascii="Arial" w:eastAsia="宋体" w:hAnsi="Arial"/>
                <w:sz w:val="18"/>
              </w:rPr>
              <w:t>Max(200ms, M</w:t>
            </w:r>
            <w:r w:rsidRPr="005943A7">
              <w:rPr>
                <w:rFonts w:ascii="Arial" w:eastAsia="宋体" w:hAnsi="Arial"/>
                <w:sz w:val="18"/>
                <w:vertAlign w:val="subscript"/>
              </w:rPr>
              <w:t xml:space="preserve">SSB_index_inter </w:t>
            </w:r>
            <w:r w:rsidRPr="005943A7">
              <w:rPr>
                <w:rFonts w:ascii="Arial" w:eastAsia="宋体" w:hAnsi="Arial" w:cs="Arial"/>
                <w:sz w:val="18"/>
                <w:szCs w:val="18"/>
              </w:rPr>
              <w:sym w:font="Symbol" w:char="F0B4"/>
            </w:r>
            <w:r w:rsidRPr="005943A7">
              <w:rPr>
                <w:rFonts w:ascii="Arial" w:eastAsia="宋体" w:hAnsi="Arial"/>
                <w:sz w:val="18"/>
              </w:rPr>
              <w:t xml:space="preserve"> Max(MGRP, SMTC period)) </w:t>
            </w:r>
            <w:r w:rsidRPr="005943A7">
              <w:rPr>
                <w:rFonts w:ascii="Arial" w:eastAsia="宋体" w:hAnsi="Arial" w:cs="Arial"/>
                <w:sz w:val="18"/>
                <w:szCs w:val="18"/>
              </w:rPr>
              <w:sym w:font="Symbol" w:char="F0B4"/>
            </w:r>
            <w:r w:rsidRPr="005943A7">
              <w:rPr>
                <w:rFonts w:ascii="Arial" w:eastAsia="宋体" w:hAnsi="Arial"/>
                <w:sz w:val="18"/>
              </w:rPr>
              <w:t xml:space="preserve"> CSSF</w:t>
            </w:r>
            <w:r w:rsidRPr="005943A7">
              <w:rPr>
                <w:rFonts w:ascii="Arial" w:eastAsia="宋体" w:hAnsi="Arial"/>
                <w:sz w:val="18"/>
                <w:vertAlign w:val="subscript"/>
              </w:rPr>
              <w:t>inter</w:t>
            </w:r>
          </w:p>
        </w:tc>
      </w:tr>
      <w:tr w:rsidR="005943A7" w:rsidRPr="005943A7" w:rsidTr="00F37687">
        <w:tc>
          <w:tcPr>
            <w:tcW w:w="2122" w:type="dxa"/>
            <w:shd w:val="clear" w:color="auto" w:fill="auto"/>
          </w:tcPr>
          <w:p w:rsidR="005943A7" w:rsidRPr="005943A7" w:rsidRDefault="005943A7" w:rsidP="005943A7">
            <w:pPr>
              <w:keepNext/>
              <w:keepLines/>
              <w:spacing w:beforeLines="0" w:before="0" w:afterLines="0" w:after="0"/>
              <w:jc w:val="center"/>
              <w:rPr>
                <w:rFonts w:ascii="Arial" w:eastAsia="宋体" w:hAnsi="Arial"/>
                <w:sz w:val="18"/>
              </w:rPr>
            </w:pPr>
            <w:r w:rsidRPr="005943A7">
              <w:rPr>
                <w:rFonts w:ascii="Arial" w:eastAsia="宋体" w:hAnsi="Arial"/>
                <w:sz w:val="18"/>
              </w:rPr>
              <w:t xml:space="preserve">DRX cycle </w:t>
            </w:r>
            <w:r w:rsidRPr="005943A7">
              <w:rPr>
                <w:rFonts w:ascii="Arial" w:eastAsia="宋体" w:hAnsi="Arial" w:hint="eastAsia"/>
                <w:sz w:val="18"/>
              </w:rPr>
              <w:t>≤</w:t>
            </w:r>
            <w:r w:rsidRPr="005943A7">
              <w:rPr>
                <w:rFonts w:ascii="Arial" w:eastAsia="宋体" w:hAnsi="Arial"/>
                <w:sz w:val="18"/>
              </w:rPr>
              <w:t xml:space="preserve"> 320ms</w:t>
            </w:r>
          </w:p>
        </w:tc>
        <w:tc>
          <w:tcPr>
            <w:tcW w:w="7119" w:type="dxa"/>
            <w:shd w:val="clear" w:color="auto" w:fill="auto"/>
          </w:tcPr>
          <w:p w:rsidR="005943A7" w:rsidRPr="005943A7" w:rsidRDefault="005943A7" w:rsidP="005943A7">
            <w:pPr>
              <w:keepNext/>
              <w:keepLines/>
              <w:spacing w:beforeLines="0" w:before="0" w:afterLines="0" w:after="0"/>
              <w:jc w:val="center"/>
              <w:rPr>
                <w:rFonts w:ascii="Arial" w:eastAsia="宋体" w:hAnsi="Arial"/>
                <w:b/>
                <w:sz w:val="18"/>
              </w:rPr>
            </w:pPr>
            <w:r w:rsidRPr="005943A7">
              <w:rPr>
                <w:rFonts w:ascii="Arial" w:eastAsia="宋体" w:hAnsi="Arial"/>
                <w:sz w:val="18"/>
              </w:rPr>
              <w:t xml:space="preserve">Max(200ms, (1.5 </w:t>
            </w:r>
            <w:r w:rsidRPr="005943A7">
              <w:rPr>
                <w:rFonts w:ascii="Arial" w:eastAsia="宋体" w:hAnsi="Arial" w:cs="Arial"/>
                <w:sz w:val="18"/>
                <w:szCs w:val="18"/>
              </w:rPr>
              <w:sym w:font="Symbol" w:char="F0B4"/>
            </w:r>
            <w:r w:rsidRPr="005943A7">
              <w:rPr>
                <w:rFonts w:ascii="Arial" w:eastAsia="宋体" w:hAnsi="Arial"/>
                <w:sz w:val="18"/>
              </w:rPr>
              <w:t xml:space="preserve"> M</w:t>
            </w:r>
            <w:r w:rsidRPr="005943A7">
              <w:rPr>
                <w:rFonts w:ascii="Arial" w:eastAsia="宋体" w:hAnsi="Arial"/>
                <w:sz w:val="18"/>
                <w:vertAlign w:val="subscript"/>
              </w:rPr>
              <w:t>SSB_index_inter</w:t>
            </w:r>
            <w:r w:rsidRPr="005943A7">
              <w:rPr>
                <w:rFonts w:ascii="Arial" w:eastAsia="宋体" w:hAnsi="Arial"/>
                <w:sz w:val="18"/>
              </w:rPr>
              <w:t xml:space="preserve">) </w:t>
            </w:r>
            <w:r w:rsidRPr="005943A7">
              <w:rPr>
                <w:rFonts w:ascii="Arial" w:eastAsia="宋体" w:hAnsi="Arial" w:cs="Arial"/>
                <w:sz w:val="18"/>
                <w:szCs w:val="18"/>
              </w:rPr>
              <w:sym w:font="Symbol" w:char="F0B4"/>
            </w:r>
            <w:r w:rsidRPr="005943A7">
              <w:rPr>
                <w:rFonts w:ascii="Arial" w:eastAsia="宋体" w:hAnsi="Arial"/>
                <w:sz w:val="18"/>
              </w:rPr>
              <w:t xml:space="preserve"> Max(MGRP, SMTC period, DRX cycle)) </w:t>
            </w:r>
            <w:r w:rsidRPr="005943A7">
              <w:rPr>
                <w:rFonts w:ascii="Arial" w:eastAsia="宋体" w:hAnsi="Arial" w:cs="Arial"/>
                <w:sz w:val="18"/>
                <w:szCs w:val="18"/>
              </w:rPr>
              <w:sym w:font="Symbol" w:char="F0B4"/>
            </w:r>
            <w:r w:rsidRPr="005943A7">
              <w:rPr>
                <w:rFonts w:ascii="Arial" w:eastAsia="宋体" w:hAnsi="Arial"/>
                <w:sz w:val="18"/>
              </w:rPr>
              <w:t xml:space="preserve"> CSSF</w:t>
            </w:r>
            <w:r w:rsidRPr="005943A7">
              <w:rPr>
                <w:rFonts w:ascii="Arial" w:eastAsia="宋体" w:hAnsi="Arial"/>
                <w:sz w:val="18"/>
                <w:vertAlign w:val="subscript"/>
              </w:rPr>
              <w:t>inter</w:t>
            </w:r>
          </w:p>
        </w:tc>
      </w:tr>
      <w:tr w:rsidR="005943A7" w:rsidRPr="005943A7" w:rsidTr="00F37687">
        <w:tc>
          <w:tcPr>
            <w:tcW w:w="2122" w:type="dxa"/>
            <w:shd w:val="clear" w:color="auto" w:fill="auto"/>
          </w:tcPr>
          <w:p w:rsidR="005943A7" w:rsidRPr="005943A7" w:rsidRDefault="005943A7" w:rsidP="005943A7">
            <w:pPr>
              <w:keepNext/>
              <w:keepLines/>
              <w:spacing w:beforeLines="0" w:before="0" w:afterLines="0" w:after="0"/>
              <w:jc w:val="center"/>
              <w:rPr>
                <w:rFonts w:ascii="Arial" w:eastAsia="宋体" w:hAnsi="Arial"/>
                <w:b/>
                <w:sz w:val="18"/>
              </w:rPr>
            </w:pPr>
            <w:r w:rsidRPr="005943A7">
              <w:rPr>
                <w:rFonts w:ascii="Arial" w:eastAsia="宋体" w:hAnsi="Arial"/>
                <w:sz w:val="18"/>
              </w:rPr>
              <w:t>DRX cycle &gt; 320ms</w:t>
            </w:r>
          </w:p>
        </w:tc>
        <w:tc>
          <w:tcPr>
            <w:tcW w:w="7119" w:type="dxa"/>
            <w:shd w:val="clear" w:color="auto" w:fill="auto"/>
          </w:tcPr>
          <w:p w:rsidR="005943A7" w:rsidRPr="005943A7" w:rsidRDefault="005943A7" w:rsidP="005943A7">
            <w:pPr>
              <w:keepNext/>
              <w:keepLines/>
              <w:spacing w:beforeLines="0" w:before="0" w:afterLines="0" w:after="0"/>
              <w:jc w:val="center"/>
              <w:rPr>
                <w:rFonts w:ascii="Arial" w:eastAsia="宋体" w:hAnsi="Arial"/>
                <w:b/>
                <w:sz w:val="18"/>
              </w:rPr>
            </w:pPr>
            <w:r w:rsidRPr="005943A7">
              <w:rPr>
                <w:rFonts w:ascii="Arial" w:eastAsia="宋体" w:hAnsi="Arial"/>
                <w:sz w:val="18"/>
              </w:rPr>
              <w:t>M</w:t>
            </w:r>
            <w:r w:rsidRPr="005943A7">
              <w:rPr>
                <w:rFonts w:ascii="Arial" w:eastAsia="宋体" w:hAnsi="Arial"/>
                <w:sz w:val="18"/>
                <w:vertAlign w:val="subscript"/>
              </w:rPr>
              <w:t>SSB_index_inter</w:t>
            </w:r>
            <w:r w:rsidRPr="005943A7">
              <w:rPr>
                <w:rFonts w:ascii="Arial" w:eastAsia="宋体" w:hAnsi="Arial"/>
                <w:sz w:val="18"/>
              </w:rPr>
              <w:t xml:space="preserve"> </w:t>
            </w:r>
            <w:r w:rsidRPr="005943A7">
              <w:rPr>
                <w:rFonts w:ascii="Arial" w:eastAsia="宋体" w:hAnsi="Arial" w:cs="Arial"/>
                <w:sz w:val="18"/>
                <w:szCs w:val="18"/>
              </w:rPr>
              <w:sym w:font="Symbol" w:char="F0B4"/>
            </w:r>
            <w:r w:rsidRPr="005943A7">
              <w:rPr>
                <w:rFonts w:ascii="Arial" w:eastAsia="宋体" w:hAnsi="Arial"/>
                <w:sz w:val="18"/>
              </w:rPr>
              <w:t xml:space="preserve"> DRX cycle </w:t>
            </w:r>
            <w:r w:rsidRPr="005943A7">
              <w:rPr>
                <w:rFonts w:ascii="Arial" w:eastAsia="宋体" w:hAnsi="Arial" w:cs="Arial"/>
                <w:sz w:val="18"/>
                <w:szCs w:val="18"/>
              </w:rPr>
              <w:sym w:font="Symbol" w:char="F0B4"/>
            </w:r>
            <w:r w:rsidRPr="005943A7">
              <w:rPr>
                <w:rFonts w:ascii="Arial" w:eastAsia="宋体" w:hAnsi="Arial"/>
                <w:sz w:val="18"/>
              </w:rPr>
              <w:t xml:space="preserve"> CSSF</w:t>
            </w:r>
            <w:r w:rsidRPr="005943A7">
              <w:rPr>
                <w:rFonts w:ascii="Arial" w:eastAsia="宋体" w:hAnsi="Arial"/>
                <w:sz w:val="18"/>
                <w:vertAlign w:val="subscript"/>
              </w:rPr>
              <w:t>inter</w:t>
            </w:r>
          </w:p>
        </w:tc>
      </w:tr>
      <w:tr w:rsidR="005943A7" w:rsidRPr="005943A7" w:rsidTr="00F37687">
        <w:tc>
          <w:tcPr>
            <w:tcW w:w="9241" w:type="dxa"/>
            <w:gridSpan w:val="2"/>
            <w:shd w:val="clear" w:color="auto" w:fill="auto"/>
          </w:tcPr>
          <w:p w:rsidR="005943A7" w:rsidRPr="005943A7" w:rsidRDefault="005943A7" w:rsidP="005943A7">
            <w:pPr>
              <w:keepNext/>
              <w:keepLines/>
              <w:spacing w:beforeLines="0" w:before="0" w:afterLines="0" w:after="0"/>
              <w:ind w:left="851" w:hanging="851"/>
              <w:rPr>
                <w:rFonts w:ascii="Arial" w:eastAsia="宋体" w:hAnsi="Arial"/>
                <w:sz w:val="18"/>
              </w:rPr>
            </w:pPr>
            <w:r w:rsidRPr="005943A7">
              <w:rPr>
                <w:rFonts w:ascii="Arial" w:eastAsia="宋体" w:hAnsi="Arial"/>
                <w:sz w:val="18"/>
              </w:rPr>
              <w:t xml:space="preserve">NOTE 1: </w:t>
            </w:r>
            <w:r w:rsidRPr="005943A7">
              <w:rPr>
                <w:rFonts w:ascii="Arial" w:eastAsia="宋体" w:hAnsi="Arial"/>
                <w:sz w:val="18"/>
              </w:rPr>
              <w:tab/>
              <w:t>DRX or non DRX requirements apply according to the conditions described in clause 3.6.1</w:t>
            </w:r>
          </w:p>
          <w:p w:rsidR="005943A7" w:rsidRPr="005943A7" w:rsidRDefault="005943A7" w:rsidP="005943A7">
            <w:pPr>
              <w:keepNext/>
              <w:keepLines/>
              <w:spacing w:beforeLines="0" w:before="0" w:afterLines="0" w:after="0"/>
              <w:ind w:left="851" w:hanging="851"/>
              <w:rPr>
                <w:rFonts w:ascii="Arial" w:eastAsia="宋体" w:hAnsi="Arial"/>
                <w:sz w:val="18"/>
              </w:rPr>
            </w:pPr>
            <w:r w:rsidRPr="005943A7">
              <w:rPr>
                <w:rFonts w:ascii="Arial" w:eastAsia="宋体" w:hAnsi="Arial"/>
                <w:sz w:val="18"/>
              </w:rPr>
              <w:t xml:space="preserve">NOTE 2: </w:t>
            </w:r>
            <w:r w:rsidRPr="005943A7">
              <w:rPr>
                <w:rFonts w:ascii="Arial" w:eastAsia="宋体" w:hAnsi="Arial"/>
                <w:sz w:val="18"/>
              </w:rPr>
              <w:tab/>
              <w:t>In EN-DC operation, the parameters, timers and scheduling requests referred to in clause 3.6.1 are for the secondary cell group. The DRX cycle is the DRX cycle of the secondary cell group.</w:t>
            </w:r>
          </w:p>
        </w:tc>
      </w:tr>
    </w:tbl>
    <w:p w:rsidR="005943A7" w:rsidRPr="005943A7" w:rsidRDefault="008C3BF2" w:rsidP="00700867">
      <w:pPr>
        <w:spacing w:before="120" w:after="120"/>
        <w:rPr>
          <w:rFonts w:eastAsiaTheme="minorEastAsia"/>
          <w:lang w:eastAsia="zh-CN"/>
        </w:rPr>
      </w:pPr>
      <w:r w:rsidRPr="009C5807">
        <w:t>M</w:t>
      </w:r>
      <w:r w:rsidRPr="009C5807">
        <w:rPr>
          <w:vertAlign w:val="subscript"/>
        </w:rPr>
        <w:t>SSB_index_inter</w:t>
      </w:r>
      <w:r w:rsidRPr="009C5807">
        <w:t>: For a UE supporting FR2 power class 1,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 power class 3, M</w:t>
      </w:r>
      <w:r w:rsidRPr="009C5807">
        <w:rPr>
          <w:vertAlign w:val="subscript"/>
        </w:rPr>
        <w:t>SSB_index_inter</w:t>
      </w:r>
      <w:r w:rsidRPr="009C5807">
        <w:t xml:space="preserve"> = 24 samples. For a UE supporting FR2 power class 4, M</w:t>
      </w:r>
      <w:r w:rsidRPr="009C5807">
        <w:rPr>
          <w:vertAlign w:val="subscript"/>
        </w:rPr>
        <w:t>SSB_index_inter</w:t>
      </w:r>
      <w:r w:rsidRPr="009C5807">
        <w:t xml:space="preserve"> = 24 samples.</w:t>
      </w:r>
    </w:p>
    <w:p w:rsidR="005943A7" w:rsidRPr="008C3BF2" w:rsidRDefault="008C3BF2" w:rsidP="00700867">
      <w:pPr>
        <w:spacing w:before="120" w:after="120"/>
        <w:rPr>
          <w:rFonts w:eastAsiaTheme="minorEastAsia"/>
          <w:lang w:eastAsia="zh-CN"/>
        </w:rPr>
      </w:pPr>
      <w:r>
        <w:rPr>
          <w:rFonts w:eastAsiaTheme="minorEastAsia" w:hint="eastAsia"/>
          <w:lang w:eastAsia="zh-CN"/>
        </w:rPr>
        <w:t>I</w:t>
      </w:r>
      <w:r>
        <w:rPr>
          <w:rFonts w:eastAsiaTheme="minorEastAsia"/>
          <w:lang w:eastAsia="zh-CN"/>
        </w:rPr>
        <w:t>t can be seen that the FR2 requirements for connected mode are defined based on 5 samples</w:t>
      </w:r>
      <w:r w:rsidR="001B603D">
        <w:rPr>
          <w:rFonts w:eastAsiaTheme="minorEastAsia"/>
          <w:lang w:eastAsia="zh-CN"/>
        </w:rPr>
        <w:t xml:space="preserve"> (</w:t>
      </w:r>
      <w:r w:rsidRPr="009C5807">
        <w:t>M</w:t>
      </w:r>
      <w:r w:rsidRPr="009C5807">
        <w:rPr>
          <w:vertAlign w:val="subscript"/>
        </w:rPr>
        <w:t>SSB_index_inter</w:t>
      </w:r>
      <w:r>
        <w:rPr>
          <w:rFonts w:eastAsiaTheme="minorEastAsia"/>
          <w:lang w:eastAsia="zh-CN"/>
        </w:rPr>
        <w:t xml:space="preserve"> is defined as same as </w:t>
      </w:r>
      <w:r w:rsidRPr="009C5807">
        <w:t>M</w:t>
      </w:r>
      <w:r w:rsidRPr="009C5807">
        <w:rPr>
          <w:vertAlign w:val="subscript"/>
        </w:rPr>
        <w:t>pss/sss_sync_w/o_gaps</w:t>
      </w:r>
      <w:r>
        <w:rPr>
          <w:rFonts w:eastAsiaTheme="minorEastAsia" w:hint="eastAsia"/>
          <w:lang w:eastAsia="zh-CN"/>
        </w:rPr>
        <w:t xml:space="preserve"> </w:t>
      </w:r>
      <w:r>
        <w:t xml:space="preserve">and </w:t>
      </w:r>
      <w:r w:rsidRPr="009C5807">
        <w:t>M</w:t>
      </w:r>
      <w:r w:rsidRPr="009C5807">
        <w:rPr>
          <w:vertAlign w:val="subscript"/>
        </w:rPr>
        <w:t>meas_period_w/o_gaps</w:t>
      </w:r>
      <w:r>
        <w:rPr>
          <w:rFonts w:eastAsiaTheme="minorEastAsia"/>
          <w:lang w:eastAsia="zh-CN"/>
        </w:rPr>
        <w:t xml:space="preserve"> for intra-frequency, both are based on 5 samples</w:t>
      </w:r>
      <w:r w:rsidR="001B603D">
        <w:rPr>
          <w:rFonts w:eastAsiaTheme="minorEastAsia"/>
          <w:lang w:eastAsia="zh-CN"/>
        </w:rPr>
        <w:t>)</w:t>
      </w:r>
      <w:r>
        <w:rPr>
          <w:rFonts w:eastAsiaTheme="minorEastAsia"/>
          <w:lang w:eastAsia="zh-CN"/>
        </w:rPr>
        <w:t>. Technically, this is also reasonable, since SSB index reading in FR2 requires not only DMRS sequence matching but also PBCH decoding, while in FR1 only the former is needed.</w:t>
      </w:r>
    </w:p>
    <w:p w:rsidR="008C3BF2" w:rsidRDefault="008C3BF2" w:rsidP="00700867">
      <w:pPr>
        <w:spacing w:before="120" w:after="120"/>
        <w:rPr>
          <w:rFonts w:eastAsiaTheme="minorEastAsia"/>
          <w:lang w:eastAsia="zh-CN"/>
        </w:rPr>
      </w:pPr>
      <w:r>
        <w:rPr>
          <w:rFonts w:eastAsiaTheme="minorEastAsia"/>
          <w:lang w:eastAsia="zh-CN"/>
        </w:rPr>
        <w:t>Based on above, we suggest to define the SSB index reading time for FR2 EMR to be based on 5 samples.</w:t>
      </w:r>
    </w:p>
    <w:p w:rsidR="001428BD" w:rsidRPr="008C3BF2" w:rsidRDefault="008C3BF2" w:rsidP="00700867">
      <w:pPr>
        <w:spacing w:before="120" w:after="120"/>
        <w:rPr>
          <w:rFonts w:eastAsiaTheme="minorEastAsia"/>
          <w:b/>
          <w:lang w:eastAsia="zh-CN"/>
        </w:rPr>
      </w:pPr>
      <w:r w:rsidRPr="008C3BF2">
        <w:rPr>
          <w:rFonts w:eastAsiaTheme="minorEastAsia"/>
          <w:b/>
          <w:lang w:eastAsia="zh-CN"/>
        </w:rPr>
        <w:t xml:space="preserve">Proposal 1: </w:t>
      </w:r>
      <w:r w:rsidR="001428BD" w:rsidRPr="008C3BF2">
        <w:rPr>
          <w:rFonts w:eastAsiaTheme="minorEastAsia"/>
          <w:b/>
          <w:lang w:eastAsia="zh-CN"/>
        </w:rPr>
        <w:t xml:space="preserve"> </w:t>
      </w:r>
      <w:r w:rsidRPr="008C3BF2">
        <w:rPr>
          <w:rFonts w:eastAsiaTheme="minorEastAsia"/>
          <w:b/>
          <w:lang w:eastAsia="zh-CN"/>
        </w:rPr>
        <w:t>SSB index reading time for FR2 EMR is based on 5 samples (X=5).</w:t>
      </w:r>
    </w:p>
    <w:p w:rsidR="00D03C15" w:rsidRPr="0005490C" w:rsidRDefault="00CB1E38" w:rsidP="008C063E">
      <w:pPr>
        <w:pStyle w:val="2"/>
        <w:rPr>
          <w:lang w:eastAsia="zh-CN"/>
        </w:rPr>
      </w:pPr>
      <w:r>
        <w:rPr>
          <w:lang w:eastAsia="zh-CN"/>
        </w:rPr>
        <w:t>Detected cell status</w:t>
      </w:r>
    </w:p>
    <w:tbl>
      <w:tblPr>
        <w:tblStyle w:val="af4"/>
        <w:tblW w:w="0" w:type="auto"/>
        <w:tblLook w:val="04A0" w:firstRow="1" w:lastRow="0" w:firstColumn="1" w:lastColumn="0" w:noHBand="0" w:noVBand="1"/>
      </w:tblPr>
      <w:tblGrid>
        <w:gridCol w:w="9621"/>
      </w:tblGrid>
      <w:tr w:rsidR="00BE3A12" w:rsidTr="00BE3A12">
        <w:tc>
          <w:tcPr>
            <w:tcW w:w="9621" w:type="dxa"/>
          </w:tcPr>
          <w:p w:rsidR="00BE3A12" w:rsidRPr="00BE3A12" w:rsidRDefault="00BE3A12" w:rsidP="00BE3A12">
            <w:pPr>
              <w:numPr>
                <w:ilvl w:val="0"/>
                <w:numId w:val="19"/>
              </w:numPr>
              <w:spacing w:before="120" w:after="120"/>
              <w:rPr>
                <w:rFonts w:eastAsiaTheme="minorEastAsia"/>
                <w:lang w:val="en-US" w:eastAsia="zh-CN"/>
              </w:rPr>
            </w:pPr>
            <w:r w:rsidRPr="00BE3A12">
              <w:rPr>
                <w:rFonts w:eastAsiaTheme="minorEastAsia"/>
                <w:lang w:eastAsia="zh-CN"/>
              </w:rPr>
              <w:t xml:space="preserve">Sub-topic 2-15: </w:t>
            </w:r>
            <w:r w:rsidRPr="00BE3A12">
              <w:rPr>
                <w:rFonts w:eastAsiaTheme="minorEastAsia"/>
                <w:lang w:val="en-US" w:eastAsia="zh-CN"/>
              </w:rPr>
              <w:t xml:space="preserve">Cell detected status </w:t>
            </w:r>
          </w:p>
          <w:p w:rsidR="00BE3A12" w:rsidRPr="00BE3A12" w:rsidRDefault="00BE3A12" w:rsidP="00BE3A12">
            <w:pPr>
              <w:numPr>
                <w:ilvl w:val="1"/>
                <w:numId w:val="19"/>
              </w:numPr>
              <w:spacing w:before="120" w:after="120"/>
              <w:rPr>
                <w:rFonts w:eastAsiaTheme="minorEastAsia"/>
                <w:lang w:val="en-US" w:eastAsia="zh-CN"/>
              </w:rPr>
            </w:pPr>
            <w:r w:rsidRPr="00BE3A12">
              <w:rPr>
                <w:rFonts w:eastAsiaTheme="minorEastAsia"/>
                <w:b/>
                <w:bCs/>
                <w:u w:val="single"/>
                <w:lang w:eastAsia="zh-CN"/>
              </w:rPr>
              <w:t xml:space="preserve">Issue 2-15-1: </w:t>
            </w:r>
            <w:r w:rsidRPr="00BE3A12">
              <w:rPr>
                <w:rFonts w:eastAsiaTheme="minorEastAsia"/>
                <w:lang w:eastAsia="zh-CN"/>
              </w:rPr>
              <w:t>RAN4 to discuss and agree if the cell detected status condition needs to be updated or clarified to reflect the cell detected state condition of the cell at the time of and during the actual connection release</w:t>
            </w:r>
          </w:p>
          <w:p w:rsidR="00BE3A12" w:rsidRPr="00BE3A12" w:rsidRDefault="00BE3A12" w:rsidP="00B01800">
            <w:pPr>
              <w:numPr>
                <w:ilvl w:val="2"/>
                <w:numId w:val="19"/>
              </w:numPr>
              <w:spacing w:before="120" w:after="120"/>
              <w:rPr>
                <w:rFonts w:eastAsiaTheme="minorEastAsia"/>
                <w:highlight w:val="yellow"/>
                <w:lang w:val="en-US" w:eastAsia="zh-CN"/>
              </w:rPr>
            </w:pPr>
            <w:r w:rsidRPr="00BE3A12">
              <w:rPr>
                <w:rFonts w:eastAsiaTheme="minorEastAsia"/>
                <w:highlight w:val="yellow"/>
                <w:lang w:eastAsia="zh-CN"/>
              </w:rPr>
              <w:t>More discussion needed</w:t>
            </w:r>
          </w:p>
        </w:tc>
      </w:tr>
    </w:tbl>
    <w:p w:rsidR="00BE3A12" w:rsidRDefault="00BE3A12" w:rsidP="00B01800">
      <w:pPr>
        <w:spacing w:before="120" w:after="120"/>
        <w:rPr>
          <w:rFonts w:eastAsiaTheme="minorEastAsia"/>
          <w:lang w:eastAsia="zh-CN"/>
        </w:rPr>
      </w:pPr>
      <w:r>
        <w:rPr>
          <w:rFonts w:eastAsiaTheme="minorEastAsia"/>
          <w:lang w:eastAsia="zh-CN"/>
        </w:rPr>
        <w:t xml:space="preserve">In current requirements for detected cell status, </w:t>
      </w:r>
    </w:p>
    <w:p w:rsidR="00BE3A12" w:rsidRDefault="00BE3A12" w:rsidP="00BE3A12">
      <w:pPr>
        <w:pStyle w:val="af8"/>
        <w:numPr>
          <w:ilvl w:val="0"/>
          <w:numId w:val="16"/>
        </w:numPr>
        <w:spacing w:before="120" w:after="120"/>
        <w:rPr>
          <w:rFonts w:eastAsiaTheme="minorEastAsia"/>
          <w:lang w:eastAsia="zh-CN"/>
        </w:rPr>
      </w:pPr>
      <w:r w:rsidRPr="00BE3A12">
        <w:rPr>
          <w:rFonts w:eastAsiaTheme="minorEastAsia"/>
          <w:lang w:eastAsia="zh-CN"/>
        </w:rPr>
        <w:t xml:space="preserve">the detected cell and SSB need to remain detectable </w:t>
      </w:r>
      <w:r w:rsidRPr="00BE3A12">
        <w:rPr>
          <w:rFonts w:eastAsiaTheme="minorEastAsia"/>
          <w:highlight w:val="cyan"/>
          <w:lang w:eastAsia="zh-CN"/>
        </w:rPr>
        <w:t>until UE reconnect to the network and transmits the early measurement report</w:t>
      </w:r>
      <w:r w:rsidRPr="00BE3A12">
        <w:rPr>
          <w:rFonts w:eastAsiaTheme="minorEastAsia"/>
          <w:lang w:eastAsia="zh-CN"/>
        </w:rPr>
        <w:t>.</w:t>
      </w:r>
    </w:p>
    <w:p w:rsidR="00BE3A12" w:rsidRDefault="00BE3A12" w:rsidP="00BE3A12">
      <w:pPr>
        <w:spacing w:before="120" w:after="120"/>
        <w:rPr>
          <w:rFonts w:eastAsiaTheme="minorEastAsia"/>
          <w:lang w:eastAsia="zh-CN"/>
        </w:rPr>
      </w:pPr>
      <w:r w:rsidRPr="00BE3A12">
        <w:rPr>
          <w:rFonts w:eastAsiaTheme="minorEastAsia"/>
          <w:lang w:eastAsia="zh-CN"/>
        </w:rPr>
        <w:t xml:space="preserve">In RAN4#97, some companies proposed to change this condition to that </w:t>
      </w:r>
    </w:p>
    <w:p w:rsidR="00BE3A12" w:rsidRPr="00BE3A12" w:rsidRDefault="00BE3A12" w:rsidP="00BE3A12">
      <w:pPr>
        <w:pStyle w:val="af8"/>
        <w:numPr>
          <w:ilvl w:val="0"/>
          <w:numId w:val="16"/>
        </w:numPr>
        <w:spacing w:before="120" w:after="120"/>
        <w:rPr>
          <w:rFonts w:eastAsiaTheme="minorEastAsia"/>
          <w:lang w:eastAsia="zh-CN"/>
        </w:rPr>
      </w:pPr>
      <w:r w:rsidRPr="00BE3A12">
        <w:rPr>
          <w:rFonts w:eastAsiaTheme="minorEastAsia"/>
          <w:lang w:eastAsia="zh-CN"/>
        </w:rPr>
        <w:t xml:space="preserve">the detected cell and SSB need to remain detectable </w:t>
      </w:r>
      <w:bookmarkStart w:id="1" w:name="_Hlk53745429"/>
      <w:r w:rsidRPr="00AD10B8">
        <w:rPr>
          <w:highlight w:val="magenta"/>
        </w:rPr>
        <w:t>during the state transitioning to idle mode</w:t>
      </w:r>
      <w:bookmarkEnd w:id="1"/>
    </w:p>
    <w:p w:rsidR="00AD10B8" w:rsidRDefault="00BE3A12" w:rsidP="00B01800">
      <w:pPr>
        <w:spacing w:before="120" w:after="120"/>
        <w:rPr>
          <w:rFonts w:eastAsiaTheme="minorEastAsia"/>
          <w:lang w:eastAsia="zh-CN"/>
        </w:rPr>
      </w:pPr>
      <w:r>
        <w:rPr>
          <w:rFonts w:eastAsiaTheme="minorEastAsia"/>
          <w:lang w:eastAsia="zh-CN"/>
        </w:rPr>
        <w:t>The point of requirements for detected cell status</w:t>
      </w:r>
      <w:r w:rsidR="00AD10B8">
        <w:rPr>
          <w:rFonts w:eastAsiaTheme="minorEastAsia"/>
          <w:lang w:eastAsia="zh-CN"/>
        </w:rPr>
        <w:t>, in our view,</w:t>
      </w:r>
      <w:r>
        <w:rPr>
          <w:rFonts w:eastAsiaTheme="minorEastAsia"/>
          <w:lang w:eastAsia="zh-CN"/>
        </w:rPr>
        <w:t xml:space="preserve"> is that a cell detected when UE was in conn</w:t>
      </w:r>
      <w:r w:rsidR="00AD10B8">
        <w:rPr>
          <w:rFonts w:eastAsiaTheme="minorEastAsia"/>
          <w:lang w:eastAsia="zh-CN"/>
        </w:rPr>
        <w:t>ected mode should be considered as detected cell for EMR</w:t>
      </w:r>
      <w:r>
        <w:rPr>
          <w:rFonts w:eastAsiaTheme="minorEastAsia"/>
          <w:lang w:eastAsia="zh-CN"/>
        </w:rPr>
        <w:t>, and as such UE does not need to search for the cell for EMR</w:t>
      </w:r>
      <w:r w:rsidR="00AD10B8">
        <w:rPr>
          <w:rFonts w:eastAsiaTheme="minorEastAsia"/>
          <w:lang w:eastAsia="zh-CN"/>
        </w:rPr>
        <w:t xml:space="preserve"> (in which case the measurement requirement is </w:t>
      </w:r>
      <w:r w:rsidR="00AD10B8" w:rsidRPr="009C5807">
        <w:rPr>
          <w:rFonts w:cs="v4.2.0"/>
        </w:rPr>
        <w:t>T</w:t>
      </w:r>
      <w:r w:rsidR="00AD10B8">
        <w:rPr>
          <w:rFonts w:cs="v4.2.0"/>
          <w:vertAlign w:val="subscript"/>
        </w:rPr>
        <w:t>detect</w:t>
      </w:r>
      <w:r w:rsidR="00AD10B8">
        <w:rPr>
          <w:rFonts w:eastAsiaTheme="minorEastAsia"/>
          <w:lang w:eastAsia="zh-CN"/>
        </w:rPr>
        <w:t>)</w:t>
      </w:r>
      <w:r>
        <w:rPr>
          <w:rFonts w:eastAsiaTheme="minorEastAsia"/>
          <w:lang w:eastAsia="zh-CN"/>
        </w:rPr>
        <w:t xml:space="preserve">, but instead UE should </w:t>
      </w:r>
      <w:r w:rsidR="00AD10B8">
        <w:rPr>
          <w:rFonts w:eastAsiaTheme="minorEastAsia"/>
          <w:lang w:eastAsia="zh-CN"/>
        </w:rPr>
        <w:t xml:space="preserve">be able to </w:t>
      </w:r>
      <w:r>
        <w:rPr>
          <w:rFonts w:eastAsiaTheme="minorEastAsia"/>
          <w:lang w:eastAsia="zh-CN"/>
        </w:rPr>
        <w:t xml:space="preserve">directly measure the cell </w:t>
      </w:r>
      <w:r w:rsidR="00AD10B8">
        <w:rPr>
          <w:rFonts w:eastAsiaTheme="minorEastAsia"/>
          <w:lang w:eastAsia="zh-CN"/>
        </w:rPr>
        <w:t xml:space="preserve">(in which case </w:t>
      </w:r>
      <w:r>
        <w:rPr>
          <w:rFonts w:eastAsiaTheme="minorEastAsia"/>
          <w:lang w:eastAsia="zh-CN"/>
        </w:rPr>
        <w:t>the requirement</w:t>
      </w:r>
      <w:r w:rsidR="00AD10B8">
        <w:rPr>
          <w:rFonts w:eastAsiaTheme="minorEastAsia"/>
          <w:lang w:eastAsia="zh-CN"/>
        </w:rPr>
        <w:t xml:space="preserve"> is </w:t>
      </w:r>
      <w:r w:rsidR="00AD10B8" w:rsidRPr="009C5807">
        <w:rPr>
          <w:rFonts w:cs="v4.2.0"/>
        </w:rPr>
        <w:t>T</w:t>
      </w:r>
      <w:r w:rsidR="00AD10B8" w:rsidRPr="009C5807">
        <w:rPr>
          <w:rFonts w:cs="v4.2.0"/>
          <w:vertAlign w:val="subscript"/>
        </w:rPr>
        <w:t>evaluate</w:t>
      </w:r>
      <w:r w:rsidR="00AD10B8">
        <w:rPr>
          <w:rFonts w:eastAsiaTheme="minorEastAsia"/>
          <w:lang w:eastAsia="zh-CN"/>
        </w:rPr>
        <w:t xml:space="preserve">). </w:t>
      </w:r>
    </w:p>
    <w:p w:rsidR="00BE3A12" w:rsidRDefault="00AD10B8" w:rsidP="00B01800">
      <w:pPr>
        <w:spacing w:before="120" w:after="120"/>
        <w:rPr>
          <w:rFonts w:eastAsiaTheme="minorEastAsia"/>
          <w:lang w:eastAsia="zh-CN"/>
        </w:rPr>
      </w:pPr>
      <w:r>
        <w:rPr>
          <w:rFonts w:eastAsiaTheme="minorEastAsia"/>
          <w:lang w:eastAsia="zh-CN"/>
        </w:rPr>
        <w:t xml:space="preserve">If the cell remains detectable only during the state transition but not during when UE is in idle mode, it means UE needs to search for cell again to measure the cell for EMR, and the requirement should be </w:t>
      </w:r>
      <w:r w:rsidRPr="009C5807">
        <w:rPr>
          <w:rFonts w:cs="v4.2.0"/>
        </w:rPr>
        <w:t>T</w:t>
      </w:r>
      <w:r>
        <w:rPr>
          <w:rFonts w:cs="v4.2.0"/>
          <w:vertAlign w:val="subscript"/>
        </w:rPr>
        <w:t>detect</w:t>
      </w:r>
      <w:r>
        <w:rPr>
          <w:rFonts w:eastAsiaTheme="minorEastAsia"/>
          <w:lang w:eastAsia="zh-CN"/>
        </w:rPr>
        <w:t xml:space="preserve">. In this sense, we do not think it is reasonable to change the condition for detected cell status requirements. </w:t>
      </w:r>
    </w:p>
    <w:p w:rsidR="00AD10B8" w:rsidRPr="00AD10B8" w:rsidRDefault="00AD10B8" w:rsidP="00B01800">
      <w:pPr>
        <w:spacing w:before="120" w:after="120"/>
        <w:rPr>
          <w:rFonts w:eastAsiaTheme="minorEastAsia"/>
          <w:b/>
          <w:lang w:eastAsia="zh-CN"/>
        </w:rPr>
      </w:pPr>
      <w:r w:rsidRPr="00AD10B8">
        <w:rPr>
          <w:rFonts w:eastAsiaTheme="minorEastAsia" w:hint="eastAsia"/>
          <w:b/>
          <w:lang w:eastAsia="zh-CN"/>
        </w:rPr>
        <w:t>P</w:t>
      </w:r>
      <w:r w:rsidRPr="00AD10B8">
        <w:rPr>
          <w:rFonts w:eastAsiaTheme="minorEastAsia"/>
          <w:b/>
          <w:lang w:eastAsia="zh-CN"/>
        </w:rPr>
        <w:t xml:space="preserve">roposal </w:t>
      </w:r>
      <w:r w:rsidR="008545B2">
        <w:rPr>
          <w:rFonts w:eastAsiaTheme="minorEastAsia"/>
          <w:b/>
          <w:lang w:eastAsia="zh-CN"/>
        </w:rPr>
        <w:t>2</w:t>
      </w:r>
      <w:r w:rsidRPr="00AD10B8">
        <w:rPr>
          <w:rFonts w:eastAsiaTheme="minorEastAsia"/>
          <w:b/>
          <w:lang w:eastAsia="zh-CN"/>
        </w:rPr>
        <w:t xml:space="preserve">: RAN4 not to change the condition for detected cell requirements. </w:t>
      </w:r>
    </w:p>
    <w:p w:rsidR="00AD10B8" w:rsidRDefault="00AD10B8" w:rsidP="00AD10B8">
      <w:pPr>
        <w:pStyle w:val="2"/>
        <w:rPr>
          <w:lang w:eastAsia="zh-CN"/>
        </w:rPr>
      </w:pPr>
      <w:r>
        <w:rPr>
          <w:rFonts w:hint="eastAsia"/>
          <w:lang w:eastAsia="zh-CN"/>
        </w:rPr>
        <w:t>E</w:t>
      </w:r>
      <w:r>
        <w:rPr>
          <w:lang w:eastAsia="zh-CN"/>
        </w:rPr>
        <w:t>MR and HST</w:t>
      </w:r>
    </w:p>
    <w:p w:rsidR="00EF37B3" w:rsidRDefault="00AD10B8" w:rsidP="00B01800">
      <w:pPr>
        <w:spacing w:before="120" w:after="120"/>
        <w:rPr>
          <w:rFonts w:eastAsiaTheme="minorEastAsia"/>
          <w:lang w:eastAsia="zh-CN"/>
        </w:rPr>
      </w:pPr>
      <w:r>
        <w:rPr>
          <w:rFonts w:eastAsiaTheme="minorEastAsia"/>
          <w:lang w:eastAsia="zh-CN"/>
        </w:rPr>
        <w:t>In Rel-16 HST WI, enhanced requirements are introduced for idle mode inter-RAT measurement.</w:t>
      </w:r>
      <w:r w:rsidR="00D560DE">
        <w:rPr>
          <w:rFonts w:eastAsiaTheme="minorEastAsia"/>
          <w:lang w:eastAsia="zh-CN"/>
        </w:rPr>
        <w:t xml:space="preserve"> </w:t>
      </w:r>
      <w:r w:rsidR="00E85FEF">
        <w:rPr>
          <w:rFonts w:eastAsiaTheme="minorEastAsia"/>
          <w:lang w:eastAsia="zh-CN"/>
        </w:rPr>
        <w:t xml:space="preserve">For NR – LTE inter-RAT measurement (38.133), if an LTE carrier is indicated to meet HST requirements, UE should meet the enhanced measurement requirements (defined in </w:t>
      </w:r>
      <w:r w:rsidR="00E85FEF" w:rsidRPr="00E85FEF">
        <w:rPr>
          <w:rFonts w:eastAsiaTheme="minorEastAsia"/>
          <w:lang w:eastAsia="zh-CN"/>
        </w:rPr>
        <w:t>Table 4.2.2.5-2</w:t>
      </w:r>
      <w:r w:rsidR="00E85FEF">
        <w:rPr>
          <w:rFonts w:eastAsiaTheme="minorEastAsia"/>
          <w:lang w:eastAsia="zh-CN"/>
        </w:rPr>
        <w:t xml:space="preserve">), provided that HST RRM is enabled for the cell and supported by the UE. </w:t>
      </w:r>
      <w:r w:rsidR="00EF37B3">
        <w:rPr>
          <w:rFonts w:eastAsiaTheme="minorEastAsia"/>
          <w:lang w:eastAsia="zh-CN"/>
        </w:rPr>
        <w:t xml:space="preserve">Before EMR is introduced, there are two types of carriers, and their numbers are defined as </w:t>
      </w:r>
    </w:p>
    <w:p w:rsidR="00EF37B3" w:rsidRPr="00EF37B3" w:rsidRDefault="00EF37B3" w:rsidP="00EF37B3">
      <w:pPr>
        <w:pStyle w:val="af8"/>
        <w:numPr>
          <w:ilvl w:val="0"/>
          <w:numId w:val="16"/>
        </w:numPr>
        <w:spacing w:before="120" w:after="120"/>
        <w:rPr>
          <w:rFonts w:eastAsiaTheme="minorEastAsia"/>
          <w:lang w:eastAsia="zh-CN"/>
        </w:rPr>
      </w:pPr>
      <w:r w:rsidRPr="00081E1B">
        <w:rPr>
          <w:rFonts w:eastAsia="宋体"/>
        </w:rPr>
        <w:t>N</w:t>
      </w:r>
      <w:r w:rsidRPr="00081E1B">
        <w:rPr>
          <w:rFonts w:eastAsia="宋体"/>
          <w:vertAlign w:val="subscript"/>
          <w:lang w:eastAsia="zh-CN"/>
        </w:rPr>
        <w:t>E</w:t>
      </w:r>
      <w:r w:rsidRPr="00081E1B">
        <w:rPr>
          <w:rFonts w:eastAsia="宋体"/>
          <w:vertAlign w:val="subscript"/>
        </w:rPr>
        <w:t>UTRA_carrier</w:t>
      </w:r>
      <w:r>
        <w:rPr>
          <w:rFonts w:eastAsia="宋体"/>
        </w:rPr>
        <w:t xml:space="preserve">: </w:t>
      </w:r>
      <w:r w:rsidRPr="00081E1B">
        <w:rPr>
          <w:rFonts w:eastAsia="宋体"/>
        </w:rPr>
        <w:t xml:space="preserve">the total number of configured E-UTRA carriers </w:t>
      </w:r>
      <w:r w:rsidRPr="00081E1B">
        <w:rPr>
          <w:rFonts w:eastAsia="宋体"/>
          <w:lang w:eastAsia="zh-CN"/>
        </w:rPr>
        <w:t>indicated to meet non high speed requirements</w:t>
      </w:r>
      <w:r w:rsidRPr="00081E1B">
        <w:rPr>
          <w:rFonts w:eastAsia="宋体"/>
        </w:rPr>
        <w:t xml:space="preserve"> in the neighbour frequency list</w:t>
      </w:r>
    </w:p>
    <w:p w:rsidR="00EF37B3" w:rsidRPr="00EF37B3" w:rsidRDefault="00EF37B3" w:rsidP="00EF37B3">
      <w:pPr>
        <w:pStyle w:val="af8"/>
        <w:numPr>
          <w:ilvl w:val="0"/>
          <w:numId w:val="16"/>
        </w:numPr>
        <w:spacing w:before="120" w:after="120"/>
        <w:rPr>
          <w:rFonts w:eastAsiaTheme="minorEastAsia"/>
          <w:lang w:eastAsia="zh-CN"/>
        </w:rPr>
      </w:pPr>
      <w:r w:rsidRPr="00081E1B">
        <w:rPr>
          <w:rFonts w:eastAsia="宋体"/>
        </w:rPr>
        <w:lastRenderedPageBreak/>
        <w:t>N</w:t>
      </w:r>
      <w:r w:rsidRPr="00081E1B">
        <w:rPr>
          <w:rFonts w:eastAsia="宋体"/>
          <w:vertAlign w:val="subscript"/>
          <w:lang w:eastAsia="zh-CN"/>
        </w:rPr>
        <w:t>E</w:t>
      </w:r>
      <w:r w:rsidRPr="00081E1B">
        <w:rPr>
          <w:rFonts w:eastAsia="宋体"/>
          <w:vertAlign w:val="subscript"/>
        </w:rPr>
        <w:t>UTRA_carrier_HST</w:t>
      </w:r>
      <w:r>
        <w:rPr>
          <w:rFonts w:eastAsia="宋体"/>
        </w:rPr>
        <w:t xml:space="preserve">: </w:t>
      </w:r>
      <w:r w:rsidRPr="00081E1B">
        <w:rPr>
          <w:rFonts w:eastAsia="宋体"/>
        </w:rPr>
        <w:t xml:space="preserve">the total number of configured E-UTRA carriers </w:t>
      </w:r>
      <w:r w:rsidRPr="00081E1B">
        <w:rPr>
          <w:rFonts w:eastAsia="宋体"/>
          <w:lang w:eastAsia="zh-CN"/>
        </w:rPr>
        <w:t>indicated to meet high speed requirements</w:t>
      </w:r>
      <w:r w:rsidRPr="00081E1B">
        <w:rPr>
          <w:rFonts w:eastAsia="宋体"/>
        </w:rPr>
        <w:t xml:space="preserve"> in the neighbour frequency list.</w:t>
      </w:r>
    </w:p>
    <w:p w:rsidR="00EF37B3" w:rsidRDefault="00EF37B3" w:rsidP="00B01800">
      <w:pPr>
        <w:spacing w:before="120" w:after="120"/>
      </w:pPr>
      <w:r>
        <w:t xml:space="preserve">The total measurement time for all carriers are defined, e.g. for newly detected cells, as </w:t>
      </w:r>
    </w:p>
    <w:p w:rsidR="00AD10B8" w:rsidRDefault="00E85FEF" w:rsidP="00EF37B3">
      <w:pPr>
        <w:spacing w:before="120" w:after="120"/>
        <w:jc w:val="center"/>
      </w:pPr>
      <w:r>
        <w:t>N</w:t>
      </w:r>
      <w:r>
        <w:rPr>
          <w:vertAlign w:val="subscript"/>
        </w:rPr>
        <w:t>EUTRA_carrier_HST</w:t>
      </w:r>
      <w:r>
        <w:t xml:space="preserve"> * T</w:t>
      </w:r>
      <w:r>
        <w:rPr>
          <w:vertAlign w:val="subscript"/>
        </w:rPr>
        <w:t>detect,EUTRAN_HST</w:t>
      </w:r>
      <w:r>
        <w:t xml:space="preserve"> + N</w:t>
      </w:r>
      <w:r>
        <w:rPr>
          <w:vertAlign w:val="subscript"/>
        </w:rPr>
        <w:t>EUTRA_carrier</w:t>
      </w:r>
      <w:r>
        <w:t xml:space="preserve">  * T</w:t>
      </w:r>
      <w:r>
        <w:rPr>
          <w:vertAlign w:val="subscript"/>
        </w:rPr>
        <w:t>detect,EUTRAN</w:t>
      </w:r>
      <w:r w:rsidR="00EF37B3">
        <w:t xml:space="preserve"> </w:t>
      </w:r>
    </w:p>
    <w:p w:rsidR="00AD10B8" w:rsidRDefault="00EF37B3" w:rsidP="00B01800">
      <w:pPr>
        <w:spacing w:before="120" w:after="120"/>
        <w:rPr>
          <w:rFonts w:eastAsiaTheme="minorEastAsia"/>
          <w:lang w:eastAsia="zh-CN"/>
        </w:rPr>
      </w:pPr>
      <w:r>
        <w:rPr>
          <w:rFonts w:eastAsiaTheme="minorEastAsia"/>
          <w:lang w:eastAsia="zh-CN"/>
        </w:rPr>
        <w:t>With EMR introduced, we understand there could be 5 types of carriers, and the applicable requirements for each of them are listed in Table 1.</w:t>
      </w:r>
    </w:p>
    <w:p w:rsidR="00EF37B3" w:rsidRPr="00EF37B3" w:rsidRDefault="00EF37B3" w:rsidP="00EF37B3">
      <w:pPr>
        <w:spacing w:before="120" w:after="120"/>
        <w:jc w:val="center"/>
        <w:rPr>
          <w:rFonts w:eastAsiaTheme="minorEastAsia"/>
          <w:b/>
          <w:lang w:eastAsia="zh-CN"/>
        </w:rPr>
      </w:pPr>
      <w:r w:rsidRPr="00EF37B3">
        <w:rPr>
          <w:rFonts w:eastAsiaTheme="minorEastAsia"/>
          <w:b/>
          <w:lang w:eastAsia="zh-CN"/>
        </w:rPr>
        <w:t>Table 1: Types of carriers and measurement requirements in EMR+HST scenario</w:t>
      </w:r>
    </w:p>
    <w:tbl>
      <w:tblPr>
        <w:tblStyle w:val="af4"/>
        <w:tblW w:w="0" w:type="auto"/>
        <w:tblLook w:val="04A0" w:firstRow="1" w:lastRow="0" w:firstColumn="1" w:lastColumn="0" w:noHBand="0" w:noVBand="1"/>
      </w:tblPr>
      <w:tblGrid>
        <w:gridCol w:w="1932"/>
        <w:gridCol w:w="2018"/>
        <w:gridCol w:w="1922"/>
        <w:gridCol w:w="1939"/>
        <w:gridCol w:w="1810"/>
      </w:tblGrid>
      <w:tr w:rsidR="00D560DE" w:rsidTr="00D560DE">
        <w:tc>
          <w:tcPr>
            <w:tcW w:w="1932" w:type="dxa"/>
          </w:tcPr>
          <w:p w:rsidR="00D560DE" w:rsidRDefault="00D560DE" w:rsidP="00B01800">
            <w:pPr>
              <w:spacing w:before="120" w:after="120"/>
              <w:rPr>
                <w:rFonts w:eastAsiaTheme="minorEastAsia"/>
                <w:lang w:eastAsia="zh-CN"/>
              </w:rPr>
            </w:pPr>
          </w:p>
        </w:tc>
        <w:tc>
          <w:tcPr>
            <w:tcW w:w="2018" w:type="dxa"/>
          </w:tcPr>
          <w:p w:rsidR="00D560DE" w:rsidRDefault="00D560DE" w:rsidP="00B01800">
            <w:pPr>
              <w:spacing w:before="120" w:after="120"/>
              <w:rPr>
                <w:rFonts w:eastAsiaTheme="minorEastAsia"/>
                <w:lang w:eastAsia="zh-CN"/>
              </w:rPr>
            </w:pPr>
            <w:r>
              <w:rPr>
                <w:rFonts w:eastAsiaTheme="minorEastAsia"/>
                <w:lang w:eastAsia="zh-CN"/>
              </w:rPr>
              <w:t xml:space="preserve">Configured for </w:t>
            </w:r>
            <w:r>
              <w:rPr>
                <w:rFonts w:eastAsiaTheme="minorEastAsia" w:hint="eastAsia"/>
                <w:lang w:eastAsia="zh-CN"/>
              </w:rPr>
              <w:t>M</w:t>
            </w:r>
            <w:r>
              <w:rPr>
                <w:rFonts w:eastAsiaTheme="minorEastAsia"/>
                <w:lang w:eastAsia="zh-CN"/>
              </w:rPr>
              <w:t>obility?</w:t>
            </w:r>
          </w:p>
        </w:tc>
        <w:tc>
          <w:tcPr>
            <w:tcW w:w="1922" w:type="dxa"/>
          </w:tcPr>
          <w:p w:rsidR="00D560DE" w:rsidRDefault="00D560DE" w:rsidP="00B01800">
            <w:pPr>
              <w:spacing w:before="120" w:after="120"/>
              <w:rPr>
                <w:rFonts w:eastAsiaTheme="minorEastAsia"/>
                <w:lang w:eastAsia="zh-CN"/>
              </w:rPr>
            </w:pPr>
            <w:r>
              <w:rPr>
                <w:rFonts w:eastAsiaTheme="minorEastAsia"/>
                <w:lang w:eastAsia="zh-CN"/>
              </w:rPr>
              <w:t xml:space="preserve">Indicated to meet </w:t>
            </w:r>
            <w:r>
              <w:rPr>
                <w:rFonts w:eastAsiaTheme="minorEastAsia" w:hint="eastAsia"/>
                <w:lang w:eastAsia="zh-CN"/>
              </w:rPr>
              <w:t>H</w:t>
            </w:r>
            <w:r>
              <w:rPr>
                <w:rFonts w:eastAsiaTheme="minorEastAsia"/>
                <w:lang w:eastAsia="zh-CN"/>
              </w:rPr>
              <w:t>ST requirements</w:t>
            </w:r>
          </w:p>
        </w:tc>
        <w:tc>
          <w:tcPr>
            <w:tcW w:w="1939" w:type="dxa"/>
          </w:tcPr>
          <w:p w:rsidR="00D560DE" w:rsidRDefault="00D560DE" w:rsidP="00B01800">
            <w:pPr>
              <w:spacing w:before="120" w:after="120"/>
              <w:rPr>
                <w:rFonts w:eastAsiaTheme="minorEastAsia"/>
                <w:lang w:eastAsia="zh-CN"/>
              </w:rPr>
            </w:pPr>
            <w:r>
              <w:rPr>
                <w:rFonts w:eastAsiaTheme="minorEastAsia"/>
                <w:lang w:eastAsia="zh-CN"/>
              </w:rPr>
              <w:t>Configured for</w:t>
            </w:r>
            <w:r>
              <w:rPr>
                <w:rFonts w:eastAsiaTheme="minorEastAsia" w:hint="eastAsia"/>
                <w:lang w:eastAsia="zh-CN"/>
              </w:rPr>
              <w:t xml:space="preserve"> E</w:t>
            </w:r>
            <w:r>
              <w:rPr>
                <w:rFonts w:eastAsiaTheme="minorEastAsia"/>
                <w:lang w:eastAsia="zh-CN"/>
              </w:rPr>
              <w:t>MR?</w:t>
            </w:r>
          </w:p>
        </w:tc>
        <w:tc>
          <w:tcPr>
            <w:tcW w:w="1810" w:type="dxa"/>
          </w:tcPr>
          <w:p w:rsidR="00D560DE" w:rsidRDefault="00D560DE" w:rsidP="00B01800">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equirements </w:t>
            </w:r>
          </w:p>
        </w:tc>
      </w:tr>
      <w:tr w:rsidR="00D560DE" w:rsidTr="00D560DE">
        <w:tc>
          <w:tcPr>
            <w:tcW w:w="1932" w:type="dxa"/>
          </w:tcPr>
          <w:p w:rsidR="00D560DE" w:rsidRDefault="00D560DE" w:rsidP="00B01800">
            <w:pPr>
              <w:spacing w:before="120" w:after="120"/>
              <w:rPr>
                <w:rFonts w:eastAsiaTheme="minorEastAsia"/>
                <w:lang w:eastAsia="zh-CN"/>
              </w:rPr>
            </w:pPr>
            <w:r>
              <w:rPr>
                <w:rFonts w:eastAsiaTheme="minorEastAsia" w:hint="eastAsia"/>
                <w:lang w:eastAsia="zh-CN"/>
              </w:rPr>
              <w:t>Type 1</w:t>
            </w:r>
          </w:p>
        </w:tc>
        <w:tc>
          <w:tcPr>
            <w:tcW w:w="2018" w:type="dxa"/>
          </w:tcPr>
          <w:p w:rsidR="00D560DE" w:rsidRDefault="00D560DE" w:rsidP="00B01800">
            <w:pPr>
              <w:spacing w:before="120" w:after="120"/>
              <w:rPr>
                <w:rFonts w:eastAsiaTheme="minorEastAsia"/>
                <w:lang w:eastAsia="zh-CN"/>
              </w:rPr>
            </w:pPr>
            <w:r>
              <w:rPr>
                <w:rFonts w:eastAsiaTheme="minorEastAsia" w:hint="eastAsia"/>
                <w:lang w:eastAsia="zh-CN"/>
              </w:rPr>
              <w:t>Y</w:t>
            </w:r>
          </w:p>
        </w:tc>
        <w:tc>
          <w:tcPr>
            <w:tcW w:w="1922" w:type="dxa"/>
          </w:tcPr>
          <w:p w:rsidR="00D560DE" w:rsidRDefault="00D560DE" w:rsidP="00B01800">
            <w:pPr>
              <w:spacing w:before="120" w:after="120"/>
              <w:rPr>
                <w:rFonts w:eastAsiaTheme="minorEastAsia"/>
                <w:lang w:eastAsia="zh-CN"/>
              </w:rPr>
            </w:pPr>
            <w:r>
              <w:rPr>
                <w:rFonts w:eastAsiaTheme="minorEastAsia" w:hint="eastAsia"/>
                <w:lang w:eastAsia="zh-CN"/>
              </w:rPr>
              <w:t>Y</w:t>
            </w:r>
          </w:p>
        </w:tc>
        <w:tc>
          <w:tcPr>
            <w:tcW w:w="1939" w:type="dxa"/>
          </w:tcPr>
          <w:p w:rsidR="00D560DE" w:rsidRDefault="00D560DE" w:rsidP="00B01800">
            <w:pPr>
              <w:spacing w:before="120" w:after="120"/>
              <w:rPr>
                <w:rFonts w:eastAsiaTheme="minorEastAsia"/>
                <w:lang w:eastAsia="zh-CN"/>
              </w:rPr>
            </w:pPr>
            <w:r>
              <w:rPr>
                <w:rFonts w:eastAsiaTheme="minorEastAsia" w:hint="eastAsia"/>
                <w:lang w:eastAsia="zh-CN"/>
              </w:rPr>
              <w:t>Y</w:t>
            </w:r>
          </w:p>
        </w:tc>
        <w:tc>
          <w:tcPr>
            <w:tcW w:w="1810" w:type="dxa"/>
          </w:tcPr>
          <w:p w:rsidR="00D560DE" w:rsidRDefault="00D560DE" w:rsidP="00B01800">
            <w:pPr>
              <w:spacing w:before="120" w:after="120"/>
              <w:rPr>
                <w:rFonts w:eastAsiaTheme="minorEastAsia"/>
                <w:lang w:eastAsia="zh-CN"/>
              </w:rPr>
            </w:pPr>
            <w:r>
              <w:rPr>
                <w:rFonts w:eastAsiaTheme="minorEastAsia" w:hint="eastAsia"/>
                <w:lang w:eastAsia="zh-CN"/>
              </w:rPr>
              <w:t>H</w:t>
            </w:r>
            <w:r>
              <w:rPr>
                <w:rFonts w:eastAsiaTheme="minorEastAsia"/>
                <w:lang w:eastAsia="zh-CN"/>
              </w:rPr>
              <w:t>ST</w:t>
            </w:r>
          </w:p>
        </w:tc>
      </w:tr>
      <w:tr w:rsidR="00D560DE" w:rsidTr="00D560DE">
        <w:tc>
          <w:tcPr>
            <w:tcW w:w="1932" w:type="dxa"/>
          </w:tcPr>
          <w:p w:rsidR="00D560DE" w:rsidRDefault="00D560DE" w:rsidP="002812D3">
            <w:pPr>
              <w:spacing w:before="120" w:after="120"/>
              <w:rPr>
                <w:rFonts w:eastAsiaTheme="minorEastAsia"/>
                <w:lang w:eastAsia="zh-CN"/>
              </w:rPr>
            </w:pPr>
            <w:r>
              <w:rPr>
                <w:rFonts w:eastAsiaTheme="minorEastAsia" w:hint="eastAsia"/>
                <w:lang w:eastAsia="zh-CN"/>
              </w:rPr>
              <w:t xml:space="preserve">Type </w:t>
            </w:r>
            <w:r>
              <w:rPr>
                <w:rFonts w:eastAsiaTheme="minorEastAsia"/>
                <w:lang w:eastAsia="zh-CN"/>
              </w:rPr>
              <w:t>2</w:t>
            </w:r>
          </w:p>
        </w:tc>
        <w:tc>
          <w:tcPr>
            <w:tcW w:w="2018" w:type="dxa"/>
          </w:tcPr>
          <w:p w:rsidR="00D560DE" w:rsidRDefault="00D560DE" w:rsidP="00B01800">
            <w:pPr>
              <w:spacing w:before="120" w:after="120"/>
              <w:rPr>
                <w:rFonts w:eastAsiaTheme="minorEastAsia"/>
                <w:lang w:eastAsia="zh-CN"/>
              </w:rPr>
            </w:pPr>
            <w:r>
              <w:rPr>
                <w:rFonts w:eastAsiaTheme="minorEastAsia" w:hint="eastAsia"/>
                <w:lang w:eastAsia="zh-CN"/>
              </w:rPr>
              <w:t>Y</w:t>
            </w:r>
          </w:p>
        </w:tc>
        <w:tc>
          <w:tcPr>
            <w:tcW w:w="1922" w:type="dxa"/>
          </w:tcPr>
          <w:p w:rsidR="00D560DE" w:rsidRDefault="00D560DE" w:rsidP="00B01800">
            <w:pPr>
              <w:spacing w:before="120" w:after="120"/>
              <w:rPr>
                <w:rFonts w:eastAsiaTheme="minorEastAsia"/>
                <w:lang w:eastAsia="zh-CN"/>
              </w:rPr>
            </w:pPr>
            <w:r>
              <w:rPr>
                <w:rFonts w:eastAsiaTheme="minorEastAsia" w:hint="eastAsia"/>
                <w:lang w:eastAsia="zh-CN"/>
              </w:rPr>
              <w:t>Y</w:t>
            </w:r>
          </w:p>
        </w:tc>
        <w:tc>
          <w:tcPr>
            <w:tcW w:w="1939" w:type="dxa"/>
          </w:tcPr>
          <w:p w:rsidR="00D560DE" w:rsidRDefault="00D560DE" w:rsidP="00B01800">
            <w:pPr>
              <w:spacing w:before="120" w:after="120"/>
              <w:rPr>
                <w:rFonts w:eastAsiaTheme="minorEastAsia"/>
                <w:lang w:eastAsia="zh-CN"/>
              </w:rPr>
            </w:pPr>
            <w:r>
              <w:rPr>
                <w:rFonts w:eastAsiaTheme="minorEastAsia" w:hint="eastAsia"/>
                <w:lang w:eastAsia="zh-CN"/>
              </w:rPr>
              <w:t>N</w:t>
            </w:r>
          </w:p>
        </w:tc>
        <w:tc>
          <w:tcPr>
            <w:tcW w:w="1810" w:type="dxa"/>
          </w:tcPr>
          <w:p w:rsidR="00D560DE" w:rsidRDefault="00D560DE" w:rsidP="00B01800">
            <w:pPr>
              <w:spacing w:before="120" w:after="120"/>
              <w:rPr>
                <w:rFonts w:eastAsiaTheme="minorEastAsia"/>
                <w:lang w:eastAsia="zh-CN"/>
              </w:rPr>
            </w:pPr>
            <w:r>
              <w:rPr>
                <w:rFonts w:eastAsiaTheme="minorEastAsia" w:hint="eastAsia"/>
                <w:lang w:eastAsia="zh-CN"/>
              </w:rPr>
              <w:t>H</w:t>
            </w:r>
            <w:r>
              <w:rPr>
                <w:rFonts w:eastAsiaTheme="minorEastAsia"/>
                <w:lang w:eastAsia="zh-CN"/>
              </w:rPr>
              <w:t>ST</w:t>
            </w:r>
          </w:p>
        </w:tc>
      </w:tr>
      <w:tr w:rsidR="00D560DE" w:rsidTr="00D560DE">
        <w:tc>
          <w:tcPr>
            <w:tcW w:w="1932" w:type="dxa"/>
          </w:tcPr>
          <w:p w:rsidR="00D560DE" w:rsidRDefault="00D560DE" w:rsidP="002812D3">
            <w:pPr>
              <w:spacing w:before="120" w:after="120"/>
              <w:rPr>
                <w:rFonts w:eastAsiaTheme="minorEastAsia"/>
                <w:lang w:eastAsia="zh-CN"/>
              </w:rPr>
            </w:pPr>
            <w:r>
              <w:rPr>
                <w:rFonts w:eastAsiaTheme="minorEastAsia" w:hint="eastAsia"/>
                <w:lang w:eastAsia="zh-CN"/>
              </w:rPr>
              <w:t xml:space="preserve">Type </w:t>
            </w:r>
            <w:r>
              <w:rPr>
                <w:rFonts w:eastAsiaTheme="minorEastAsia"/>
                <w:lang w:eastAsia="zh-CN"/>
              </w:rPr>
              <w:t>3</w:t>
            </w:r>
          </w:p>
        </w:tc>
        <w:tc>
          <w:tcPr>
            <w:tcW w:w="2018" w:type="dxa"/>
          </w:tcPr>
          <w:p w:rsidR="00D560DE" w:rsidRDefault="00D560DE" w:rsidP="002812D3">
            <w:pPr>
              <w:spacing w:before="120" w:after="120"/>
              <w:rPr>
                <w:rFonts w:eastAsiaTheme="minorEastAsia"/>
                <w:lang w:eastAsia="zh-CN"/>
              </w:rPr>
            </w:pPr>
            <w:r>
              <w:rPr>
                <w:rFonts w:eastAsiaTheme="minorEastAsia" w:hint="eastAsia"/>
                <w:lang w:eastAsia="zh-CN"/>
              </w:rPr>
              <w:t>Y</w:t>
            </w:r>
          </w:p>
        </w:tc>
        <w:tc>
          <w:tcPr>
            <w:tcW w:w="1922" w:type="dxa"/>
          </w:tcPr>
          <w:p w:rsidR="00D560DE" w:rsidRDefault="00D560DE" w:rsidP="002812D3">
            <w:pPr>
              <w:spacing w:before="120" w:after="120"/>
              <w:rPr>
                <w:rFonts w:eastAsiaTheme="minorEastAsia"/>
                <w:lang w:eastAsia="zh-CN"/>
              </w:rPr>
            </w:pPr>
            <w:r>
              <w:rPr>
                <w:rFonts w:eastAsiaTheme="minorEastAsia"/>
                <w:lang w:eastAsia="zh-CN"/>
              </w:rPr>
              <w:t>N</w:t>
            </w:r>
          </w:p>
        </w:tc>
        <w:tc>
          <w:tcPr>
            <w:tcW w:w="1939" w:type="dxa"/>
          </w:tcPr>
          <w:p w:rsidR="00D560DE" w:rsidRDefault="00D560DE" w:rsidP="002812D3">
            <w:pPr>
              <w:spacing w:before="120" w:after="120"/>
              <w:rPr>
                <w:rFonts w:eastAsiaTheme="minorEastAsia"/>
                <w:lang w:eastAsia="zh-CN"/>
              </w:rPr>
            </w:pPr>
            <w:r>
              <w:rPr>
                <w:rFonts w:eastAsiaTheme="minorEastAsia" w:hint="eastAsia"/>
                <w:lang w:eastAsia="zh-CN"/>
              </w:rPr>
              <w:t>Y</w:t>
            </w:r>
          </w:p>
        </w:tc>
        <w:tc>
          <w:tcPr>
            <w:tcW w:w="1810" w:type="dxa"/>
          </w:tcPr>
          <w:p w:rsidR="00D560DE" w:rsidRDefault="00D560DE" w:rsidP="002812D3">
            <w:pPr>
              <w:spacing w:before="120" w:after="120"/>
              <w:rPr>
                <w:rFonts w:eastAsiaTheme="minorEastAsia"/>
                <w:lang w:eastAsia="zh-CN"/>
              </w:rPr>
            </w:pPr>
            <w:r>
              <w:rPr>
                <w:rFonts w:eastAsiaTheme="minorEastAsia"/>
                <w:lang w:eastAsia="zh-CN"/>
              </w:rPr>
              <w:t>Non-HST</w:t>
            </w:r>
          </w:p>
        </w:tc>
      </w:tr>
      <w:tr w:rsidR="00D560DE" w:rsidTr="00D560DE">
        <w:tc>
          <w:tcPr>
            <w:tcW w:w="1932" w:type="dxa"/>
          </w:tcPr>
          <w:p w:rsidR="00D560DE" w:rsidRDefault="00D560DE" w:rsidP="002812D3">
            <w:pPr>
              <w:spacing w:before="120" w:after="120"/>
              <w:rPr>
                <w:rFonts w:eastAsiaTheme="minorEastAsia"/>
                <w:lang w:eastAsia="zh-CN"/>
              </w:rPr>
            </w:pPr>
            <w:r>
              <w:rPr>
                <w:rFonts w:eastAsiaTheme="minorEastAsia" w:hint="eastAsia"/>
                <w:lang w:eastAsia="zh-CN"/>
              </w:rPr>
              <w:t xml:space="preserve">Type </w:t>
            </w:r>
            <w:r>
              <w:rPr>
                <w:rFonts w:eastAsiaTheme="minorEastAsia"/>
                <w:lang w:eastAsia="zh-CN"/>
              </w:rPr>
              <w:t>4</w:t>
            </w:r>
          </w:p>
        </w:tc>
        <w:tc>
          <w:tcPr>
            <w:tcW w:w="2018" w:type="dxa"/>
          </w:tcPr>
          <w:p w:rsidR="00D560DE" w:rsidRDefault="00D560DE" w:rsidP="002812D3">
            <w:pPr>
              <w:spacing w:before="120" w:after="120"/>
              <w:rPr>
                <w:rFonts w:eastAsiaTheme="minorEastAsia"/>
                <w:lang w:eastAsia="zh-CN"/>
              </w:rPr>
            </w:pPr>
            <w:r>
              <w:rPr>
                <w:rFonts w:eastAsiaTheme="minorEastAsia" w:hint="eastAsia"/>
                <w:lang w:eastAsia="zh-CN"/>
              </w:rPr>
              <w:t>Y</w:t>
            </w:r>
          </w:p>
        </w:tc>
        <w:tc>
          <w:tcPr>
            <w:tcW w:w="1922" w:type="dxa"/>
          </w:tcPr>
          <w:p w:rsidR="00D560DE" w:rsidRDefault="00D560DE" w:rsidP="002812D3">
            <w:pPr>
              <w:spacing w:before="120" w:after="120"/>
              <w:rPr>
                <w:rFonts w:eastAsiaTheme="minorEastAsia"/>
                <w:lang w:eastAsia="zh-CN"/>
              </w:rPr>
            </w:pPr>
            <w:r>
              <w:rPr>
                <w:rFonts w:eastAsiaTheme="minorEastAsia"/>
                <w:lang w:eastAsia="zh-CN"/>
              </w:rPr>
              <w:t>N</w:t>
            </w:r>
          </w:p>
        </w:tc>
        <w:tc>
          <w:tcPr>
            <w:tcW w:w="1939" w:type="dxa"/>
          </w:tcPr>
          <w:p w:rsidR="00D560DE" w:rsidRDefault="00D560DE" w:rsidP="002812D3">
            <w:pPr>
              <w:spacing w:before="120" w:after="120"/>
              <w:rPr>
                <w:rFonts w:eastAsiaTheme="minorEastAsia"/>
                <w:lang w:eastAsia="zh-CN"/>
              </w:rPr>
            </w:pPr>
            <w:r>
              <w:rPr>
                <w:rFonts w:eastAsiaTheme="minorEastAsia" w:hint="eastAsia"/>
                <w:lang w:eastAsia="zh-CN"/>
              </w:rPr>
              <w:t>N</w:t>
            </w:r>
          </w:p>
        </w:tc>
        <w:tc>
          <w:tcPr>
            <w:tcW w:w="1810" w:type="dxa"/>
          </w:tcPr>
          <w:p w:rsidR="00D560DE" w:rsidRDefault="00D560DE" w:rsidP="002812D3">
            <w:pPr>
              <w:spacing w:before="120" w:after="120"/>
              <w:rPr>
                <w:rFonts w:eastAsiaTheme="minorEastAsia"/>
                <w:lang w:eastAsia="zh-CN"/>
              </w:rPr>
            </w:pPr>
            <w:r>
              <w:rPr>
                <w:rFonts w:eastAsiaTheme="minorEastAsia"/>
                <w:lang w:eastAsia="zh-CN"/>
              </w:rPr>
              <w:t>Non-HST</w:t>
            </w:r>
          </w:p>
        </w:tc>
      </w:tr>
      <w:tr w:rsidR="00D560DE" w:rsidTr="00D560DE">
        <w:tc>
          <w:tcPr>
            <w:tcW w:w="1932" w:type="dxa"/>
          </w:tcPr>
          <w:p w:rsidR="00D560DE" w:rsidRDefault="00D560DE" w:rsidP="002812D3">
            <w:pPr>
              <w:spacing w:before="120" w:after="120"/>
              <w:rPr>
                <w:rFonts w:eastAsiaTheme="minorEastAsia"/>
                <w:lang w:eastAsia="zh-CN"/>
              </w:rPr>
            </w:pPr>
            <w:r>
              <w:rPr>
                <w:rFonts w:eastAsiaTheme="minorEastAsia" w:hint="eastAsia"/>
                <w:lang w:eastAsia="zh-CN"/>
              </w:rPr>
              <w:t xml:space="preserve">Type </w:t>
            </w:r>
            <w:r>
              <w:rPr>
                <w:rFonts w:eastAsiaTheme="minorEastAsia"/>
                <w:lang w:eastAsia="zh-CN"/>
              </w:rPr>
              <w:t>5</w:t>
            </w:r>
          </w:p>
        </w:tc>
        <w:tc>
          <w:tcPr>
            <w:tcW w:w="2018" w:type="dxa"/>
          </w:tcPr>
          <w:p w:rsidR="00D560DE" w:rsidRDefault="00D560DE" w:rsidP="002812D3">
            <w:pPr>
              <w:spacing w:before="120" w:after="120"/>
              <w:rPr>
                <w:rFonts w:eastAsiaTheme="minorEastAsia"/>
                <w:lang w:eastAsia="zh-CN"/>
              </w:rPr>
            </w:pPr>
            <w:r>
              <w:rPr>
                <w:rFonts w:eastAsiaTheme="minorEastAsia" w:hint="eastAsia"/>
                <w:lang w:eastAsia="zh-CN"/>
              </w:rPr>
              <w:t>N</w:t>
            </w:r>
          </w:p>
        </w:tc>
        <w:tc>
          <w:tcPr>
            <w:tcW w:w="1922" w:type="dxa"/>
          </w:tcPr>
          <w:p w:rsidR="00D560DE" w:rsidRDefault="00D560DE" w:rsidP="002812D3">
            <w:pPr>
              <w:spacing w:before="120" w:after="120"/>
              <w:rPr>
                <w:rFonts w:eastAsiaTheme="minorEastAsia"/>
                <w:lang w:eastAsia="zh-CN"/>
              </w:rPr>
            </w:pPr>
            <w:r>
              <w:rPr>
                <w:rFonts w:eastAsiaTheme="minorEastAsia" w:hint="eastAsia"/>
                <w:lang w:eastAsia="zh-CN"/>
              </w:rPr>
              <w:t>N</w:t>
            </w:r>
            <w:r>
              <w:rPr>
                <w:rFonts w:eastAsiaTheme="minorEastAsia"/>
                <w:lang w:eastAsia="zh-CN"/>
              </w:rPr>
              <w:t>/A</w:t>
            </w:r>
          </w:p>
        </w:tc>
        <w:tc>
          <w:tcPr>
            <w:tcW w:w="1939" w:type="dxa"/>
          </w:tcPr>
          <w:p w:rsidR="00D560DE" w:rsidRDefault="00D560DE" w:rsidP="002812D3">
            <w:pPr>
              <w:spacing w:before="120" w:after="120"/>
              <w:rPr>
                <w:rFonts w:eastAsiaTheme="minorEastAsia"/>
                <w:lang w:eastAsia="zh-CN"/>
              </w:rPr>
            </w:pPr>
            <w:r>
              <w:rPr>
                <w:rFonts w:eastAsiaTheme="minorEastAsia" w:hint="eastAsia"/>
                <w:lang w:eastAsia="zh-CN"/>
              </w:rPr>
              <w:t>Y</w:t>
            </w:r>
          </w:p>
        </w:tc>
        <w:tc>
          <w:tcPr>
            <w:tcW w:w="1810" w:type="dxa"/>
          </w:tcPr>
          <w:p w:rsidR="00D560DE" w:rsidRDefault="00D560DE" w:rsidP="00D560DE">
            <w:pPr>
              <w:spacing w:before="120" w:after="120"/>
              <w:rPr>
                <w:rFonts w:eastAsiaTheme="minorEastAsia"/>
                <w:lang w:eastAsia="zh-CN"/>
              </w:rPr>
            </w:pPr>
            <w:r>
              <w:rPr>
                <w:rFonts w:eastAsiaTheme="minorEastAsia"/>
                <w:lang w:eastAsia="zh-CN"/>
              </w:rPr>
              <w:t>Non-HST</w:t>
            </w:r>
          </w:p>
        </w:tc>
      </w:tr>
    </w:tbl>
    <w:p w:rsidR="00ED13AE" w:rsidRDefault="00FF0A66" w:rsidP="00B01800">
      <w:pPr>
        <w:spacing w:before="120" w:after="120"/>
        <w:rPr>
          <w:rFonts w:eastAsiaTheme="minorEastAsia"/>
          <w:lang w:eastAsia="zh-CN"/>
        </w:rPr>
      </w:pPr>
      <w:r>
        <w:rPr>
          <w:rFonts w:eastAsiaTheme="minorEastAsia"/>
          <w:lang w:eastAsia="zh-CN"/>
        </w:rPr>
        <w:t xml:space="preserve">The current description of </w:t>
      </w:r>
      <w:r w:rsidRPr="00081E1B">
        <w:rPr>
          <w:rFonts w:eastAsia="宋体"/>
        </w:rPr>
        <w:t>N</w:t>
      </w:r>
      <w:r w:rsidRPr="00081E1B">
        <w:rPr>
          <w:rFonts w:eastAsia="宋体"/>
          <w:vertAlign w:val="subscript"/>
          <w:lang w:eastAsia="zh-CN"/>
        </w:rPr>
        <w:t>E</w:t>
      </w:r>
      <w:r w:rsidRPr="00081E1B">
        <w:rPr>
          <w:rFonts w:eastAsia="宋体"/>
          <w:vertAlign w:val="subscript"/>
        </w:rPr>
        <w:t>UTRA_carrier</w:t>
      </w:r>
      <w:r>
        <w:rPr>
          <w:rFonts w:eastAsiaTheme="minorEastAsia"/>
          <w:lang w:eastAsia="zh-CN"/>
        </w:rPr>
        <w:t xml:space="preserve"> </w:t>
      </w:r>
      <w:r w:rsidR="00D55875">
        <w:rPr>
          <w:rFonts w:eastAsiaTheme="minorEastAsia"/>
          <w:lang w:eastAsia="zh-CN"/>
        </w:rPr>
        <w:t xml:space="preserve">when EMR is considered </w:t>
      </w:r>
      <w:r>
        <w:rPr>
          <w:rFonts w:eastAsiaTheme="minorEastAsia"/>
          <w:lang w:eastAsia="zh-CN"/>
        </w:rPr>
        <w:t>is coped below.</w:t>
      </w:r>
    </w:p>
    <w:tbl>
      <w:tblPr>
        <w:tblStyle w:val="af4"/>
        <w:tblW w:w="0" w:type="auto"/>
        <w:tblLook w:val="04A0" w:firstRow="1" w:lastRow="0" w:firstColumn="1" w:lastColumn="0" w:noHBand="0" w:noVBand="1"/>
      </w:tblPr>
      <w:tblGrid>
        <w:gridCol w:w="9621"/>
      </w:tblGrid>
      <w:tr w:rsidR="00FF0A66" w:rsidTr="00FF0A66">
        <w:tc>
          <w:tcPr>
            <w:tcW w:w="9621" w:type="dxa"/>
          </w:tcPr>
          <w:p w:rsidR="00FF0A66" w:rsidRDefault="00FF0A66" w:rsidP="00FF0A66">
            <w:pPr>
              <w:spacing w:before="120" w:after="120"/>
              <w:rPr>
                <w:rFonts w:cs="v4.2.0"/>
              </w:rPr>
            </w:pPr>
            <w:r w:rsidRPr="00081E1B">
              <w:rPr>
                <w:rFonts w:eastAsia="宋体"/>
              </w:rPr>
              <w:t>The parameter N</w:t>
            </w:r>
            <w:r w:rsidRPr="00081E1B">
              <w:rPr>
                <w:rFonts w:eastAsia="宋体"/>
                <w:vertAlign w:val="subscript"/>
                <w:lang w:eastAsia="zh-CN"/>
              </w:rPr>
              <w:t>E</w:t>
            </w:r>
            <w:r w:rsidRPr="00081E1B">
              <w:rPr>
                <w:rFonts w:eastAsia="宋体"/>
                <w:vertAlign w:val="subscript"/>
              </w:rPr>
              <w:t>UTRA_carrier</w:t>
            </w:r>
            <w:r w:rsidRPr="00081E1B">
              <w:rPr>
                <w:rFonts w:eastAsia="宋体"/>
              </w:rPr>
              <w:t xml:space="preserve"> is the total number of configured E-UTRA carriers </w:t>
            </w:r>
            <w:r w:rsidRPr="00081E1B">
              <w:rPr>
                <w:rFonts w:eastAsia="宋体"/>
                <w:szCs w:val="24"/>
                <w:lang w:eastAsia="zh-CN"/>
              </w:rPr>
              <w:t>indicated to meet non high speed requirements</w:t>
            </w:r>
            <w:r w:rsidRPr="00081E1B">
              <w:rPr>
                <w:rFonts w:eastAsia="宋体"/>
              </w:rPr>
              <w:t xml:space="preserve"> in the neighbour frequency list. The parameter N</w:t>
            </w:r>
            <w:r w:rsidRPr="00081E1B">
              <w:rPr>
                <w:rFonts w:eastAsia="宋体"/>
                <w:vertAlign w:val="subscript"/>
                <w:lang w:eastAsia="zh-CN"/>
              </w:rPr>
              <w:t>E</w:t>
            </w:r>
            <w:r w:rsidRPr="00081E1B">
              <w:rPr>
                <w:rFonts w:eastAsia="宋体"/>
                <w:vertAlign w:val="subscript"/>
              </w:rPr>
              <w:t>UTRA_carrier_HST</w:t>
            </w:r>
            <w:r w:rsidRPr="00081E1B">
              <w:rPr>
                <w:rFonts w:eastAsia="宋体"/>
              </w:rPr>
              <w:t xml:space="preserve"> is the total number of configured E-UTRA carriers </w:t>
            </w:r>
            <w:r w:rsidRPr="00081E1B">
              <w:rPr>
                <w:rFonts w:eastAsia="宋体"/>
                <w:szCs w:val="24"/>
                <w:lang w:eastAsia="zh-CN"/>
              </w:rPr>
              <w:t>indicated to meet high speed requirements</w:t>
            </w:r>
            <w:r w:rsidRPr="00081E1B">
              <w:rPr>
                <w:rFonts w:eastAsia="宋体"/>
              </w:rPr>
              <w:t xml:space="preserve"> in the neighbour frequency list. </w:t>
            </w:r>
            <w:r>
              <w:rPr>
                <w:rFonts w:cs="v4.2.0"/>
              </w:rPr>
              <w:t xml:space="preserve">The parameter </w:t>
            </w:r>
            <w:r w:rsidRPr="00081E1B">
              <w:rPr>
                <w:rFonts w:eastAsia="宋体"/>
              </w:rPr>
              <w:t>N</w:t>
            </w:r>
            <w:r w:rsidRPr="00081E1B">
              <w:rPr>
                <w:rFonts w:eastAsia="宋体"/>
                <w:vertAlign w:val="subscript"/>
                <w:lang w:eastAsia="zh-CN"/>
              </w:rPr>
              <w:t>E</w:t>
            </w:r>
            <w:r w:rsidRPr="00081E1B">
              <w:rPr>
                <w:rFonts w:eastAsia="宋体"/>
                <w:vertAlign w:val="subscript"/>
              </w:rPr>
              <w:t>UTRA_carrier</w:t>
            </w:r>
            <w:r w:rsidRPr="009C5807">
              <w:rPr>
                <w:rFonts w:cs="v4.2.0"/>
              </w:rPr>
              <w:t xml:space="preserve"> </w:t>
            </w:r>
            <w:r>
              <w:rPr>
                <w:rFonts w:cs="v4.2.0"/>
              </w:rPr>
              <w:t xml:space="preserve">for a UE configured with idle mode CA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rPr>
                <w:rFonts w:eastAsia="宋体"/>
              </w:rPr>
              <w:t>configured E-UTRA carriers</w:t>
            </w:r>
            <w:r w:rsidRPr="009C5807">
              <w:rPr>
                <w:rFonts w:cs="v4.2.0"/>
              </w:rPr>
              <w:t xml:space="preserve"> </w:t>
            </w:r>
            <w:r w:rsidRPr="00081E1B">
              <w:rPr>
                <w:rFonts w:eastAsia="宋体"/>
              </w:rPr>
              <w:t>in the neighbour frequency list</w:t>
            </w:r>
            <w:r>
              <w:rPr>
                <w:rFonts w:cs="v4.2.0"/>
              </w:rPr>
              <w:t xml:space="preserve"> and E-UTRA </w:t>
            </w:r>
            <w:r w:rsidRPr="00BA74F9">
              <w:t>carriers</w:t>
            </w:r>
            <w:r>
              <w:t xml:space="preserve"> configured for idle mode CA measurements.</w:t>
            </w:r>
            <w:r w:rsidRPr="009C5807">
              <w:rPr>
                <w:rFonts w:cs="v4.2.0"/>
              </w:rPr>
              <w:t xml:space="preserve"> </w:t>
            </w:r>
          </w:p>
          <w:p w:rsidR="00FF0A66" w:rsidRPr="00FF0A66" w:rsidRDefault="00FF0A66" w:rsidP="00FF0A66">
            <w:pPr>
              <w:spacing w:before="120" w:after="120"/>
              <w:ind w:left="284"/>
              <w:rPr>
                <w:rFonts w:cs="v4.2.0"/>
              </w:rPr>
            </w:pPr>
            <w:r>
              <w:t>N</w:t>
            </w:r>
            <w:r w:rsidRPr="00BA74F9">
              <w:t xml:space="preserve">ote: combined total number means that if a carrier is a high priority carrier and </w:t>
            </w:r>
            <w:r>
              <w:t>additionally a</w:t>
            </w:r>
            <w:r w:rsidRPr="00BA74F9">
              <w:t xml:space="preserve"> carrier </w:t>
            </w:r>
            <w:r>
              <w:t xml:space="preserve">configured for idle mode CA measurements, </w:t>
            </w:r>
            <w:r w:rsidRPr="00BA74F9">
              <w:t>it only counts as one carrier.</w:t>
            </w:r>
          </w:p>
        </w:tc>
      </w:tr>
    </w:tbl>
    <w:p w:rsidR="00FF0A66" w:rsidRDefault="00FF0A66" w:rsidP="00B01800">
      <w:pPr>
        <w:spacing w:before="120" w:after="120"/>
        <w:rPr>
          <w:rFonts w:eastAsiaTheme="minorEastAsia"/>
          <w:lang w:eastAsia="zh-CN"/>
        </w:rPr>
      </w:pPr>
      <w:r>
        <w:rPr>
          <w:rFonts w:eastAsiaTheme="minorEastAsia"/>
          <w:lang w:eastAsia="zh-CN"/>
        </w:rPr>
        <w:t xml:space="preserve">It can be seen that </w:t>
      </w:r>
      <w:r w:rsidR="00D55875" w:rsidRPr="00081E1B">
        <w:rPr>
          <w:rFonts w:eastAsia="宋体"/>
        </w:rPr>
        <w:t>N</w:t>
      </w:r>
      <w:r w:rsidR="00D55875" w:rsidRPr="00081E1B">
        <w:rPr>
          <w:rFonts w:eastAsia="宋体"/>
          <w:vertAlign w:val="subscript"/>
          <w:lang w:eastAsia="zh-CN"/>
        </w:rPr>
        <w:t>E</w:t>
      </w:r>
      <w:r w:rsidR="00D55875" w:rsidRPr="00081E1B">
        <w:rPr>
          <w:rFonts w:eastAsia="宋体"/>
          <w:vertAlign w:val="subscript"/>
        </w:rPr>
        <w:t>UTRA_carrier</w:t>
      </w:r>
      <w:r w:rsidR="00D55875">
        <w:rPr>
          <w:rFonts w:eastAsiaTheme="minorEastAsia"/>
          <w:lang w:eastAsia="zh-CN"/>
        </w:rPr>
        <w:t xml:space="preserve"> includes all 5 types of carriers. Considering how total measurement time for all carriers are defined, carriers indicated to meet HST requirements should be excluded from </w:t>
      </w:r>
      <w:r w:rsidR="00D55875" w:rsidRPr="00081E1B">
        <w:rPr>
          <w:rFonts w:eastAsia="宋体"/>
        </w:rPr>
        <w:t>N</w:t>
      </w:r>
      <w:r w:rsidR="00D55875" w:rsidRPr="00081E1B">
        <w:rPr>
          <w:rFonts w:eastAsia="宋体"/>
          <w:vertAlign w:val="subscript"/>
          <w:lang w:eastAsia="zh-CN"/>
        </w:rPr>
        <w:t>E</w:t>
      </w:r>
      <w:r w:rsidR="00D55875" w:rsidRPr="00081E1B">
        <w:rPr>
          <w:rFonts w:eastAsia="宋体"/>
          <w:vertAlign w:val="subscript"/>
        </w:rPr>
        <w:t>UTRA_carrier</w:t>
      </w:r>
      <w:r w:rsidR="00D55875">
        <w:rPr>
          <w:rFonts w:eastAsiaTheme="minorEastAsia"/>
          <w:lang w:eastAsia="zh-CN"/>
        </w:rPr>
        <w:t xml:space="preserve">, no matter if the carrier is configured for EMR or not. In this way, </w:t>
      </w:r>
      <w:r w:rsidR="00D55875" w:rsidRPr="00081E1B">
        <w:rPr>
          <w:rFonts w:eastAsia="宋体"/>
        </w:rPr>
        <w:t>N</w:t>
      </w:r>
      <w:r w:rsidR="00D55875" w:rsidRPr="00081E1B">
        <w:rPr>
          <w:rFonts w:eastAsia="宋体"/>
          <w:vertAlign w:val="subscript"/>
          <w:lang w:eastAsia="zh-CN"/>
        </w:rPr>
        <w:t>E</w:t>
      </w:r>
      <w:r w:rsidR="00D55875" w:rsidRPr="00081E1B">
        <w:rPr>
          <w:rFonts w:eastAsia="宋体"/>
          <w:vertAlign w:val="subscript"/>
        </w:rPr>
        <w:t>UTRA_carrier</w:t>
      </w:r>
      <w:r w:rsidR="00D55875">
        <w:rPr>
          <w:rFonts w:eastAsiaTheme="minorEastAsia"/>
          <w:lang w:eastAsia="zh-CN"/>
        </w:rPr>
        <w:t xml:space="preserve"> will account for carriers of type 3/4/5, and </w:t>
      </w:r>
      <w:r w:rsidR="00D55875" w:rsidRPr="00081E1B">
        <w:rPr>
          <w:rFonts w:eastAsia="宋体"/>
        </w:rPr>
        <w:t>N</w:t>
      </w:r>
      <w:r w:rsidR="00D55875" w:rsidRPr="00081E1B">
        <w:rPr>
          <w:rFonts w:eastAsia="宋体"/>
          <w:vertAlign w:val="subscript"/>
          <w:lang w:eastAsia="zh-CN"/>
        </w:rPr>
        <w:t>E</w:t>
      </w:r>
      <w:r w:rsidR="00D55875" w:rsidRPr="00081E1B">
        <w:rPr>
          <w:rFonts w:eastAsia="宋体"/>
          <w:vertAlign w:val="subscript"/>
        </w:rPr>
        <w:t>UTRA_carrier</w:t>
      </w:r>
      <w:r w:rsidR="00D55875">
        <w:rPr>
          <w:rFonts w:eastAsia="宋体"/>
          <w:vertAlign w:val="subscript"/>
        </w:rPr>
        <w:t>_HST</w:t>
      </w:r>
      <w:r w:rsidR="00D55875">
        <w:rPr>
          <w:rFonts w:eastAsiaTheme="minorEastAsia"/>
          <w:lang w:eastAsia="zh-CN"/>
        </w:rPr>
        <w:t xml:space="preserve"> will account for carriers of type 1/2.</w:t>
      </w:r>
    </w:p>
    <w:p w:rsidR="00ED13AE" w:rsidRDefault="00EF37B3" w:rsidP="00B01800">
      <w:pPr>
        <w:spacing w:before="120" w:after="120"/>
        <w:rPr>
          <w:rFonts w:eastAsiaTheme="minorEastAsia"/>
          <w:lang w:eastAsia="zh-CN"/>
        </w:rPr>
      </w:pPr>
      <w:r>
        <w:rPr>
          <w:rFonts w:eastAsiaTheme="minorEastAsia"/>
          <w:lang w:eastAsia="zh-CN"/>
        </w:rPr>
        <w:t xml:space="preserve">It is noted that the above discussion are for </w:t>
      </w:r>
      <w:r w:rsidR="00370E99">
        <w:rPr>
          <w:rFonts w:eastAsiaTheme="minorEastAsia"/>
          <w:lang w:eastAsia="zh-CN"/>
        </w:rPr>
        <w:t xml:space="preserve">NR – LTE inter-RAT measurement (38.133), and it also applies for LTE – NR inter-RAT measurement (36.133). Also, the above discussion is only concerned with the case where serving cell is below search threshold, since the same (non-HST) requirements apply for all carriers. </w:t>
      </w:r>
    </w:p>
    <w:p w:rsidR="00EF37B3" w:rsidRPr="00573801" w:rsidRDefault="00D55875" w:rsidP="00B01800">
      <w:pPr>
        <w:spacing w:before="120" w:after="120"/>
        <w:rPr>
          <w:rFonts w:eastAsiaTheme="minorEastAsia"/>
          <w:b/>
          <w:lang w:eastAsia="zh-CN"/>
        </w:rPr>
      </w:pPr>
      <w:r w:rsidRPr="00573801">
        <w:rPr>
          <w:rFonts w:eastAsiaTheme="minorEastAsia" w:hint="eastAsia"/>
          <w:b/>
          <w:lang w:eastAsia="zh-CN"/>
        </w:rPr>
        <w:t>P</w:t>
      </w:r>
      <w:r w:rsidRPr="00573801">
        <w:rPr>
          <w:rFonts w:eastAsiaTheme="minorEastAsia"/>
          <w:b/>
          <w:lang w:eastAsia="zh-CN"/>
        </w:rPr>
        <w:t xml:space="preserve">roposal </w:t>
      </w:r>
      <w:r w:rsidR="008545B2">
        <w:rPr>
          <w:rFonts w:eastAsiaTheme="minorEastAsia"/>
          <w:b/>
          <w:lang w:eastAsia="zh-CN"/>
        </w:rPr>
        <w:t>3</w:t>
      </w:r>
      <w:r w:rsidRPr="00573801">
        <w:rPr>
          <w:rFonts w:eastAsiaTheme="minorEastAsia"/>
          <w:b/>
          <w:lang w:eastAsia="zh-CN"/>
        </w:rPr>
        <w:t xml:space="preserve">a: Update definition of </w:t>
      </w:r>
      <w:r w:rsidRPr="00573801">
        <w:rPr>
          <w:rFonts w:eastAsia="宋体"/>
          <w:b/>
        </w:rPr>
        <w:t>N</w:t>
      </w:r>
      <w:r w:rsidRPr="00573801">
        <w:rPr>
          <w:rFonts w:eastAsia="宋体"/>
          <w:b/>
          <w:vertAlign w:val="subscript"/>
          <w:lang w:eastAsia="zh-CN"/>
        </w:rPr>
        <w:t>E</w:t>
      </w:r>
      <w:r w:rsidRPr="00573801">
        <w:rPr>
          <w:rFonts w:eastAsia="宋体"/>
          <w:b/>
          <w:vertAlign w:val="subscript"/>
        </w:rPr>
        <w:t>UTRA_carrier</w:t>
      </w:r>
      <w:r w:rsidRPr="00573801">
        <w:rPr>
          <w:rFonts w:eastAsiaTheme="minorEastAsia"/>
          <w:b/>
          <w:lang w:eastAsia="zh-CN"/>
        </w:rPr>
        <w:t xml:space="preserve"> in clause 4.2.2.5 of 38.133 as</w:t>
      </w:r>
    </w:p>
    <w:p w:rsidR="00D55875" w:rsidRPr="00573801" w:rsidRDefault="00D55875" w:rsidP="00D55875">
      <w:pPr>
        <w:pStyle w:val="af8"/>
        <w:numPr>
          <w:ilvl w:val="0"/>
          <w:numId w:val="12"/>
        </w:numPr>
        <w:spacing w:before="120" w:after="120"/>
        <w:rPr>
          <w:rFonts w:eastAsiaTheme="minorEastAsia"/>
          <w:b/>
          <w:lang w:eastAsia="zh-CN"/>
        </w:rPr>
      </w:pPr>
      <w:r w:rsidRPr="00573801">
        <w:rPr>
          <w:rFonts w:cs="v4.2.0"/>
          <w:b/>
        </w:rPr>
        <w:t xml:space="preserve">The parameter </w:t>
      </w:r>
      <w:r w:rsidRPr="00573801">
        <w:rPr>
          <w:rFonts w:eastAsia="宋体"/>
          <w:b/>
        </w:rPr>
        <w:t>N</w:t>
      </w:r>
      <w:r w:rsidRPr="00573801">
        <w:rPr>
          <w:rFonts w:eastAsia="宋体"/>
          <w:b/>
          <w:vertAlign w:val="subscript"/>
          <w:lang w:eastAsia="zh-CN"/>
        </w:rPr>
        <w:t>E</w:t>
      </w:r>
      <w:r w:rsidRPr="00573801">
        <w:rPr>
          <w:rFonts w:eastAsia="宋体"/>
          <w:b/>
          <w:vertAlign w:val="subscript"/>
        </w:rPr>
        <w:t>UTRA_carrier</w:t>
      </w:r>
      <w:r w:rsidRPr="00573801">
        <w:rPr>
          <w:rFonts w:cs="v4.2.0"/>
          <w:b/>
        </w:rPr>
        <w:t xml:space="preserve"> for a UE configured with idle mode CA measurements (while T331 is running), is the combined number of </w:t>
      </w:r>
      <w:r w:rsidRPr="00573801">
        <w:rPr>
          <w:rFonts w:eastAsia="宋体"/>
          <w:b/>
        </w:rPr>
        <w:t>configured E-UTRA carriers</w:t>
      </w:r>
      <w:r w:rsidRPr="00573801">
        <w:rPr>
          <w:rFonts w:cs="v4.2.0"/>
          <w:b/>
        </w:rPr>
        <w:t xml:space="preserve"> </w:t>
      </w:r>
      <w:r w:rsidRPr="00573801">
        <w:rPr>
          <w:rFonts w:eastAsia="宋体"/>
          <w:b/>
        </w:rPr>
        <w:t>in the neighbour frequency list</w:t>
      </w:r>
      <w:r w:rsidRPr="00573801">
        <w:rPr>
          <w:rFonts w:cs="v4.2.0"/>
          <w:b/>
        </w:rPr>
        <w:t xml:space="preserve"> and E-UTRA </w:t>
      </w:r>
      <w:r w:rsidRPr="00573801">
        <w:rPr>
          <w:b/>
        </w:rPr>
        <w:t xml:space="preserve">carriers configured for idle mode CA measurements, </w:t>
      </w:r>
      <w:r w:rsidRPr="00573801">
        <w:rPr>
          <w:b/>
          <w:u w:val="single"/>
        </w:rPr>
        <w:t xml:space="preserve">excluding the </w:t>
      </w:r>
      <w:r w:rsidRPr="00573801">
        <w:rPr>
          <w:rFonts w:eastAsia="宋体"/>
          <w:b/>
          <w:u w:val="single"/>
        </w:rPr>
        <w:t xml:space="preserve">configured E-UTRA carriers </w:t>
      </w:r>
      <w:r w:rsidRPr="00573801">
        <w:rPr>
          <w:rFonts w:eastAsia="宋体"/>
          <w:b/>
          <w:u w:val="single"/>
          <w:lang w:eastAsia="zh-CN"/>
        </w:rPr>
        <w:t>indicated to meet high speed requirements</w:t>
      </w:r>
      <w:r w:rsidRPr="00573801">
        <w:rPr>
          <w:rFonts w:eastAsia="宋体"/>
          <w:b/>
          <w:u w:val="single"/>
        </w:rPr>
        <w:t xml:space="preserve"> in the neighbour frequency list</w:t>
      </w:r>
      <w:r w:rsidRPr="00573801">
        <w:rPr>
          <w:b/>
        </w:rPr>
        <w:t>.</w:t>
      </w:r>
    </w:p>
    <w:p w:rsidR="00D55875" w:rsidRPr="00573801" w:rsidRDefault="00D55875" w:rsidP="00D55875">
      <w:pPr>
        <w:spacing w:before="120" w:after="120"/>
        <w:rPr>
          <w:rFonts w:eastAsiaTheme="minorEastAsia"/>
          <w:b/>
          <w:lang w:eastAsia="zh-CN"/>
        </w:rPr>
      </w:pPr>
      <w:r w:rsidRPr="00573801">
        <w:rPr>
          <w:rFonts w:eastAsiaTheme="minorEastAsia" w:hint="eastAsia"/>
          <w:b/>
          <w:lang w:eastAsia="zh-CN"/>
        </w:rPr>
        <w:t>P</w:t>
      </w:r>
      <w:r w:rsidRPr="00573801">
        <w:rPr>
          <w:rFonts w:eastAsiaTheme="minorEastAsia"/>
          <w:b/>
          <w:lang w:eastAsia="zh-CN"/>
        </w:rPr>
        <w:t xml:space="preserve">roposal </w:t>
      </w:r>
      <w:r w:rsidR="008545B2">
        <w:rPr>
          <w:rFonts w:eastAsiaTheme="minorEastAsia"/>
          <w:b/>
          <w:lang w:eastAsia="zh-CN"/>
        </w:rPr>
        <w:t>3</w:t>
      </w:r>
      <w:r w:rsidRPr="00573801">
        <w:rPr>
          <w:rFonts w:eastAsiaTheme="minorEastAsia"/>
          <w:b/>
          <w:lang w:eastAsia="zh-CN"/>
        </w:rPr>
        <w:t xml:space="preserve">b: Update definition of </w:t>
      </w:r>
      <w:r w:rsidRPr="00573801">
        <w:rPr>
          <w:rFonts w:eastAsia="宋体"/>
          <w:b/>
        </w:rPr>
        <w:t>N</w:t>
      </w:r>
      <w:r w:rsidRPr="00573801">
        <w:rPr>
          <w:rFonts w:eastAsia="宋体"/>
          <w:b/>
          <w:vertAlign w:val="subscript"/>
          <w:lang w:eastAsia="zh-CN"/>
        </w:rPr>
        <w:t>NR</w:t>
      </w:r>
      <w:r w:rsidRPr="00573801">
        <w:rPr>
          <w:rFonts w:eastAsia="宋体"/>
          <w:b/>
          <w:vertAlign w:val="subscript"/>
        </w:rPr>
        <w:t>_carrier</w:t>
      </w:r>
      <w:r w:rsidRPr="00573801">
        <w:rPr>
          <w:rFonts w:eastAsiaTheme="minorEastAsia"/>
          <w:b/>
          <w:lang w:eastAsia="zh-CN"/>
        </w:rPr>
        <w:t xml:space="preserve"> in clause 4.2.2.5.6 of 36.133 as</w:t>
      </w:r>
    </w:p>
    <w:p w:rsidR="00D55875" w:rsidRPr="00573801" w:rsidRDefault="00D55875" w:rsidP="00D55875">
      <w:pPr>
        <w:pStyle w:val="af8"/>
        <w:numPr>
          <w:ilvl w:val="0"/>
          <w:numId w:val="12"/>
        </w:numPr>
        <w:spacing w:before="120" w:after="120"/>
        <w:rPr>
          <w:rFonts w:eastAsiaTheme="minorEastAsia"/>
          <w:b/>
          <w:lang w:eastAsia="zh-CN"/>
        </w:rPr>
      </w:pPr>
      <w:r w:rsidRPr="00573801">
        <w:rPr>
          <w:rFonts w:cs="v4.2.0"/>
          <w:b/>
        </w:rPr>
        <w:t xml:space="preserve">The parameter </w:t>
      </w:r>
      <w:r w:rsidRPr="00573801">
        <w:rPr>
          <w:rFonts w:eastAsia="宋体"/>
          <w:b/>
        </w:rPr>
        <w:t>N</w:t>
      </w:r>
      <w:r w:rsidRPr="00573801">
        <w:rPr>
          <w:rFonts w:eastAsia="宋体"/>
          <w:b/>
          <w:vertAlign w:val="subscript"/>
          <w:lang w:eastAsia="zh-CN"/>
        </w:rPr>
        <w:t>NR</w:t>
      </w:r>
      <w:r w:rsidRPr="00573801">
        <w:rPr>
          <w:rFonts w:eastAsia="宋体"/>
          <w:b/>
          <w:vertAlign w:val="subscript"/>
        </w:rPr>
        <w:t>_carrier</w:t>
      </w:r>
      <w:r w:rsidRPr="00573801">
        <w:rPr>
          <w:rFonts w:cs="v4.2.0"/>
          <w:b/>
        </w:rPr>
        <w:t xml:space="preserve"> for a UE configured with idle mode DC measurements (while T331 is running) is the combined </w:t>
      </w:r>
      <w:r w:rsidRPr="00573801">
        <w:rPr>
          <w:b/>
        </w:rPr>
        <w:t xml:space="preserve">number of configured NR carriers </w:t>
      </w:r>
      <w:r w:rsidRPr="00573801">
        <w:rPr>
          <w:rFonts w:cs="v4.2.0"/>
          <w:b/>
        </w:rPr>
        <w:t xml:space="preserve">and NR </w:t>
      </w:r>
      <w:r w:rsidRPr="00573801">
        <w:rPr>
          <w:b/>
        </w:rPr>
        <w:t>carriers configured for idle mode DC measurements</w:t>
      </w:r>
      <w:r w:rsidR="00573801" w:rsidRPr="00573801">
        <w:rPr>
          <w:b/>
        </w:rPr>
        <w:t xml:space="preserve">, </w:t>
      </w:r>
      <w:r w:rsidR="00573801" w:rsidRPr="00573801">
        <w:rPr>
          <w:b/>
          <w:u w:val="single"/>
        </w:rPr>
        <w:t xml:space="preserve">excluding the </w:t>
      </w:r>
      <w:r w:rsidR="00573801" w:rsidRPr="00573801">
        <w:rPr>
          <w:rFonts w:eastAsia="宋体"/>
          <w:b/>
          <w:u w:val="single"/>
        </w:rPr>
        <w:t xml:space="preserve">configured NR carriers </w:t>
      </w:r>
      <w:r w:rsidR="00573801" w:rsidRPr="00573801">
        <w:rPr>
          <w:b/>
          <w:u w:val="single"/>
          <w:lang w:eastAsia="zh-CN"/>
        </w:rPr>
        <w:t>for reselection</w:t>
      </w:r>
      <w:r w:rsidR="00573801" w:rsidRPr="00573801">
        <w:rPr>
          <w:rFonts w:eastAsia="宋体"/>
          <w:b/>
          <w:u w:val="single"/>
          <w:lang w:eastAsia="zh-CN"/>
        </w:rPr>
        <w:t xml:space="preserve"> indicated to meet high speed requirements</w:t>
      </w:r>
      <w:r w:rsidRPr="00573801">
        <w:rPr>
          <w:b/>
        </w:rPr>
        <w:t>.</w:t>
      </w:r>
    </w:p>
    <w:p w:rsidR="00C3788F" w:rsidRDefault="00C3788F" w:rsidP="00C3788F">
      <w:pPr>
        <w:pStyle w:val="1"/>
        <w:jc w:val="both"/>
        <w:rPr>
          <w:lang w:val="en-US"/>
        </w:rPr>
      </w:pPr>
      <w:r>
        <w:rPr>
          <w:lang w:val="en-US"/>
        </w:rPr>
        <w:lastRenderedPageBreak/>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views on </w:t>
      </w:r>
      <w:r w:rsidR="00573801">
        <w:rPr>
          <w:rFonts w:eastAsia="宋体"/>
          <w:lang w:eastAsia="zh-CN"/>
        </w:rPr>
        <w:t>remaining issues in EMR core requirements</w:t>
      </w:r>
      <w:r w:rsidR="00210C78">
        <w:rPr>
          <w:rFonts w:eastAsia="宋体"/>
          <w:lang w:eastAsia="zh-CN"/>
        </w:rPr>
        <w:t>.</w:t>
      </w:r>
    </w:p>
    <w:p w:rsidR="00573801" w:rsidRPr="008C3BF2" w:rsidRDefault="00573801" w:rsidP="00573801">
      <w:pPr>
        <w:spacing w:before="120" w:after="120"/>
        <w:rPr>
          <w:rFonts w:eastAsiaTheme="minorEastAsia"/>
          <w:b/>
          <w:lang w:eastAsia="zh-CN"/>
        </w:rPr>
      </w:pPr>
      <w:r w:rsidRPr="008C3BF2">
        <w:rPr>
          <w:rFonts w:eastAsiaTheme="minorEastAsia"/>
          <w:b/>
          <w:lang w:eastAsia="zh-CN"/>
        </w:rPr>
        <w:t>Proposal 1:  SSB index reading time for FR2 EMR is based on 5 samples (X=5).</w:t>
      </w:r>
    </w:p>
    <w:p w:rsidR="00573801" w:rsidRPr="00AD10B8" w:rsidRDefault="00573801" w:rsidP="00573801">
      <w:pPr>
        <w:spacing w:before="120" w:after="120"/>
        <w:rPr>
          <w:rFonts w:eastAsiaTheme="minorEastAsia"/>
          <w:b/>
          <w:lang w:eastAsia="zh-CN"/>
        </w:rPr>
      </w:pPr>
      <w:r w:rsidRPr="00AD10B8">
        <w:rPr>
          <w:rFonts w:eastAsiaTheme="minorEastAsia" w:hint="eastAsia"/>
          <w:b/>
          <w:lang w:eastAsia="zh-CN"/>
        </w:rPr>
        <w:t>P</w:t>
      </w:r>
      <w:r w:rsidRPr="00AD10B8">
        <w:rPr>
          <w:rFonts w:eastAsiaTheme="minorEastAsia"/>
          <w:b/>
          <w:lang w:eastAsia="zh-CN"/>
        </w:rPr>
        <w:t xml:space="preserve">roposal </w:t>
      </w:r>
      <w:r w:rsidR="008545B2">
        <w:rPr>
          <w:rFonts w:eastAsiaTheme="minorEastAsia"/>
          <w:b/>
          <w:lang w:eastAsia="zh-CN"/>
        </w:rPr>
        <w:t>2</w:t>
      </w:r>
      <w:r w:rsidRPr="00AD10B8">
        <w:rPr>
          <w:rFonts w:eastAsiaTheme="minorEastAsia"/>
          <w:b/>
          <w:lang w:eastAsia="zh-CN"/>
        </w:rPr>
        <w:t xml:space="preserve">: RAN4 not to change the condition for detected cell requirements. </w:t>
      </w:r>
    </w:p>
    <w:p w:rsidR="00573801" w:rsidRPr="00573801" w:rsidRDefault="00573801" w:rsidP="00573801">
      <w:pPr>
        <w:spacing w:before="120" w:after="120"/>
        <w:rPr>
          <w:rFonts w:eastAsiaTheme="minorEastAsia"/>
          <w:b/>
          <w:lang w:eastAsia="zh-CN"/>
        </w:rPr>
      </w:pPr>
      <w:r w:rsidRPr="00573801">
        <w:rPr>
          <w:rFonts w:eastAsiaTheme="minorEastAsia" w:hint="eastAsia"/>
          <w:b/>
          <w:lang w:eastAsia="zh-CN"/>
        </w:rPr>
        <w:t>P</w:t>
      </w:r>
      <w:r w:rsidRPr="00573801">
        <w:rPr>
          <w:rFonts w:eastAsiaTheme="minorEastAsia"/>
          <w:b/>
          <w:lang w:eastAsia="zh-CN"/>
        </w:rPr>
        <w:t xml:space="preserve">roposal </w:t>
      </w:r>
      <w:r w:rsidR="008545B2">
        <w:rPr>
          <w:rFonts w:eastAsiaTheme="minorEastAsia"/>
          <w:b/>
          <w:lang w:eastAsia="zh-CN"/>
        </w:rPr>
        <w:t>3</w:t>
      </w:r>
      <w:r w:rsidRPr="00573801">
        <w:rPr>
          <w:rFonts w:eastAsiaTheme="minorEastAsia"/>
          <w:b/>
          <w:lang w:eastAsia="zh-CN"/>
        </w:rPr>
        <w:t xml:space="preserve">a: Update definition of </w:t>
      </w:r>
      <w:r w:rsidRPr="00573801">
        <w:rPr>
          <w:rFonts w:eastAsia="宋体"/>
          <w:b/>
        </w:rPr>
        <w:t>N</w:t>
      </w:r>
      <w:r w:rsidRPr="00573801">
        <w:rPr>
          <w:rFonts w:eastAsia="宋体"/>
          <w:b/>
          <w:vertAlign w:val="subscript"/>
          <w:lang w:eastAsia="zh-CN"/>
        </w:rPr>
        <w:t>E</w:t>
      </w:r>
      <w:r w:rsidRPr="00573801">
        <w:rPr>
          <w:rFonts w:eastAsia="宋体"/>
          <w:b/>
          <w:vertAlign w:val="subscript"/>
        </w:rPr>
        <w:t>UTRA_carrier</w:t>
      </w:r>
      <w:r w:rsidRPr="00573801">
        <w:rPr>
          <w:rFonts w:eastAsiaTheme="minorEastAsia"/>
          <w:b/>
          <w:lang w:eastAsia="zh-CN"/>
        </w:rPr>
        <w:t xml:space="preserve"> in clause 4.2.2.5 of 38.133 as</w:t>
      </w:r>
    </w:p>
    <w:p w:rsidR="00573801" w:rsidRPr="00573801" w:rsidRDefault="00573801" w:rsidP="00573801">
      <w:pPr>
        <w:pStyle w:val="af8"/>
        <w:numPr>
          <w:ilvl w:val="0"/>
          <w:numId w:val="12"/>
        </w:numPr>
        <w:spacing w:before="120" w:after="120"/>
        <w:rPr>
          <w:rFonts w:eastAsiaTheme="minorEastAsia"/>
          <w:b/>
          <w:lang w:eastAsia="zh-CN"/>
        </w:rPr>
      </w:pPr>
      <w:r w:rsidRPr="00573801">
        <w:rPr>
          <w:rFonts w:cs="v4.2.0"/>
          <w:b/>
        </w:rPr>
        <w:t xml:space="preserve">The parameter </w:t>
      </w:r>
      <w:r w:rsidRPr="00573801">
        <w:rPr>
          <w:rFonts w:eastAsia="宋体"/>
          <w:b/>
        </w:rPr>
        <w:t>N</w:t>
      </w:r>
      <w:r w:rsidRPr="00573801">
        <w:rPr>
          <w:rFonts w:eastAsia="宋体"/>
          <w:b/>
          <w:vertAlign w:val="subscript"/>
          <w:lang w:eastAsia="zh-CN"/>
        </w:rPr>
        <w:t>E</w:t>
      </w:r>
      <w:r w:rsidRPr="00573801">
        <w:rPr>
          <w:rFonts w:eastAsia="宋体"/>
          <w:b/>
          <w:vertAlign w:val="subscript"/>
        </w:rPr>
        <w:t>UTRA_carrier</w:t>
      </w:r>
      <w:r w:rsidRPr="00573801">
        <w:rPr>
          <w:rFonts w:cs="v4.2.0"/>
          <w:b/>
        </w:rPr>
        <w:t xml:space="preserve"> for a UE configured with idle mode CA measurements (while T331 is running), is the combined number of </w:t>
      </w:r>
      <w:r w:rsidRPr="00573801">
        <w:rPr>
          <w:rFonts w:eastAsia="宋体"/>
          <w:b/>
        </w:rPr>
        <w:t>configured E-UTRA carriers</w:t>
      </w:r>
      <w:r w:rsidRPr="00573801">
        <w:rPr>
          <w:rFonts w:cs="v4.2.0"/>
          <w:b/>
        </w:rPr>
        <w:t xml:space="preserve"> </w:t>
      </w:r>
      <w:r w:rsidRPr="00573801">
        <w:rPr>
          <w:rFonts w:eastAsia="宋体"/>
          <w:b/>
        </w:rPr>
        <w:t>in the neighbour frequency list</w:t>
      </w:r>
      <w:r w:rsidRPr="00573801">
        <w:rPr>
          <w:rFonts w:cs="v4.2.0"/>
          <w:b/>
        </w:rPr>
        <w:t xml:space="preserve"> and E-UTRA </w:t>
      </w:r>
      <w:r w:rsidRPr="00573801">
        <w:rPr>
          <w:b/>
        </w:rPr>
        <w:t xml:space="preserve">carriers configured for idle mode CA measurements, </w:t>
      </w:r>
      <w:r w:rsidRPr="00573801">
        <w:rPr>
          <w:b/>
          <w:u w:val="single"/>
        </w:rPr>
        <w:t xml:space="preserve">excluding the </w:t>
      </w:r>
      <w:r w:rsidRPr="00573801">
        <w:rPr>
          <w:rFonts w:eastAsia="宋体"/>
          <w:b/>
          <w:u w:val="single"/>
        </w:rPr>
        <w:t xml:space="preserve">configured E-UTRA carriers </w:t>
      </w:r>
      <w:r w:rsidRPr="00573801">
        <w:rPr>
          <w:rFonts w:eastAsia="宋体"/>
          <w:b/>
          <w:u w:val="single"/>
          <w:lang w:eastAsia="zh-CN"/>
        </w:rPr>
        <w:t>indicated to meet high speed requirements</w:t>
      </w:r>
      <w:r w:rsidRPr="00573801">
        <w:rPr>
          <w:rFonts w:eastAsia="宋体"/>
          <w:b/>
          <w:u w:val="single"/>
        </w:rPr>
        <w:t xml:space="preserve"> in the neighbour frequency list</w:t>
      </w:r>
      <w:r w:rsidRPr="00573801">
        <w:rPr>
          <w:b/>
        </w:rPr>
        <w:t>.</w:t>
      </w:r>
    </w:p>
    <w:p w:rsidR="00573801" w:rsidRPr="00573801" w:rsidRDefault="00573801" w:rsidP="00573801">
      <w:pPr>
        <w:spacing w:before="120" w:after="120"/>
        <w:rPr>
          <w:rFonts w:eastAsiaTheme="minorEastAsia"/>
          <w:b/>
          <w:lang w:eastAsia="zh-CN"/>
        </w:rPr>
      </w:pPr>
      <w:r w:rsidRPr="00573801">
        <w:rPr>
          <w:rFonts w:eastAsiaTheme="minorEastAsia" w:hint="eastAsia"/>
          <w:b/>
          <w:lang w:eastAsia="zh-CN"/>
        </w:rPr>
        <w:t>P</w:t>
      </w:r>
      <w:r w:rsidRPr="00573801">
        <w:rPr>
          <w:rFonts w:eastAsiaTheme="minorEastAsia"/>
          <w:b/>
          <w:lang w:eastAsia="zh-CN"/>
        </w:rPr>
        <w:t xml:space="preserve">roposal </w:t>
      </w:r>
      <w:r w:rsidR="008545B2">
        <w:rPr>
          <w:rFonts w:eastAsiaTheme="minorEastAsia"/>
          <w:b/>
          <w:lang w:eastAsia="zh-CN"/>
        </w:rPr>
        <w:t>3</w:t>
      </w:r>
      <w:r w:rsidRPr="00573801">
        <w:rPr>
          <w:rFonts w:eastAsiaTheme="minorEastAsia"/>
          <w:b/>
          <w:lang w:eastAsia="zh-CN"/>
        </w:rPr>
        <w:t xml:space="preserve">b: Update definition of </w:t>
      </w:r>
      <w:r w:rsidRPr="00573801">
        <w:rPr>
          <w:rFonts w:eastAsia="宋体"/>
          <w:b/>
        </w:rPr>
        <w:t>N</w:t>
      </w:r>
      <w:r w:rsidRPr="00573801">
        <w:rPr>
          <w:rFonts w:eastAsia="宋体"/>
          <w:b/>
          <w:vertAlign w:val="subscript"/>
          <w:lang w:eastAsia="zh-CN"/>
        </w:rPr>
        <w:t>NR</w:t>
      </w:r>
      <w:r w:rsidRPr="00573801">
        <w:rPr>
          <w:rFonts w:eastAsia="宋体"/>
          <w:b/>
          <w:vertAlign w:val="subscript"/>
        </w:rPr>
        <w:t>_carrier</w:t>
      </w:r>
      <w:r w:rsidRPr="00573801">
        <w:rPr>
          <w:rFonts w:eastAsiaTheme="minorEastAsia"/>
          <w:b/>
          <w:lang w:eastAsia="zh-CN"/>
        </w:rPr>
        <w:t xml:space="preserve"> in clause 4.2.2.5.6 of 36.133 as</w:t>
      </w:r>
    </w:p>
    <w:p w:rsidR="00A20BE3" w:rsidRPr="00573801" w:rsidRDefault="00573801" w:rsidP="00573801">
      <w:pPr>
        <w:pStyle w:val="af8"/>
        <w:numPr>
          <w:ilvl w:val="0"/>
          <w:numId w:val="12"/>
        </w:numPr>
        <w:spacing w:before="120" w:after="120"/>
        <w:rPr>
          <w:rFonts w:eastAsiaTheme="minorEastAsia"/>
          <w:b/>
          <w:lang w:eastAsia="zh-CN"/>
        </w:rPr>
      </w:pPr>
      <w:r w:rsidRPr="00573801">
        <w:rPr>
          <w:rFonts w:cs="v4.2.0"/>
          <w:b/>
        </w:rPr>
        <w:t xml:space="preserve">The parameter </w:t>
      </w:r>
      <w:r w:rsidRPr="00573801">
        <w:rPr>
          <w:rFonts w:eastAsia="宋体"/>
          <w:b/>
        </w:rPr>
        <w:t>N</w:t>
      </w:r>
      <w:r w:rsidRPr="00573801">
        <w:rPr>
          <w:rFonts w:eastAsia="宋体"/>
          <w:b/>
          <w:vertAlign w:val="subscript"/>
          <w:lang w:eastAsia="zh-CN"/>
        </w:rPr>
        <w:t>NR</w:t>
      </w:r>
      <w:r w:rsidRPr="00573801">
        <w:rPr>
          <w:rFonts w:eastAsia="宋体"/>
          <w:b/>
          <w:vertAlign w:val="subscript"/>
        </w:rPr>
        <w:t>_carrier</w:t>
      </w:r>
      <w:r w:rsidRPr="00573801">
        <w:rPr>
          <w:rFonts w:cs="v4.2.0"/>
          <w:b/>
        </w:rPr>
        <w:t xml:space="preserve"> for a UE configured with idle mode DC measurements (while T331 is running) is the combined </w:t>
      </w:r>
      <w:r w:rsidRPr="00573801">
        <w:rPr>
          <w:b/>
        </w:rPr>
        <w:t xml:space="preserve">number of configured NR carriers </w:t>
      </w:r>
      <w:r w:rsidRPr="00573801">
        <w:rPr>
          <w:rFonts w:cs="v4.2.0"/>
          <w:b/>
        </w:rPr>
        <w:t xml:space="preserve">and NR </w:t>
      </w:r>
      <w:r w:rsidRPr="00573801">
        <w:rPr>
          <w:b/>
        </w:rPr>
        <w:t xml:space="preserve">carriers configured for idle mode DC measurements, </w:t>
      </w:r>
      <w:r w:rsidRPr="00573801">
        <w:rPr>
          <w:b/>
          <w:u w:val="single"/>
        </w:rPr>
        <w:t xml:space="preserve">excluding the </w:t>
      </w:r>
      <w:r w:rsidRPr="00573801">
        <w:rPr>
          <w:rFonts w:eastAsia="宋体"/>
          <w:b/>
          <w:u w:val="single"/>
        </w:rPr>
        <w:t xml:space="preserve">configured NR carriers </w:t>
      </w:r>
      <w:r w:rsidRPr="00573801">
        <w:rPr>
          <w:b/>
          <w:u w:val="single"/>
          <w:lang w:eastAsia="zh-CN"/>
        </w:rPr>
        <w:t>for reselection</w:t>
      </w:r>
      <w:r w:rsidRPr="00573801">
        <w:rPr>
          <w:rFonts w:eastAsia="宋体"/>
          <w:b/>
          <w:u w:val="single"/>
          <w:lang w:eastAsia="zh-CN"/>
        </w:rPr>
        <w:t xml:space="preserve"> indicated to meet high speed requirements</w:t>
      </w:r>
      <w:r w:rsidRPr="00573801">
        <w:rPr>
          <w:b/>
        </w:rPr>
        <w:t>.</w:t>
      </w:r>
    </w:p>
    <w:p w:rsidR="00C0754F" w:rsidRDefault="00C0754F" w:rsidP="00C0754F">
      <w:pPr>
        <w:pStyle w:val="1"/>
        <w:jc w:val="both"/>
        <w:rPr>
          <w:lang w:val="en-US"/>
        </w:rPr>
      </w:pPr>
      <w:r w:rsidRPr="00C0754F">
        <w:rPr>
          <w:lang w:val="en-US"/>
        </w:rPr>
        <w:t>Reference</w:t>
      </w:r>
    </w:p>
    <w:p w:rsidR="00B71712" w:rsidRDefault="00125715" w:rsidP="00125715">
      <w:pPr>
        <w:numPr>
          <w:ilvl w:val="0"/>
          <w:numId w:val="5"/>
        </w:numPr>
        <w:spacing w:before="120" w:after="120"/>
        <w:rPr>
          <w:rFonts w:eastAsia="宋体"/>
          <w:lang w:eastAsia="zh-CN"/>
        </w:rPr>
      </w:pPr>
      <w:r w:rsidRPr="00125715">
        <w:rPr>
          <w:rFonts w:eastAsia="宋体"/>
          <w:lang w:eastAsia="zh-CN"/>
        </w:rPr>
        <w:t>R4-2017357</w:t>
      </w:r>
      <w:r w:rsidR="00D57591">
        <w:rPr>
          <w:rFonts w:eastAsia="宋体"/>
          <w:lang w:eastAsia="zh-CN"/>
        </w:rPr>
        <w:t xml:space="preserve">, </w:t>
      </w:r>
      <w:r w:rsidRPr="00125715">
        <w:rPr>
          <w:rFonts w:eastAsia="宋体"/>
          <w:lang w:eastAsia="zh-CN"/>
        </w:rPr>
        <w:t>WF on MR-DC RRM requirements for Idle mode CA measurements</w:t>
      </w:r>
      <w:r w:rsidR="007E7A02">
        <w:rPr>
          <w:rFonts w:eastAsia="宋体"/>
          <w:lang w:eastAsia="zh-CN"/>
        </w:rPr>
        <w:t xml:space="preserve">, </w:t>
      </w:r>
      <w:r w:rsidRPr="00125715">
        <w:rPr>
          <w:rFonts w:eastAsia="宋体"/>
          <w:lang w:eastAsia="zh-CN"/>
        </w:rPr>
        <w:t>Nokia, Nokia Shanghai Bell</w:t>
      </w:r>
    </w:p>
    <w:p w:rsidR="00643F66" w:rsidRDefault="00643F66" w:rsidP="00643F66">
      <w:pPr>
        <w:numPr>
          <w:ilvl w:val="0"/>
          <w:numId w:val="5"/>
        </w:numPr>
        <w:spacing w:before="120" w:after="120"/>
        <w:rPr>
          <w:rFonts w:eastAsia="宋体"/>
          <w:lang w:eastAsia="zh-CN"/>
        </w:rPr>
      </w:pPr>
      <w:r w:rsidRPr="00643F66">
        <w:rPr>
          <w:rFonts w:eastAsia="宋体"/>
          <w:lang w:eastAsia="zh-CN"/>
        </w:rPr>
        <w:t>R4-201735</w:t>
      </w:r>
      <w:r>
        <w:rPr>
          <w:rFonts w:eastAsia="宋体"/>
          <w:lang w:eastAsia="zh-CN"/>
        </w:rPr>
        <w:t xml:space="preserve">5, </w:t>
      </w:r>
      <w:r w:rsidRPr="00643F66">
        <w:rPr>
          <w:rFonts w:eastAsia="宋体"/>
          <w:lang w:eastAsia="zh-CN"/>
        </w:rPr>
        <w:t>CR on UE requirement for MR-DC early measurement reporting in 38.133</w:t>
      </w:r>
      <w:r>
        <w:rPr>
          <w:rFonts w:eastAsia="宋体"/>
          <w:lang w:eastAsia="zh-CN"/>
        </w:rPr>
        <w:t xml:space="preserve">, </w:t>
      </w:r>
      <w:r w:rsidRPr="00125715">
        <w:rPr>
          <w:rFonts w:eastAsia="宋体"/>
          <w:lang w:eastAsia="zh-CN"/>
        </w:rPr>
        <w:t>Nokia, Nokia Shanghai Bell</w:t>
      </w:r>
    </w:p>
    <w:p w:rsidR="00ED26C5" w:rsidRDefault="00ED26C5" w:rsidP="00ED26C5">
      <w:pPr>
        <w:numPr>
          <w:ilvl w:val="0"/>
          <w:numId w:val="5"/>
        </w:numPr>
        <w:spacing w:before="120" w:after="120"/>
        <w:rPr>
          <w:rFonts w:eastAsia="宋体"/>
          <w:lang w:eastAsia="zh-CN"/>
        </w:rPr>
      </w:pPr>
      <w:r w:rsidRPr="00643F66">
        <w:rPr>
          <w:rFonts w:eastAsia="宋体"/>
          <w:lang w:eastAsia="zh-CN"/>
        </w:rPr>
        <w:t>R4-201735</w:t>
      </w:r>
      <w:r>
        <w:rPr>
          <w:rFonts w:eastAsia="宋体"/>
          <w:lang w:eastAsia="zh-CN"/>
        </w:rPr>
        <w:t>4</w:t>
      </w:r>
      <w:r>
        <w:rPr>
          <w:rFonts w:eastAsia="宋体" w:hint="eastAsia"/>
          <w:lang w:eastAsia="zh-CN"/>
        </w:rPr>
        <w:t>,</w:t>
      </w:r>
      <w:r>
        <w:rPr>
          <w:rFonts w:eastAsia="宋体"/>
          <w:lang w:eastAsia="zh-CN"/>
        </w:rPr>
        <w:t xml:space="preserve"> </w:t>
      </w:r>
      <w:r w:rsidRPr="00ED26C5">
        <w:rPr>
          <w:rFonts w:eastAsia="宋体"/>
          <w:lang w:eastAsia="zh-CN"/>
        </w:rPr>
        <w:t>CR on EMR requirements in 36.133</w:t>
      </w:r>
      <w:r>
        <w:rPr>
          <w:rFonts w:eastAsia="宋体"/>
          <w:lang w:eastAsia="zh-CN"/>
        </w:rPr>
        <w:t xml:space="preserve">, </w:t>
      </w:r>
      <w:r w:rsidRPr="00ED26C5">
        <w:rPr>
          <w:rFonts w:eastAsia="宋体"/>
          <w:lang w:eastAsia="zh-CN"/>
        </w:rPr>
        <w:t>Huawei, HiSilicon, MediaTek</w:t>
      </w:r>
    </w:p>
    <w:sectPr w:rsidR="00ED26C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024E" w:rsidRDefault="00C4024E">
      <w:pPr>
        <w:spacing w:before="120" w:after="120"/>
      </w:pPr>
      <w:r>
        <w:separator/>
      </w:r>
    </w:p>
  </w:endnote>
  <w:endnote w:type="continuationSeparator" w:id="0">
    <w:p w:rsidR="00C4024E" w:rsidRDefault="00C4024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875" w:rsidRDefault="00D5587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D55875" w:rsidRDefault="00D5587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875" w:rsidRDefault="00D5587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22C6C">
      <w:rPr>
        <w:rStyle w:val="af1"/>
      </w:rPr>
      <w:t>1</w:t>
    </w:r>
    <w:r>
      <w:rPr>
        <w:rStyle w:val="af1"/>
      </w:rPr>
      <w:fldChar w:fldCharType="end"/>
    </w:r>
  </w:p>
  <w:p w:rsidR="00D55875" w:rsidRDefault="00D5587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024E" w:rsidRDefault="00C4024E">
      <w:pPr>
        <w:spacing w:before="120" w:after="120"/>
      </w:pPr>
      <w:r>
        <w:separator/>
      </w:r>
    </w:p>
  </w:footnote>
  <w:footnote w:type="continuationSeparator" w:id="0">
    <w:p w:rsidR="00C4024E" w:rsidRDefault="00C4024E">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4F5527"/>
    <w:multiLevelType w:val="hybridMultilevel"/>
    <w:tmpl w:val="E97E4D86"/>
    <w:lvl w:ilvl="0" w:tplc="A35A5F86">
      <w:start w:val="1"/>
      <w:numFmt w:val="bullet"/>
      <w:lvlText w:val="•"/>
      <w:lvlJc w:val="left"/>
      <w:pPr>
        <w:tabs>
          <w:tab w:val="num" w:pos="720"/>
        </w:tabs>
        <w:ind w:left="720" w:hanging="360"/>
      </w:pPr>
      <w:rPr>
        <w:rFonts w:ascii="Arial" w:hAnsi="Arial" w:hint="default"/>
      </w:rPr>
    </w:lvl>
    <w:lvl w:ilvl="1" w:tplc="100C09FC">
      <w:numFmt w:val="bullet"/>
      <w:lvlText w:val="–"/>
      <w:lvlJc w:val="left"/>
      <w:pPr>
        <w:tabs>
          <w:tab w:val="num" w:pos="1440"/>
        </w:tabs>
        <w:ind w:left="1440" w:hanging="360"/>
      </w:pPr>
      <w:rPr>
        <w:rFonts w:ascii="Arial" w:hAnsi="Arial" w:hint="default"/>
      </w:rPr>
    </w:lvl>
    <w:lvl w:ilvl="2" w:tplc="4FA4C614">
      <w:numFmt w:val="bullet"/>
      <w:lvlText w:val="•"/>
      <w:lvlJc w:val="left"/>
      <w:pPr>
        <w:tabs>
          <w:tab w:val="num" w:pos="2160"/>
        </w:tabs>
        <w:ind w:left="2160" w:hanging="360"/>
      </w:pPr>
      <w:rPr>
        <w:rFonts w:ascii="Arial" w:hAnsi="Arial" w:hint="default"/>
      </w:rPr>
    </w:lvl>
    <w:lvl w:ilvl="3" w:tplc="9070C652">
      <w:numFmt w:val="bullet"/>
      <w:lvlText w:val="–"/>
      <w:lvlJc w:val="left"/>
      <w:pPr>
        <w:tabs>
          <w:tab w:val="num" w:pos="2880"/>
        </w:tabs>
        <w:ind w:left="2880" w:hanging="360"/>
      </w:pPr>
      <w:rPr>
        <w:rFonts w:ascii="Arial" w:hAnsi="Arial" w:hint="default"/>
      </w:rPr>
    </w:lvl>
    <w:lvl w:ilvl="4" w:tplc="E50C863C" w:tentative="1">
      <w:start w:val="1"/>
      <w:numFmt w:val="bullet"/>
      <w:lvlText w:val="•"/>
      <w:lvlJc w:val="left"/>
      <w:pPr>
        <w:tabs>
          <w:tab w:val="num" w:pos="3600"/>
        </w:tabs>
        <w:ind w:left="3600" w:hanging="360"/>
      </w:pPr>
      <w:rPr>
        <w:rFonts w:ascii="Arial" w:hAnsi="Arial" w:hint="default"/>
      </w:rPr>
    </w:lvl>
    <w:lvl w:ilvl="5" w:tplc="24A8B5C0" w:tentative="1">
      <w:start w:val="1"/>
      <w:numFmt w:val="bullet"/>
      <w:lvlText w:val="•"/>
      <w:lvlJc w:val="left"/>
      <w:pPr>
        <w:tabs>
          <w:tab w:val="num" w:pos="4320"/>
        </w:tabs>
        <w:ind w:left="4320" w:hanging="360"/>
      </w:pPr>
      <w:rPr>
        <w:rFonts w:ascii="Arial" w:hAnsi="Arial" w:hint="default"/>
      </w:rPr>
    </w:lvl>
    <w:lvl w:ilvl="6" w:tplc="0F42DC36" w:tentative="1">
      <w:start w:val="1"/>
      <w:numFmt w:val="bullet"/>
      <w:lvlText w:val="•"/>
      <w:lvlJc w:val="left"/>
      <w:pPr>
        <w:tabs>
          <w:tab w:val="num" w:pos="5040"/>
        </w:tabs>
        <w:ind w:left="5040" w:hanging="360"/>
      </w:pPr>
      <w:rPr>
        <w:rFonts w:ascii="Arial" w:hAnsi="Arial" w:hint="default"/>
      </w:rPr>
    </w:lvl>
    <w:lvl w:ilvl="7" w:tplc="9C3AC634" w:tentative="1">
      <w:start w:val="1"/>
      <w:numFmt w:val="bullet"/>
      <w:lvlText w:val="•"/>
      <w:lvlJc w:val="left"/>
      <w:pPr>
        <w:tabs>
          <w:tab w:val="num" w:pos="5760"/>
        </w:tabs>
        <w:ind w:left="5760" w:hanging="360"/>
      </w:pPr>
      <w:rPr>
        <w:rFonts w:ascii="Arial" w:hAnsi="Arial" w:hint="default"/>
      </w:rPr>
    </w:lvl>
    <w:lvl w:ilvl="8" w:tplc="59A445F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D10D0C"/>
    <w:multiLevelType w:val="hybridMultilevel"/>
    <w:tmpl w:val="810293A2"/>
    <w:lvl w:ilvl="0" w:tplc="341EAAFE">
      <w:start w:val="1"/>
      <w:numFmt w:val="bullet"/>
      <w:lvlText w:val="•"/>
      <w:lvlJc w:val="left"/>
      <w:pPr>
        <w:tabs>
          <w:tab w:val="num" w:pos="720"/>
        </w:tabs>
        <w:ind w:left="720" w:hanging="360"/>
      </w:pPr>
      <w:rPr>
        <w:rFonts w:ascii="Arial" w:hAnsi="Arial" w:hint="default"/>
      </w:rPr>
    </w:lvl>
    <w:lvl w:ilvl="1" w:tplc="4D0C1660">
      <w:numFmt w:val="bullet"/>
      <w:lvlText w:val="–"/>
      <w:lvlJc w:val="left"/>
      <w:pPr>
        <w:tabs>
          <w:tab w:val="num" w:pos="1440"/>
        </w:tabs>
        <w:ind w:left="1440" w:hanging="360"/>
      </w:pPr>
      <w:rPr>
        <w:rFonts w:ascii="Arial" w:hAnsi="Arial" w:hint="default"/>
      </w:rPr>
    </w:lvl>
    <w:lvl w:ilvl="2" w:tplc="B46627FA">
      <w:numFmt w:val="bullet"/>
      <w:lvlText w:val="•"/>
      <w:lvlJc w:val="left"/>
      <w:pPr>
        <w:tabs>
          <w:tab w:val="num" w:pos="2160"/>
        </w:tabs>
        <w:ind w:left="2160" w:hanging="360"/>
      </w:pPr>
      <w:rPr>
        <w:rFonts w:ascii="Arial" w:hAnsi="Arial" w:hint="default"/>
      </w:rPr>
    </w:lvl>
    <w:lvl w:ilvl="3" w:tplc="054A21C8" w:tentative="1">
      <w:start w:val="1"/>
      <w:numFmt w:val="bullet"/>
      <w:lvlText w:val="•"/>
      <w:lvlJc w:val="left"/>
      <w:pPr>
        <w:tabs>
          <w:tab w:val="num" w:pos="2880"/>
        </w:tabs>
        <w:ind w:left="2880" w:hanging="360"/>
      </w:pPr>
      <w:rPr>
        <w:rFonts w:ascii="Arial" w:hAnsi="Arial" w:hint="default"/>
      </w:rPr>
    </w:lvl>
    <w:lvl w:ilvl="4" w:tplc="7C1E31E0" w:tentative="1">
      <w:start w:val="1"/>
      <w:numFmt w:val="bullet"/>
      <w:lvlText w:val="•"/>
      <w:lvlJc w:val="left"/>
      <w:pPr>
        <w:tabs>
          <w:tab w:val="num" w:pos="3600"/>
        </w:tabs>
        <w:ind w:left="3600" w:hanging="360"/>
      </w:pPr>
      <w:rPr>
        <w:rFonts w:ascii="Arial" w:hAnsi="Arial" w:hint="default"/>
      </w:rPr>
    </w:lvl>
    <w:lvl w:ilvl="5" w:tplc="CA3A9D6E" w:tentative="1">
      <w:start w:val="1"/>
      <w:numFmt w:val="bullet"/>
      <w:lvlText w:val="•"/>
      <w:lvlJc w:val="left"/>
      <w:pPr>
        <w:tabs>
          <w:tab w:val="num" w:pos="4320"/>
        </w:tabs>
        <w:ind w:left="4320" w:hanging="360"/>
      </w:pPr>
      <w:rPr>
        <w:rFonts w:ascii="Arial" w:hAnsi="Arial" w:hint="default"/>
      </w:rPr>
    </w:lvl>
    <w:lvl w:ilvl="6" w:tplc="FDC40E5C" w:tentative="1">
      <w:start w:val="1"/>
      <w:numFmt w:val="bullet"/>
      <w:lvlText w:val="•"/>
      <w:lvlJc w:val="left"/>
      <w:pPr>
        <w:tabs>
          <w:tab w:val="num" w:pos="5040"/>
        </w:tabs>
        <w:ind w:left="5040" w:hanging="360"/>
      </w:pPr>
      <w:rPr>
        <w:rFonts w:ascii="Arial" w:hAnsi="Arial" w:hint="default"/>
      </w:rPr>
    </w:lvl>
    <w:lvl w:ilvl="7" w:tplc="41941D30" w:tentative="1">
      <w:start w:val="1"/>
      <w:numFmt w:val="bullet"/>
      <w:lvlText w:val="•"/>
      <w:lvlJc w:val="left"/>
      <w:pPr>
        <w:tabs>
          <w:tab w:val="num" w:pos="5760"/>
        </w:tabs>
        <w:ind w:left="5760" w:hanging="360"/>
      </w:pPr>
      <w:rPr>
        <w:rFonts w:ascii="Arial" w:hAnsi="Arial" w:hint="default"/>
      </w:rPr>
    </w:lvl>
    <w:lvl w:ilvl="8" w:tplc="1DA838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E64603"/>
    <w:multiLevelType w:val="hybridMultilevel"/>
    <w:tmpl w:val="55E806A6"/>
    <w:lvl w:ilvl="0" w:tplc="AE269AE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98830AD"/>
    <w:multiLevelType w:val="hybridMultilevel"/>
    <w:tmpl w:val="32C63DE0"/>
    <w:lvl w:ilvl="0" w:tplc="3FC619B8">
      <w:start w:val="1"/>
      <w:numFmt w:val="bullet"/>
      <w:lvlText w:val="•"/>
      <w:lvlJc w:val="left"/>
      <w:pPr>
        <w:tabs>
          <w:tab w:val="num" w:pos="720"/>
        </w:tabs>
        <w:ind w:left="720" w:hanging="360"/>
      </w:pPr>
      <w:rPr>
        <w:rFonts w:ascii="Arial" w:hAnsi="Arial" w:hint="default"/>
      </w:rPr>
    </w:lvl>
    <w:lvl w:ilvl="1" w:tplc="E604D1EE">
      <w:numFmt w:val="bullet"/>
      <w:lvlText w:val="–"/>
      <w:lvlJc w:val="left"/>
      <w:pPr>
        <w:tabs>
          <w:tab w:val="num" w:pos="1440"/>
        </w:tabs>
        <w:ind w:left="1440" w:hanging="360"/>
      </w:pPr>
      <w:rPr>
        <w:rFonts w:ascii="Arial" w:hAnsi="Arial" w:hint="default"/>
      </w:rPr>
    </w:lvl>
    <w:lvl w:ilvl="2" w:tplc="1D7A553E">
      <w:numFmt w:val="bullet"/>
      <w:lvlText w:val="•"/>
      <w:lvlJc w:val="left"/>
      <w:pPr>
        <w:tabs>
          <w:tab w:val="num" w:pos="2160"/>
        </w:tabs>
        <w:ind w:left="2160" w:hanging="360"/>
      </w:pPr>
      <w:rPr>
        <w:rFonts w:ascii="Arial" w:hAnsi="Arial" w:hint="default"/>
      </w:rPr>
    </w:lvl>
    <w:lvl w:ilvl="3" w:tplc="BA5019D0" w:tentative="1">
      <w:start w:val="1"/>
      <w:numFmt w:val="bullet"/>
      <w:lvlText w:val="•"/>
      <w:lvlJc w:val="left"/>
      <w:pPr>
        <w:tabs>
          <w:tab w:val="num" w:pos="2880"/>
        </w:tabs>
        <w:ind w:left="2880" w:hanging="360"/>
      </w:pPr>
      <w:rPr>
        <w:rFonts w:ascii="Arial" w:hAnsi="Arial" w:hint="default"/>
      </w:rPr>
    </w:lvl>
    <w:lvl w:ilvl="4" w:tplc="99EEEB54" w:tentative="1">
      <w:start w:val="1"/>
      <w:numFmt w:val="bullet"/>
      <w:lvlText w:val="•"/>
      <w:lvlJc w:val="left"/>
      <w:pPr>
        <w:tabs>
          <w:tab w:val="num" w:pos="3600"/>
        </w:tabs>
        <w:ind w:left="3600" w:hanging="360"/>
      </w:pPr>
      <w:rPr>
        <w:rFonts w:ascii="Arial" w:hAnsi="Arial" w:hint="default"/>
      </w:rPr>
    </w:lvl>
    <w:lvl w:ilvl="5" w:tplc="B74A36A4" w:tentative="1">
      <w:start w:val="1"/>
      <w:numFmt w:val="bullet"/>
      <w:lvlText w:val="•"/>
      <w:lvlJc w:val="left"/>
      <w:pPr>
        <w:tabs>
          <w:tab w:val="num" w:pos="4320"/>
        </w:tabs>
        <w:ind w:left="4320" w:hanging="360"/>
      </w:pPr>
      <w:rPr>
        <w:rFonts w:ascii="Arial" w:hAnsi="Arial" w:hint="default"/>
      </w:rPr>
    </w:lvl>
    <w:lvl w:ilvl="6" w:tplc="904E7F6A" w:tentative="1">
      <w:start w:val="1"/>
      <w:numFmt w:val="bullet"/>
      <w:lvlText w:val="•"/>
      <w:lvlJc w:val="left"/>
      <w:pPr>
        <w:tabs>
          <w:tab w:val="num" w:pos="5040"/>
        </w:tabs>
        <w:ind w:left="5040" w:hanging="360"/>
      </w:pPr>
      <w:rPr>
        <w:rFonts w:ascii="Arial" w:hAnsi="Arial" w:hint="default"/>
      </w:rPr>
    </w:lvl>
    <w:lvl w:ilvl="7" w:tplc="6F0C9D12" w:tentative="1">
      <w:start w:val="1"/>
      <w:numFmt w:val="bullet"/>
      <w:lvlText w:val="•"/>
      <w:lvlJc w:val="left"/>
      <w:pPr>
        <w:tabs>
          <w:tab w:val="num" w:pos="5760"/>
        </w:tabs>
        <w:ind w:left="5760" w:hanging="360"/>
      </w:pPr>
      <w:rPr>
        <w:rFonts w:ascii="Arial" w:hAnsi="Arial" w:hint="default"/>
      </w:rPr>
    </w:lvl>
    <w:lvl w:ilvl="8" w:tplc="2554756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F680C43"/>
    <w:multiLevelType w:val="hybridMultilevel"/>
    <w:tmpl w:val="9B5A57DC"/>
    <w:lvl w:ilvl="0" w:tplc="F5102BB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52901B4E"/>
    <w:multiLevelType w:val="hybridMultilevel"/>
    <w:tmpl w:val="B6486C0C"/>
    <w:lvl w:ilvl="0" w:tplc="9392B90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B96211D"/>
    <w:multiLevelType w:val="hybridMultilevel"/>
    <w:tmpl w:val="648EFCA0"/>
    <w:lvl w:ilvl="0" w:tplc="E1C8627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8"/>
  </w:num>
  <w:num w:numId="2">
    <w:abstractNumId w:val="16"/>
  </w:num>
  <w:num w:numId="3">
    <w:abstractNumId w:val="17"/>
  </w:num>
  <w:num w:numId="4">
    <w:abstractNumId w:val="4"/>
  </w:num>
  <w:num w:numId="5">
    <w:abstractNumId w:val="7"/>
  </w:num>
  <w:num w:numId="6">
    <w:abstractNumId w:val="14"/>
  </w:num>
  <w:num w:numId="7">
    <w:abstractNumId w:val="11"/>
  </w:num>
  <w:num w:numId="8">
    <w:abstractNumId w:val="18"/>
    <w:lvlOverride w:ilvl="0">
      <w:startOverride w:val="1"/>
    </w:lvlOverride>
  </w:num>
  <w:num w:numId="9">
    <w:abstractNumId w:val="13"/>
  </w:num>
  <w:num w:numId="10">
    <w:abstractNumId w:val="1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0"/>
  </w:num>
  <w:num w:numId="17">
    <w:abstractNumId w:val="2"/>
  </w:num>
  <w:num w:numId="18">
    <w:abstractNumId w:val="3"/>
  </w:num>
  <w:num w:numId="19">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B26"/>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412"/>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3BC"/>
    <w:rsid w:val="000B74B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54"/>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715"/>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04D"/>
    <w:rsid w:val="001415CD"/>
    <w:rsid w:val="001417C8"/>
    <w:rsid w:val="00141BC1"/>
    <w:rsid w:val="00141DD2"/>
    <w:rsid w:val="00141EFA"/>
    <w:rsid w:val="00142166"/>
    <w:rsid w:val="001421C5"/>
    <w:rsid w:val="0014235D"/>
    <w:rsid w:val="001423A1"/>
    <w:rsid w:val="0014252B"/>
    <w:rsid w:val="001425D9"/>
    <w:rsid w:val="0014261C"/>
    <w:rsid w:val="001428BD"/>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846"/>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7DF"/>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0C4"/>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03D"/>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D56"/>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25B"/>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2D3"/>
    <w:rsid w:val="00281855"/>
    <w:rsid w:val="002819D0"/>
    <w:rsid w:val="00282AC3"/>
    <w:rsid w:val="00282B19"/>
    <w:rsid w:val="002830C3"/>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748"/>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0E99"/>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B2D"/>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DE0"/>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80B"/>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16D"/>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37901"/>
    <w:rsid w:val="00437D08"/>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0F8F"/>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E52"/>
    <w:rsid w:val="004B5FE2"/>
    <w:rsid w:val="004B6008"/>
    <w:rsid w:val="004B61BB"/>
    <w:rsid w:val="004B61C7"/>
    <w:rsid w:val="004B6441"/>
    <w:rsid w:val="004B64D8"/>
    <w:rsid w:val="004B6CB1"/>
    <w:rsid w:val="004B7109"/>
    <w:rsid w:val="004B736B"/>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692"/>
    <w:rsid w:val="004C5BF6"/>
    <w:rsid w:val="004C5C4A"/>
    <w:rsid w:val="004C5F14"/>
    <w:rsid w:val="004C64E9"/>
    <w:rsid w:val="004C6560"/>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0B91"/>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5A0"/>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CDD"/>
    <w:rsid w:val="004E5D54"/>
    <w:rsid w:val="004E5E20"/>
    <w:rsid w:val="004E5EC0"/>
    <w:rsid w:val="004E63D2"/>
    <w:rsid w:val="004E644F"/>
    <w:rsid w:val="004E6540"/>
    <w:rsid w:val="004E6A77"/>
    <w:rsid w:val="004E7064"/>
    <w:rsid w:val="004E782E"/>
    <w:rsid w:val="004E78C8"/>
    <w:rsid w:val="004E7AF7"/>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01"/>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3A7"/>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6B66"/>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C40"/>
    <w:rsid w:val="0064141A"/>
    <w:rsid w:val="00641591"/>
    <w:rsid w:val="006415CF"/>
    <w:rsid w:val="00641707"/>
    <w:rsid w:val="00641878"/>
    <w:rsid w:val="006418F0"/>
    <w:rsid w:val="00641B12"/>
    <w:rsid w:val="00641FC1"/>
    <w:rsid w:val="00642538"/>
    <w:rsid w:val="00642A3C"/>
    <w:rsid w:val="006436DF"/>
    <w:rsid w:val="00643724"/>
    <w:rsid w:val="00643CD3"/>
    <w:rsid w:val="00643ECF"/>
    <w:rsid w:val="00643F66"/>
    <w:rsid w:val="00644166"/>
    <w:rsid w:val="0064442C"/>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1E54"/>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1D6A"/>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1BB"/>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28A"/>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5EFB"/>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407"/>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675"/>
    <w:rsid w:val="008428ED"/>
    <w:rsid w:val="00842ED7"/>
    <w:rsid w:val="0084379E"/>
    <w:rsid w:val="00843AD9"/>
    <w:rsid w:val="00843BF9"/>
    <w:rsid w:val="00843D73"/>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1DB"/>
    <w:rsid w:val="00847847"/>
    <w:rsid w:val="00847A3A"/>
    <w:rsid w:val="00847B61"/>
    <w:rsid w:val="00847D73"/>
    <w:rsid w:val="00847EB6"/>
    <w:rsid w:val="008501B6"/>
    <w:rsid w:val="00850288"/>
    <w:rsid w:val="008505D7"/>
    <w:rsid w:val="00851041"/>
    <w:rsid w:val="00851479"/>
    <w:rsid w:val="008515FC"/>
    <w:rsid w:val="0085161D"/>
    <w:rsid w:val="00852D76"/>
    <w:rsid w:val="008539F5"/>
    <w:rsid w:val="00853B27"/>
    <w:rsid w:val="00853FC5"/>
    <w:rsid w:val="00854525"/>
    <w:rsid w:val="008545B2"/>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0B8"/>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A5"/>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29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63E"/>
    <w:rsid w:val="008C07ED"/>
    <w:rsid w:val="008C10DA"/>
    <w:rsid w:val="008C1FDE"/>
    <w:rsid w:val="008C22B2"/>
    <w:rsid w:val="008C23A2"/>
    <w:rsid w:val="008C274C"/>
    <w:rsid w:val="008C27A7"/>
    <w:rsid w:val="008C2E5F"/>
    <w:rsid w:val="008C35B8"/>
    <w:rsid w:val="008C3BF2"/>
    <w:rsid w:val="008C3C2B"/>
    <w:rsid w:val="008C3C74"/>
    <w:rsid w:val="008C3C7E"/>
    <w:rsid w:val="008C4D7E"/>
    <w:rsid w:val="008C5317"/>
    <w:rsid w:val="008C54FF"/>
    <w:rsid w:val="008C5BDA"/>
    <w:rsid w:val="008C62E7"/>
    <w:rsid w:val="008C69EC"/>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13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CAC"/>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4DD5"/>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902"/>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6F6C"/>
    <w:rsid w:val="00A17080"/>
    <w:rsid w:val="00A1737D"/>
    <w:rsid w:val="00A1762A"/>
    <w:rsid w:val="00A179C1"/>
    <w:rsid w:val="00A2035A"/>
    <w:rsid w:val="00A2040E"/>
    <w:rsid w:val="00A20AFA"/>
    <w:rsid w:val="00A20BE3"/>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AF0"/>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6FE5"/>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400"/>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0B8"/>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9E"/>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47C6D"/>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110"/>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140A"/>
    <w:rsid w:val="00B7170C"/>
    <w:rsid w:val="00B71712"/>
    <w:rsid w:val="00B71C94"/>
    <w:rsid w:val="00B7200F"/>
    <w:rsid w:val="00B720CC"/>
    <w:rsid w:val="00B72124"/>
    <w:rsid w:val="00B72AB2"/>
    <w:rsid w:val="00B7336F"/>
    <w:rsid w:val="00B73779"/>
    <w:rsid w:val="00B73820"/>
    <w:rsid w:val="00B742F7"/>
    <w:rsid w:val="00B745E0"/>
    <w:rsid w:val="00B74CC9"/>
    <w:rsid w:val="00B755CE"/>
    <w:rsid w:val="00B755FD"/>
    <w:rsid w:val="00B75C18"/>
    <w:rsid w:val="00B75CEE"/>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E46"/>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A12"/>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742"/>
    <w:rsid w:val="00C35A97"/>
    <w:rsid w:val="00C35C7C"/>
    <w:rsid w:val="00C35D17"/>
    <w:rsid w:val="00C37107"/>
    <w:rsid w:val="00C374F6"/>
    <w:rsid w:val="00C37672"/>
    <w:rsid w:val="00C37693"/>
    <w:rsid w:val="00C3769E"/>
    <w:rsid w:val="00C37830"/>
    <w:rsid w:val="00C3788F"/>
    <w:rsid w:val="00C3796F"/>
    <w:rsid w:val="00C400E6"/>
    <w:rsid w:val="00C401A6"/>
    <w:rsid w:val="00C4024E"/>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82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3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875"/>
    <w:rsid w:val="00D55B88"/>
    <w:rsid w:val="00D55D7A"/>
    <w:rsid w:val="00D560DE"/>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2E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5D54"/>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6E2"/>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C6C"/>
    <w:rsid w:val="00E22F67"/>
    <w:rsid w:val="00E23FF0"/>
    <w:rsid w:val="00E246DB"/>
    <w:rsid w:val="00E24A27"/>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31"/>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27B"/>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5FEF"/>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362"/>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8E8"/>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3AE"/>
    <w:rsid w:val="00ED148B"/>
    <w:rsid w:val="00ED1E8E"/>
    <w:rsid w:val="00ED2295"/>
    <w:rsid w:val="00ED248E"/>
    <w:rsid w:val="00ED26C5"/>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7B3"/>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A3"/>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687"/>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594"/>
    <w:rsid w:val="00F44679"/>
    <w:rsid w:val="00F446B3"/>
    <w:rsid w:val="00F45965"/>
    <w:rsid w:val="00F45BF5"/>
    <w:rsid w:val="00F45C53"/>
    <w:rsid w:val="00F46030"/>
    <w:rsid w:val="00F463DE"/>
    <w:rsid w:val="00F47280"/>
    <w:rsid w:val="00F4750A"/>
    <w:rsid w:val="00F47545"/>
    <w:rsid w:val="00F47641"/>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86A"/>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76C"/>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2F09"/>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8DA"/>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954"/>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530"/>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A66"/>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4ED0"/>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21C81048-F11A-4D69-BA4A-17A8CFA05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4926971">
      <w:bodyDiv w:val="1"/>
      <w:marLeft w:val="0"/>
      <w:marRight w:val="0"/>
      <w:marTop w:val="0"/>
      <w:marBottom w:val="0"/>
      <w:divBdr>
        <w:top w:val="none" w:sz="0" w:space="0" w:color="auto"/>
        <w:left w:val="none" w:sz="0" w:space="0" w:color="auto"/>
        <w:bottom w:val="none" w:sz="0" w:space="0" w:color="auto"/>
        <w:right w:val="none" w:sz="0" w:space="0" w:color="auto"/>
      </w:divBdr>
      <w:divsChild>
        <w:div w:id="1683970697">
          <w:marLeft w:val="547"/>
          <w:marRight w:val="0"/>
          <w:marTop w:val="154"/>
          <w:marBottom w:val="0"/>
          <w:divBdr>
            <w:top w:val="none" w:sz="0" w:space="0" w:color="auto"/>
            <w:left w:val="none" w:sz="0" w:space="0" w:color="auto"/>
            <w:bottom w:val="none" w:sz="0" w:space="0" w:color="auto"/>
            <w:right w:val="none" w:sz="0" w:space="0" w:color="auto"/>
          </w:divBdr>
        </w:div>
        <w:div w:id="723139545">
          <w:marLeft w:val="1166"/>
          <w:marRight w:val="0"/>
          <w:marTop w:val="134"/>
          <w:marBottom w:val="0"/>
          <w:divBdr>
            <w:top w:val="none" w:sz="0" w:space="0" w:color="auto"/>
            <w:left w:val="none" w:sz="0" w:space="0" w:color="auto"/>
            <w:bottom w:val="none" w:sz="0" w:space="0" w:color="auto"/>
            <w:right w:val="none" w:sz="0" w:space="0" w:color="auto"/>
          </w:divBdr>
        </w:div>
        <w:div w:id="2110006825">
          <w:marLeft w:val="1800"/>
          <w:marRight w:val="0"/>
          <w:marTop w:val="115"/>
          <w:marBottom w:val="0"/>
          <w:divBdr>
            <w:top w:val="none" w:sz="0" w:space="0" w:color="auto"/>
            <w:left w:val="none" w:sz="0" w:space="0" w:color="auto"/>
            <w:bottom w:val="none" w:sz="0" w:space="0" w:color="auto"/>
            <w:right w:val="none" w:sz="0" w:space="0" w:color="auto"/>
          </w:divBdr>
        </w:div>
        <w:div w:id="2020233690">
          <w:marLeft w:val="2520"/>
          <w:marRight w:val="0"/>
          <w:marTop w:val="96"/>
          <w:marBottom w:val="0"/>
          <w:divBdr>
            <w:top w:val="none" w:sz="0" w:space="0" w:color="auto"/>
            <w:left w:val="none" w:sz="0" w:space="0" w:color="auto"/>
            <w:bottom w:val="none" w:sz="0" w:space="0" w:color="auto"/>
            <w:right w:val="none" w:sz="0" w:space="0" w:color="auto"/>
          </w:divBdr>
        </w:div>
        <w:div w:id="1795557666">
          <w:marLeft w:val="2520"/>
          <w:marRight w:val="0"/>
          <w:marTop w:val="96"/>
          <w:marBottom w:val="0"/>
          <w:divBdr>
            <w:top w:val="none" w:sz="0" w:space="0" w:color="auto"/>
            <w:left w:val="none" w:sz="0" w:space="0" w:color="auto"/>
            <w:bottom w:val="none" w:sz="0" w:space="0" w:color="auto"/>
            <w:right w:val="none" w:sz="0" w:space="0" w:color="auto"/>
          </w:divBdr>
        </w:div>
        <w:div w:id="605164197">
          <w:marLeft w:val="1166"/>
          <w:marRight w:val="0"/>
          <w:marTop w:val="134"/>
          <w:marBottom w:val="0"/>
          <w:divBdr>
            <w:top w:val="none" w:sz="0" w:space="0" w:color="auto"/>
            <w:left w:val="none" w:sz="0" w:space="0" w:color="auto"/>
            <w:bottom w:val="none" w:sz="0" w:space="0" w:color="auto"/>
            <w:right w:val="none" w:sz="0" w:space="0" w:color="auto"/>
          </w:divBdr>
        </w:div>
        <w:div w:id="1609042785">
          <w:marLeft w:val="1800"/>
          <w:marRight w:val="0"/>
          <w:marTop w:val="115"/>
          <w:marBottom w:val="0"/>
          <w:divBdr>
            <w:top w:val="none" w:sz="0" w:space="0" w:color="auto"/>
            <w:left w:val="none" w:sz="0" w:space="0" w:color="auto"/>
            <w:bottom w:val="none" w:sz="0" w:space="0" w:color="auto"/>
            <w:right w:val="none" w:sz="0" w:space="0" w:color="auto"/>
          </w:divBdr>
        </w:div>
        <w:div w:id="772019582">
          <w:marLeft w:val="2520"/>
          <w:marRight w:val="0"/>
          <w:marTop w:val="9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1615853">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376989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5095236">
      <w:bodyDiv w:val="1"/>
      <w:marLeft w:val="0"/>
      <w:marRight w:val="0"/>
      <w:marTop w:val="0"/>
      <w:marBottom w:val="0"/>
      <w:divBdr>
        <w:top w:val="none" w:sz="0" w:space="0" w:color="auto"/>
        <w:left w:val="none" w:sz="0" w:space="0" w:color="auto"/>
        <w:bottom w:val="none" w:sz="0" w:space="0" w:color="auto"/>
        <w:right w:val="none" w:sz="0" w:space="0" w:color="auto"/>
      </w:divBdr>
      <w:divsChild>
        <w:div w:id="1465268685">
          <w:marLeft w:val="547"/>
          <w:marRight w:val="0"/>
          <w:marTop w:val="154"/>
          <w:marBottom w:val="0"/>
          <w:divBdr>
            <w:top w:val="none" w:sz="0" w:space="0" w:color="auto"/>
            <w:left w:val="none" w:sz="0" w:space="0" w:color="auto"/>
            <w:bottom w:val="none" w:sz="0" w:space="0" w:color="auto"/>
            <w:right w:val="none" w:sz="0" w:space="0" w:color="auto"/>
          </w:divBdr>
        </w:div>
        <w:div w:id="1224415845">
          <w:marLeft w:val="1166"/>
          <w:marRight w:val="0"/>
          <w:marTop w:val="134"/>
          <w:marBottom w:val="0"/>
          <w:divBdr>
            <w:top w:val="none" w:sz="0" w:space="0" w:color="auto"/>
            <w:left w:val="none" w:sz="0" w:space="0" w:color="auto"/>
            <w:bottom w:val="none" w:sz="0" w:space="0" w:color="auto"/>
            <w:right w:val="none" w:sz="0" w:space="0" w:color="auto"/>
          </w:divBdr>
        </w:div>
        <w:div w:id="1169952334">
          <w:marLeft w:val="1800"/>
          <w:marRight w:val="0"/>
          <w:marTop w:val="115"/>
          <w:marBottom w:val="0"/>
          <w:divBdr>
            <w:top w:val="none" w:sz="0" w:space="0" w:color="auto"/>
            <w:left w:val="none" w:sz="0" w:space="0" w:color="auto"/>
            <w:bottom w:val="none" w:sz="0" w:space="0" w:color="auto"/>
            <w:right w:val="none" w:sz="0" w:space="0" w:color="auto"/>
          </w:divBdr>
        </w:div>
      </w:divsChild>
    </w:div>
    <w:div w:id="1221749639">
      <w:bodyDiv w:val="1"/>
      <w:marLeft w:val="0"/>
      <w:marRight w:val="0"/>
      <w:marTop w:val="0"/>
      <w:marBottom w:val="0"/>
      <w:divBdr>
        <w:top w:val="none" w:sz="0" w:space="0" w:color="auto"/>
        <w:left w:val="none" w:sz="0" w:space="0" w:color="auto"/>
        <w:bottom w:val="none" w:sz="0" w:space="0" w:color="auto"/>
        <w:right w:val="none" w:sz="0" w:space="0" w:color="auto"/>
      </w:divBdr>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85192697">
      <w:bodyDiv w:val="1"/>
      <w:marLeft w:val="0"/>
      <w:marRight w:val="0"/>
      <w:marTop w:val="0"/>
      <w:marBottom w:val="0"/>
      <w:divBdr>
        <w:top w:val="none" w:sz="0" w:space="0" w:color="auto"/>
        <w:left w:val="none" w:sz="0" w:space="0" w:color="auto"/>
        <w:bottom w:val="none" w:sz="0" w:space="0" w:color="auto"/>
        <w:right w:val="none" w:sz="0" w:space="0" w:color="auto"/>
      </w:divBdr>
      <w:divsChild>
        <w:div w:id="1799911269">
          <w:marLeft w:val="547"/>
          <w:marRight w:val="0"/>
          <w:marTop w:val="154"/>
          <w:marBottom w:val="0"/>
          <w:divBdr>
            <w:top w:val="none" w:sz="0" w:space="0" w:color="auto"/>
            <w:left w:val="none" w:sz="0" w:space="0" w:color="auto"/>
            <w:bottom w:val="none" w:sz="0" w:space="0" w:color="auto"/>
            <w:right w:val="none" w:sz="0" w:space="0" w:color="auto"/>
          </w:divBdr>
        </w:div>
        <w:div w:id="1342003489">
          <w:marLeft w:val="1166"/>
          <w:marRight w:val="0"/>
          <w:marTop w:val="134"/>
          <w:marBottom w:val="0"/>
          <w:divBdr>
            <w:top w:val="none" w:sz="0" w:space="0" w:color="auto"/>
            <w:left w:val="none" w:sz="0" w:space="0" w:color="auto"/>
            <w:bottom w:val="none" w:sz="0" w:space="0" w:color="auto"/>
            <w:right w:val="none" w:sz="0" w:space="0" w:color="auto"/>
          </w:divBdr>
        </w:div>
        <w:div w:id="491140629">
          <w:marLeft w:val="1800"/>
          <w:marRight w:val="0"/>
          <w:marTop w:val="115"/>
          <w:marBottom w:val="0"/>
          <w:divBdr>
            <w:top w:val="none" w:sz="0" w:space="0" w:color="auto"/>
            <w:left w:val="none" w:sz="0" w:space="0" w:color="auto"/>
            <w:bottom w:val="none" w:sz="0" w:space="0" w:color="auto"/>
            <w:right w:val="none" w:sz="0" w:space="0" w:color="auto"/>
          </w:divBdr>
        </w:div>
      </w:divsChild>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286C87F8-DC8F-42D3-A97B-C42EB0373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13365</TotalTime>
  <Pages>1</Pages>
  <Words>1486</Words>
  <Characters>8475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13</cp:revision>
  <cp:lastPrinted>2009-04-22T06:01:00Z</cp:lastPrinted>
  <dcterms:created xsi:type="dcterms:W3CDTF">2020-07-07T06:33:00Z</dcterms:created>
  <dcterms:modified xsi:type="dcterms:W3CDTF">2021-01-15T19:26:00Z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(3)YWJth744f+6vib1Wu9kPWhMfFaBAxd8JfCHnTsW8xHu7FxuuQegKu2ZL//Soh1RFBb52hSN0
I+nT0vCnntnQ56XTPJUW0FO5gFNN3gQXSz1j2G2J53qQ4VR7Nz8+Kx4sS9G2UALikGMJ1pIt
SUb6O0RIKuMcBhlH21H+0BJUGu35jaw6bEswTO9am9JU28pwmUdypW6Ar72Pl3v6T9FR5zI1
QYgkebZy57/pCP4Ful</vt:lpwstr>
  </property>
  <property fmtid="{D5CDD505-2E9C-101B-9397-08002B2CF9AE}" pid="17" name="_2015_ms_pID_725343_00">
    <vt:lpwstr>_2015_ms_pID_725343</vt:lpwstr>
  </property>
  <property fmtid="{D5CDD505-2E9C-101B-9397-08002B2CF9AE}" pid="18" name="_2015_ms_pID_7253431">
    <vt:lpwstr>DLKSj3oglBM13T/r94wHNTTCiTPAze0QncR2fr4F3ZVBkMlg6Ut8dQ
2f5qyNnGn1T9FNJ8VvZfV1ipvdQdN1oiMChW5lCdth3RkjBLbdbLSfa9HGKQTEkZ+DYMCQou
83uqX28Mk/Jg2xBSrFfbPbAGttj91Iz21jMBjLUeFfmCteljIFdGY4rG4IlYXWG+XkxAMzPa
rPJeIEipQ2QsIq9ggXsHniVMje++mAWWqzXu</vt:lpwstr>
  </property>
  <property fmtid="{D5CDD505-2E9C-101B-9397-08002B2CF9AE}" pid="19" name="_2015_ms_pID_7253431_00">
    <vt:lpwstr>_2015_ms_pID_7253431</vt:lpwstr>
  </property>
  <property fmtid="{D5CDD505-2E9C-101B-9397-08002B2CF9AE}" pid="20" name="_2015_ms_pID_7253432">
    <vt:lpwstr>CdEuXCPwF4y4dlX7LjjNLT/HGus2fpBe01NH
jFsRF78R9Niad0c4X1cSk7FCCgyjFQosgq5dNBrvS+YMtWnEocA=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