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4132FC" w14:textId="0D0B2DD1" w:rsidR="00BB2435" w:rsidRPr="00E44B0C" w:rsidRDefault="00BB2435" w:rsidP="00BB2435">
      <w:pPr>
        <w:pStyle w:val="Header"/>
        <w:keepLines/>
        <w:tabs>
          <w:tab w:val="left" w:pos="8080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44B0C">
        <w:rPr>
          <w:rFonts w:ascii="Arial" w:hAnsi="Arial" w:cs="Arial"/>
          <w:b/>
          <w:sz w:val="24"/>
          <w:szCs w:val="24"/>
        </w:rPr>
        <w:t>3GPP TSG-RAN WG4 Meeting #</w:t>
      </w:r>
      <w:r w:rsidRPr="00E44B0C">
        <w:rPr>
          <w:rFonts w:ascii="Arial" w:eastAsia="SimSun" w:hAnsi="Arial" w:cs="Arial"/>
          <w:b/>
          <w:sz w:val="24"/>
          <w:szCs w:val="24"/>
          <w:lang w:eastAsia="zh-CN"/>
        </w:rPr>
        <w:t xml:space="preserve">98-e                     </w:t>
      </w:r>
      <w:r w:rsidRPr="00E44B0C">
        <w:rPr>
          <w:rFonts w:ascii="Arial" w:hAnsi="Arial" w:cs="Arial"/>
          <w:b/>
          <w:sz w:val="24"/>
          <w:szCs w:val="24"/>
        </w:rPr>
        <w:tab/>
        <w:t>R4-210</w:t>
      </w:r>
      <w:r w:rsidR="00855AD6">
        <w:rPr>
          <w:rFonts w:ascii="Arial" w:hAnsi="Arial" w:cs="Arial"/>
          <w:b/>
          <w:sz w:val="24"/>
          <w:szCs w:val="24"/>
        </w:rPr>
        <w:t>2690</w:t>
      </w:r>
    </w:p>
    <w:p w14:paraId="284DCB36" w14:textId="77777777" w:rsidR="00BB2435" w:rsidRPr="00E44B0C" w:rsidRDefault="00BB2435" w:rsidP="00BB2435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E44B0C">
        <w:rPr>
          <w:rFonts w:ascii="Arial" w:eastAsia="SimSun" w:hAnsi="Arial"/>
          <w:b/>
          <w:sz w:val="24"/>
          <w:szCs w:val="24"/>
          <w:lang w:eastAsia="zh-CN"/>
        </w:rPr>
        <w:t>Electronic Meeting, Jan. 25 - Feb. 5, 2021</w:t>
      </w:r>
    </w:p>
    <w:p w14:paraId="0BCA9DF1" w14:textId="00E96DB1" w:rsidR="00841BCD" w:rsidRPr="006C18B1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719E796" w14:textId="5DA813A3" w:rsidR="00841BCD" w:rsidRPr="006C18B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6C18B1">
        <w:rPr>
          <w:rFonts w:ascii="Arial" w:eastAsia="Calibri" w:hAnsi="Arial" w:cs="Arial"/>
          <w:b/>
          <w:bCs/>
          <w:sz w:val="24"/>
        </w:rPr>
        <w:t>Source:</w:t>
      </w:r>
      <w:r w:rsidRPr="006C18B1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6C18B1">
        <w:rPr>
          <w:rFonts w:ascii="Arial" w:eastAsia="Calibri" w:hAnsi="Arial" w:cs="Arial"/>
          <w:b/>
          <w:bCs/>
          <w:sz w:val="24"/>
        </w:rPr>
        <w:t>Nokia</w:t>
      </w:r>
      <w:r w:rsidRPr="006C18B1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37D66FCD" w14:textId="3E097AFE" w:rsidR="00841BCD" w:rsidRPr="006C18B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6C18B1">
        <w:rPr>
          <w:rFonts w:ascii="Arial" w:eastAsia="Calibri" w:hAnsi="Arial" w:cs="Arial"/>
          <w:b/>
          <w:bCs/>
          <w:sz w:val="24"/>
        </w:rPr>
        <w:t>Title:</w:t>
      </w:r>
      <w:r w:rsidRPr="006C18B1">
        <w:rPr>
          <w:rFonts w:ascii="Arial" w:eastAsia="Calibri" w:hAnsi="Arial" w:cs="Arial"/>
          <w:b/>
          <w:bCs/>
          <w:sz w:val="24"/>
        </w:rPr>
        <w:tab/>
      </w:r>
      <w:r w:rsidR="00211053" w:rsidRPr="006C18B1">
        <w:rPr>
          <w:rFonts w:ascii="Arial" w:eastAsia="Calibri" w:hAnsi="Arial" w:cs="Arial"/>
          <w:b/>
          <w:bCs/>
          <w:sz w:val="24"/>
        </w:rPr>
        <w:t>O</w:t>
      </w:r>
      <w:r w:rsidR="00971AF1" w:rsidRPr="006C18B1">
        <w:rPr>
          <w:rFonts w:ascii="Arial" w:eastAsia="Calibri" w:hAnsi="Arial" w:cs="Arial"/>
          <w:b/>
          <w:bCs/>
          <w:sz w:val="24"/>
        </w:rPr>
        <w:t>n</w:t>
      </w:r>
      <w:r w:rsidR="00D52C75" w:rsidRPr="006C18B1">
        <w:rPr>
          <w:rFonts w:ascii="Arial" w:eastAsia="Calibri" w:hAnsi="Arial" w:cs="Arial"/>
          <w:b/>
          <w:bCs/>
          <w:sz w:val="24"/>
        </w:rPr>
        <w:t xml:space="preserve"> </w:t>
      </w:r>
      <w:r w:rsidR="00BF29F3">
        <w:rPr>
          <w:rFonts w:ascii="Arial" w:eastAsia="Calibri" w:hAnsi="Arial" w:cs="Arial"/>
          <w:b/>
          <w:bCs/>
          <w:sz w:val="24"/>
        </w:rPr>
        <w:t xml:space="preserve">SRS configurations </w:t>
      </w:r>
      <w:r w:rsidR="005D28EE">
        <w:rPr>
          <w:rFonts w:ascii="Arial" w:eastAsia="Calibri" w:hAnsi="Arial" w:cs="Arial"/>
          <w:b/>
          <w:bCs/>
          <w:sz w:val="24"/>
        </w:rPr>
        <w:t xml:space="preserve">for </w:t>
      </w:r>
      <w:r w:rsidR="003E00B9" w:rsidRPr="006C18B1">
        <w:rPr>
          <w:rFonts w:ascii="Arial" w:eastAsia="Calibri" w:hAnsi="Arial" w:cs="Arial"/>
          <w:b/>
          <w:bCs/>
          <w:sz w:val="24"/>
        </w:rPr>
        <w:t>gNB measurement</w:t>
      </w:r>
      <w:r w:rsidR="00B25D36" w:rsidRPr="006C18B1">
        <w:rPr>
          <w:rFonts w:ascii="Arial" w:eastAsia="Calibri" w:hAnsi="Arial" w:cs="Arial"/>
          <w:b/>
          <w:bCs/>
          <w:sz w:val="24"/>
        </w:rPr>
        <w:t xml:space="preserve"> </w:t>
      </w:r>
      <w:r w:rsidR="003325D7" w:rsidRPr="006C18B1">
        <w:rPr>
          <w:rFonts w:ascii="Arial" w:eastAsia="Calibri" w:hAnsi="Arial" w:cs="Arial"/>
          <w:b/>
          <w:bCs/>
          <w:sz w:val="24"/>
        </w:rPr>
        <w:t>accuracy</w:t>
      </w:r>
      <w:r w:rsidR="00B81135">
        <w:rPr>
          <w:rFonts w:ascii="Arial" w:eastAsia="Calibri" w:hAnsi="Arial" w:cs="Arial"/>
          <w:b/>
          <w:bCs/>
          <w:sz w:val="24"/>
        </w:rPr>
        <w:t xml:space="preserve"> </w:t>
      </w:r>
      <w:r w:rsidR="00B25D36" w:rsidRPr="006C18B1">
        <w:rPr>
          <w:rFonts w:ascii="Arial" w:eastAsia="Calibri" w:hAnsi="Arial" w:cs="Arial"/>
          <w:b/>
          <w:bCs/>
          <w:sz w:val="24"/>
        </w:rPr>
        <w:t xml:space="preserve">requirements </w:t>
      </w:r>
    </w:p>
    <w:p w14:paraId="388BE204" w14:textId="17AC43AC" w:rsidR="00841BCD" w:rsidRPr="006C18B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6C18B1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6C18B1">
        <w:rPr>
          <w:rFonts w:ascii="Arial" w:eastAsia="MS Mincho" w:hAnsi="Arial" w:cs="Arial"/>
          <w:b/>
          <w:bCs/>
          <w:sz w:val="24"/>
          <w:szCs w:val="20"/>
        </w:rPr>
        <w:tab/>
      </w:r>
      <w:r w:rsidR="00383FF8" w:rsidRPr="006C18B1">
        <w:rPr>
          <w:rFonts w:ascii="Arial" w:eastAsia="MS Mincho" w:hAnsi="Arial" w:cs="Arial"/>
          <w:b/>
          <w:bCs/>
          <w:sz w:val="24"/>
          <w:szCs w:val="20"/>
        </w:rPr>
        <w:t>7</w:t>
      </w:r>
      <w:r w:rsidR="00D841B3" w:rsidRPr="006C18B1">
        <w:rPr>
          <w:rFonts w:ascii="Arial" w:eastAsia="MS Mincho" w:hAnsi="Arial" w:cs="Arial"/>
          <w:b/>
          <w:bCs/>
          <w:sz w:val="24"/>
          <w:szCs w:val="20"/>
        </w:rPr>
        <w:t>.</w:t>
      </w:r>
      <w:r w:rsidR="00383FF8" w:rsidRPr="006C18B1">
        <w:rPr>
          <w:rFonts w:ascii="Arial" w:eastAsia="MS Mincho" w:hAnsi="Arial" w:cs="Arial"/>
          <w:b/>
          <w:bCs/>
          <w:sz w:val="24"/>
          <w:szCs w:val="20"/>
        </w:rPr>
        <w:t>7</w:t>
      </w:r>
      <w:r w:rsidR="007657EE" w:rsidRPr="006C18B1">
        <w:rPr>
          <w:rFonts w:ascii="Arial" w:eastAsia="MS Mincho" w:hAnsi="Arial" w:cs="Arial"/>
          <w:b/>
          <w:bCs/>
          <w:sz w:val="24"/>
          <w:szCs w:val="20"/>
        </w:rPr>
        <w:t>.</w:t>
      </w:r>
      <w:r w:rsidR="001E4950">
        <w:rPr>
          <w:rFonts w:ascii="Arial" w:eastAsia="MS Mincho" w:hAnsi="Arial" w:cs="Arial"/>
          <w:b/>
          <w:bCs/>
          <w:sz w:val="24"/>
          <w:szCs w:val="20"/>
        </w:rPr>
        <w:t>2.</w:t>
      </w:r>
      <w:r w:rsidR="00C34356">
        <w:rPr>
          <w:rFonts w:ascii="Arial" w:eastAsia="MS Mincho" w:hAnsi="Arial" w:cs="Arial"/>
          <w:b/>
          <w:bCs/>
          <w:sz w:val="24"/>
          <w:szCs w:val="20"/>
        </w:rPr>
        <w:t>3</w:t>
      </w:r>
      <w:r w:rsidR="007657EE" w:rsidRPr="006C18B1">
        <w:rPr>
          <w:rFonts w:ascii="Arial" w:eastAsia="MS Mincho" w:hAnsi="Arial" w:cs="Arial"/>
          <w:b/>
          <w:bCs/>
          <w:sz w:val="24"/>
          <w:szCs w:val="20"/>
        </w:rPr>
        <w:t>.</w:t>
      </w:r>
      <w:r w:rsidR="001E4950">
        <w:rPr>
          <w:rFonts w:ascii="Arial" w:eastAsia="MS Mincho" w:hAnsi="Arial" w:cs="Arial"/>
          <w:b/>
          <w:bCs/>
          <w:sz w:val="24"/>
          <w:szCs w:val="20"/>
        </w:rPr>
        <w:t>1</w:t>
      </w:r>
    </w:p>
    <w:p w14:paraId="696A856C" w14:textId="11D69231" w:rsidR="00841BCD" w:rsidRPr="006C18B1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6C18B1">
        <w:rPr>
          <w:rFonts w:ascii="Arial" w:eastAsia="Calibri" w:hAnsi="Arial" w:cs="Arial"/>
          <w:b/>
          <w:bCs/>
          <w:sz w:val="24"/>
        </w:rPr>
        <w:t>Document for:</w:t>
      </w:r>
      <w:r w:rsidRPr="006C18B1">
        <w:rPr>
          <w:rFonts w:ascii="Arial" w:eastAsia="Calibri" w:hAnsi="Arial" w:cs="Arial"/>
          <w:b/>
          <w:bCs/>
          <w:sz w:val="24"/>
        </w:rPr>
        <w:tab/>
      </w:r>
      <w:r w:rsidR="007657EE" w:rsidRPr="006C18B1">
        <w:rPr>
          <w:rFonts w:ascii="Arial" w:eastAsia="Calibri" w:hAnsi="Arial" w:cs="Arial"/>
          <w:b/>
          <w:bCs/>
          <w:sz w:val="24"/>
        </w:rPr>
        <w:t>Discussion</w:t>
      </w:r>
    </w:p>
    <w:p w14:paraId="368D7580" w14:textId="77777777" w:rsidR="00841BCD" w:rsidRPr="006C18B1" w:rsidRDefault="00841BCD" w:rsidP="00A37002">
      <w:pPr>
        <w:pStyle w:val="RAN4H1"/>
        <w:rPr>
          <w:lang w:val="en-US"/>
        </w:rPr>
      </w:pPr>
      <w:r w:rsidRPr="006C18B1">
        <w:rPr>
          <w:lang w:val="en-US"/>
        </w:rPr>
        <w:t>Intro</w:t>
      </w:r>
      <w:r w:rsidRPr="006C18B1">
        <w:rPr>
          <w:rStyle w:val="RAN4H1Char"/>
          <w:lang w:val="en-US"/>
        </w:rPr>
        <w:t>ductio</w:t>
      </w:r>
      <w:r w:rsidRPr="006C18B1">
        <w:rPr>
          <w:lang w:val="en-US"/>
        </w:rPr>
        <w:t>n</w:t>
      </w:r>
    </w:p>
    <w:p w14:paraId="6BE16D3D" w14:textId="65292883" w:rsidR="003E00B9" w:rsidRPr="007C2BCE" w:rsidRDefault="002573B5" w:rsidP="003C134B">
      <w:pPr>
        <w:spacing w:after="60" w:line="240" w:lineRule="auto"/>
        <w:ind w:right="-23"/>
      </w:pPr>
      <w:r w:rsidRPr="007C2BCE">
        <w:t>At RAN4 #9</w:t>
      </w:r>
      <w:r w:rsidR="001E4950" w:rsidRPr="007C2BCE">
        <w:t>7</w:t>
      </w:r>
      <w:r w:rsidR="003325D7" w:rsidRPr="007C2BCE">
        <w:t>-e</w:t>
      </w:r>
      <w:r w:rsidRPr="007C2BCE">
        <w:t xml:space="preserve">, </w:t>
      </w:r>
      <w:r w:rsidR="003E00B9" w:rsidRPr="007C2BCE">
        <w:t xml:space="preserve">the discussion on gNB </w:t>
      </w:r>
      <w:r w:rsidR="00E94B04" w:rsidRPr="007C2BCE">
        <w:t>measurement</w:t>
      </w:r>
      <w:r w:rsidR="003E00B9" w:rsidRPr="007C2BCE">
        <w:t xml:space="preserve"> </w:t>
      </w:r>
      <w:r w:rsidR="003325D7" w:rsidRPr="007C2BCE">
        <w:t xml:space="preserve">accuracy </w:t>
      </w:r>
      <w:r w:rsidR="003E00B9" w:rsidRPr="007C2BCE">
        <w:t xml:space="preserve">requirements </w:t>
      </w:r>
      <w:r w:rsidR="00B341AF" w:rsidRPr="007C2BCE">
        <w:t xml:space="preserve">for </w:t>
      </w:r>
      <w:r w:rsidR="003325D7" w:rsidRPr="007C2BCE">
        <w:t xml:space="preserve">the Rel-16 WI on </w:t>
      </w:r>
      <w:r w:rsidR="003E00B9" w:rsidRPr="007C2BCE">
        <w:t>NR positioning</w:t>
      </w:r>
      <w:r w:rsidR="00B341AF" w:rsidRPr="007C2BCE">
        <w:t xml:space="preserve"> </w:t>
      </w:r>
      <w:r w:rsidR="003325D7" w:rsidRPr="007C2BCE">
        <w:t xml:space="preserve">[1] </w:t>
      </w:r>
      <w:r w:rsidR="00C130C2" w:rsidRPr="007C2BCE">
        <w:t>w</w:t>
      </w:r>
      <w:r w:rsidR="007657EE" w:rsidRPr="007C2BCE">
        <w:t xml:space="preserve">as </w:t>
      </w:r>
      <w:r w:rsidR="003C134B" w:rsidRPr="007C2BCE">
        <w:t xml:space="preserve">progressed </w:t>
      </w:r>
      <w:r w:rsidR="003E00B9" w:rsidRPr="007C2BCE">
        <w:t xml:space="preserve">as depicted in the </w:t>
      </w:r>
      <w:r w:rsidR="00AD0A04" w:rsidRPr="007C2BCE">
        <w:t xml:space="preserve">WF </w:t>
      </w:r>
      <w:r w:rsidR="003E00B9" w:rsidRPr="007C2BCE">
        <w:t>[2]</w:t>
      </w:r>
      <w:r w:rsidR="00480117" w:rsidRPr="007C2BCE">
        <w:t xml:space="preserve">. </w:t>
      </w:r>
      <w:r w:rsidR="00480117" w:rsidRPr="007C2BCE">
        <w:rPr>
          <w:color w:val="000000" w:themeColor="text1"/>
        </w:rPr>
        <w:t>Following agreement</w:t>
      </w:r>
      <w:r w:rsidR="00C34356" w:rsidRPr="007C2BCE">
        <w:rPr>
          <w:color w:val="000000" w:themeColor="text1"/>
        </w:rPr>
        <w:t>s</w:t>
      </w:r>
      <w:r w:rsidR="00480117" w:rsidRPr="007C2BCE">
        <w:rPr>
          <w:color w:val="000000" w:themeColor="text1"/>
        </w:rPr>
        <w:t xml:space="preserve"> </w:t>
      </w:r>
      <w:r w:rsidR="005D28EE" w:rsidRPr="007C2BCE">
        <w:rPr>
          <w:color w:val="000000" w:themeColor="text1"/>
        </w:rPr>
        <w:t xml:space="preserve">on SRS configurations </w:t>
      </w:r>
      <w:r w:rsidR="00480117" w:rsidRPr="007C2BCE">
        <w:rPr>
          <w:color w:val="000000" w:themeColor="text1"/>
        </w:rPr>
        <w:t>w</w:t>
      </w:r>
      <w:r w:rsidR="00C34356" w:rsidRPr="007C2BCE">
        <w:rPr>
          <w:color w:val="000000" w:themeColor="text1"/>
        </w:rPr>
        <w:t>ere</w:t>
      </w:r>
      <w:r w:rsidR="00480117" w:rsidRPr="007C2BCE">
        <w:rPr>
          <w:color w:val="000000" w:themeColor="text1"/>
        </w:rPr>
        <w:t xml:space="preserve"> achieved</w:t>
      </w:r>
      <w:r w:rsidR="005D28EE" w:rsidRPr="007C2BCE">
        <w:rPr>
          <w:color w:val="000000" w:themeColor="text1"/>
        </w:rPr>
        <w:t xml:space="preserve"> </w:t>
      </w:r>
      <w:r w:rsidR="00E440AD" w:rsidRPr="007C2BCE">
        <w:rPr>
          <w:color w:val="000000" w:themeColor="text1"/>
        </w:rPr>
        <w:t xml:space="preserve">and </w:t>
      </w:r>
      <w:r w:rsidR="003C134B" w:rsidRPr="007C2BCE">
        <w:rPr>
          <w:color w:val="000000" w:themeColor="text1"/>
        </w:rPr>
        <w:t xml:space="preserve">following </w:t>
      </w:r>
      <w:r w:rsidR="003C134B" w:rsidRPr="007C2BCE">
        <w:rPr>
          <w:rFonts w:eastAsia="Calibri" w:cs="Times New Roman"/>
          <w:color w:val="000000" w:themeColor="text1"/>
          <w:szCs w:val="20"/>
        </w:rPr>
        <w:t xml:space="preserve">items for further study </w:t>
      </w:r>
      <w:r w:rsidR="00AC5F11" w:rsidRPr="007C2BCE">
        <w:rPr>
          <w:rFonts w:eastAsia="Calibri" w:cs="Times New Roman"/>
          <w:color w:val="000000" w:themeColor="text1"/>
          <w:szCs w:val="20"/>
        </w:rPr>
        <w:t xml:space="preserve">were </w:t>
      </w:r>
      <w:r w:rsidR="003C134B" w:rsidRPr="007C2BCE">
        <w:rPr>
          <w:rFonts w:eastAsia="Calibri" w:cs="Times New Roman"/>
          <w:color w:val="000000" w:themeColor="text1"/>
          <w:szCs w:val="20"/>
        </w:rPr>
        <w:t>identified.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D7AF2" w:rsidRPr="007C2BCE" w14:paraId="2602AE1C" w14:textId="77777777" w:rsidTr="00A438EA">
        <w:tc>
          <w:tcPr>
            <w:tcW w:w="9617" w:type="dxa"/>
          </w:tcPr>
          <w:p w14:paraId="36434430" w14:textId="215A4A14" w:rsidR="00835E17" w:rsidRPr="007C2BCE" w:rsidRDefault="003E00B9" w:rsidP="00480117">
            <w:pPr>
              <w:spacing w:after="120"/>
              <w:rPr>
                <w:b/>
                <w:color w:val="000000" w:themeColor="text1"/>
                <w:u w:val="single"/>
                <w:lang w:eastAsia="zh-CN"/>
              </w:rPr>
            </w:pPr>
            <w:r w:rsidRPr="007C2BCE">
              <w:rPr>
                <w:b/>
                <w:color w:val="000000" w:themeColor="text1"/>
                <w:u w:val="single"/>
                <w:lang w:eastAsia="zh-CN"/>
              </w:rPr>
              <w:t>Agreement</w:t>
            </w:r>
            <w:r w:rsidR="00C34356" w:rsidRPr="007C2BCE">
              <w:rPr>
                <w:b/>
                <w:color w:val="000000" w:themeColor="text1"/>
                <w:u w:val="single"/>
                <w:lang w:eastAsia="zh-CN"/>
              </w:rPr>
              <w:t>s</w:t>
            </w:r>
          </w:p>
          <w:p w14:paraId="1FD8975E" w14:textId="00E65CBA" w:rsidR="005D7AF2" w:rsidRPr="007C2BCE" w:rsidRDefault="005D7AF2" w:rsidP="003C134B">
            <w:pPr>
              <w:spacing w:after="60"/>
              <w:rPr>
                <w:color w:val="000000" w:themeColor="text1"/>
                <w:u w:val="single"/>
                <w:lang w:eastAsia="zh-CN"/>
              </w:rPr>
            </w:pPr>
            <w:r w:rsidRPr="007C2BCE">
              <w:rPr>
                <w:color w:val="000000" w:themeColor="text1"/>
                <w:u w:val="single"/>
                <w:lang w:eastAsia="zh-CN"/>
              </w:rPr>
              <w:t>Optionality of gNB accuracy requirements</w:t>
            </w:r>
          </w:p>
          <w:p w14:paraId="62887C17" w14:textId="7D70A11B" w:rsidR="005D7AF2" w:rsidRPr="007C2BCE" w:rsidRDefault="005D7AF2" w:rsidP="00CD64A2">
            <w:pPr>
              <w:numPr>
                <w:ilvl w:val="0"/>
                <w:numId w:val="16"/>
              </w:numPr>
              <w:tabs>
                <w:tab w:val="clear" w:pos="720"/>
              </w:tabs>
              <w:spacing w:after="120"/>
              <w:ind w:left="459" w:hanging="283"/>
              <w:rPr>
                <w:color w:val="000000" w:themeColor="text1"/>
                <w:lang w:eastAsia="zh-CN"/>
              </w:rPr>
            </w:pPr>
            <w:r w:rsidRPr="005D7AF2">
              <w:rPr>
                <w:color w:val="000000" w:themeColor="text1"/>
                <w:lang w:eastAsia="zh-CN"/>
              </w:rPr>
              <w:t>gNB shall meet accuracy requirements for supported positioning measurement for the test configurations (e.g. CBW, SRS configurations, etc) declared by the manufacturer</w:t>
            </w:r>
            <w:r w:rsidRPr="007C2BCE">
              <w:rPr>
                <w:color w:val="000000" w:themeColor="text1"/>
                <w:lang w:eastAsia="zh-CN"/>
              </w:rPr>
              <w:t>.</w:t>
            </w:r>
          </w:p>
          <w:p w14:paraId="7D47CD1D" w14:textId="2FAE764A" w:rsidR="00480117" w:rsidRPr="007C2BCE" w:rsidRDefault="00C34356" w:rsidP="003C134B">
            <w:pPr>
              <w:spacing w:after="60"/>
              <w:rPr>
                <w:color w:val="000000" w:themeColor="text1"/>
                <w:u w:val="single"/>
                <w:lang w:eastAsia="zh-CN"/>
              </w:rPr>
            </w:pPr>
            <w:r w:rsidRPr="007C2BCE">
              <w:rPr>
                <w:color w:val="000000" w:themeColor="text1"/>
                <w:u w:val="single"/>
                <w:lang w:eastAsia="zh-CN"/>
              </w:rPr>
              <w:t>S</w:t>
            </w:r>
            <w:r w:rsidR="005D7AF2" w:rsidRPr="007C2BCE">
              <w:rPr>
                <w:color w:val="000000" w:themeColor="text1"/>
                <w:u w:val="single"/>
                <w:lang w:eastAsia="zh-CN"/>
              </w:rPr>
              <w:t>ide conditions for gNB measurement accuracy</w:t>
            </w:r>
          </w:p>
          <w:p w14:paraId="38D1CBCB" w14:textId="77777777" w:rsidR="005D7AF2" w:rsidRPr="005D7AF2" w:rsidRDefault="005D7AF2" w:rsidP="00CD64A2">
            <w:pPr>
              <w:pStyle w:val="ListParagraph"/>
              <w:numPr>
                <w:ilvl w:val="0"/>
                <w:numId w:val="7"/>
              </w:numPr>
              <w:spacing w:after="120"/>
              <w:ind w:left="459" w:hanging="283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5D7AF2">
              <w:rPr>
                <w:rFonts w:eastAsia="SimSun"/>
                <w:color w:val="000000" w:themeColor="text1"/>
                <w:szCs w:val="24"/>
                <w:lang w:eastAsia="zh-CN"/>
              </w:rPr>
              <w:t>Accuracy is defined for two different side conditions (two sets of Es/Iot)</w:t>
            </w:r>
          </w:p>
          <w:p w14:paraId="63840D80" w14:textId="77777777" w:rsidR="005D7AF2" w:rsidRPr="005D7AF2" w:rsidRDefault="005D7AF2" w:rsidP="00CD64A2">
            <w:pPr>
              <w:pStyle w:val="ListParagraph"/>
              <w:numPr>
                <w:ilvl w:val="1"/>
                <w:numId w:val="7"/>
              </w:numPr>
              <w:spacing w:after="120"/>
              <w:ind w:left="743" w:hanging="284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5D7AF2">
              <w:rPr>
                <w:rFonts w:eastAsia="SimSun"/>
                <w:color w:val="000000" w:themeColor="text1"/>
                <w:szCs w:val="24"/>
                <w:lang w:eastAsia="zh-CN"/>
              </w:rPr>
              <w:t>High SNR side condition (Es/Iot1) which corresponds to for example typical serving cell conditions or low interference neighbor cell conditions</w:t>
            </w:r>
            <w:r w:rsidRPr="005D7AF2">
              <w:rPr>
                <w:rFonts w:eastAsia="SimSun"/>
                <w:color w:val="000000" w:themeColor="text1"/>
                <w:szCs w:val="24"/>
                <w:lang w:eastAsia="zh-CN"/>
              </w:rPr>
              <w:tab/>
            </w:r>
            <w:r w:rsidRPr="005D7AF2">
              <w:rPr>
                <w:rFonts w:eastAsia="SimSun"/>
                <w:color w:val="000000" w:themeColor="text1"/>
                <w:szCs w:val="24"/>
                <w:lang w:eastAsia="zh-CN"/>
              </w:rPr>
              <w:tab/>
            </w:r>
          </w:p>
          <w:p w14:paraId="5C06D0C6" w14:textId="77777777" w:rsidR="005D7AF2" w:rsidRPr="005D7AF2" w:rsidRDefault="005D7AF2" w:rsidP="00CD64A2">
            <w:pPr>
              <w:pStyle w:val="ListParagraph"/>
              <w:numPr>
                <w:ilvl w:val="1"/>
                <w:numId w:val="7"/>
              </w:numPr>
              <w:spacing w:after="120"/>
              <w:ind w:left="743" w:hanging="284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5D7AF2">
              <w:rPr>
                <w:rFonts w:eastAsia="SimSun"/>
                <w:color w:val="000000" w:themeColor="text1"/>
                <w:szCs w:val="24"/>
                <w:lang w:eastAsia="zh-CN"/>
              </w:rPr>
              <w:t>Low SNR side condition (Es/Iot2) which corresponds to for example typical neighbor cell conditions</w:t>
            </w:r>
          </w:p>
          <w:p w14:paraId="135EEA8F" w14:textId="213BEABE" w:rsidR="005D7AF2" w:rsidRPr="007C2BCE" w:rsidRDefault="005D7AF2" w:rsidP="00CD64A2">
            <w:pPr>
              <w:pStyle w:val="ListParagraph"/>
              <w:numPr>
                <w:ilvl w:val="0"/>
                <w:numId w:val="7"/>
              </w:numPr>
              <w:spacing w:after="120"/>
              <w:ind w:left="459" w:hanging="283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5D7AF2">
              <w:rPr>
                <w:rFonts w:eastAsia="SimSun"/>
                <w:color w:val="000000" w:themeColor="text1"/>
                <w:szCs w:val="24"/>
                <w:lang w:eastAsia="zh-CN"/>
              </w:rPr>
              <w:t>Es/Iot1 and Es/Iot2 are to be derived based on system simulations</w:t>
            </w:r>
          </w:p>
          <w:p w14:paraId="15992AE6" w14:textId="77777777" w:rsidR="00A04BF7" w:rsidRPr="007C2BCE" w:rsidRDefault="00A04BF7" w:rsidP="003C134B">
            <w:pPr>
              <w:spacing w:after="60"/>
              <w:rPr>
                <w:color w:val="000000" w:themeColor="text1"/>
                <w:u w:val="single"/>
                <w:lang w:eastAsia="zh-CN"/>
              </w:rPr>
            </w:pPr>
            <w:r w:rsidRPr="007C2BCE">
              <w:rPr>
                <w:color w:val="000000" w:themeColor="text1"/>
                <w:u w:val="single"/>
                <w:lang w:eastAsia="zh-CN"/>
              </w:rPr>
              <w:t xml:space="preserve">SRS configurations for gNB measurement accuracy </w:t>
            </w:r>
          </w:p>
          <w:p w14:paraId="36822E0A" w14:textId="77777777" w:rsidR="00A04BF7" w:rsidRPr="00A04BF7" w:rsidRDefault="00A04BF7" w:rsidP="00CD64A2">
            <w:pPr>
              <w:pStyle w:val="ListParagraph"/>
              <w:numPr>
                <w:ilvl w:val="0"/>
                <w:numId w:val="19"/>
              </w:numPr>
              <w:spacing w:after="120"/>
              <w:ind w:left="459" w:hanging="283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A04BF7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Accuracy is defined only for subset of suitable SRS configurations and is met for only subset of SRS configurations declared by the manufacturer. </w:t>
            </w:r>
          </w:p>
          <w:p w14:paraId="2567CDD9" w14:textId="51BBC0B5" w:rsidR="00A04BF7" w:rsidRPr="007C2BCE" w:rsidRDefault="00A04BF7" w:rsidP="00CD64A2">
            <w:pPr>
              <w:pStyle w:val="ListParagraph"/>
              <w:numPr>
                <w:ilvl w:val="0"/>
                <w:numId w:val="19"/>
              </w:numPr>
              <w:spacing w:after="120"/>
              <w:ind w:left="459" w:hanging="283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A04BF7">
              <w:rPr>
                <w:rFonts w:eastAsia="SimSun"/>
                <w:color w:val="000000" w:themeColor="text1"/>
                <w:szCs w:val="24"/>
                <w:lang w:eastAsia="zh-CN"/>
              </w:rPr>
              <w:t>Subset of suitable SRS configurations are derived based on link simulations (uphold earlier agreement at RAN4#96-e in R4-2012140).</w:t>
            </w:r>
          </w:p>
          <w:p w14:paraId="3BC23F49" w14:textId="57A23BDD" w:rsidR="00BE3B93" w:rsidRPr="007C2BCE" w:rsidRDefault="00A04BF7" w:rsidP="005D28EE">
            <w:pPr>
              <w:pStyle w:val="ListParagraph"/>
              <w:numPr>
                <w:ilvl w:val="0"/>
                <w:numId w:val="19"/>
              </w:numPr>
              <w:spacing w:after="120"/>
              <w:ind w:left="459" w:hanging="283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A04BF7">
              <w:rPr>
                <w:rFonts w:eastAsia="SimSun"/>
                <w:color w:val="000000" w:themeColor="text1"/>
                <w:szCs w:val="24"/>
                <w:lang w:eastAsia="zh-CN"/>
              </w:rPr>
              <w:t>SRS configuration parameters in the following table are agreed for FR1 and FR2:</w:t>
            </w:r>
            <w:r w:rsidRPr="007C2BCE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# SRS resource sets = 1, #SRS resources in resource set = 1, SRS repetition factor = 1, SRS Frequency Hopping is off</w:t>
            </w:r>
          </w:p>
        </w:tc>
      </w:tr>
    </w:tbl>
    <w:p w14:paraId="0DD09FCA" w14:textId="5B1205E3" w:rsidR="00480117" w:rsidRPr="007C2BCE" w:rsidRDefault="00480117" w:rsidP="003C134B">
      <w:pPr>
        <w:spacing w:after="0" w:line="240" w:lineRule="auto"/>
        <w:ind w:right="-23"/>
        <w:rPr>
          <w:rFonts w:eastAsia="Calibri" w:cs="Times New Roman"/>
          <w:color w:val="000000" w:themeColor="text1"/>
          <w:sz w:val="12"/>
          <w:szCs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D7AF2" w:rsidRPr="007C2BCE" w14:paraId="004F5784" w14:textId="77777777" w:rsidTr="006265DB">
        <w:tc>
          <w:tcPr>
            <w:tcW w:w="9617" w:type="dxa"/>
          </w:tcPr>
          <w:p w14:paraId="0A3FBB09" w14:textId="1991D6F7" w:rsidR="00480117" w:rsidRPr="007C2BCE" w:rsidRDefault="00480117" w:rsidP="00480117">
            <w:pPr>
              <w:spacing w:after="120"/>
              <w:rPr>
                <w:b/>
                <w:color w:val="000000" w:themeColor="text1"/>
                <w:u w:val="single"/>
                <w:lang w:eastAsia="zh-CN"/>
              </w:rPr>
            </w:pPr>
            <w:r w:rsidRPr="007C2BCE">
              <w:rPr>
                <w:b/>
                <w:color w:val="000000" w:themeColor="text1"/>
                <w:u w:val="single"/>
                <w:lang w:eastAsia="zh-CN"/>
              </w:rPr>
              <w:t>Items for further study</w:t>
            </w:r>
          </w:p>
          <w:p w14:paraId="6CA6DDF5" w14:textId="77777777" w:rsidR="00BE3B93" w:rsidRPr="007C2BCE" w:rsidRDefault="00BE3B93" w:rsidP="00BE3B93">
            <w:pPr>
              <w:spacing w:after="120"/>
              <w:rPr>
                <w:color w:val="000000" w:themeColor="text1"/>
                <w:u w:val="single"/>
                <w:lang w:eastAsia="zh-CN"/>
              </w:rPr>
            </w:pPr>
            <w:r w:rsidRPr="007C2BCE">
              <w:rPr>
                <w:color w:val="000000" w:themeColor="text1"/>
                <w:u w:val="single"/>
                <w:lang w:eastAsia="zh-CN"/>
              </w:rPr>
              <w:t>Side conditions for gNB measurement accuracy</w:t>
            </w:r>
          </w:p>
          <w:p w14:paraId="4338CA66" w14:textId="340FAF5C" w:rsidR="00BE3B93" w:rsidRPr="007C2BCE" w:rsidRDefault="00CD64A2" w:rsidP="00BE3B93">
            <w:pPr>
              <w:pStyle w:val="ListParagraph"/>
              <w:numPr>
                <w:ilvl w:val="0"/>
                <w:numId w:val="7"/>
              </w:numPr>
              <w:spacing w:after="120"/>
              <w:ind w:left="714" w:hanging="357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7C2BCE">
              <w:rPr>
                <w:rFonts w:eastAsia="SimSun"/>
                <w:color w:val="000000" w:themeColor="text1"/>
                <w:szCs w:val="24"/>
                <w:lang w:eastAsia="zh-CN"/>
              </w:rPr>
              <w:t>Values of Es/Iot1 and Es/Iot2 are FFS.</w:t>
            </w:r>
          </w:p>
          <w:p w14:paraId="481F2C81" w14:textId="77777777" w:rsidR="00BE3B93" w:rsidRPr="007C2BCE" w:rsidRDefault="00BE3B93" w:rsidP="00BE3B93">
            <w:pPr>
              <w:spacing w:after="120"/>
              <w:rPr>
                <w:color w:val="000000" w:themeColor="text1"/>
                <w:u w:val="single"/>
                <w:lang w:eastAsia="zh-CN"/>
              </w:rPr>
            </w:pPr>
            <w:r w:rsidRPr="007C2BCE">
              <w:rPr>
                <w:color w:val="000000" w:themeColor="text1"/>
                <w:u w:val="single"/>
                <w:lang w:eastAsia="zh-CN"/>
              </w:rPr>
              <w:t xml:space="preserve">SRS configurations for gNB measurement accuracy </w:t>
            </w:r>
          </w:p>
          <w:p w14:paraId="4D21E62D" w14:textId="77777777" w:rsidR="00CD64A2" w:rsidRPr="00CD64A2" w:rsidRDefault="00CD64A2" w:rsidP="00CD64A2">
            <w:pPr>
              <w:pStyle w:val="ListParagraph"/>
              <w:numPr>
                <w:ilvl w:val="0"/>
                <w:numId w:val="19"/>
              </w:numPr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CD64A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FFS: Other/remaining SRS configuration parameters: </w:t>
            </w:r>
          </w:p>
          <w:p w14:paraId="288837A6" w14:textId="69285483" w:rsidR="00CD64A2" w:rsidRPr="007C2BCE" w:rsidRDefault="00CD64A2" w:rsidP="00CD64A2">
            <w:pPr>
              <w:pStyle w:val="ListParagraph"/>
              <w:numPr>
                <w:ilvl w:val="1"/>
                <w:numId w:val="19"/>
              </w:numPr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CD64A2">
              <w:rPr>
                <w:rFonts w:eastAsia="SimSun"/>
                <w:color w:val="000000" w:themeColor="text1"/>
                <w:szCs w:val="24"/>
                <w:lang w:eastAsia="zh-CN"/>
              </w:rPr>
              <w:t>Candidate options for other SRS parameters:</w:t>
            </w:r>
          </w:p>
          <w:p w14:paraId="78DF7C8E" w14:textId="38783036" w:rsidR="00E440AD" w:rsidRPr="007C2BCE" w:rsidRDefault="00CD64A2" w:rsidP="00E440AD">
            <w:pPr>
              <w:pStyle w:val="ListParagraph"/>
              <w:numPr>
                <w:ilvl w:val="2"/>
                <w:numId w:val="19"/>
              </w:numPr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CD64A2">
              <w:rPr>
                <w:rFonts w:eastAsia="SimSun"/>
                <w:color w:val="000000" w:themeColor="text1"/>
                <w:szCs w:val="24"/>
                <w:lang w:eastAsia="zh-CN"/>
              </w:rPr>
              <w:t>Option 1:</w:t>
            </w:r>
          </w:p>
          <w:p w14:paraId="23E35A64" w14:textId="701DBB69" w:rsidR="003C134B" w:rsidRPr="007C2BCE" w:rsidRDefault="003C134B" w:rsidP="003C134B">
            <w:pPr>
              <w:jc w:val="center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7C2BCE">
              <w:rPr>
                <w:rFonts w:eastAsia="SimSun"/>
                <w:noProof/>
                <w:color w:val="000000" w:themeColor="text1"/>
                <w:szCs w:val="24"/>
                <w:lang w:eastAsia="zh-CN"/>
              </w:rPr>
              <w:drawing>
                <wp:inline distT="0" distB="0" distL="0" distR="0" wp14:anchorId="165B09BA" wp14:editId="2D1B2D53">
                  <wp:extent cx="5928360" cy="1504951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0736" cy="153601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944DD7A" w14:textId="524CC8C4" w:rsidR="00CD64A2" w:rsidRPr="007C2BCE" w:rsidRDefault="003C134B" w:rsidP="003C134B">
            <w:pPr>
              <w:pStyle w:val="ListParagraph"/>
              <w:numPr>
                <w:ilvl w:val="2"/>
                <w:numId w:val="19"/>
              </w:numPr>
              <w:spacing w:after="1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CD64A2">
              <w:rPr>
                <w:rFonts w:eastAsia="SimSun"/>
                <w:color w:val="000000" w:themeColor="text1"/>
                <w:szCs w:val="24"/>
                <w:lang w:eastAsia="zh-CN"/>
              </w:rPr>
              <w:t>Option 2:</w:t>
            </w:r>
            <w:r w:rsidRPr="007C2BCE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SRS resource periodicity is excluded. Other parameters are FFS </w:t>
            </w:r>
          </w:p>
          <w:p w14:paraId="46929448" w14:textId="56299E63" w:rsidR="001D51FB" w:rsidRPr="007C2BCE" w:rsidRDefault="00CD64A2" w:rsidP="003C134B">
            <w:pPr>
              <w:pStyle w:val="ListParagraph"/>
              <w:numPr>
                <w:ilvl w:val="2"/>
                <w:numId w:val="19"/>
              </w:numPr>
              <w:spacing w:after="60"/>
              <w:ind w:left="2154" w:hanging="357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CD64A2">
              <w:rPr>
                <w:rFonts w:eastAsia="SimSun"/>
                <w:color w:val="000000" w:themeColor="text1"/>
                <w:szCs w:val="24"/>
                <w:lang w:eastAsia="zh-CN"/>
              </w:rPr>
              <w:t>Other options not precluded</w:t>
            </w:r>
          </w:p>
        </w:tc>
      </w:tr>
    </w:tbl>
    <w:p w14:paraId="4FDE32CD" w14:textId="37A05E5D" w:rsidR="006F28AC" w:rsidRPr="007C2BCE" w:rsidRDefault="005D28EE" w:rsidP="005D28EE">
      <w:pPr>
        <w:ind w:right="-22"/>
      </w:pPr>
      <w:r w:rsidRPr="007C2BCE">
        <w:lastRenderedPageBreak/>
        <w:t>This contribution treats open issues with regard to defining suitable SRS configurations.</w:t>
      </w:r>
    </w:p>
    <w:p w14:paraId="1A4FB904" w14:textId="77777777" w:rsidR="002C2D19" w:rsidRPr="007C2BCE" w:rsidRDefault="00E50C1F" w:rsidP="00955257">
      <w:pPr>
        <w:pStyle w:val="RAN4H1"/>
        <w:ind w:left="357" w:hanging="357"/>
        <w:rPr>
          <w:lang w:val="en-US"/>
        </w:rPr>
      </w:pPr>
      <w:r w:rsidRPr="007C2BCE">
        <w:rPr>
          <w:lang w:val="en-US"/>
        </w:rPr>
        <w:t>Discussion</w:t>
      </w:r>
    </w:p>
    <w:p w14:paraId="7F79A06C" w14:textId="77CC066A" w:rsidR="00971AF1" w:rsidRPr="007C2BCE" w:rsidRDefault="00FA02D2" w:rsidP="00AC5F11">
      <w:pPr>
        <w:spacing w:after="240"/>
        <w:rPr>
          <w:color w:val="000000" w:themeColor="text1"/>
        </w:rPr>
      </w:pPr>
      <w:r w:rsidRPr="007C2BCE">
        <w:rPr>
          <w:color w:val="000000" w:themeColor="text1"/>
          <w:lang w:eastAsia="x-none"/>
        </w:rPr>
        <w:t>The discussion in this sec</w:t>
      </w:r>
      <w:r w:rsidR="003F5D0F" w:rsidRPr="007C2BCE">
        <w:rPr>
          <w:color w:val="000000" w:themeColor="text1"/>
          <w:lang w:eastAsia="x-none"/>
        </w:rPr>
        <w:t>tion</w:t>
      </w:r>
      <w:r w:rsidR="009D15E4" w:rsidRPr="007C2BCE">
        <w:rPr>
          <w:color w:val="000000" w:themeColor="text1"/>
          <w:lang w:eastAsia="x-none"/>
        </w:rPr>
        <w:t xml:space="preserve"> </w:t>
      </w:r>
      <w:r w:rsidR="003F5D0F" w:rsidRPr="007C2BCE">
        <w:rPr>
          <w:color w:val="000000" w:themeColor="text1"/>
          <w:lang w:eastAsia="x-none"/>
        </w:rPr>
        <w:t>re</w:t>
      </w:r>
      <w:r w:rsidR="00B341AF" w:rsidRPr="007C2BCE">
        <w:rPr>
          <w:color w:val="000000" w:themeColor="text1"/>
          <w:lang w:eastAsia="x-none"/>
        </w:rPr>
        <w:t>fers</w:t>
      </w:r>
      <w:r w:rsidR="003F5D0F" w:rsidRPr="007C2BCE">
        <w:rPr>
          <w:color w:val="000000" w:themeColor="text1"/>
          <w:lang w:eastAsia="x-none"/>
        </w:rPr>
        <w:t xml:space="preserve"> to</w:t>
      </w:r>
      <w:r w:rsidR="005D7AF2" w:rsidRPr="007C2BCE">
        <w:rPr>
          <w:color w:val="000000" w:themeColor="text1"/>
          <w:lang w:eastAsia="x-none"/>
        </w:rPr>
        <w:t xml:space="preserve"> open issues </w:t>
      </w:r>
      <w:r w:rsidR="00A30CAA" w:rsidRPr="007C2BCE">
        <w:rPr>
          <w:color w:val="000000" w:themeColor="text1"/>
          <w:lang w:eastAsia="x-none"/>
        </w:rPr>
        <w:t>mentioned above.</w:t>
      </w:r>
    </w:p>
    <w:p w14:paraId="7FD9CEA5" w14:textId="77777777" w:rsidR="001C0453" w:rsidRPr="007C2BCE" w:rsidRDefault="001C0453" w:rsidP="003F5D0F">
      <w:pPr>
        <w:pStyle w:val="RAN4H2"/>
      </w:pPr>
      <w:bookmarkStart w:id="2" w:name="_Hlk47565958"/>
      <w:r w:rsidRPr="007C2BCE">
        <w:t>Side conditions for gNB accuracy requirements</w:t>
      </w:r>
    </w:p>
    <w:p w14:paraId="262D29CA" w14:textId="47F027BB" w:rsidR="00A30CAA" w:rsidRPr="007C2BCE" w:rsidRDefault="00A30CAA" w:rsidP="00A30CAA">
      <w:r w:rsidRPr="007C2BCE">
        <w:rPr>
          <w:lang w:eastAsia="x-none"/>
        </w:rPr>
        <w:t>According to [2] accuracy will be defined for two different side conditions</w:t>
      </w:r>
      <w:r w:rsidRPr="007C2BCE">
        <w:t xml:space="preserve"> </w:t>
      </w:r>
      <w:r w:rsidRPr="007C2BCE">
        <w:rPr>
          <w:lang w:eastAsia="x-none"/>
        </w:rPr>
        <w:t xml:space="preserve">(two sets of </w:t>
      </w:r>
      <w:r w:rsidRPr="007C2BCE">
        <w:rPr>
          <w:rFonts w:cs="Times New Roman"/>
          <w:lang w:eastAsia="x-none"/>
        </w:rPr>
        <w:t>Ê</w:t>
      </w:r>
      <w:r w:rsidRPr="007C2BCE">
        <w:rPr>
          <w:lang w:eastAsia="x-none"/>
        </w:rPr>
        <w:t>s/Iot)</w:t>
      </w:r>
      <w:r w:rsidR="006566DD" w:rsidRPr="007C2BCE">
        <w:rPr>
          <w:lang w:eastAsia="x-none"/>
        </w:rPr>
        <w:t xml:space="preserve"> for all considered measurement types with </w:t>
      </w:r>
      <w:r w:rsidRPr="007C2BCE">
        <w:rPr>
          <w:lang w:eastAsia="x-none"/>
        </w:rPr>
        <w:t xml:space="preserve">a high </w:t>
      </w:r>
      <w:r w:rsidRPr="007C2BCE">
        <w:rPr>
          <w:rFonts w:cs="Times New Roman"/>
          <w:lang w:eastAsia="x-none"/>
        </w:rPr>
        <w:t>Ê</w:t>
      </w:r>
      <w:r w:rsidRPr="007C2BCE">
        <w:rPr>
          <w:lang w:eastAsia="x-none"/>
        </w:rPr>
        <w:t>s/Iot correspond</w:t>
      </w:r>
      <w:r w:rsidR="006566DD" w:rsidRPr="007C2BCE">
        <w:rPr>
          <w:lang w:eastAsia="x-none"/>
        </w:rPr>
        <w:t>ing</w:t>
      </w:r>
      <w:r w:rsidRPr="007C2BCE">
        <w:rPr>
          <w:lang w:eastAsia="x-none"/>
        </w:rPr>
        <w:t xml:space="preserve"> to for example typical serving cell conditions or low interference neighbor cell conditions, </w:t>
      </w:r>
      <w:r w:rsidR="006566DD" w:rsidRPr="007C2BCE">
        <w:rPr>
          <w:lang w:eastAsia="x-none"/>
        </w:rPr>
        <w:t>and</w:t>
      </w:r>
      <w:r w:rsidRPr="007C2BCE">
        <w:rPr>
          <w:lang w:eastAsia="x-none"/>
        </w:rPr>
        <w:t xml:space="preserve"> a low </w:t>
      </w:r>
      <w:r w:rsidRPr="007C2BCE">
        <w:rPr>
          <w:rFonts w:cs="Times New Roman"/>
          <w:lang w:eastAsia="x-none"/>
        </w:rPr>
        <w:t>Ê</w:t>
      </w:r>
      <w:r w:rsidRPr="007C2BCE">
        <w:rPr>
          <w:lang w:eastAsia="x-none"/>
        </w:rPr>
        <w:t>s/Iot correspond</w:t>
      </w:r>
      <w:r w:rsidR="006566DD" w:rsidRPr="007C2BCE">
        <w:rPr>
          <w:lang w:eastAsia="x-none"/>
        </w:rPr>
        <w:t>ing</w:t>
      </w:r>
      <w:r w:rsidRPr="007C2BCE">
        <w:rPr>
          <w:lang w:eastAsia="x-none"/>
        </w:rPr>
        <w:t xml:space="preserve"> to for example typical neighbor </w:t>
      </w:r>
      <w:r w:rsidRPr="007C2BCE">
        <w:t>conditions. At RAN4 #97-e, a range of -17 dB to +7 dB was discussed based on system level evaluations</w:t>
      </w:r>
      <w:r w:rsidR="006566DD" w:rsidRPr="007C2BCE">
        <w:t xml:space="preserve"> </w:t>
      </w:r>
      <w:r w:rsidRPr="007C2BCE">
        <w:t xml:space="preserve">[3][4][5]. </w:t>
      </w:r>
    </w:p>
    <w:p w14:paraId="29301772" w14:textId="5760A097" w:rsidR="00A30CAA" w:rsidRPr="007C2BCE" w:rsidRDefault="00A30CAA" w:rsidP="00A30CAA">
      <w:r w:rsidRPr="007C2BCE">
        <w:t xml:space="preserve">In our view it is difficult to find appropriate side conditions which cover all scenarios. For instance, performance depends </w:t>
      </w:r>
      <w:r w:rsidR="006566DD" w:rsidRPr="007C2BCE">
        <w:t xml:space="preserve">not only on </w:t>
      </w:r>
      <w:r w:rsidRPr="007C2BCE">
        <w:t>the network scenario</w:t>
      </w:r>
      <w:r w:rsidR="006566DD" w:rsidRPr="007C2BCE">
        <w:t xml:space="preserve">, but also on assumptions taken for </w:t>
      </w:r>
      <w:r w:rsidRPr="007C2BCE">
        <w:t xml:space="preserve">the SRS configurations. From the investigations so far, we propose to define </w:t>
      </w:r>
      <w:r w:rsidR="006566DD" w:rsidRPr="007C2BCE">
        <w:t xml:space="preserve">two </w:t>
      </w:r>
      <w:r w:rsidRPr="007C2BCE">
        <w:t xml:space="preserve">suitable figures within the </w:t>
      </w:r>
      <w:r w:rsidR="006566DD" w:rsidRPr="007C2BCE">
        <w:t xml:space="preserve">above </w:t>
      </w:r>
      <w:r w:rsidR="00D6510C" w:rsidRPr="007C2BCE">
        <w:t xml:space="preserve">depicted </w:t>
      </w:r>
      <w:r w:rsidRPr="007C2BCE">
        <w:t>reported range</w:t>
      </w:r>
      <w:r w:rsidR="006566DD" w:rsidRPr="007C2BCE">
        <w:t xml:space="preserve"> for </w:t>
      </w:r>
      <w:r w:rsidR="00D6510C" w:rsidRPr="007C2BCE">
        <w:t xml:space="preserve">the </w:t>
      </w:r>
      <w:r w:rsidR="006566DD" w:rsidRPr="007C2BCE">
        <w:t xml:space="preserve">considered timing offset and power measurement types. </w:t>
      </w:r>
      <w:r w:rsidRPr="007C2BCE">
        <w:t xml:space="preserve">We propose to select </w:t>
      </w:r>
      <w:r w:rsidRPr="007C2BCE">
        <w:rPr>
          <w:rFonts w:cs="Times New Roman"/>
          <w:lang w:eastAsia="x-none"/>
        </w:rPr>
        <w:t>Ê</w:t>
      </w:r>
      <w:r w:rsidRPr="007C2BCE">
        <w:rPr>
          <w:lang w:eastAsia="x-none"/>
        </w:rPr>
        <w:t>s/Iot</w:t>
      </w:r>
      <w:r w:rsidRPr="007C2BCE">
        <w:t xml:space="preserve"> = +3 dB for the high </w:t>
      </w:r>
      <w:r w:rsidRPr="007C2BCE">
        <w:rPr>
          <w:rFonts w:cs="Times New Roman"/>
          <w:lang w:eastAsia="x-none"/>
        </w:rPr>
        <w:t>Ê</w:t>
      </w:r>
      <w:r w:rsidRPr="007C2BCE">
        <w:t xml:space="preserve">s/Iot ratio and </w:t>
      </w:r>
      <w:r w:rsidRPr="007C2BCE">
        <w:rPr>
          <w:rFonts w:cs="Times New Roman"/>
          <w:lang w:eastAsia="x-none"/>
        </w:rPr>
        <w:t>Ê</w:t>
      </w:r>
      <w:r w:rsidRPr="007C2BCE">
        <w:rPr>
          <w:lang w:eastAsia="x-none"/>
        </w:rPr>
        <w:t xml:space="preserve">s/Iot = -13 dB for the low </w:t>
      </w:r>
      <w:r w:rsidRPr="007C2BCE">
        <w:rPr>
          <w:rFonts w:cs="Times New Roman"/>
          <w:lang w:eastAsia="x-none"/>
        </w:rPr>
        <w:t>Ê</w:t>
      </w:r>
      <w:r w:rsidRPr="007C2BCE">
        <w:rPr>
          <w:lang w:eastAsia="x-none"/>
        </w:rPr>
        <w:t>s/Iot ratio</w:t>
      </w:r>
      <w:r w:rsidR="00D6510C" w:rsidRPr="007C2BCE">
        <w:rPr>
          <w:lang w:eastAsia="x-none"/>
        </w:rPr>
        <w:t>, which has been used in [8].</w:t>
      </w:r>
      <w:r w:rsidR="006566DD" w:rsidRPr="007C2BCE">
        <w:rPr>
          <w:lang w:eastAsia="x-none"/>
        </w:rPr>
        <w:t xml:space="preserve"> This is also in good alignment to used side conditions for downlink.</w:t>
      </w:r>
    </w:p>
    <w:p w14:paraId="35003F17" w14:textId="77777777" w:rsidR="00A30CAA" w:rsidRPr="007C2BCE" w:rsidRDefault="00A30CAA" w:rsidP="00A30CAA">
      <w:r w:rsidRPr="007C2BCE">
        <w:t xml:space="preserve">Following proposal for agreement is made: </w:t>
      </w:r>
    </w:p>
    <w:p w14:paraId="6581248D" w14:textId="09D70866" w:rsidR="00A30CAA" w:rsidRPr="007C2BCE" w:rsidRDefault="00010940" w:rsidP="00010940">
      <w:pPr>
        <w:pStyle w:val="RAN4proposal"/>
        <w:ind w:left="1134" w:hanging="1134"/>
      </w:pPr>
      <w:r w:rsidRPr="007C2BCE">
        <w:tab/>
      </w:r>
      <w:r w:rsidR="00A30CAA" w:rsidRPr="007C2BCE">
        <w:t xml:space="preserve">For link simulations to determine </w:t>
      </w:r>
      <w:r w:rsidR="006566DD" w:rsidRPr="007C2BCE">
        <w:t>gNB measurement accuracy for the considered timing offset and power measurement types</w:t>
      </w:r>
      <w:r w:rsidR="00A30CAA" w:rsidRPr="007C2BCE">
        <w:t xml:space="preserve">: </w:t>
      </w:r>
    </w:p>
    <w:p w14:paraId="26643534" w14:textId="35B28AA9" w:rsidR="00A30CAA" w:rsidRPr="007C2BCE" w:rsidRDefault="00A30CAA" w:rsidP="00AE2201">
      <w:pPr>
        <w:pStyle w:val="RAN4Proposal0"/>
        <w:numPr>
          <w:ilvl w:val="0"/>
          <w:numId w:val="0"/>
        </w:numPr>
        <w:ind w:left="1134"/>
        <w:rPr>
          <w:lang w:val="en-US"/>
        </w:rPr>
      </w:pPr>
      <w:r w:rsidRPr="007C2BCE">
        <w:rPr>
          <w:lang w:val="en-US"/>
        </w:rPr>
        <w:t xml:space="preserve">1a) Select </w:t>
      </w:r>
      <w:r w:rsidRPr="007C2BCE">
        <w:rPr>
          <w:lang w:val="en-US" w:eastAsia="x-none"/>
        </w:rPr>
        <w:t>Ê</w:t>
      </w:r>
      <w:r w:rsidRPr="007C2BCE">
        <w:rPr>
          <w:lang w:val="en-US"/>
        </w:rPr>
        <w:t xml:space="preserve">s/Iot = +3 dB as side condition for high </w:t>
      </w:r>
      <w:r w:rsidRPr="007C2BCE">
        <w:rPr>
          <w:lang w:val="en-US" w:eastAsia="x-none"/>
        </w:rPr>
        <w:t>Ê</w:t>
      </w:r>
      <w:r w:rsidRPr="007C2BCE">
        <w:rPr>
          <w:lang w:val="en-US"/>
        </w:rPr>
        <w:t>s/Iot (i.e. for serving cell) in FR1 and FR2.</w:t>
      </w:r>
    </w:p>
    <w:p w14:paraId="6D59C8A8" w14:textId="77777777" w:rsidR="00A30CAA" w:rsidRPr="007C2BCE" w:rsidRDefault="00A30CAA" w:rsidP="00AC5F11">
      <w:pPr>
        <w:pStyle w:val="RAN4proposal"/>
        <w:numPr>
          <w:ilvl w:val="0"/>
          <w:numId w:val="0"/>
        </w:numPr>
        <w:tabs>
          <w:tab w:val="left" w:pos="1134"/>
        </w:tabs>
        <w:spacing w:after="240"/>
        <w:ind w:left="1134"/>
        <w:rPr>
          <w:color w:val="000000" w:themeColor="text1"/>
        </w:rPr>
      </w:pPr>
      <w:r w:rsidRPr="007C2BCE">
        <w:rPr>
          <w:color w:val="000000" w:themeColor="text1"/>
        </w:rPr>
        <w:t xml:space="preserve">1b) Select </w:t>
      </w:r>
      <w:r w:rsidRPr="007C2BCE">
        <w:rPr>
          <w:rFonts w:cs="Times New Roman"/>
          <w:color w:val="000000" w:themeColor="text1"/>
          <w:lang w:eastAsia="x-none"/>
        </w:rPr>
        <w:t>Ê</w:t>
      </w:r>
      <w:r w:rsidRPr="007C2BCE">
        <w:rPr>
          <w:color w:val="000000" w:themeColor="text1"/>
        </w:rPr>
        <w:t xml:space="preserve">s/Iot = -13 dB as side condition for low </w:t>
      </w:r>
      <w:r w:rsidRPr="007C2BCE">
        <w:rPr>
          <w:lang w:eastAsia="x-none"/>
        </w:rPr>
        <w:t>Ê</w:t>
      </w:r>
      <w:r w:rsidRPr="007C2BCE">
        <w:t xml:space="preserve">s/Iot (i.e. for </w:t>
      </w:r>
      <w:r w:rsidRPr="007C2BCE">
        <w:rPr>
          <w:color w:val="000000" w:themeColor="text1"/>
        </w:rPr>
        <w:t>neighbor cell) in FR1 and FR2.</w:t>
      </w:r>
    </w:p>
    <w:p w14:paraId="3DBD256A" w14:textId="77777777" w:rsidR="00C151D9" w:rsidRPr="007C2BCE" w:rsidRDefault="00C151D9" w:rsidP="00C151D9">
      <w:pPr>
        <w:pStyle w:val="RAN4H2"/>
        <w:rPr>
          <w:color w:val="000000" w:themeColor="text1"/>
        </w:rPr>
      </w:pPr>
      <w:r w:rsidRPr="007C2BCE">
        <w:rPr>
          <w:color w:val="000000" w:themeColor="text1"/>
        </w:rPr>
        <w:t>Optionality of gNB accuracy requirements</w:t>
      </w:r>
    </w:p>
    <w:p w14:paraId="2386AC55" w14:textId="0F3AECC6" w:rsidR="00010940" w:rsidRPr="007C2BCE" w:rsidRDefault="00C151D9" w:rsidP="00FA35DD">
      <w:r w:rsidRPr="007C2BCE">
        <w:t xml:space="preserve">Regarding optionality of gNB accuracy requirements, RAN4 </w:t>
      </w:r>
      <w:r w:rsidR="00E440AD" w:rsidRPr="007C2BCE">
        <w:t xml:space="preserve">#97-e </w:t>
      </w:r>
      <w:r w:rsidRPr="007C2BCE">
        <w:t xml:space="preserve">agreed </w:t>
      </w:r>
      <w:r w:rsidR="005D7AF2" w:rsidRPr="005D7AF2">
        <w:rPr>
          <w:color w:val="000000" w:themeColor="text1"/>
          <w:lang w:eastAsia="zh-CN"/>
        </w:rPr>
        <w:t>gNB shall meet accuracy requirements for supported positioning measurement for test configurations (e.g. CBW, SRS configurations, etc) declared by the manufacturer</w:t>
      </w:r>
      <w:r w:rsidR="004906CC" w:rsidRPr="007C2BCE">
        <w:rPr>
          <w:color w:val="000000" w:themeColor="text1"/>
          <w:lang w:eastAsia="zh-CN"/>
        </w:rPr>
        <w:t>. A</w:t>
      </w:r>
      <w:r w:rsidR="00FA35DD" w:rsidRPr="007C2BCE">
        <w:t>s mentioned in our RAN4 #97-e contribution</w:t>
      </w:r>
      <w:r w:rsidR="00010940" w:rsidRPr="007C2BCE">
        <w:t xml:space="preserve"> [6]</w:t>
      </w:r>
      <w:r w:rsidR="00FA35DD" w:rsidRPr="007C2BCE">
        <w:t>, side conditions for UE in serving cell where UE transmits with appropriate</w:t>
      </w:r>
      <w:r w:rsidRPr="007C2BCE">
        <w:t xml:space="preserve"> and known</w:t>
      </w:r>
      <w:r w:rsidR="00FA35DD" w:rsidRPr="007C2BCE">
        <w:t xml:space="preserve"> TA, should be distinguished from side conditions for UE in neighbor cell, </w:t>
      </w:r>
      <w:r w:rsidR="00010940" w:rsidRPr="007C2BCE">
        <w:t xml:space="preserve">where TA is unknown. Thus, different level of complexity is needed at gNB side and therefore </w:t>
      </w:r>
      <w:r w:rsidRPr="007C2BCE">
        <w:t>it is appropriate</w:t>
      </w:r>
      <w:r w:rsidR="00010940" w:rsidRPr="007C2BCE">
        <w:t xml:space="preserve"> to specify performance requirements for the high </w:t>
      </w:r>
      <w:r w:rsidR="00010940" w:rsidRPr="007C2BCE">
        <w:rPr>
          <w:lang w:eastAsia="x-none"/>
        </w:rPr>
        <w:t>Ê</w:t>
      </w:r>
      <w:r w:rsidR="00010940" w:rsidRPr="007C2BCE">
        <w:t xml:space="preserve">s/Iot side condition as mandatory for BS supporting a given SRS configuration and performance requirements for the low </w:t>
      </w:r>
      <w:r w:rsidR="00010940" w:rsidRPr="007C2BCE">
        <w:rPr>
          <w:lang w:eastAsia="x-none"/>
        </w:rPr>
        <w:t>Ê</w:t>
      </w:r>
      <w:r w:rsidR="00010940" w:rsidRPr="007C2BCE">
        <w:t xml:space="preserve">s/Iot side condition as optional for BS </w:t>
      </w:r>
      <w:r w:rsidRPr="007C2BCE">
        <w:t>for the same</w:t>
      </w:r>
      <w:r w:rsidR="00010940" w:rsidRPr="007C2BCE">
        <w:t xml:space="preserve"> SRS configuration. </w:t>
      </w:r>
    </w:p>
    <w:p w14:paraId="6812B59D" w14:textId="77777777" w:rsidR="00010940" w:rsidRPr="007C2BCE" w:rsidRDefault="00010940" w:rsidP="00010940">
      <w:r w:rsidRPr="007C2BCE">
        <w:t>The following proposal is made.</w:t>
      </w:r>
    </w:p>
    <w:p w14:paraId="30CE3D86" w14:textId="14063327" w:rsidR="00010940" w:rsidRPr="007C2BCE" w:rsidRDefault="00010940" w:rsidP="00AC5F11">
      <w:pPr>
        <w:pStyle w:val="RAN4proposal"/>
        <w:spacing w:after="240"/>
        <w:ind w:left="1134" w:hanging="1134"/>
      </w:pPr>
      <w:r w:rsidRPr="007C2BCE">
        <w:tab/>
        <w:t>Specify performance requirements for the high Ês/Iot side condition</w:t>
      </w:r>
      <w:r w:rsidR="00D6510C" w:rsidRPr="007C2BCE">
        <w:t xml:space="preserve">, associated with </w:t>
      </w:r>
      <w:r w:rsidR="007C2BCE" w:rsidRPr="007C2BCE">
        <w:t xml:space="preserve">UE in </w:t>
      </w:r>
      <w:r w:rsidR="00D6510C" w:rsidRPr="007C2BCE">
        <w:t>serving cell,</w:t>
      </w:r>
      <w:r w:rsidRPr="007C2BCE">
        <w:t xml:space="preserve"> as mandatory for BS supporting a given SRS configuration</w:t>
      </w:r>
      <w:r w:rsidR="007C2BCE" w:rsidRPr="007C2BCE">
        <w:t>,</w:t>
      </w:r>
      <w:r w:rsidRPr="007C2BCE">
        <w:t xml:space="preserve"> and performance requirements for the low Ês/Iot side condition</w:t>
      </w:r>
      <w:r w:rsidR="00D6510C" w:rsidRPr="007C2BCE">
        <w:t xml:space="preserve">, associated with </w:t>
      </w:r>
      <w:r w:rsidR="007C2BCE" w:rsidRPr="007C2BCE">
        <w:t xml:space="preserve">UE in </w:t>
      </w:r>
      <w:r w:rsidR="00D6510C" w:rsidRPr="007C2BCE">
        <w:t xml:space="preserve">neighbor cell, </w:t>
      </w:r>
      <w:r w:rsidRPr="007C2BCE">
        <w:t>as optional for BS for the same SRS configuration.</w:t>
      </w:r>
    </w:p>
    <w:bookmarkEnd w:id="2"/>
    <w:p w14:paraId="24B59E77" w14:textId="071D2FE6" w:rsidR="00E86AAF" w:rsidRPr="007C2BCE" w:rsidRDefault="00E86AAF" w:rsidP="00E86AAF">
      <w:pPr>
        <w:pStyle w:val="RAN4H2"/>
      </w:pPr>
      <w:r w:rsidRPr="007C2BCE">
        <w:t>SRS configurations for gNB measurement accuracy</w:t>
      </w:r>
    </w:p>
    <w:p w14:paraId="1BE4CC43" w14:textId="6A3B7E6C" w:rsidR="001C3BE3" w:rsidRPr="007C2BCE" w:rsidRDefault="00E440AD" w:rsidP="001C3BE3">
      <w:pPr>
        <w:rPr>
          <w:rFonts w:eastAsia="SimSun"/>
          <w:color w:val="000000" w:themeColor="text1"/>
          <w:szCs w:val="24"/>
          <w:lang w:eastAsia="zh-CN"/>
        </w:rPr>
      </w:pPr>
      <w:r w:rsidRPr="007C2BCE">
        <w:t xml:space="preserve">In regard to SRS configurations, RAN4 #97-e agreed to define </w:t>
      </w:r>
      <w:r w:rsidR="00A04BF7" w:rsidRPr="00A04BF7">
        <w:rPr>
          <w:rFonts w:eastAsia="SimSun"/>
          <w:color w:val="000000" w:themeColor="text1"/>
          <w:szCs w:val="24"/>
          <w:lang w:eastAsia="zh-CN"/>
        </w:rPr>
        <w:t xml:space="preserve">suitable SRS configurations </w:t>
      </w:r>
      <w:r w:rsidRPr="007C2BCE">
        <w:rPr>
          <w:rFonts w:eastAsia="SimSun"/>
          <w:color w:val="000000" w:themeColor="text1"/>
          <w:szCs w:val="24"/>
          <w:lang w:eastAsia="zh-CN"/>
        </w:rPr>
        <w:t xml:space="preserve">supported by manufacturer’s declaration which </w:t>
      </w:r>
      <w:r w:rsidR="00A04BF7" w:rsidRPr="00A04BF7">
        <w:rPr>
          <w:rFonts w:eastAsia="SimSun"/>
          <w:color w:val="000000" w:themeColor="text1"/>
          <w:szCs w:val="24"/>
          <w:lang w:eastAsia="zh-CN"/>
        </w:rPr>
        <w:t>are derived based on link simulations</w:t>
      </w:r>
      <w:r w:rsidRPr="007C2BCE">
        <w:rPr>
          <w:rFonts w:eastAsia="SimSun"/>
          <w:color w:val="000000" w:themeColor="text1"/>
          <w:szCs w:val="24"/>
          <w:lang w:eastAsia="zh-CN"/>
        </w:rPr>
        <w:t>. Some assumptions for SRS configurations were agreed and a candidate set proposed for further study (see above).</w:t>
      </w:r>
    </w:p>
    <w:p w14:paraId="2153FAF4" w14:textId="5160BF38" w:rsidR="00E440AD" w:rsidRPr="007C2BCE" w:rsidRDefault="001C3BE3" w:rsidP="00E86AAF">
      <w:pPr>
        <w:rPr>
          <w:rFonts w:eastAsia="SimSun"/>
          <w:color w:val="000000" w:themeColor="text1"/>
          <w:szCs w:val="24"/>
          <w:lang w:eastAsia="zh-CN"/>
        </w:rPr>
      </w:pPr>
      <w:r w:rsidRPr="007C2BCE">
        <w:rPr>
          <w:rFonts w:eastAsia="SimSun"/>
          <w:color w:val="000000" w:themeColor="text1"/>
          <w:szCs w:val="24"/>
          <w:lang w:eastAsia="zh-CN"/>
        </w:rPr>
        <w:t>With regard to SRS bandwidth, current link simulations show a clear dependency of the accuracy performance on this parameter [7][8]. Thus, further SRS bandwidths should be considered beyond SRS bandwidths included in the candidate set. Comparing SRS BW in FR1 and FR2</w:t>
      </w:r>
      <w:r w:rsidR="00DE6029" w:rsidRPr="007C2BCE">
        <w:rPr>
          <w:rFonts w:eastAsia="SimSun"/>
          <w:color w:val="000000" w:themeColor="text1"/>
          <w:szCs w:val="24"/>
          <w:lang w:eastAsia="zh-CN"/>
        </w:rPr>
        <w:t>, shown in section 1</w:t>
      </w:r>
      <w:r w:rsidR="007C2BCE">
        <w:rPr>
          <w:rFonts w:eastAsia="SimSun"/>
          <w:color w:val="000000" w:themeColor="text1"/>
          <w:szCs w:val="24"/>
          <w:lang w:eastAsia="zh-CN"/>
        </w:rPr>
        <w:t>,</w:t>
      </w:r>
      <w:r w:rsidR="00DE6029" w:rsidRPr="007C2BCE">
        <w:rPr>
          <w:rFonts w:eastAsia="SimSun"/>
          <w:color w:val="000000" w:themeColor="text1"/>
          <w:szCs w:val="24"/>
          <w:lang w:eastAsia="zh-CN"/>
        </w:rPr>
        <w:t xml:space="preserve"> </w:t>
      </w:r>
      <w:r w:rsidRPr="007C2BCE">
        <w:rPr>
          <w:rFonts w:eastAsia="SimSun"/>
          <w:color w:val="000000" w:themeColor="text1"/>
          <w:szCs w:val="24"/>
          <w:lang w:eastAsia="zh-CN"/>
        </w:rPr>
        <w:t xml:space="preserve">with specified </w:t>
      </w:r>
      <w:r w:rsidR="00DE6029" w:rsidRPr="007C2BCE">
        <w:rPr>
          <w:rFonts w:eastAsia="SimSun"/>
          <w:color w:val="000000" w:themeColor="text1"/>
          <w:szCs w:val="24"/>
          <w:lang w:eastAsia="zh-CN"/>
        </w:rPr>
        <w:t xml:space="preserve">UE </w:t>
      </w:r>
      <w:r w:rsidRPr="007C2BCE">
        <w:rPr>
          <w:rFonts w:eastAsia="SimSun"/>
          <w:color w:val="000000" w:themeColor="text1"/>
          <w:szCs w:val="24"/>
          <w:lang w:eastAsia="zh-CN"/>
        </w:rPr>
        <w:t xml:space="preserve">channel bandwidths in 38.101-1 and 38.101-2, it is </w:t>
      </w:r>
      <w:r w:rsidR="00DE6029" w:rsidRPr="007C2BCE">
        <w:rPr>
          <w:rFonts w:eastAsia="SimSun"/>
          <w:color w:val="000000" w:themeColor="text1"/>
          <w:szCs w:val="24"/>
          <w:lang w:eastAsia="zh-CN"/>
        </w:rPr>
        <w:t xml:space="preserve">evident </w:t>
      </w:r>
      <w:r w:rsidRPr="007C2BCE">
        <w:rPr>
          <w:rFonts w:eastAsia="SimSun"/>
          <w:color w:val="000000" w:themeColor="text1"/>
          <w:szCs w:val="24"/>
          <w:lang w:eastAsia="zh-CN"/>
        </w:rPr>
        <w:t>that some additional SRS bandwidths should be specified</w:t>
      </w:r>
      <w:r w:rsidR="00DE6029" w:rsidRPr="007C2BCE">
        <w:rPr>
          <w:rFonts w:eastAsia="SimSun"/>
          <w:color w:val="000000" w:themeColor="text1"/>
          <w:szCs w:val="24"/>
          <w:lang w:eastAsia="zh-CN"/>
        </w:rPr>
        <w:t xml:space="preserve"> to better cover the entire </w:t>
      </w:r>
      <w:r w:rsidR="001A2DF6" w:rsidRPr="007C2BCE">
        <w:rPr>
          <w:rFonts w:eastAsia="SimSun"/>
          <w:color w:val="000000" w:themeColor="text1"/>
          <w:szCs w:val="24"/>
          <w:lang w:eastAsia="zh-CN"/>
        </w:rPr>
        <w:t xml:space="preserve">UE </w:t>
      </w:r>
      <w:r w:rsidR="00DE6029" w:rsidRPr="007C2BCE">
        <w:rPr>
          <w:rFonts w:eastAsia="SimSun"/>
          <w:color w:val="000000" w:themeColor="text1"/>
          <w:szCs w:val="24"/>
          <w:lang w:eastAsia="zh-CN"/>
        </w:rPr>
        <w:t>CBW range. Table 1 depicts the comparison for FR1, Table 2 for FR2.</w:t>
      </w:r>
    </w:p>
    <w:tbl>
      <w:tblPr>
        <w:tblStyle w:val="TableGrid"/>
        <w:tblpPr w:leftFromText="180" w:rightFromText="180" w:vertAnchor="text" w:horzAnchor="margin" w:tblpXSpec="center" w:tblpY="271"/>
        <w:tblW w:w="6945" w:type="dxa"/>
        <w:tblLayout w:type="fixed"/>
        <w:tblLook w:val="04A0" w:firstRow="1" w:lastRow="0" w:firstColumn="1" w:lastColumn="0" w:noHBand="0" w:noVBand="1"/>
      </w:tblPr>
      <w:tblGrid>
        <w:gridCol w:w="3001"/>
        <w:gridCol w:w="3944"/>
      </w:tblGrid>
      <w:tr w:rsidR="001C3BE3" w:rsidRPr="007C2BCE" w14:paraId="0145558B" w14:textId="77777777" w:rsidTr="001C3BE3">
        <w:trPr>
          <w:trHeight w:val="288"/>
        </w:trPr>
        <w:tc>
          <w:tcPr>
            <w:tcW w:w="3001" w:type="dxa"/>
          </w:tcPr>
          <w:p w14:paraId="7DD13006" w14:textId="77777777" w:rsidR="001C3BE3" w:rsidRPr="007C2BCE" w:rsidRDefault="001C3BE3" w:rsidP="001C3BE3">
            <w:pPr>
              <w:jc w:val="center"/>
              <w:rPr>
                <w:b/>
                <w:bCs/>
                <w:sz w:val="18"/>
                <w:szCs w:val="18"/>
              </w:rPr>
            </w:pPr>
            <w:r w:rsidRPr="007C2BCE">
              <w:rPr>
                <w:rFonts w:eastAsia="Batang" w:cs="Arial"/>
                <w:b/>
                <w:bCs/>
                <w:sz w:val="18"/>
                <w:szCs w:val="18"/>
              </w:rPr>
              <w:t>CBW in 38.101-1</w:t>
            </w:r>
          </w:p>
        </w:tc>
        <w:tc>
          <w:tcPr>
            <w:tcW w:w="3944" w:type="dxa"/>
          </w:tcPr>
          <w:p w14:paraId="5D2C4752" w14:textId="6365EFB3" w:rsidR="001C3BE3" w:rsidRPr="007C2BCE" w:rsidRDefault="001C3BE3" w:rsidP="001C3BE3">
            <w:pPr>
              <w:jc w:val="center"/>
              <w:rPr>
                <w:rFonts w:eastAsia="Batang" w:cs="Arial"/>
                <w:b/>
                <w:bCs/>
                <w:sz w:val="18"/>
                <w:szCs w:val="18"/>
              </w:rPr>
            </w:pPr>
            <w:r w:rsidRPr="007C2BCE">
              <w:rPr>
                <w:rFonts w:eastAsia="Batang" w:cs="Arial"/>
                <w:b/>
                <w:bCs/>
                <w:sz w:val="18"/>
                <w:szCs w:val="18"/>
              </w:rPr>
              <w:t>SRS bandwidth for this CBW is</w:t>
            </w:r>
          </w:p>
          <w:p w14:paraId="06B8F96C" w14:textId="77777777" w:rsidR="001C3BE3" w:rsidRPr="007C2BCE" w:rsidRDefault="001C3BE3" w:rsidP="001C3BE3">
            <w:pPr>
              <w:jc w:val="center"/>
              <w:rPr>
                <w:b/>
                <w:bCs/>
                <w:sz w:val="18"/>
                <w:szCs w:val="18"/>
              </w:rPr>
            </w:pPr>
            <w:r w:rsidRPr="007C2BCE">
              <w:rPr>
                <w:rFonts w:eastAsia="Batang" w:cs="Arial"/>
                <w:b/>
                <w:bCs/>
                <w:sz w:val="18"/>
                <w:szCs w:val="18"/>
              </w:rPr>
              <w:t>in candidate set</w:t>
            </w:r>
          </w:p>
        </w:tc>
      </w:tr>
      <w:tr w:rsidR="001C3BE3" w:rsidRPr="007C2BCE" w14:paraId="7C6B17BC" w14:textId="77777777" w:rsidTr="001C3BE3">
        <w:tc>
          <w:tcPr>
            <w:tcW w:w="3001" w:type="dxa"/>
            <w:shd w:val="clear" w:color="auto" w:fill="F2F2F2" w:themeFill="background1" w:themeFillShade="F2"/>
          </w:tcPr>
          <w:p w14:paraId="5BEF568A" w14:textId="2A70569E" w:rsidR="001C3BE3" w:rsidRPr="007C2BCE" w:rsidRDefault="001C3BE3" w:rsidP="001C3BE3">
            <w:pPr>
              <w:jc w:val="center"/>
              <w:rPr>
                <w:sz w:val="18"/>
                <w:szCs w:val="18"/>
              </w:rPr>
            </w:pPr>
            <w:r w:rsidRPr="007C2BCE">
              <w:rPr>
                <w:sz w:val="18"/>
                <w:szCs w:val="18"/>
              </w:rPr>
              <w:t>5 MHz</w:t>
            </w:r>
          </w:p>
        </w:tc>
        <w:tc>
          <w:tcPr>
            <w:tcW w:w="3944" w:type="dxa"/>
            <w:shd w:val="clear" w:color="auto" w:fill="F2F2F2" w:themeFill="background1" w:themeFillShade="F2"/>
          </w:tcPr>
          <w:p w14:paraId="07D7C9F3" w14:textId="77777777" w:rsidR="001C3BE3" w:rsidRPr="007C2BCE" w:rsidRDefault="001C3BE3" w:rsidP="001C3BE3">
            <w:pPr>
              <w:jc w:val="center"/>
              <w:rPr>
                <w:sz w:val="18"/>
                <w:szCs w:val="18"/>
              </w:rPr>
            </w:pPr>
            <w:r w:rsidRPr="007C2BCE">
              <w:rPr>
                <w:sz w:val="18"/>
                <w:szCs w:val="18"/>
              </w:rPr>
              <w:t>yes</w:t>
            </w:r>
          </w:p>
        </w:tc>
      </w:tr>
      <w:tr w:rsidR="001C3BE3" w:rsidRPr="007C2BCE" w14:paraId="43AF836F" w14:textId="77777777" w:rsidTr="001C3BE3">
        <w:tc>
          <w:tcPr>
            <w:tcW w:w="3001" w:type="dxa"/>
          </w:tcPr>
          <w:p w14:paraId="337A8ACC" w14:textId="77777777" w:rsidR="001C3BE3" w:rsidRPr="007C2BCE" w:rsidRDefault="001C3BE3" w:rsidP="001C3BE3">
            <w:pPr>
              <w:jc w:val="center"/>
              <w:rPr>
                <w:sz w:val="18"/>
                <w:szCs w:val="18"/>
              </w:rPr>
            </w:pPr>
            <w:r w:rsidRPr="007C2BCE">
              <w:rPr>
                <w:sz w:val="18"/>
                <w:szCs w:val="18"/>
              </w:rPr>
              <w:t>10 MHz</w:t>
            </w:r>
          </w:p>
        </w:tc>
        <w:tc>
          <w:tcPr>
            <w:tcW w:w="3944" w:type="dxa"/>
          </w:tcPr>
          <w:p w14:paraId="7F2B858E" w14:textId="77777777" w:rsidR="001C3BE3" w:rsidRPr="007C2BCE" w:rsidRDefault="001C3BE3" w:rsidP="001C3BE3">
            <w:pPr>
              <w:jc w:val="center"/>
              <w:rPr>
                <w:sz w:val="18"/>
                <w:szCs w:val="18"/>
              </w:rPr>
            </w:pPr>
            <w:r w:rsidRPr="007C2BCE">
              <w:rPr>
                <w:color w:val="FF0000"/>
                <w:sz w:val="18"/>
                <w:szCs w:val="18"/>
              </w:rPr>
              <w:t>no</w:t>
            </w:r>
          </w:p>
        </w:tc>
      </w:tr>
      <w:tr w:rsidR="001C3BE3" w:rsidRPr="007C2BCE" w14:paraId="6F0E9189" w14:textId="77777777" w:rsidTr="001C3BE3">
        <w:tc>
          <w:tcPr>
            <w:tcW w:w="3001" w:type="dxa"/>
          </w:tcPr>
          <w:p w14:paraId="3F521410" w14:textId="77777777" w:rsidR="001C3BE3" w:rsidRPr="007C2BCE" w:rsidRDefault="001C3BE3" w:rsidP="001C3BE3">
            <w:pPr>
              <w:jc w:val="center"/>
              <w:rPr>
                <w:sz w:val="18"/>
                <w:szCs w:val="18"/>
              </w:rPr>
            </w:pPr>
            <w:r w:rsidRPr="007C2BCE">
              <w:rPr>
                <w:sz w:val="18"/>
                <w:szCs w:val="18"/>
              </w:rPr>
              <w:t>15 MHz</w:t>
            </w:r>
          </w:p>
        </w:tc>
        <w:tc>
          <w:tcPr>
            <w:tcW w:w="3944" w:type="dxa"/>
          </w:tcPr>
          <w:p w14:paraId="4AD88261" w14:textId="77777777" w:rsidR="001C3BE3" w:rsidRPr="007C2BCE" w:rsidRDefault="001C3BE3" w:rsidP="001C3BE3">
            <w:pPr>
              <w:jc w:val="center"/>
              <w:rPr>
                <w:sz w:val="18"/>
                <w:szCs w:val="18"/>
              </w:rPr>
            </w:pPr>
            <w:r w:rsidRPr="007C2BCE">
              <w:rPr>
                <w:sz w:val="18"/>
                <w:szCs w:val="18"/>
              </w:rPr>
              <w:t>no</w:t>
            </w:r>
          </w:p>
        </w:tc>
      </w:tr>
      <w:tr w:rsidR="001C3BE3" w:rsidRPr="007C2BCE" w14:paraId="57C1ADC3" w14:textId="77777777" w:rsidTr="001C3BE3">
        <w:tc>
          <w:tcPr>
            <w:tcW w:w="3001" w:type="dxa"/>
            <w:shd w:val="clear" w:color="auto" w:fill="F2F2F2" w:themeFill="background1" w:themeFillShade="F2"/>
          </w:tcPr>
          <w:p w14:paraId="1CF22DDB" w14:textId="77777777" w:rsidR="001C3BE3" w:rsidRPr="007C2BCE" w:rsidRDefault="001C3BE3" w:rsidP="001C3BE3">
            <w:pPr>
              <w:jc w:val="center"/>
              <w:rPr>
                <w:sz w:val="18"/>
                <w:szCs w:val="18"/>
              </w:rPr>
            </w:pPr>
            <w:r w:rsidRPr="007C2BCE">
              <w:rPr>
                <w:sz w:val="18"/>
                <w:szCs w:val="18"/>
              </w:rPr>
              <w:t>20 MHz</w:t>
            </w:r>
          </w:p>
        </w:tc>
        <w:tc>
          <w:tcPr>
            <w:tcW w:w="3944" w:type="dxa"/>
            <w:shd w:val="clear" w:color="auto" w:fill="F2F2F2" w:themeFill="background1" w:themeFillShade="F2"/>
          </w:tcPr>
          <w:p w14:paraId="11D5F26B" w14:textId="77777777" w:rsidR="001C3BE3" w:rsidRPr="007C2BCE" w:rsidRDefault="001C3BE3" w:rsidP="001C3BE3">
            <w:pPr>
              <w:jc w:val="center"/>
              <w:rPr>
                <w:sz w:val="18"/>
                <w:szCs w:val="18"/>
              </w:rPr>
            </w:pPr>
            <w:r w:rsidRPr="007C2BCE">
              <w:rPr>
                <w:sz w:val="18"/>
                <w:szCs w:val="18"/>
              </w:rPr>
              <w:t>yes</w:t>
            </w:r>
          </w:p>
        </w:tc>
      </w:tr>
      <w:tr w:rsidR="001C3BE3" w:rsidRPr="007C2BCE" w14:paraId="64C90769" w14:textId="77777777" w:rsidTr="001C3BE3">
        <w:tc>
          <w:tcPr>
            <w:tcW w:w="3001" w:type="dxa"/>
          </w:tcPr>
          <w:p w14:paraId="3C340933" w14:textId="77777777" w:rsidR="001C3BE3" w:rsidRPr="007C2BCE" w:rsidRDefault="001C3BE3" w:rsidP="001C3BE3">
            <w:pPr>
              <w:jc w:val="center"/>
              <w:rPr>
                <w:sz w:val="18"/>
                <w:szCs w:val="18"/>
              </w:rPr>
            </w:pPr>
            <w:r w:rsidRPr="007C2BCE">
              <w:rPr>
                <w:sz w:val="18"/>
                <w:szCs w:val="18"/>
              </w:rPr>
              <w:t>25 MHz</w:t>
            </w:r>
          </w:p>
        </w:tc>
        <w:tc>
          <w:tcPr>
            <w:tcW w:w="3944" w:type="dxa"/>
          </w:tcPr>
          <w:p w14:paraId="3351D0EE" w14:textId="77777777" w:rsidR="001C3BE3" w:rsidRPr="007C2BCE" w:rsidRDefault="001C3BE3" w:rsidP="001C3BE3">
            <w:pPr>
              <w:jc w:val="center"/>
              <w:rPr>
                <w:sz w:val="18"/>
                <w:szCs w:val="18"/>
              </w:rPr>
            </w:pPr>
            <w:r w:rsidRPr="007C2BCE">
              <w:rPr>
                <w:sz w:val="18"/>
                <w:szCs w:val="18"/>
              </w:rPr>
              <w:t>no</w:t>
            </w:r>
          </w:p>
        </w:tc>
      </w:tr>
      <w:tr w:rsidR="001C3BE3" w:rsidRPr="007C2BCE" w14:paraId="0627E63B" w14:textId="77777777" w:rsidTr="001C3BE3">
        <w:tc>
          <w:tcPr>
            <w:tcW w:w="3001" w:type="dxa"/>
          </w:tcPr>
          <w:p w14:paraId="0F2E35E4" w14:textId="77777777" w:rsidR="001C3BE3" w:rsidRPr="007C2BCE" w:rsidRDefault="001C3BE3" w:rsidP="001C3BE3">
            <w:pPr>
              <w:jc w:val="center"/>
              <w:rPr>
                <w:sz w:val="18"/>
                <w:szCs w:val="18"/>
              </w:rPr>
            </w:pPr>
            <w:r w:rsidRPr="007C2BCE">
              <w:rPr>
                <w:sz w:val="18"/>
                <w:szCs w:val="18"/>
              </w:rPr>
              <w:t>30 MHz</w:t>
            </w:r>
          </w:p>
        </w:tc>
        <w:tc>
          <w:tcPr>
            <w:tcW w:w="3944" w:type="dxa"/>
          </w:tcPr>
          <w:p w14:paraId="7AD63122" w14:textId="77777777" w:rsidR="001C3BE3" w:rsidRPr="007C2BCE" w:rsidRDefault="001C3BE3" w:rsidP="001C3BE3">
            <w:pPr>
              <w:jc w:val="center"/>
              <w:rPr>
                <w:sz w:val="18"/>
                <w:szCs w:val="18"/>
              </w:rPr>
            </w:pPr>
            <w:r w:rsidRPr="007C2BCE">
              <w:rPr>
                <w:sz w:val="18"/>
                <w:szCs w:val="18"/>
              </w:rPr>
              <w:t>no</w:t>
            </w:r>
          </w:p>
        </w:tc>
      </w:tr>
      <w:tr w:rsidR="001C3BE3" w:rsidRPr="007C2BCE" w14:paraId="1A047933" w14:textId="77777777" w:rsidTr="001C3BE3">
        <w:tc>
          <w:tcPr>
            <w:tcW w:w="3001" w:type="dxa"/>
          </w:tcPr>
          <w:p w14:paraId="43B82918" w14:textId="77777777" w:rsidR="001C3BE3" w:rsidRPr="007C2BCE" w:rsidRDefault="001C3BE3" w:rsidP="001C3BE3">
            <w:pPr>
              <w:jc w:val="center"/>
              <w:rPr>
                <w:sz w:val="18"/>
                <w:szCs w:val="18"/>
              </w:rPr>
            </w:pPr>
            <w:r w:rsidRPr="007C2BCE">
              <w:rPr>
                <w:sz w:val="18"/>
                <w:szCs w:val="18"/>
              </w:rPr>
              <w:t>40 MHz</w:t>
            </w:r>
          </w:p>
        </w:tc>
        <w:tc>
          <w:tcPr>
            <w:tcW w:w="3944" w:type="dxa"/>
          </w:tcPr>
          <w:p w14:paraId="0B0D5863" w14:textId="77777777" w:rsidR="001C3BE3" w:rsidRPr="007C2BCE" w:rsidRDefault="001C3BE3" w:rsidP="001C3BE3">
            <w:pPr>
              <w:jc w:val="center"/>
              <w:rPr>
                <w:sz w:val="18"/>
                <w:szCs w:val="18"/>
              </w:rPr>
            </w:pPr>
            <w:r w:rsidRPr="007C2BCE">
              <w:rPr>
                <w:sz w:val="18"/>
                <w:szCs w:val="18"/>
              </w:rPr>
              <w:t>no</w:t>
            </w:r>
          </w:p>
        </w:tc>
      </w:tr>
      <w:tr w:rsidR="001C3BE3" w:rsidRPr="007C2BCE" w14:paraId="6EBC9480" w14:textId="77777777" w:rsidTr="001C3BE3">
        <w:tc>
          <w:tcPr>
            <w:tcW w:w="3001" w:type="dxa"/>
          </w:tcPr>
          <w:p w14:paraId="38AA6BF3" w14:textId="77777777" w:rsidR="001C3BE3" w:rsidRPr="007C2BCE" w:rsidRDefault="001C3BE3" w:rsidP="001C3BE3">
            <w:pPr>
              <w:jc w:val="center"/>
              <w:rPr>
                <w:sz w:val="18"/>
                <w:szCs w:val="18"/>
              </w:rPr>
            </w:pPr>
            <w:r w:rsidRPr="007C2BCE">
              <w:rPr>
                <w:sz w:val="18"/>
                <w:szCs w:val="18"/>
              </w:rPr>
              <w:t>50 MHz</w:t>
            </w:r>
          </w:p>
        </w:tc>
        <w:tc>
          <w:tcPr>
            <w:tcW w:w="3944" w:type="dxa"/>
          </w:tcPr>
          <w:p w14:paraId="7CFC1B9F" w14:textId="77777777" w:rsidR="001C3BE3" w:rsidRPr="007C2BCE" w:rsidRDefault="001C3BE3" w:rsidP="001C3BE3">
            <w:pPr>
              <w:jc w:val="center"/>
              <w:rPr>
                <w:sz w:val="18"/>
                <w:szCs w:val="18"/>
              </w:rPr>
            </w:pPr>
            <w:r w:rsidRPr="007C2BCE">
              <w:rPr>
                <w:color w:val="FF0000"/>
                <w:sz w:val="18"/>
                <w:szCs w:val="18"/>
              </w:rPr>
              <w:t>no</w:t>
            </w:r>
          </w:p>
        </w:tc>
      </w:tr>
      <w:tr w:rsidR="001C3BE3" w:rsidRPr="007C2BCE" w14:paraId="24C99EF2" w14:textId="77777777" w:rsidTr="001C3BE3">
        <w:tc>
          <w:tcPr>
            <w:tcW w:w="3001" w:type="dxa"/>
          </w:tcPr>
          <w:p w14:paraId="5399E883" w14:textId="77777777" w:rsidR="001C3BE3" w:rsidRPr="007C2BCE" w:rsidRDefault="001C3BE3" w:rsidP="001C3BE3">
            <w:pPr>
              <w:jc w:val="center"/>
              <w:rPr>
                <w:sz w:val="18"/>
                <w:szCs w:val="18"/>
              </w:rPr>
            </w:pPr>
            <w:r w:rsidRPr="007C2BCE">
              <w:rPr>
                <w:sz w:val="18"/>
                <w:szCs w:val="18"/>
              </w:rPr>
              <w:t>60 MHz</w:t>
            </w:r>
          </w:p>
        </w:tc>
        <w:tc>
          <w:tcPr>
            <w:tcW w:w="3944" w:type="dxa"/>
          </w:tcPr>
          <w:p w14:paraId="5279C6BA" w14:textId="77777777" w:rsidR="001C3BE3" w:rsidRPr="007C2BCE" w:rsidRDefault="001C3BE3" w:rsidP="001C3BE3">
            <w:pPr>
              <w:jc w:val="center"/>
              <w:rPr>
                <w:sz w:val="18"/>
                <w:szCs w:val="18"/>
              </w:rPr>
            </w:pPr>
            <w:r w:rsidRPr="007C2BCE">
              <w:rPr>
                <w:sz w:val="18"/>
                <w:szCs w:val="18"/>
              </w:rPr>
              <w:t>no</w:t>
            </w:r>
          </w:p>
        </w:tc>
      </w:tr>
      <w:tr w:rsidR="001C3BE3" w:rsidRPr="007C2BCE" w14:paraId="0BC321BE" w14:textId="77777777" w:rsidTr="001C3BE3">
        <w:tc>
          <w:tcPr>
            <w:tcW w:w="3001" w:type="dxa"/>
          </w:tcPr>
          <w:p w14:paraId="65E3676E" w14:textId="77777777" w:rsidR="001C3BE3" w:rsidRPr="007C2BCE" w:rsidRDefault="001C3BE3" w:rsidP="001C3BE3">
            <w:pPr>
              <w:jc w:val="center"/>
              <w:rPr>
                <w:sz w:val="18"/>
                <w:szCs w:val="18"/>
              </w:rPr>
            </w:pPr>
            <w:r w:rsidRPr="007C2BCE">
              <w:rPr>
                <w:sz w:val="18"/>
                <w:szCs w:val="18"/>
              </w:rPr>
              <w:t>70 MHz</w:t>
            </w:r>
          </w:p>
        </w:tc>
        <w:tc>
          <w:tcPr>
            <w:tcW w:w="3944" w:type="dxa"/>
          </w:tcPr>
          <w:p w14:paraId="6003C5AB" w14:textId="77777777" w:rsidR="001C3BE3" w:rsidRPr="007C2BCE" w:rsidRDefault="001C3BE3" w:rsidP="001C3BE3">
            <w:pPr>
              <w:jc w:val="center"/>
              <w:rPr>
                <w:sz w:val="18"/>
                <w:szCs w:val="18"/>
              </w:rPr>
            </w:pPr>
            <w:r w:rsidRPr="007C2BCE">
              <w:rPr>
                <w:sz w:val="18"/>
                <w:szCs w:val="18"/>
              </w:rPr>
              <w:t>no</w:t>
            </w:r>
          </w:p>
        </w:tc>
      </w:tr>
      <w:tr w:rsidR="001C3BE3" w:rsidRPr="007C2BCE" w14:paraId="6CEDE00B" w14:textId="77777777" w:rsidTr="001C3BE3">
        <w:tc>
          <w:tcPr>
            <w:tcW w:w="3001" w:type="dxa"/>
          </w:tcPr>
          <w:p w14:paraId="57F229B9" w14:textId="77777777" w:rsidR="001C3BE3" w:rsidRPr="007C2BCE" w:rsidRDefault="001C3BE3" w:rsidP="001C3BE3">
            <w:pPr>
              <w:jc w:val="center"/>
              <w:rPr>
                <w:sz w:val="18"/>
                <w:szCs w:val="18"/>
              </w:rPr>
            </w:pPr>
            <w:r w:rsidRPr="007C2BCE">
              <w:rPr>
                <w:sz w:val="18"/>
                <w:szCs w:val="18"/>
              </w:rPr>
              <w:t>80 MHz</w:t>
            </w:r>
          </w:p>
        </w:tc>
        <w:tc>
          <w:tcPr>
            <w:tcW w:w="3944" w:type="dxa"/>
          </w:tcPr>
          <w:p w14:paraId="003784CA" w14:textId="77777777" w:rsidR="001C3BE3" w:rsidRPr="007C2BCE" w:rsidRDefault="001C3BE3" w:rsidP="001C3BE3">
            <w:pPr>
              <w:jc w:val="center"/>
              <w:rPr>
                <w:sz w:val="18"/>
                <w:szCs w:val="18"/>
              </w:rPr>
            </w:pPr>
            <w:r w:rsidRPr="007C2BCE">
              <w:rPr>
                <w:sz w:val="18"/>
                <w:szCs w:val="18"/>
              </w:rPr>
              <w:t>no</w:t>
            </w:r>
          </w:p>
        </w:tc>
      </w:tr>
      <w:tr w:rsidR="001C3BE3" w:rsidRPr="007C2BCE" w14:paraId="2F63F057" w14:textId="77777777" w:rsidTr="001C3BE3">
        <w:tc>
          <w:tcPr>
            <w:tcW w:w="3001" w:type="dxa"/>
          </w:tcPr>
          <w:p w14:paraId="7CB8FBB5" w14:textId="4998AA5D" w:rsidR="001C3BE3" w:rsidRPr="007C2BCE" w:rsidRDefault="001C3BE3" w:rsidP="001C3BE3">
            <w:pPr>
              <w:jc w:val="center"/>
              <w:rPr>
                <w:sz w:val="18"/>
                <w:szCs w:val="18"/>
              </w:rPr>
            </w:pPr>
            <w:r w:rsidRPr="007C2BCE">
              <w:rPr>
                <w:sz w:val="18"/>
                <w:szCs w:val="18"/>
              </w:rPr>
              <w:t>90 MHz</w:t>
            </w:r>
          </w:p>
        </w:tc>
        <w:tc>
          <w:tcPr>
            <w:tcW w:w="3944" w:type="dxa"/>
          </w:tcPr>
          <w:p w14:paraId="5F9D44C4" w14:textId="77777777" w:rsidR="001C3BE3" w:rsidRPr="007C2BCE" w:rsidRDefault="001C3BE3" w:rsidP="001C3BE3">
            <w:pPr>
              <w:jc w:val="center"/>
              <w:rPr>
                <w:sz w:val="18"/>
                <w:szCs w:val="18"/>
              </w:rPr>
            </w:pPr>
            <w:r w:rsidRPr="007C2BCE">
              <w:rPr>
                <w:sz w:val="18"/>
                <w:szCs w:val="18"/>
              </w:rPr>
              <w:t>no</w:t>
            </w:r>
          </w:p>
        </w:tc>
      </w:tr>
      <w:tr w:rsidR="001C3BE3" w:rsidRPr="007C2BCE" w14:paraId="49803DBD" w14:textId="77777777" w:rsidTr="001C3BE3">
        <w:tc>
          <w:tcPr>
            <w:tcW w:w="3001" w:type="dxa"/>
            <w:shd w:val="clear" w:color="auto" w:fill="F2F2F2" w:themeFill="background1" w:themeFillShade="F2"/>
          </w:tcPr>
          <w:p w14:paraId="28080AFB" w14:textId="77777777" w:rsidR="001C3BE3" w:rsidRPr="007C2BCE" w:rsidRDefault="001C3BE3" w:rsidP="001C3BE3">
            <w:pPr>
              <w:jc w:val="center"/>
              <w:rPr>
                <w:sz w:val="18"/>
                <w:szCs w:val="18"/>
              </w:rPr>
            </w:pPr>
            <w:r w:rsidRPr="007C2BCE">
              <w:rPr>
                <w:sz w:val="18"/>
                <w:szCs w:val="18"/>
              </w:rPr>
              <w:t>100 MHz</w:t>
            </w:r>
          </w:p>
        </w:tc>
        <w:tc>
          <w:tcPr>
            <w:tcW w:w="3944" w:type="dxa"/>
            <w:shd w:val="clear" w:color="auto" w:fill="F2F2F2" w:themeFill="background1" w:themeFillShade="F2"/>
          </w:tcPr>
          <w:p w14:paraId="5799FCB3" w14:textId="77777777" w:rsidR="001C3BE3" w:rsidRPr="007C2BCE" w:rsidRDefault="001C3BE3" w:rsidP="001C3BE3">
            <w:pPr>
              <w:jc w:val="center"/>
              <w:rPr>
                <w:sz w:val="18"/>
                <w:szCs w:val="18"/>
              </w:rPr>
            </w:pPr>
            <w:r w:rsidRPr="007C2BCE">
              <w:rPr>
                <w:sz w:val="18"/>
                <w:szCs w:val="18"/>
              </w:rPr>
              <w:t>yes</w:t>
            </w:r>
          </w:p>
        </w:tc>
      </w:tr>
    </w:tbl>
    <w:p w14:paraId="03B750A0" w14:textId="77777777" w:rsidR="001C3BE3" w:rsidRPr="007C2BCE" w:rsidRDefault="001C3BE3" w:rsidP="00E86AAF">
      <w:pPr>
        <w:rPr>
          <w:rFonts w:eastAsia="SimSun"/>
          <w:color w:val="000000" w:themeColor="text1"/>
          <w:szCs w:val="24"/>
          <w:lang w:eastAsia="zh-CN"/>
        </w:rPr>
      </w:pPr>
    </w:p>
    <w:p w14:paraId="2F1EBC4D" w14:textId="77777777" w:rsidR="001C3BE3" w:rsidRPr="007C2BCE" w:rsidRDefault="001C3BE3" w:rsidP="00E86AAF">
      <w:pPr>
        <w:rPr>
          <w:rFonts w:eastAsia="SimSun"/>
          <w:color w:val="000000" w:themeColor="text1"/>
          <w:szCs w:val="24"/>
          <w:lang w:eastAsia="zh-CN"/>
        </w:rPr>
      </w:pPr>
    </w:p>
    <w:p w14:paraId="05CA0EB0" w14:textId="77777777" w:rsidR="001C3BE3" w:rsidRPr="007C2BCE" w:rsidRDefault="001C3BE3" w:rsidP="00E86AAF">
      <w:pPr>
        <w:rPr>
          <w:rFonts w:eastAsia="SimSun"/>
          <w:color w:val="000000" w:themeColor="text1"/>
          <w:szCs w:val="24"/>
          <w:lang w:eastAsia="zh-CN"/>
        </w:rPr>
      </w:pPr>
    </w:p>
    <w:p w14:paraId="6D60ED18" w14:textId="77777777" w:rsidR="001C3BE3" w:rsidRPr="007C2BCE" w:rsidRDefault="001C3BE3" w:rsidP="00E86AAF">
      <w:pPr>
        <w:rPr>
          <w:rFonts w:eastAsia="SimSun"/>
          <w:color w:val="000000" w:themeColor="text1"/>
          <w:szCs w:val="24"/>
          <w:lang w:eastAsia="zh-CN"/>
        </w:rPr>
      </w:pPr>
    </w:p>
    <w:p w14:paraId="3A504341" w14:textId="77777777" w:rsidR="001C3BE3" w:rsidRPr="007C2BCE" w:rsidRDefault="001C3BE3" w:rsidP="00E86AAF">
      <w:pPr>
        <w:rPr>
          <w:rFonts w:eastAsia="SimSun"/>
          <w:color w:val="000000" w:themeColor="text1"/>
          <w:szCs w:val="24"/>
          <w:lang w:eastAsia="zh-CN"/>
        </w:rPr>
      </w:pPr>
    </w:p>
    <w:p w14:paraId="0DB065B9" w14:textId="77777777" w:rsidR="001C3BE3" w:rsidRPr="007C2BCE" w:rsidRDefault="001C3BE3" w:rsidP="001C3BE3">
      <w:pPr>
        <w:spacing w:before="120" w:after="240"/>
        <w:jc w:val="center"/>
      </w:pPr>
    </w:p>
    <w:p w14:paraId="6CA1F21D" w14:textId="77777777" w:rsidR="007C2BCE" w:rsidRDefault="007C2BCE" w:rsidP="001C3BE3">
      <w:pPr>
        <w:spacing w:before="120" w:after="240"/>
        <w:jc w:val="center"/>
      </w:pPr>
    </w:p>
    <w:p w14:paraId="6A54957B" w14:textId="77777777" w:rsidR="007C2BCE" w:rsidRDefault="007C2BCE" w:rsidP="001C3BE3">
      <w:pPr>
        <w:spacing w:before="120" w:after="240"/>
        <w:jc w:val="center"/>
      </w:pPr>
    </w:p>
    <w:p w14:paraId="4E6A87F6" w14:textId="45B0A9C3" w:rsidR="007C2BCE" w:rsidRPr="007C2BCE" w:rsidRDefault="007C2BCE" w:rsidP="007C2BCE">
      <w:pPr>
        <w:spacing w:after="0"/>
        <w:jc w:val="center"/>
        <w:rPr>
          <w:sz w:val="12"/>
          <w:szCs w:val="12"/>
        </w:rPr>
      </w:pPr>
      <w:r w:rsidRPr="007C2BCE">
        <w:rPr>
          <w:sz w:val="12"/>
          <w:szCs w:val="12"/>
        </w:rPr>
        <w:t xml:space="preserve">       </w:t>
      </w:r>
    </w:p>
    <w:p w14:paraId="4F1802DC" w14:textId="53270B74" w:rsidR="001C3BE3" w:rsidRPr="007C2BCE" w:rsidRDefault="001C3BE3" w:rsidP="007C2BCE">
      <w:pPr>
        <w:spacing w:after="240"/>
        <w:jc w:val="center"/>
      </w:pPr>
      <w:r w:rsidRPr="007C2BCE">
        <w:t>Table 1: Comparison of candidate SRS bandwidth</w:t>
      </w:r>
      <w:r w:rsidR="007C2BCE">
        <w:t>s</w:t>
      </w:r>
      <w:r w:rsidRPr="007C2BCE">
        <w:t xml:space="preserve"> against specified CBW’s in FR</w:t>
      </w:r>
      <w:r w:rsidR="00DE6029" w:rsidRPr="007C2BCE">
        <w:t>1</w:t>
      </w:r>
      <w:r w:rsidRPr="007C2BCE">
        <w:t>.</w:t>
      </w:r>
    </w:p>
    <w:tbl>
      <w:tblPr>
        <w:tblStyle w:val="TableGrid"/>
        <w:tblW w:w="6945" w:type="dxa"/>
        <w:tblInd w:w="1334" w:type="dxa"/>
        <w:tblLayout w:type="fixed"/>
        <w:tblLook w:val="04A0" w:firstRow="1" w:lastRow="0" w:firstColumn="1" w:lastColumn="0" w:noHBand="0" w:noVBand="1"/>
      </w:tblPr>
      <w:tblGrid>
        <w:gridCol w:w="3056"/>
        <w:gridCol w:w="3889"/>
      </w:tblGrid>
      <w:tr w:rsidR="001C3BE3" w:rsidRPr="007C2BCE" w14:paraId="747B16B7" w14:textId="77777777" w:rsidTr="001C3BE3">
        <w:trPr>
          <w:trHeight w:val="288"/>
        </w:trPr>
        <w:tc>
          <w:tcPr>
            <w:tcW w:w="3056" w:type="dxa"/>
          </w:tcPr>
          <w:p w14:paraId="34BA54C8" w14:textId="262E128D" w:rsidR="001C3BE3" w:rsidRPr="007C2BCE" w:rsidRDefault="001C3BE3" w:rsidP="00961DAC">
            <w:pPr>
              <w:jc w:val="center"/>
              <w:rPr>
                <w:b/>
                <w:bCs/>
                <w:sz w:val="18"/>
                <w:szCs w:val="18"/>
              </w:rPr>
            </w:pPr>
            <w:r w:rsidRPr="007C2BCE">
              <w:rPr>
                <w:rFonts w:eastAsia="Batang" w:cs="Arial"/>
                <w:b/>
                <w:bCs/>
                <w:sz w:val="18"/>
                <w:szCs w:val="18"/>
              </w:rPr>
              <w:t>CBW in 38.101-</w:t>
            </w:r>
            <w:r w:rsidR="00DE6029" w:rsidRPr="007C2BCE">
              <w:rPr>
                <w:rFonts w:eastAsia="Batang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889" w:type="dxa"/>
          </w:tcPr>
          <w:p w14:paraId="2DE87AEF" w14:textId="678A645C" w:rsidR="001C3BE3" w:rsidRPr="007C2BCE" w:rsidRDefault="001C3BE3" w:rsidP="00961DAC">
            <w:pPr>
              <w:jc w:val="center"/>
              <w:rPr>
                <w:rFonts w:eastAsia="Batang" w:cs="Arial"/>
                <w:b/>
                <w:bCs/>
                <w:sz w:val="18"/>
                <w:szCs w:val="18"/>
              </w:rPr>
            </w:pPr>
            <w:r w:rsidRPr="007C2BCE">
              <w:rPr>
                <w:rFonts w:eastAsia="Batang" w:cs="Arial"/>
                <w:b/>
                <w:bCs/>
                <w:sz w:val="18"/>
                <w:szCs w:val="18"/>
              </w:rPr>
              <w:t>SRS bandwidth for this CBW is</w:t>
            </w:r>
          </w:p>
          <w:p w14:paraId="6B534496" w14:textId="4AC0F52C" w:rsidR="001C3BE3" w:rsidRPr="007C2BCE" w:rsidRDefault="001C3BE3" w:rsidP="00961DAC">
            <w:pPr>
              <w:jc w:val="center"/>
              <w:rPr>
                <w:b/>
                <w:bCs/>
                <w:sz w:val="18"/>
                <w:szCs w:val="18"/>
              </w:rPr>
            </w:pPr>
            <w:r w:rsidRPr="007C2BCE">
              <w:rPr>
                <w:rFonts w:eastAsia="Batang" w:cs="Arial"/>
                <w:b/>
                <w:bCs/>
                <w:sz w:val="18"/>
                <w:szCs w:val="18"/>
              </w:rPr>
              <w:t>in candidate set</w:t>
            </w:r>
          </w:p>
        </w:tc>
      </w:tr>
      <w:tr w:rsidR="001C3BE3" w:rsidRPr="007C2BCE" w14:paraId="50749008" w14:textId="77777777" w:rsidTr="001C3BE3">
        <w:tc>
          <w:tcPr>
            <w:tcW w:w="3056" w:type="dxa"/>
            <w:shd w:val="clear" w:color="auto" w:fill="F2F2F2" w:themeFill="background1" w:themeFillShade="F2"/>
          </w:tcPr>
          <w:p w14:paraId="34D22391" w14:textId="0F4C7075" w:rsidR="001C3BE3" w:rsidRPr="007C2BCE" w:rsidRDefault="001C3BE3" w:rsidP="00961DAC">
            <w:pPr>
              <w:jc w:val="center"/>
              <w:rPr>
                <w:sz w:val="18"/>
                <w:szCs w:val="18"/>
              </w:rPr>
            </w:pPr>
            <w:r w:rsidRPr="007C2BCE">
              <w:rPr>
                <w:sz w:val="18"/>
                <w:szCs w:val="18"/>
              </w:rPr>
              <w:t>50 MHz</w:t>
            </w:r>
          </w:p>
        </w:tc>
        <w:tc>
          <w:tcPr>
            <w:tcW w:w="3889" w:type="dxa"/>
            <w:shd w:val="clear" w:color="auto" w:fill="F2F2F2" w:themeFill="background1" w:themeFillShade="F2"/>
          </w:tcPr>
          <w:p w14:paraId="7CAB3DF3" w14:textId="4C4CA020" w:rsidR="001C3BE3" w:rsidRPr="007C2BCE" w:rsidRDefault="001C3BE3" w:rsidP="00961DAC">
            <w:pPr>
              <w:jc w:val="center"/>
              <w:rPr>
                <w:sz w:val="18"/>
                <w:szCs w:val="18"/>
              </w:rPr>
            </w:pPr>
            <w:r w:rsidRPr="007C2BCE">
              <w:rPr>
                <w:sz w:val="18"/>
                <w:szCs w:val="18"/>
              </w:rPr>
              <w:t>yes</w:t>
            </w:r>
          </w:p>
        </w:tc>
      </w:tr>
      <w:tr w:rsidR="001C3BE3" w:rsidRPr="007C2BCE" w14:paraId="3E1CD058" w14:textId="77777777" w:rsidTr="001C3BE3">
        <w:tc>
          <w:tcPr>
            <w:tcW w:w="3056" w:type="dxa"/>
          </w:tcPr>
          <w:p w14:paraId="315F0059" w14:textId="6B66D84F" w:rsidR="001C3BE3" w:rsidRPr="007C2BCE" w:rsidRDefault="001C3BE3" w:rsidP="00961DAC">
            <w:pPr>
              <w:jc w:val="center"/>
              <w:rPr>
                <w:sz w:val="18"/>
                <w:szCs w:val="18"/>
              </w:rPr>
            </w:pPr>
            <w:r w:rsidRPr="007C2BCE">
              <w:rPr>
                <w:sz w:val="18"/>
                <w:szCs w:val="18"/>
              </w:rPr>
              <w:t>100 MHz</w:t>
            </w:r>
          </w:p>
        </w:tc>
        <w:tc>
          <w:tcPr>
            <w:tcW w:w="3889" w:type="dxa"/>
          </w:tcPr>
          <w:p w14:paraId="249D3591" w14:textId="699CD469" w:rsidR="001C3BE3" w:rsidRPr="007C2BCE" w:rsidRDefault="001C3BE3" w:rsidP="00961DAC">
            <w:pPr>
              <w:jc w:val="center"/>
              <w:rPr>
                <w:sz w:val="18"/>
                <w:szCs w:val="18"/>
              </w:rPr>
            </w:pPr>
            <w:r w:rsidRPr="007C2BCE">
              <w:rPr>
                <w:color w:val="FF0000"/>
                <w:sz w:val="18"/>
                <w:szCs w:val="18"/>
              </w:rPr>
              <w:t>no</w:t>
            </w:r>
          </w:p>
        </w:tc>
      </w:tr>
      <w:tr w:rsidR="001C3BE3" w:rsidRPr="007C2BCE" w14:paraId="78ECAF00" w14:textId="77777777" w:rsidTr="001C3BE3">
        <w:tc>
          <w:tcPr>
            <w:tcW w:w="3056" w:type="dxa"/>
            <w:shd w:val="clear" w:color="auto" w:fill="F2F2F2" w:themeFill="background1" w:themeFillShade="F2"/>
          </w:tcPr>
          <w:p w14:paraId="0C9C1B10" w14:textId="2C8FCD1F" w:rsidR="001C3BE3" w:rsidRPr="007C2BCE" w:rsidRDefault="001C3BE3" w:rsidP="00961DAC">
            <w:pPr>
              <w:jc w:val="center"/>
              <w:rPr>
                <w:sz w:val="18"/>
                <w:szCs w:val="18"/>
              </w:rPr>
            </w:pPr>
            <w:r w:rsidRPr="007C2BCE">
              <w:rPr>
                <w:sz w:val="18"/>
                <w:szCs w:val="18"/>
              </w:rPr>
              <w:t>200 MHz</w:t>
            </w:r>
          </w:p>
        </w:tc>
        <w:tc>
          <w:tcPr>
            <w:tcW w:w="3889" w:type="dxa"/>
            <w:shd w:val="clear" w:color="auto" w:fill="F2F2F2" w:themeFill="background1" w:themeFillShade="F2"/>
          </w:tcPr>
          <w:p w14:paraId="5BC6E930" w14:textId="41161CD0" w:rsidR="001C3BE3" w:rsidRPr="007C2BCE" w:rsidRDefault="001C3BE3" w:rsidP="00961DAC">
            <w:pPr>
              <w:jc w:val="center"/>
              <w:rPr>
                <w:sz w:val="18"/>
                <w:szCs w:val="18"/>
              </w:rPr>
            </w:pPr>
            <w:r w:rsidRPr="007C2BCE">
              <w:rPr>
                <w:sz w:val="18"/>
                <w:szCs w:val="18"/>
              </w:rPr>
              <w:t>yes</w:t>
            </w:r>
          </w:p>
        </w:tc>
      </w:tr>
      <w:tr w:rsidR="001C3BE3" w:rsidRPr="007C2BCE" w14:paraId="6674E647" w14:textId="77777777" w:rsidTr="001C3BE3">
        <w:tc>
          <w:tcPr>
            <w:tcW w:w="3056" w:type="dxa"/>
            <w:shd w:val="clear" w:color="auto" w:fill="F2F2F2" w:themeFill="background1" w:themeFillShade="F2"/>
          </w:tcPr>
          <w:p w14:paraId="1B1B578E" w14:textId="425B8090" w:rsidR="001C3BE3" w:rsidRPr="007C2BCE" w:rsidRDefault="001C3BE3" w:rsidP="00961DAC">
            <w:pPr>
              <w:jc w:val="center"/>
              <w:rPr>
                <w:sz w:val="18"/>
                <w:szCs w:val="18"/>
              </w:rPr>
            </w:pPr>
            <w:r w:rsidRPr="007C2BCE">
              <w:rPr>
                <w:sz w:val="18"/>
                <w:szCs w:val="18"/>
              </w:rPr>
              <w:t>400 MHz</w:t>
            </w:r>
          </w:p>
        </w:tc>
        <w:tc>
          <w:tcPr>
            <w:tcW w:w="3889" w:type="dxa"/>
            <w:shd w:val="clear" w:color="auto" w:fill="F2F2F2" w:themeFill="background1" w:themeFillShade="F2"/>
          </w:tcPr>
          <w:p w14:paraId="02FAB16A" w14:textId="7CCA5617" w:rsidR="001C3BE3" w:rsidRPr="007C2BCE" w:rsidRDefault="001C3BE3" w:rsidP="00961DAC">
            <w:pPr>
              <w:jc w:val="center"/>
              <w:rPr>
                <w:sz w:val="18"/>
                <w:szCs w:val="18"/>
              </w:rPr>
            </w:pPr>
            <w:r w:rsidRPr="007C2BCE">
              <w:rPr>
                <w:sz w:val="18"/>
                <w:szCs w:val="18"/>
              </w:rPr>
              <w:t>yes</w:t>
            </w:r>
          </w:p>
        </w:tc>
      </w:tr>
    </w:tbl>
    <w:p w14:paraId="63612DE7" w14:textId="33321CE6" w:rsidR="002D5122" w:rsidRPr="007C2BCE" w:rsidRDefault="002D5122" w:rsidP="002D5122">
      <w:pPr>
        <w:spacing w:before="120" w:after="240"/>
        <w:jc w:val="center"/>
      </w:pPr>
      <w:r w:rsidRPr="007C2BCE">
        <w:t xml:space="preserve">Table </w:t>
      </w:r>
      <w:r w:rsidR="001C3BE3" w:rsidRPr="007C2BCE">
        <w:t>2</w:t>
      </w:r>
      <w:r w:rsidRPr="007C2BCE">
        <w:t xml:space="preserve">: </w:t>
      </w:r>
      <w:r w:rsidR="00961DAC" w:rsidRPr="007C2BCE">
        <w:t xml:space="preserve">Comparison of candidate </w:t>
      </w:r>
      <w:r w:rsidRPr="007C2BCE">
        <w:t xml:space="preserve">SRS </w:t>
      </w:r>
      <w:r w:rsidR="00961DAC" w:rsidRPr="007C2BCE">
        <w:t>bandwidth</w:t>
      </w:r>
      <w:r w:rsidR="007C2BCE">
        <w:t>s</w:t>
      </w:r>
      <w:r w:rsidR="00961DAC" w:rsidRPr="007C2BCE">
        <w:t xml:space="preserve"> against specified CBW</w:t>
      </w:r>
      <w:r w:rsidR="001C3BE3" w:rsidRPr="007C2BCE">
        <w:t>’s</w:t>
      </w:r>
      <w:r w:rsidRPr="007C2BCE">
        <w:t xml:space="preserve"> in FR</w:t>
      </w:r>
      <w:r w:rsidR="00961DAC" w:rsidRPr="007C2BCE">
        <w:t>2</w:t>
      </w:r>
      <w:r w:rsidRPr="007C2BCE">
        <w:t>.</w:t>
      </w:r>
    </w:p>
    <w:p w14:paraId="6211842E" w14:textId="7FF9FF3B" w:rsidR="002D5122" w:rsidRPr="007C2BCE" w:rsidRDefault="00DE6029" w:rsidP="00E86AAF">
      <w:pPr>
        <w:rPr>
          <w:rFonts w:eastAsia="SimSun"/>
          <w:color w:val="000000" w:themeColor="text1"/>
          <w:szCs w:val="24"/>
          <w:lang w:eastAsia="zh-CN"/>
        </w:rPr>
      </w:pPr>
      <w:r w:rsidRPr="007C2BCE">
        <w:rPr>
          <w:rFonts w:eastAsia="SimSun"/>
          <w:color w:val="000000" w:themeColor="text1"/>
          <w:szCs w:val="24"/>
          <w:lang w:eastAsia="zh-CN"/>
        </w:rPr>
        <w:t>We propose adding three SRS bandwidths, i.e. 10 MHz and 50 MHz for FR1 a</w:t>
      </w:r>
      <w:r w:rsidR="007C2BCE">
        <w:rPr>
          <w:rFonts w:eastAsia="SimSun"/>
          <w:color w:val="000000" w:themeColor="text1"/>
          <w:szCs w:val="24"/>
          <w:lang w:eastAsia="zh-CN"/>
        </w:rPr>
        <w:t>s well as</w:t>
      </w:r>
      <w:r w:rsidRPr="007C2BCE">
        <w:rPr>
          <w:rFonts w:eastAsia="SimSun"/>
          <w:color w:val="000000" w:themeColor="text1"/>
          <w:szCs w:val="24"/>
          <w:lang w:eastAsia="zh-CN"/>
        </w:rPr>
        <w:t xml:space="preserve"> 100 MHz for FR2. These SRS BW</w:t>
      </w:r>
      <w:r w:rsidR="007C2BCE">
        <w:rPr>
          <w:rFonts w:eastAsia="SimSun"/>
          <w:color w:val="000000" w:themeColor="text1"/>
          <w:szCs w:val="24"/>
          <w:lang w:eastAsia="zh-CN"/>
        </w:rPr>
        <w:t>’s</w:t>
      </w:r>
      <w:r w:rsidRPr="007C2BCE">
        <w:rPr>
          <w:rFonts w:eastAsia="SimSun"/>
          <w:color w:val="000000" w:themeColor="text1"/>
          <w:szCs w:val="24"/>
          <w:lang w:eastAsia="zh-CN"/>
        </w:rPr>
        <w:t xml:space="preserve"> are also contained in [9] (10 MHz for 2 GHz range, </w:t>
      </w:r>
      <w:r w:rsidR="001A2DF6" w:rsidRPr="007C2BCE">
        <w:rPr>
          <w:rFonts w:eastAsia="SimSun"/>
          <w:color w:val="000000" w:themeColor="text1"/>
          <w:szCs w:val="24"/>
          <w:lang w:eastAsia="zh-CN"/>
        </w:rPr>
        <w:t xml:space="preserve">50 MHz for 2 and 4 GHz ranges and 100 MHz for 40 GHz range). It is noted that this change </w:t>
      </w:r>
      <w:r w:rsidR="00A300DD" w:rsidRPr="007C2BCE">
        <w:rPr>
          <w:rFonts w:eastAsia="SimSun"/>
          <w:color w:val="000000" w:themeColor="text1"/>
          <w:szCs w:val="24"/>
          <w:lang w:eastAsia="zh-CN"/>
        </w:rPr>
        <w:t>yields</w:t>
      </w:r>
      <w:r w:rsidR="001A2DF6" w:rsidRPr="007C2BCE">
        <w:rPr>
          <w:rFonts w:eastAsia="SimSun"/>
          <w:color w:val="000000" w:themeColor="text1"/>
          <w:szCs w:val="24"/>
          <w:lang w:eastAsia="zh-CN"/>
        </w:rPr>
        <w:t xml:space="preserve"> an increase </w:t>
      </w:r>
      <w:r w:rsidR="00A300DD" w:rsidRPr="007C2BCE">
        <w:rPr>
          <w:rFonts w:eastAsia="SimSun"/>
          <w:color w:val="000000" w:themeColor="text1"/>
          <w:szCs w:val="24"/>
          <w:lang w:eastAsia="zh-CN"/>
        </w:rPr>
        <w:t xml:space="preserve">of the SRS bandwidth </w:t>
      </w:r>
      <w:r w:rsidR="001A2DF6" w:rsidRPr="007C2BCE">
        <w:rPr>
          <w:rFonts w:eastAsia="SimSun"/>
          <w:color w:val="000000" w:themeColor="text1"/>
          <w:szCs w:val="24"/>
          <w:lang w:eastAsia="zh-CN"/>
        </w:rPr>
        <w:t>by factor of around 2 b</w:t>
      </w:r>
      <w:r w:rsidR="00A300DD" w:rsidRPr="007C2BCE">
        <w:rPr>
          <w:rFonts w:eastAsia="SimSun"/>
          <w:color w:val="000000" w:themeColor="text1"/>
          <w:szCs w:val="24"/>
          <w:lang w:eastAsia="zh-CN"/>
        </w:rPr>
        <w:t xml:space="preserve">oth </w:t>
      </w:r>
      <w:r w:rsidR="001A2DF6" w:rsidRPr="007C2BCE">
        <w:rPr>
          <w:rFonts w:eastAsia="SimSun"/>
          <w:color w:val="000000" w:themeColor="text1"/>
          <w:szCs w:val="24"/>
          <w:lang w:eastAsia="zh-CN"/>
        </w:rPr>
        <w:t xml:space="preserve">in FR1 and FR2. </w:t>
      </w:r>
    </w:p>
    <w:p w14:paraId="4D3D87E4" w14:textId="2D93176B" w:rsidR="00E86AAF" w:rsidRPr="007C2BCE" w:rsidRDefault="00E86AAF" w:rsidP="00E86AAF">
      <w:r w:rsidRPr="007C2BCE">
        <w:t>The following proposal</w:t>
      </w:r>
      <w:r w:rsidR="001A2DF6" w:rsidRPr="007C2BCE">
        <w:t xml:space="preserve"> is</w:t>
      </w:r>
      <w:r w:rsidRPr="007C2BCE">
        <w:t xml:space="preserve"> made.</w:t>
      </w:r>
    </w:p>
    <w:p w14:paraId="5EEBD8C5" w14:textId="3B1B04E4" w:rsidR="006566DD" w:rsidRPr="007C2BCE" w:rsidRDefault="00E86AAF" w:rsidP="006566DD">
      <w:pPr>
        <w:pStyle w:val="RAN4proposal"/>
        <w:spacing w:after="240"/>
        <w:ind w:left="1134" w:hanging="1134"/>
      </w:pPr>
      <w:r w:rsidRPr="007C2BCE">
        <w:tab/>
      </w:r>
      <w:r w:rsidR="001A2DF6" w:rsidRPr="007C2BCE">
        <w:t xml:space="preserve">Additional SRS bandwidths as depicted in R4-2012142, i.e. </w:t>
      </w:r>
      <w:r w:rsidR="001A2DF6" w:rsidRPr="007C2BCE">
        <w:rPr>
          <w:rFonts w:eastAsia="SimSun"/>
          <w:color w:val="000000" w:themeColor="text1"/>
          <w:szCs w:val="24"/>
          <w:lang w:eastAsia="zh-CN"/>
        </w:rPr>
        <w:t xml:space="preserve">10 MHz for 2 GHz range, 50 MHz for 2 and 4 GHz ranges and 100 MHz for 40 GHz range, </w:t>
      </w:r>
      <w:r w:rsidR="001A2DF6" w:rsidRPr="007C2BCE">
        <w:t>are added to candidate SRS configurations for deriving accuracy gNB requirements</w:t>
      </w:r>
      <w:r w:rsidR="001A2DF6" w:rsidRPr="007C2BCE">
        <w:rPr>
          <w:rFonts w:eastAsia="SimSun"/>
          <w:color w:val="000000" w:themeColor="text1"/>
          <w:szCs w:val="24"/>
          <w:lang w:eastAsia="zh-CN"/>
        </w:rPr>
        <w:t xml:space="preserve">. This will </w:t>
      </w:r>
      <w:r w:rsidR="00A300DD" w:rsidRPr="007C2BCE">
        <w:rPr>
          <w:rFonts w:eastAsia="SimSun"/>
          <w:color w:val="000000" w:themeColor="text1"/>
          <w:szCs w:val="24"/>
          <w:lang w:eastAsia="zh-CN"/>
        </w:rPr>
        <w:t xml:space="preserve">enable </w:t>
      </w:r>
      <w:r w:rsidR="001A2DF6" w:rsidRPr="007C2BCE">
        <w:rPr>
          <w:rFonts w:eastAsia="SimSun"/>
          <w:color w:val="000000" w:themeColor="text1"/>
          <w:szCs w:val="24"/>
          <w:lang w:eastAsia="zh-CN"/>
        </w:rPr>
        <w:t>to better cover the entire UE CBW range</w:t>
      </w:r>
      <w:r w:rsidR="001A2DF6" w:rsidRPr="007C2BCE">
        <w:t xml:space="preserve">. </w:t>
      </w:r>
    </w:p>
    <w:p w14:paraId="3FDCF414" w14:textId="77777777" w:rsidR="00CD7492" w:rsidRPr="007C2BCE" w:rsidRDefault="00CD7492" w:rsidP="00A37002">
      <w:pPr>
        <w:pStyle w:val="RAN4H1"/>
        <w:rPr>
          <w:lang w:val="en-US"/>
        </w:rPr>
      </w:pPr>
      <w:r w:rsidRPr="007C2BCE">
        <w:rPr>
          <w:lang w:val="en-US"/>
        </w:rPr>
        <w:t>Conclusion</w:t>
      </w:r>
    </w:p>
    <w:p w14:paraId="1A8C67AE" w14:textId="3E8F47AF" w:rsidR="00971AF1" w:rsidRPr="007C2BCE" w:rsidRDefault="0098494A" w:rsidP="00211053">
      <w:r w:rsidRPr="007C2BCE">
        <w:t xml:space="preserve">This contribution </w:t>
      </w:r>
      <w:r w:rsidR="008F7385" w:rsidRPr="007C2BCE">
        <w:t xml:space="preserve">has discussed </w:t>
      </w:r>
      <w:r w:rsidR="00A300DD" w:rsidRPr="007C2BCE">
        <w:t xml:space="preserve">some open issues with regard to defining suitable SRS configurations for deriving </w:t>
      </w:r>
      <w:r w:rsidR="00125A5F" w:rsidRPr="007C2BCE">
        <w:rPr>
          <w:rFonts w:eastAsia="Calibri" w:cs="Times New Roman"/>
          <w:szCs w:val="20"/>
        </w:rPr>
        <w:t xml:space="preserve">gNB measurement </w:t>
      </w:r>
      <w:r w:rsidR="00121A72" w:rsidRPr="007C2BCE">
        <w:rPr>
          <w:rFonts w:eastAsia="Calibri" w:cs="Times New Roman"/>
          <w:szCs w:val="20"/>
        </w:rPr>
        <w:t xml:space="preserve">accuracy </w:t>
      </w:r>
      <w:r w:rsidR="00125A5F" w:rsidRPr="007C2BCE">
        <w:rPr>
          <w:rFonts w:eastAsia="Calibri" w:cs="Times New Roman"/>
          <w:szCs w:val="20"/>
        </w:rPr>
        <w:t xml:space="preserve">requirements </w:t>
      </w:r>
      <w:r w:rsidR="007A3695" w:rsidRPr="007C2BCE">
        <w:rPr>
          <w:rFonts w:eastAsia="Calibri" w:cs="Times New Roman"/>
          <w:szCs w:val="20"/>
        </w:rPr>
        <w:t>for NR positioning</w:t>
      </w:r>
      <w:r w:rsidR="00681DD5" w:rsidRPr="007C2BCE">
        <w:rPr>
          <w:rFonts w:eastAsia="Calibri" w:cs="Times New Roman"/>
          <w:szCs w:val="20"/>
        </w:rPr>
        <w:t xml:space="preserve">. </w:t>
      </w:r>
      <w:r w:rsidRPr="007C2BCE">
        <w:t xml:space="preserve">It is proposed </w:t>
      </w:r>
      <w:r w:rsidR="008F7385" w:rsidRPr="007C2BCE">
        <w:t xml:space="preserve">to </w:t>
      </w:r>
      <w:r w:rsidRPr="007C2BCE">
        <w:t>agree the following proposal</w:t>
      </w:r>
      <w:r w:rsidR="00681DD5" w:rsidRPr="007C2BCE">
        <w:t>s</w:t>
      </w:r>
      <w:r w:rsidRPr="007C2BCE">
        <w:t>:</w:t>
      </w:r>
    </w:p>
    <w:p w14:paraId="455F35D7" w14:textId="1F9327FD" w:rsidR="00A300DD" w:rsidRPr="007C2BCE" w:rsidRDefault="00A300DD" w:rsidP="00A300DD">
      <w:pPr>
        <w:pStyle w:val="RAN4Proposal0"/>
        <w:spacing w:after="120"/>
        <w:ind w:left="1134" w:hanging="1134"/>
        <w:contextualSpacing w:val="0"/>
        <w:rPr>
          <w:lang w:val="en-US"/>
        </w:rPr>
      </w:pPr>
      <w:r w:rsidRPr="007C2BCE">
        <w:rPr>
          <w:lang w:val="en-US"/>
        </w:rPr>
        <w:t xml:space="preserve">For link simulations to determine gNB measurement accuracy for the considered timing offset and power measurement types: </w:t>
      </w:r>
    </w:p>
    <w:p w14:paraId="70A15FD4" w14:textId="77777777" w:rsidR="00A300DD" w:rsidRPr="007C2BCE" w:rsidRDefault="00A300DD" w:rsidP="00A300DD">
      <w:pPr>
        <w:pStyle w:val="RAN4Proposal0"/>
        <w:numPr>
          <w:ilvl w:val="0"/>
          <w:numId w:val="0"/>
        </w:numPr>
        <w:ind w:left="1134"/>
        <w:rPr>
          <w:lang w:val="en-US"/>
        </w:rPr>
      </w:pPr>
      <w:r w:rsidRPr="007C2BCE">
        <w:rPr>
          <w:lang w:val="en-US"/>
        </w:rPr>
        <w:t xml:space="preserve">1a) Select </w:t>
      </w:r>
      <w:r w:rsidRPr="007C2BCE">
        <w:rPr>
          <w:lang w:val="en-US" w:eastAsia="x-none"/>
        </w:rPr>
        <w:t>Ê</w:t>
      </w:r>
      <w:r w:rsidRPr="007C2BCE">
        <w:rPr>
          <w:lang w:val="en-US"/>
        </w:rPr>
        <w:t xml:space="preserve">s/Iot = +3 dB dB as side condition for high </w:t>
      </w:r>
      <w:r w:rsidRPr="007C2BCE">
        <w:rPr>
          <w:lang w:val="en-US" w:eastAsia="x-none"/>
        </w:rPr>
        <w:t>Ê</w:t>
      </w:r>
      <w:r w:rsidRPr="007C2BCE">
        <w:rPr>
          <w:lang w:val="en-US"/>
        </w:rPr>
        <w:t>s/Iot (i.e. for serving cell) in FR1 and FR2.</w:t>
      </w:r>
    </w:p>
    <w:p w14:paraId="199CB99D" w14:textId="249C9683" w:rsidR="00A300DD" w:rsidRPr="007C2BCE" w:rsidRDefault="00A300DD" w:rsidP="00A300DD">
      <w:pPr>
        <w:pStyle w:val="RAN4proposal"/>
        <w:numPr>
          <w:ilvl w:val="0"/>
          <w:numId w:val="0"/>
        </w:numPr>
        <w:tabs>
          <w:tab w:val="left" w:pos="1134"/>
        </w:tabs>
        <w:ind w:left="1134"/>
        <w:rPr>
          <w:color w:val="000000" w:themeColor="text1"/>
        </w:rPr>
      </w:pPr>
      <w:r w:rsidRPr="007C2BCE">
        <w:rPr>
          <w:color w:val="000000" w:themeColor="text1"/>
        </w:rPr>
        <w:t xml:space="preserve">1b) Select </w:t>
      </w:r>
      <w:r w:rsidRPr="007C2BCE">
        <w:rPr>
          <w:rFonts w:cs="Times New Roman"/>
          <w:color w:val="000000" w:themeColor="text1"/>
          <w:lang w:eastAsia="x-none"/>
        </w:rPr>
        <w:t>Ê</w:t>
      </w:r>
      <w:r w:rsidRPr="007C2BCE">
        <w:rPr>
          <w:color w:val="000000" w:themeColor="text1"/>
        </w:rPr>
        <w:t xml:space="preserve">s/Iot = -13 dB as side condition for low </w:t>
      </w:r>
      <w:r w:rsidRPr="007C2BCE">
        <w:rPr>
          <w:lang w:eastAsia="x-none"/>
        </w:rPr>
        <w:t>Ê</w:t>
      </w:r>
      <w:r w:rsidRPr="007C2BCE">
        <w:t xml:space="preserve">s/Iot (i.e. for </w:t>
      </w:r>
      <w:r w:rsidRPr="007C2BCE">
        <w:rPr>
          <w:color w:val="000000" w:themeColor="text1"/>
        </w:rPr>
        <w:t>neighbor cell) in FR1 and FR2.</w:t>
      </w:r>
    </w:p>
    <w:p w14:paraId="08C26655" w14:textId="0C165FAA" w:rsidR="00A300DD" w:rsidRPr="007C2BCE" w:rsidRDefault="007C2BCE" w:rsidP="00A300DD">
      <w:pPr>
        <w:pStyle w:val="RAN4Proposal0"/>
        <w:spacing w:after="200"/>
        <w:ind w:left="1134" w:hanging="1134"/>
        <w:contextualSpacing w:val="0"/>
        <w:rPr>
          <w:lang w:val="en-US"/>
        </w:rPr>
      </w:pPr>
      <w:r w:rsidRPr="007C2BCE">
        <w:rPr>
          <w:lang w:val="en-US"/>
        </w:rPr>
        <w:t>Specify performance requirements for the high Ês/Iot side condition, associated with UE in serving cell, as mandatory for BS supporting a given SRS configuration, and performance requirements for the low Ês/Iot side condition, associated with UE in neighb</w:t>
      </w:r>
      <w:r>
        <w:rPr>
          <w:lang w:val="en-US"/>
        </w:rPr>
        <w:t>o</w:t>
      </w:r>
      <w:r w:rsidRPr="007C2BCE">
        <w:rPr>
          <w:lang w:val="en-US"/>
        </w:rPr>
        <w:t>r cell, as optional for BS for the same SRS configuration</w:t>
      </w:r>
      <w:r w:rsidR="00A300DD" w:rsidRPr="007C2BCE">
        <w:rPr>
          <w:lang w:val="en-US"/>
        </w:rPr>
        <w:t>.</w:t>
      </w:r>
    </w:p>
    <w:p w14:paraId="1B32F0A8" w14:textId="6C05D4AC" w:rsidR="00846A22" w:rsidRPr="007C2BCE" w:rsidRDefault="00A300DD" w:rsidP="001039B7">
      <w:pPr>
        <w:pStyle w:val="RAN4Proposal0"/>
        <w:ind w:left="1134" w:hanging="1134"/>
        <w:contextualSpacing w:val="0"/>
        <w:rPr>
          <w:color w:val="000000" w:themeColor="text1"/>
          <w:lang w:val="en-US"/>
        </w:rPr>
      </w:pPr>
      <w:r w:rsidRPr="007C2BCE">
        <w:rPr>
          <w:lang w:val="en-US"/>
        </w:rPr>
        <w:t xml:space="preserve">Additional SRS bandwidths as depicted in R4-2012142, i.e. </w:t>
      </w:r>
      <w:r w:rsidRPr="007C2BCE">
        <w:rPr>
          <w:rFonts w:eastAsia="SimSun"/>
          <w:color w:val="000000" w:themeColor="text1"/>
          <w:szCs w:val="24"/>
          <w:lang w:val="en-US" w:eastAsia="zh-CN"/>
        </w:rPr>
        <w:t xml:space="preserve">10 MHz for 2 GHz range, 50 MHz for 2 and 4 GHz ranges and 100 MHz for 40 GHz range, </w:t>
      </w:r>
      <w:r w:rsidRPr="007C2BCE">
        <w:rPr>
          <w:lang w:val="en-US"/>
        </w:rPr>
        <w:t>are added to candidate SRS configurations for deriving accuracy gNB requirements</w:t>
      </w:r>
      <w:r w:rsidRPr="007C2BCE">
        <w:rPr>
          <w:rFonts w:eastAsia="SimSun"/>
          <w:color w:val="000000" w:themeColor="text1"/>
          <w:szCs w:val="24"/>
          <w:lang w:val="en-US" w:eastAsia="zh-CN"/>
        </w:rPr>
        <w:t>. This will enable to better cover the entire UE CBW range</w:t>
      </w:r>
      <w:r w:rsidR="00846A22" w:rsidRPr="007C2BCE">
        <w:rPr>
          <w:lang w:val="en-US"/>
        </w:rPr>
        <w:t>.</w:t>
      </w:r>
    </w:p>
    <w:p w14:paraId="6B0983B5" w14:textId="77777777" w:rsidR="003B659E" w:rsidRPr="006C18B1" w:rsidRDefault="003B659E" w:rsidP="0008612A">
      <w:pPr>
        <w:pStyle w:val="RAN4H1"/>
      </w:pPr>
      <w:r w:rsidRPr="006C18B1">
        <w:t>References</w:t>
      </w:r>
    </w:p>
    <w:p w14:paraId="64DBC272" w14:textId="2855EF81" w:rsidR="001E4950" w:rsidRPr="001E4950" w:rsidRDefault="00C130C2" w:rsidP="00DE6029">
      <w:pPr>
        <w:pStyle w:val="ListParagraph"/>
        <w:numPr>
          <w:ilvl w:val="0"/>
          <w:numId w:val="1"/>
        </w:numPr>
        <w:spacing w:after="120"/>
        <w:ind w:left="357" w:hanging="357"/>
        <w:rPr>
          <w:rFonts w:eastAsia="Times New Roman" w:cs="Times New Roman"/>
          <w:color w:val="000000" w:themeColor="text1"/>
          <w:szCs w:val="20"/>
          <w:lang w:val="en-GB"/>
        </w:rPr>
      </w:pPr>
      <w:r w:rsidRPr="006D23EB">
        <w:rPr>
          <w:rFonts w:eastAsia="Times New Roman" w:cs="Times New Roman"/>
          <w:color w:val="000000" w:themeColor="text1"/>
          <w:szCs w:val="20"/>
          <w:lang w:val="en-GB"/>
        </w:rPr>
        <w:t>RP-</w:t>
      </w:r>
      <w:r w:rsidR="003325D7" w:rsidRPr="006D23EB">
        <w:rPr>
          <w:rFonts w:eastAsia="Times New Roman" w:cs="Times New Roman"/>
          <w:color w:val="000000" w:themeColor="text1"/>
          <w:szCs w:val="20"/>
          <w:lang w:val="en-GB"/>
        </w:rPr>
        <w:t>200218</w:t>
      </w:r>
      <w:r w:rsidRPr="006D23EB">
        <w:rPr>
          <w:rFonts w:eastAsia="Times New Roman" w:cs="Times New Roman"/>
          <w:color w:val="000000" w:themeColor="text1"/>
          <w:szCs w:val="20"/>
          <w:lang w:val="en-GB"/>
        </w:rPr>
        <w:t xml:space="preserve">, "Revised WID: NR Positioning Support", </w:t>
      </w:r>
      <w:r w:rsidR="007C312C" w:rsidRPr="006D23EB">
        <w:rPr>
          <w:rFonts w:eastAsia="Times New Roman" w:cs="Times New Roman"/>
          <w:color w:val="000000" w:themeColor="text1"/>
          <w:szCs w:val="20"/>
          <w:lang w:val="en-GB"/>
        </w:rPr>
        <w:t xml:space="preserve">source: </w:t>
      </w:r>
      <w:r w:rsidRPr="006D23EB">
        <w:rPr>
          <w:rFonts w:eastAsia="Times New Roman" w:cs="Times New Roman"/>
          <w:color w:val="000000" w:themeColor="text1"/>
          <w:szCs w:val="20"/>
          <w:lang w:val="en-GB"/>
        </w:rPr>
        <w:t>Intel, Ericsson</w:t>
      </w:r>
    </w:p>
    <w:p w14:paraId="5DBF81E7" w14:textId="6E84699D" w:rsidR="001E4950" w:rsidRPr="00A30CAA" w:rsidRDefault="001E4950" w:rsidP="00DE602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left="357" w:hanging="357"/>
        <w:jc w:val="both"/>
        <w:textAlignment w:val="baseline"/>
        <w:rPr>
          <w:rFonts w:eastAsia="Times New Roman" w:cs="Times New Roman"/>
          <w:szCs w:val="20"/>
        </w:rPr>
      </w:pPr>
      <w:r w:rsidRPr="00E44B0C">
        <w:rPr>
          <w:rFonts w:eastAsia="Times New Roman" w:cs="Times New Roman"/>
          <w:szCs w:val="20"/>
        </w:rPr>
        <w:t xml:space="preserve">R4-2017159, </w:t>
      </w:r>
      <w:r w:rsidRPr="00E44B0C">
        <w:rPr>
          <w:rFonts w:eastAsia="Times New Roman" w:cs="Times New Roman"/>
          <w:color w:val="000000" w:themeColor="text1"/>
          <w:szCs w:val="20"/>
        </w:rPr>
        <w:t>"</w:t>
      </w:r>
      <w:r w:rsidRPr="00E44B0C">
        <w:rPr>
          <w:rFonts w:eastAsia="Times New Roman" w:cs="Times New Roman"/>
          <w:szCs w:val="20"/>
        </w:rPr>
        <w:t>WF on gNB positioning measurement requirements</w:t>
      </w:r>
      <w:r w:rsidRPr="00E44B0C">
        <w:rPr>
          <w:rFonts w:eastAsia="Times New Roman" w:cs="Times New Roman"/>
          <w:color w:val="000000" w:themeColor="text1"/>
          <w:szCs w:val="20"/>
        </w:rPr>
        <w:t>", source: Ericsson</w:t>
      </w:r>
    </w:p>
    <w:p w14:paraId="3DA4C2BD" w14:textId="445005D1" w:rsidR="00A30CAA" w:rsidRPr="00201528" w:rsidRDefault="00A30CAA" w:rsidP="00DE602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left="360"/>
        <w:jc w:val="both"/>
        <w:textAlignment w:val="baseline"/>
        <w:rPr>
          <w:rFonts w:eastAsia="Times New Roman" w:cs="Times New Roman"/>
          <w:szCs w:val="20"/>
        </w:rPr>
      </w:pPr>
      <w:r w:rsidRPr="00201528">
        <w:rPr>
          <w:rFonts w:eastAsia="Times New Roman" w:cs="Times New Roman"/>
          <w:szCs w:val="20"/>
        </w:rPr>
        <w:t xml:space="preserve">R4-2015769, </w:t>
      </w:r>
      <w:r w:rsidRPr="00E01DA7">
        <w:rPr>
          <w:rFonts w:eastAsia="Times New Roman" w:cs="Times New Roman"/>
          <w:color w:val="000000" w:themeColor="text1"/>
          <w:szCs w:val="20"/>
        </w:rPr>
        <w:t>"</w:t>
      </w:r>
      <w:r w:rsidRPr="00201528">
        <w:rPr>
          <w:rFonts w:eastAsia="Times New Roman" w:cs="Times New Roman"/>
          <w:szCs w:val="20"/>
        </w:rPr>
        <w:t>System and link level simulation results for gNB measurement requirements</w:t>
      </w:r>
      <w:r w:rsidRPr="00E01DA7">
        <w:rPr>
          <w:rFonts w:eastAsia="Times New Roman" w:cs="Times New Roman"/>
          <w:color w:val="000000" w:themeColor="text1"/>
          <w:szCs w:val="20"/>
        </w:rPr>
        <w:t>"</w:t>
      </w:r>
      <w:r>
        <w:rPr>
          <w:rFonts w:eastAsia="Times New Roman" w:cs="Times New Roman"/>
          <w:szCs w:val="20"/>
        </w:rPr>
        <w:t xml:space="preserve">, </w:t>
      </w:r>
      <w:r w:rsidR="00855AD6">
        <w:rPr>
          <w:rFonts w:eastAsia="Times New Roman" w:cs="Times New Roman"/>
          <w:szCs w:val="20"/>
        </w:rPr>
        <w:t xml:space="preserve">source: </w:t>
      </w:r>
      <w:r w:rsidRPr="00201528">
        <w:rPr>
          <w:rFonts w:eastAsia="Times New Roman" w:cs="Times New Roman"/>
          <w:szCs w:val="20"/>
        </w:rPr>
        <w:t>Huawei</w:t>
      </w:r>
      <w:r w:rsidR="00336FC0">
        <w:rPr>
          <w:rFonts w:eastAsia="Times New Roman" w:cs="Times New Roman"/>
          <w:szCs w:val="20"/>
        </w:rPr>
        <w:t xml:space="preserve">, </w:t>
      </w:r>
      <w:bookmarkStart w:id="3" w:name="_GoBack"/>
      <w:bookmarkEnd w:id="3"/>
      <w:r w:rsidR="00336FC0">
        <w:rPr>
          <w:rFonts w:eastAsia="Times New Roman" w:cs="Times New Roman"/>
          <w:szCs w:val="20"/>
        </w:rPr>
        <w:t>HiSilicon</w:t>
      </w:r>
    </w:p>
    <w:p w14:paraId="74CFA0BA" w14:textId="20E41DB1" w:rsidR="00A30CAA" w:rsidRPr="00201528" w:rsidRDefault="00A30CAA" w:rsidP="00DE602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left="360"/>
        <w:jc w:val="both"/>
        <w:textAlignment w:val="baseline"/>
        <w:rPr>
          <w:rFonts w:eastAsia="Times New Roman" w:cs="Times New Roman"/>
          <w:szCs w:val="20"/>
        </w:rPr>
      </w:pPr>
      <w:r w:rsidRPr="00201528">
        <w:rPr>
          <w:rFonts w:eastAsia="Times New Roman" w:cs="Times New Roman"/>
          <w:szCs w:val="20"/>
        </w:rPr>
        <w:t xml:space="preserve">R4-2016109, </w:t>
      </w:r>
      <w:r w:rsidR="00C151D9" w:rsidRPr="00E44B0C">
        <w:rPr>
          <w:rFonts w:eastAsia="Times New Roman" w:cs="Times New Roman"/>
          <w:color w:val="000000" w:themeColor="text1"/>
          <w:szCs w:val="20"/>
        </w:rPr>
        <w:t>"</w:t>
      </w:r>
      <w:r w:rsidRPr="00201528">
        <w:rPr>
          <w:rFonts w:eastAsia="Times New Roman" w:cs="Times New Roman"/>
          <w:szCs w:val="20"/>
        </w:rPr>
        <w:t>gNB Positioning UL SRS System Simulation Results</w:t>
      </w:r>
      <w:r w:rsidRPr="00E01DA7">
        <w:rPr>
          <w:rFonts w:eastAsia="Times New Roman" w:cs="Times New Roman"/>
          <w:color w:val="000000" w:themeColor="text1"/>
          <w:szCs w:val="20"/>
        </w:rPr>
        <w:t>"</w:t>
      </w:r>
      <w:r>
        <w:rPr>
          <w:rFonts w:eastAsia="Times New Roman" w:cs="Times New Roman"/>
          <w:color w:val="000000" w:themeColor="text1"/>
          <w:szCs w:val="20"/>
        </w:rPr>
        <w:t xml:space="preserve">, source: </w:t>
      </w:r>
      <w:r w:rsidRPr="00201528">
        <w:rPr>
          <w:rFonts w:eastAsia="Times New Roman" w:cs="Times New Roman"/>
          <w:szCs w:val="20"/>
        </w:rPr>
        <w:t>Ericsson</w:t>
      </w:r>
    </w:p>
    <w:p w14:paraId="5C55F821" w14:textId="0B32F7FA" w:rsidR="00A30CAA" w:rsidRDefault="00A30CAA" w:rsidP="00DE602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left="360"/>
        <w:jc w:val="both"/>
        <w:textAlignment w:val="baseline"/>
        <w:rPr>
          <w:rFonts w:eastAsia="Times New Roman" w:cs="Times New Roman"/>
          <w:szCs w:val="20"/>
        </w:rPr>
      </w:pPr>
      <w:r w:rsidRPr="00201528">
        <w:rPr>
          <w:rFonts w:eastAsia="Times New Roman" w:cs="Times New Roman"/>
          <w:szCs w:val="20"/>
        </w:rPr>
        <w:t xml:space="preserve">R4-2016158, </w:t>
      </w:r>
      <w:r w:rsidR="00C151D9" w:rsidRPr="00E44B0C">
        <w:rPr>
          <w:rFonts w:eastAsia="Times New Roman" w:cs="Times New Roman"/>
          <w:color w:val="000000" w:themeColor="text1"/>
          <w:szCs w:val="20"/>
        </w:rPr>
        <w:t>"</w:t>
      </w:r>
      <w:r w:rsidRPr="00201528">
        <w:rPr>
          <w:rFonts w:eastAsia="Times New Roman" w:cs="Times New Roman"/>
          <w:szCs w:val="20"/>
        </w:rPr>
        <w:t>System simulation results for SRS for NR positioning</w:t>
      </w:r>
      <w:r w:rsidR="00C151D9" w:rsidRPr="00E44B0C">
        <w:rPr>
          <w:rFonts w:eastAsia="Times New Roman" w:cs="Times New Roman"/>
          <w:color w:val="000000" w:themeColor="text1"/>
          <w:szCs w:val="20"/>
        </w:rPr>
        <w:t>"</w:t>
      </w:r>
      <w:r>
        <w:rPr>
          <w:rFonts w:eastAsia="Times New Roman" w:cs="Times New Roman"/>
          <w:szCs w:val="20"/>
        </w:rPr>
        <w:t>, source:</w:t>
      </w:r>
      <w:r w:rsidRPr="00201528">
        <w:rPr>
          <w:rFonts w:eastAsia="Times New Roman" w:cs="Times New Roman"/>
          <w:szCs w:val="20"/>
        </w:rPr>
        <w:t xml:space="preserve"> Nokia</w:t>
      </w:r>
    </w:p>
    <w:p w14:paraId="68D48FFD" w14:textId="4A3058A0" w:rsidR="00A30CAA" w:rsidRPr="002D5122" w:rsidRDefault="00010940" w:rsidP="00DE602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left="360"/>
        <w:jc w:val="both"/>
        <w:textAlignment w:val="baseline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 xml:space="preserve">R4-2016157, </w:t>
      </w:r>
      <w:r w:rsidR="00C151D9" w:rsidRPr="00E44B0C">
        <w:rPr>
          <w:rFonts w:eastAsia="Times New Roman" w:cs="Times New Roman"/>
          <w:color w:val="000000" w:themeColor="text1"/>
          <w:szCs w:val="20"/>
        </w:rPr>
        <w:t>"</w:t>
      </w:r>
      <w:r w:rsidR="00C151D9" w:rsidRPr="00C151D9">
        <w:rPr>
          <w:rFonts w:eastAsia="Times New Roman" w:cs="Times New Roman"/>
          <w:szCs w:val="20"/>
        </w:rPr>
        <w:t>On gNB measurement accuracy requirements for NR positioning</w:t>
      </w:r>
      <w:r w:rsidR="00C151D9" w:rsidRPr="00E44B0C">
        <w:rPr>
          <w:rFonts w:eastAsia="Times New Roman" w:cs="Times New Roman"/>
          <w:color w:val="000000" w:themeColor="text1"/>
          <w:szCs w:val="20"/>
        </w:rPr>
        <w:t>"</w:t>
      </w:r>
      <w:r w:rsidR="00C151D9">
        <w:rPr>
          <w:rFonts w:eastAsia="Times New Roman" w:cs="Times New Roman"/>
          <w:szCs w:val="20"/>
        </w:rPr>
        <w:t>, source: Nokia, Nokia Shanghai Bell</w:t>
      </w:r>
    </w:p>
    <w:p w14:paraId="6594AF16" w14:textId="171B4962" w:rsidR="009D6D4C" w:rsidRPr="002D5122" w:rsidRDefault="009D6D4C" w:rsidP="00DE602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left="357" w:hanging="357"/>
        <w:jc w:val="both"/>
        <w:textAlignment w:val="baseline"/>
        <w:rPr>
          <w:rFonts w:eastAsia="Times New Roman" w:cs="Times New Roman"/>
          <w:color w:val="000000" w:themeColor="text1"/>
          <w:szCs w:val="20"/>
          <w:lang w:val="en-GB"/>
        </w:rPr>
      </w:pPr>
      <w:r w:rsidRPr="002D5122">
        <w:rPr>
          <w:rFonts w:eastAsia="Times New Roman" w:cs="Times New Roman"/>
          <w:color w:val="000000" w:themeColor="text1"/>
          <w:szCs w:val="20"/>
          <w:lang w:val="en-GB"/>
        </w:rPr>
        <w:t>R4-20</w:t>
      </w:r>
      <w:r w:rsidR="002D5122" w:rsidRPr="002D5122">
        <w:rPr>
          <w:rFonts w:eastAsia="Times New Roman" w:cs="Times New Roman"/>
          <w:color w:val="000000" w:themeColor="text1"/>
          <w:szCs w:val="20"/>
          <w:lang w:val="en-GB"/>
        </w:rPr>
        <w:t>15</w:t>
      </w:r>
      <w:r w:rsidR="0031215B" w:rsidRPr="002D5122">
        <w:rPr>
          <w:rFonts w:eastAsia="Times New Roman" w:cs="Times New Roman"/>
          <w:color w:val="000000" w:themeColor="text1"/>
          <w:szCs w:val="20"/>
          <w:lang w:val="en-GB"/>
        </w:rPr>
        <w:t>7</w:t>
      </w:r>
      <w:r w:rsidR="002D5122" w:rsidRPr="002D5122">
        <w:rPr>
          <w:rFonts w:eastAsia="Times New Roman" w:cs="Times New Roman"/>
          <w:color w:val="000000" w:themeColor="text1"/>
          <w:szCs w:val="20"/>
          <w:lang w:val="en-GB"/>
        </w:rPr>
        <w:t>69</w:t>
      </w:r>
      <w:r w:rsidRPr="002D5122">
        <w:rPr>
          <w:rFonts w:eastAsia="Times New Roman" w:cs="Times New Roman"/>
          <w:color w:val="000000" w:themeColor="text1"/>
          <w:szCs w:val="20"/>
          <w:lang w:val="en-GB"/>
        </w:rPr>
        <w:t>,</w:t>
      </w:r>
      <w:r w:rsidR="0031215B" w:rsidRPr="002D5122">
        <w:rPr>
          <w:rFonts w:eastAsia="Times New Roman" w:cs="Times New Roman"/>
          <w:color w:val="000000" w:themeColor="text1"/>
          <w:szCs w:val="20"/>
          <w:lang w:val="en-GB"/>
        </w:rPr>
        <w:t xml:space="preserve"> </w:t>
      </w:r>
      <w:r w:rsidR="009C5E67" w:rsidRPr="002D5122">
        <w:rPr>
          <w:rFonts w:eastAsia="Times New Roman" w:cs="Times New Roman"/>
          <w:color w:val="000000" w:themeColor="text1"/>
          <w:szCs w:val="20"/>
          <w:lang w:val="en-GB"/>
        </w:rPr>
        <w:t>"</w:t>
      </w:r>
      <w:r w:rsidR="002D5122" w:rsidRPr="002D5122">
        <w:rPr>
          <w:rFonts w:eastAsia="Times New Roman" w:cs="Times New Roman"/>
          <w:color w:val="000000" w:themeColor="text1"/>
          <w:szCs w:val="20"/>
          <w:lang w:val="en-GB"/>
        </w:rPr>
        <w:t>System and link level simulation results for gNB measurement requirements</w:t>
      </w:r>
      <w:r w:rsidR="002D5122" w:rsidRPr="00E44B0C">
        <w:rPr>
          <w:rFonts w:eastAsia="Times New Roman" w:cs="Times New Roman"/>
          <w:color w:val="000000" w:themeColor="text1"/>
          <w:szCs w:val="20"/>
        </w:rPr>
        <w:t>"</w:t>
      </w:r>
      <w:r w:rsidRPr="002D5122">
        <w:rPr>
          <w:rFonts w:eastAsia="Times New Roman" w:cs="Times New Roman"/>
          <w:color w:val="000000" w:themeColor="text1"/>
          <w:szCs w:val="20"/>
          <w:lang w:val="en-GB"/>
        </w:rPr>
        <w:t>,</w:t>
      </w:r>
      <w:r w:rsidR="006C18B1" w:rsidRPr="002D5122">
        <w:rPr>
          <w:rFonts w:eastAsia="Times New Roman" w:cs="Times New Roman"/>
          <w:color w:val="000000" w:themeColor="text1"/>
          <w:szCs w:val="20"/>
          <w:lang w:val="en-GB"/>
        </w:rPr>
        <w:t xml:space="preserve"> source:</w:t>
      </w:r>
      <w:r w:rsidR="002D5122" w:rsidRPr="002D5122">
        <w:rPr>
          <w:rFonts w:eastAsia="Times New Roman" w:cs="Times New Roman"/>
          <w:color w:val="000000" w:themeColor="text1"/>
          <w:szCs w:val="20"/>
          <w:lang w:val="en-GB"/>
        </w:rPr>
        <w:t xml:space="preserve"> Huawei, HiSilicon</w:t>
      </w:r>
    </w:p>
    <w:p w14:paraId="54D214D5" w14:textId="5A894964" w:rsidR="006F4CCC" w:rsidRPr="00DE6029" w:rsidRDefault="00185FAB" w:rsidP="00DE6029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rFonts w:eastAsia="Times New Roman" w:cs="Times New Roman"/>
          <w:color w:val="000000" w:themeColor="text1"/>
          <w:szCs w:val="20"/>
          <w:lang w:val="en-GB"/>
        </w:rPr>
      </w:pPr>
      <w:r w:rsidRPr="002D5122">
        <w:rPr>
          <w:rFonts w:eastAsia="Times New Roman" w:cs="Times New Roman"/>
          <w:color w:val="000000" w:themeColor="text1"/>
          <w:szCs w:val="20"/>
          <w:lang w:val="en-GB"/>
        </w:rPr>
        <w:t>R4-2</w:t>
      </w:r>
      <w:r w:rsidR="002D5122" w:rsidRPr="002D5122">
        <w:rPr>
          <w:rFonts w:eastAsia="Times New Roman" w:cs="Times New Roman"/>
          <w:color w:val="000000" w:themeColor="text1"/>
          <w:szCs w:val="20"/>
          <w:lang w:val="en-GB"/>
        </w:rPr>
        <w:t>10</w:t>
      </w:r>
      <w:r w:rsidR="00855AD6">
        <w:rPr>
          <w:rFonts w:eastAsia="Times New Roman" w:cs="Times New Roman"/>
          <w:color w:val="000000" w:themeColor="text1"/>
          <w:szCs w:val="20"/>
          <w:lang w:val="en-GB"/>
        </w:rPr>
        <w:t>2691</w:t>
      </w:r>
      <w:r w:rsidRPr="002D5122">
        <w:rPr>
          <w:rFonts w:eastAsia="Times New Roman" w:cs="Times New Roman"/>
          <w:color w:val="000000" w:themeColor="text1"/>
          <w:szCs w:val="20"/>
          <w:lang w:val="en-GB"/>
        </w:rPr>
        <w:t>,</w:t>
      </w:r>
      <w:r w:rsidR="009C5E67" w:rsidRPr="002D5122">
        <w:rPr>
          <w:rFonts w:eastAsia="Times New Roman" w:cs="Times New Roman"/>
          <w:color w:val="000000" w:themeColor="text1"/>
          <w:szCs w:val="20"/>
          <w:lang w:val="en-GB"/>
        </w:rPr>
        <w:t xml:space="preserve"> "</w:t>
      </w:r>
      <w:r w:rsidR="002D5122" w:rsidRPr="002D5122">
        <w:rPr>
          <w:rFonts w:eastAsia="Times New Roman" w:cs="Times New Roman"/>
          <w:color w:val="000000" w:themeColor="text1"/>
          <w:szCs w:val="20"/>
          <w:lang w:val="en-GB"/>
        </w:rPr>
        <w:t xml:space="preserve">Link simulation results for gNB Rx-Tx time difference accuracy </w:t>
      </w:r>
      <w:r w:rsidR="009C5E67" w:rsidRPr="002D5122">
        <w:rPr>
          <w:rFonts w:eastAsia="Times New Roman" w:cs="Times New Roman"/>
          <w:color w:val="000000" w:themeColor="text1"/>
          <w:szCs w:val="20"/>
          <w:lang w:val="en-GB"/>
        </w:rPr>
        <w:t>", source</w:t>
      </w:r>
      <w:r w:rsidR="00855AD6">
        <w:rPr>
          <w:rFonts w:eastAsia="Times New Roman" w:cs="Times New Roman"/>
          <w:color w:val="000000" w:themeColor="text1"/>
          <w:szCs w:val="20"/>
          <w:lang w:val="en-GB"/>
        </w:rPr>
        <w:t>:</w:t>
      </w:r>
      <w:r w:rsidR="009C5E67" w:rsidRPr="002D5122">
        <w:rPr>
          <w:rFonts w:eastAsia="Times New Roman" w:cs="Times New Roman"/>
          <w:color w:val="000000" w:themeColor="text1"/>
          <w:szCs w:val="20"/>
          <w:lang w:val="en-GB"/>
        </w:rPr>
        <w:t xml:space="preserve"> Nokia, Nokia Shanghai </w:t>
      </w:r>
      <w:r w:rsidR="009C5E67" w:rsidRPr="00DE6029">
        <w:rPr>
          <w:rFonts w:eastAsia="Times New Roman" w:cs="Times New Roman"/>
          <w:color w:val="000000" w:themeColor="text1"/>
          <w:szCs w:val="20"/>
          <w:lang w:val="en-GB"/>
        </w:rPr>
        <w:t>Bell</w:t>
      </w:r>
    </w:p>
    <w:p w14:paraId="43CBD302" w14:textId="77777777" w:rsidR="00DE6029" w:rsidRPr="00DE6029" w:rsidRDefault="00DE6029" w:rsidP="00DE6029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rFonts w:eastAsia="Times New Roman" w:cs="Times New Roman"/>
          <w:color w:val="000000" w:themeColor="text1"/>
          <w:szCs w:val="20"/>
          <w:lang w:val="en-GB"/>
        </w:rPr>
      </w:pPr>
      <w:r w:rsidRPr="00DE6029">
        <w:rPr>
          <w:rFonts w:eastAsia="Times New Roman" w:cs="Times New Roman"/>
          <w:color w:val="000000" w:themeColor="text1"/>
          <w:szCs w:val="20"/>
          <w:lang w:val="en-GB"/>
        </w:rPr>
        <w:t>R4-2012142, "Link simulation assumptions for deriving positioning SRS configurations", source: Nokia</w:t>
      </w:r>
    </w:p>
    <w:sectPr w:rsidR="00DE6029" w:rsidRPr="00DE6029" w:rsidSect="00806A76">
      <w:footerReference w:type="default" r:id="rId9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D5FADA" w14:textId="77777777" w:rsidR="00103B13" w:rsidRDefault="00103B13" w:rsidP="00001C9B">
      <w:pPr>
        <w:spacing w:after="0" w:line="240" w:lineRule="auto"/>
      </w:pPr>
      <w:r>
        <w:separator/>
      </w:r>
    </w:p>
  </w:endnote>
  <w:endnote w:type="continuationSeparator" w:id="0">
    <w:p w14:paraId="6BFDBE95" w14:textId="77777777" w:rsidR="00103B13" w:rsidRDefault="00103B13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83134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6DD36A" w14:textId="77777777" w:rsidR="00627BC2" w:rsidRDefault="00627BC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354696A" w14:textId="77777777" w:rsidR="00627BC2" w:rsidRDefault="00627B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BF26D9" w14:textId="77777777" w:rsidR="00103B13" w:rsidRDefault="00103B13" w:rsidP="00001C9B">
      <w:pPr>
        <w:spacing w:after="0" w:line="240" w:lineRule="auto"/>
      </w:pPr>
      <w:r>
        <w:separator/>
      </w:r>
    </w:p>
  </w:footnote>
  <w:footnote w:type="continuationSeparator" w:id="0">
    <w:p w14:paraId="2D661175" w14:textId="77777777" w:rsidR="00103B13" w:rsidRDefault="00103B13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-10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338" w:hanging="360"/>
      </w:pPr>
    </w:lvl>
    <w:lvl w:ilvl="2" w:tplc="0409001B" w:tentative="1">
      <w:start w:val="1"/>
      <w:numFmt w:val="lowerRoman"/>
      <w:lvlText w:val="%3."/>
      <w:lvlJc w:val="right"/>
      <w:pPr>
        <w:ind w:left="382" w:hanging="180"/>
      </w:pPr>
    </w:lvl>
    <w:lvl w:ilvl="3" w:tplc="0409000F" w:tentative="1">
      <w:start w:val="1"/>
      <w:numFmt w:val="decimal"/>
      <w:lvlText w:val="%4."/>
      <w:lvlJc w:val="left"/>
      <w:pPr>
        <w:ind w:left="1102" w:hanging="360"/>
      </w:pPr>
    </w:lvl>
    <w:lvl w:ilvl="4" w:tplc="04090019" w:tentative="1">
      <w:start w:val="1"/>
      <w:numFmt w:val="lowerLetter"/>
      <w:lvlText w:val="%5."/>
      <w:lvlJc w:val="left"/>
      <w:pPr>
        <w:ind w:left="1822" w:hanging="360"/>
      </w:pPr>
    </w:lvl>
    <w:lvl w:ilvl="5" w:tplc="0409001B" w:tentative="1">
      <w:start w:val="1"/>
      <w:numFmt w:val="lowerRoman"/>
      <w:lvlText w:val="%6."/>
      <w:lvlJc w:val="right"/>
      <w:pPr>
        <w:ind w:left="2542" w:hanging="180"/>
      </w:pPr>
    </w:lvl>
    <w:lvl w:ilvl="6" w:tplc="0409000F" w:tentative="1">
      <w:start w:val="1"/>
      <w:numFmt w:val="decimal"/>
      <w:lvlText w:val="%7."/>
      <w:lvlJc w:val="left"/>
      <w:pPr>
        <w:ind w:left="3262" w:hanging="360"/>
      </w:pPr>
    </w:lvl>
    <w:lvl w:ilvl="7" w:tplc="04090019" w:tentative="1">
      <w:start w:val="1"/>
      <w:numFmt w:val="lowerLetter"/>
      <w:lvlText w:val="%8."/>
      <w:lvlJc w:val="left"/>
      <w:pPr>
        <w:ind w:left="3982" w:hanging="360"/>
      </w:pPr>
    </w:lvl>
    <w:lvl w:ilvl="8" w:tplc="0409001B" w:tentative="1">
      <w:start w:val="1"/>
      <w:numFmt w:val="lowerRoman"/>
      <w:lvlText w:val="%9."/>
      <w:lvlJc w:val="right"/>
      <w:pPr>
        <w:ind w:left="4702" w:hanging="180"/>
      </w:pPr>
    </w:lvl>
  </w:abstractNum>
  <w:abstractNum w:abstractNumId="2" w15:restartNumberingAfterBreak="0">
    <w:nsid w:val="068E1981"/>
    <w:multiLevelType w:val="hybridMultilevel"/>
    <w:tmpl w:val="48D2F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781243"/>
    <w:multiLevelType w:val="hybridMultilevel"/>
    <w:tmpl w:val="90C0BC1A"/>
    <w:lvl w:ilvl="0" w:tplc="C046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EA5A4B"/>
    <w:multiLevelType w:val="hybridMultilevel"/>
    <w:tmpl w:val="59E4E7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AE32D4"/>
    <w:multiLevelType w:val="hybridMultilevel"/>
    <w:tmpl w:val="602845E4"/>
    <w:lvl w:ilvl="0" w:tplc="A91C1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10EDA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92DF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664D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6E38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8C1F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887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CC1F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EEA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99C03F7"/>
    <w:multiLevelType w:val="hybridMultilevel"/>
    <w:tmpl w:val="F780765C"/>
    <w:lvl w:ilvl="0" w:tplc="A1DCE1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6A08DB8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A2337A">
      <w:start w:val="10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07CAE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66F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AEB7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9E1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D608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0172913"/>
    <w:multiLevelType w:val="hybridMultilevel"/>
    <w:tmpl w:val="F8BCD9BC"/>
    <w:lvl w:ilvl="0" w:tplc="C4E87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6677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A08C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41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BA8F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A2E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4451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4CD3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5E86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8CE0413"/>
    <w:multiLevelType w:val="hybridMultilevel"/>
    <w:tmpl w:val="F94A4F72"/>
    <w:lvl w:ilvl="0" w:tplc="5B38CA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7A176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14D5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C0F8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72C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26CE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67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6C16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8031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206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0" w15:restartNumberingAfterBreak="0">
    <w:nsid w:val="4A4633E1"/>
    <w:multiLevelType w:val="hybridMultilevel"/>
    <w:tmpl w:val="BB2C0216"/>
    <w:lvl w:ilvl="0" w:tplc="C046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9A6E25"/>
    <w:multiLevelType w:val="hybridMultilevel"/>
    <w:tmpl w:val="7D3E1F0E"/>
    <w:lvl w:ilvl="0" w:tplc="C34A7E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1823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EA7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8CD4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D683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A20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C07E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42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0481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D6E3167"/>
    <w:multiLevelType w:val="hybridMultilevel"/>
    <w:tmpl w:val="9FEEEAA8"/>
    <w:lvl w:ilvl="0" w:tplc="B4327BB0">
      <w:start w:val="1"/>
      <w:numFmt w:val="decimal"/>
      <w:pStyle w:val="RAN4proposal"/>
      <w:suff w:val="space"/>
      <w:lvlText w:val="Proposal %1:"/>
      <w:lvlJc w:val="left"/>
      <w:pPr>
        <w:ind w:left="1495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3775" w:hanging="360"/>
      </w:pPr>
    </w:lvl>
    <w:lvl w:ilvl="2" w:tplc="0409001B">
      <w:start w:val="1"/>
      <w:numFmt w:val="lowerRoman"/>
      <w:lvlText w:val="%3."/>
      <w:lvlJc w:val="right"/>
      <w:pPr>
        <w:ind w:left="4495" w:hanging="180"/>
      </w:pPr>
    </w:lvl>
    <w:lvl w:ilvl="3" w:tplc="0409000F" w:tentative="1">
      <w:start w:val="1"/>
      <w:numFmt w:val="decimal"/>
      <w:lvlText w:val="%4."/>
      <w:lvlJc w:val="left"/>
      <w:pPr>
        <w:ind w:left="5215" w:hanging="360"/>
      </w:pPr>
    </w:lvl>
    <w:lvl w:ilvl="4" w:tplc="04090019" w:tentative="1">
      <w:start w:val="1"/>
      <w:numFmt w:val="lowerLetter"/>
      <w:lvlText w:val="%5."/>
      <w:lvlJc w:val="left"/>
      <w:pPr>
        <w:ind w:left="5935" w:hanging="360"/>
      </w:pPr>
    </w:lvl>
    <w:lvl w:ilvl="5" w:tplc="0409001B" w:tentative="1">
      <w:start w:val="1"/>
      <w:numFmt w:val="lowerRoman"/>
      <w:lvlText w:val="%6."/>
      <w:lvlJc w:val="right"/>
      <w:pPr>
        <w:ind w:left="6655" w:hanging="180"/>
      </w:pPr>
    </w:lvl>
    <w:lvl w:ilvl="6" w:tplc="0409000F" w:tentative="1">
      <w:start w:val="1"/>
      <w:numFmt w:val="decimal"/>
      <w:lvlText w:val="%7."/>
      <w:lvlJc w:val="left"/>
      <w:pPr>
        <w:ind w:left="7375" w:hanging="360"/>
      </w:pPr>
    </w:lvl>
    <w:lvl w:ilvl="7" w:tplc="04090019" w:tentative="1">
      <w:start w:val="1"/>
      <w:numFmt w:val="lowerLetter"/>
      <w:lvlText w:val="%8."/>
      <w:lvlJc w:val="left"/>
      <w:pPr>
        <w:ind w:left="8095" w:hanging="360"/>
      </w:pPr>
    </w:lvl>
    <w:lvl w:ilvl="8" w:tplc="0409001B" w:tentative="1">
      <w:start w:val="1"/>
      <w:numFmt w:val="lowerRoman"/>
      <w:lvlText w:val="%9."/>
      <w:lvlJc w:val="right"/>
      <w:pPr>
        <w:ind w:left="8815" w:hanging="180"/>
      </w:pPr>
    </w:lvl>
  </w:abstractNum>
  <w:abstractNum w:abstractNumId="13" w15:restartNumberingAfterBreak="0">
    <w:nsid w:val="4DA44281"/>
    <w:multiLevelType w:val="hybridMultilevel"/>
    <w:tmpl w:val="DF4E71D0"/>
    <w:lvl w:ilvl="0" w:tplc="C4DE0AC8">
      <w:start w:val="1"/>
      <w:numFmt w:val="decimal"/>
      <w:pStyle w:val="RAN4Proposal0"/>
      <w:lvlText w:val="Proposal %1:"/>
      <w:lvlJc w:val="left"/>
      <w:pPr>
        <w:ind w:left="1211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F326829"/>
    <w:multiLevelType w:val="hybridMultilevel"/>
    <w:tmpl w:val="783068B8"/>
    <w:lvl w:ilvl="0" w:tplc="EDB6E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E4FA0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8C57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A841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3491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40A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A0D5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8802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E34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872506D"/>
    <w:multiLevelType w:val="hybridMultilevel"/>
    <w:tmpl w:val="4162D82A"/>
    <w:lvl w:ilvl="0" w:tplc="60FAEC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58F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746F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483E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B6FA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74A0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B273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446E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6E2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6C615A7"/>
    <w:multiLevelType w:val="hybridMultilevel"/>
    <w:tmpl w:val="04AA5418"/>
    <w:lvl w:ilvl="0" w:tplc="C046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6D0848"/>
    <w:multiLevelType w:val="hybridMultilevel"/>
    <w:tmpl w:val="AC245BD0"/>
    <w:lvl w:ilvl="0" w:tplc="ACEC5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82457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FCB9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920A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98BC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4476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F20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2686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34B0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FA424F7"/>
    <w:multiLevelType w:val="hybridMultilevel"/>
    <w:tmpl w:val="B238A706"/>
    <w:lvl w:ilvl="0" w:tplc="985A59C6">
      <w:start w:val="19"/>
      <w:numFmt w:val="bullet"/>
      <w:pStyle w:val="TableContent-Bulleted"/>
      <w:lvlText w:val="-"/>
      <w:lvlJc w:val="left"/>
      <w:pPr>
        <w:ind w:left="1080" w:hanging="360"/>
      </w:pPr>
      <w:rPr>
        <w:rFonts w:ascii="Verdana" w:hAnsi="Verdana" w:cs="Times New Roman" w:hint="default"/>
        <w:color w:val="000000" w:themeColor="text1"/>
        <w:sz w:val="1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4F642D2"/>
    <w:multiLevelType w:val="hybridMultilevel"/>
    <w:tmpl w:val="51EEA2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9D6BB9"/>
    <w:multiLevelType w:val="hybridMultilevel"/>
    <w:tmpl w:val="E3304508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2"/>
  </w:num>
  <w:num w:numId="4">
    <w:abstractNumId w:val="16"/>
  </w:num>
  <w:num w:numId="5">
    <w:abstractNumId w:val="13"/>
  </w:num>
  <w:num w:numId="6">
    <w:abstractNumId w:val="19"/>
  </w:num>
  <w:num w:numId="7">
    <w:abstractNumId w:val="10"/>
  </w:num>
  <w:num w:numId="8">
    <w:abstractNumId w:val="20"/>
  </w:num>
  <w:num w:numId="9">
    <w:abstractNumId w:val="6"/>
  </w:num>
  <w:num w:numId="10">
    <w:abstractNumId w:val="21"/>
  </w:num>
  <w:num w:numId="11">
    <w:abstractNumId w:val="4"/>
  </w:num>
  <w:num w:numId="12">
    <w:abstractNumId w:val="2"/>
  </w:num>
  <w:num w:numId="13">
    <w:abstractNumId w:val="12"/>
    <w:lvlOverride w:ilvl="0">
      <w:startOverride w:val="3"/>
    </w:lvlOverride>
  </w:num>
  <w:num w:numId="14">
    <w:abstractNumId w:val="13"/>
    <w:lvlOverride w:ilvl="0">
      <w:startOverride w:val="4"/>
    </w:lvlOverride>
  </w:num>
  <w:num w:numId="15">
    <w:abstractNumId w:val="0"/>
  </w:num>
  <w:num w:numId="16">
    <w:abstractNumId w:val="7"/>
  </w:num>
  <w:num w:numId="17">
    <w:abstractNumId w:val="14"/>
  </w:num>
  <w:num w:numId="18">
    <w:abstractNumId w:val="3"/>
  </w:num>
  <w:num w:numId="19">
    <w:abstractNumId w:val="17"/>
  </w:num>
  <w:num w:numId="20">
    <w:abstractNumId w:val="11"/>
  </w:num>
  <w:num w:numId="21">
    <w:abstractNumId w:val="15"/>
  </w:num>
  <w:num w:numId="22">
    <w:abstractNumId w:val="18"/>
  </w:num>
  <w:num w:numId="23">
    <w:abstractNumId w:val="5"/>
  </w:num>
  <w:num w:numId="24">
    <w:abstractNumId w:val="8"/>
  </w:num>
  <w:num w:numId="25">
    <w:abstractNumId w:val="12"/>
    <w:lvlOverride w:ilvl="0">
      <w:startOverride w:val="2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0940"/>
    <w:rsid w:val="00021D62"/>
    <w:rsid w:val="00023724"/>
    <w:rsid w:val="00035305"/>
    <w:rsid w:val="00043247"/>
    <w:rsid w:val="0005250D"/>
    <w:rsid w:val="00062CF3"/>
    <w:rsid w:val="00070F28"/>
    <w:rsid w:val="00070F78"/>
    <w:rsid w:val="0007430A"/>
    <w:rsid w:val="0008612A"/>
    <w:rsid w:val="000948AD"/>
    <w:rsid w:val="00095812"/>
    <w:rsid w:val="000A3529"/>
    <w:rsid w:val="000A3842"/>
    <w:rsid w:val="000B0056"/>
    <w:rsid w:val="000B3D00"/>
    <w:rsid w:val="000B5ADA"/>
    <w:rsid w:val="000B6A8E"/>
    <w:rsid w:val="000C1D14"/>
    <w:rsid w:val="000C363E"/>
    <w:rsid w:val="000C403D"/>
    <w:rsid w:val="000C514C"/>
    <w:rsid w:val="000C5CFF"/>
    <w:rsid w:val="000C6598"/>
    <w:rsid w:val="000E7730"/>
    <w:rsid w:val="000F2046"/>
    <w:rsid w:val="000F2EE5"/>
    <w:rsid w:val="000F2F13"/>
    <w:rsid w:val="000F334F"/>
    <w:rsid w:val="000F5687"/>
    <w:rsid w:val="000F764D"/>
    <w:rsid w:val="001039B7"/>
    <w:rsid w:val="00103B13"/>
    <w:rsid w:val="001063EF"/>
    <w:rsid w:val="001127F5"/>
    <w:rsid w:val="00115314"/>
    <w:rsid w:val="00121297"/>
    <w:rsid w:val="001219DB"/>
    <w:rsid w:val="00121A72"/>
    <w:rsid w:val="00123B85"/>
    <w:rsid w:val="00125254"/>
    <w:rsid w:val="00125A5F"/>
    <w:rsid w:val="001319D7"/>
    <w:rsid w:val="00136333"/>
    <w:rsid w:val="00143C2B"/>
    <w:rsid w:val="0015190E"/>
    <w:rsid w:val="00152771"/>
    <w:rsid w:val="00155478"/>
    <w:rsid w:val="00161971"/>
    <w:rsid w:val="001628F5"/>
    <w:rsid w:val="001657A6"/>
    <w:rsid w:val="001709C2"/>
    <w:rsid w:val="00172426"/>
    <w:rsid w:val="001745F8"/>
    <w:rsid w:val="00176671"/>
    <w:rsid w:val="001766E4"/>
    <w:rsid w:val="001838CF"/>
    <w:rsid w:val="00185FAB"/>
    <w:rsid w:val="00190E1E"/>
    <w:rsid w:val="001A0AD5"/>
    <w:rsid w:val="001A2DF6"/>
    <w:rsid w:val="001B09BD"/>
    <w:rsid w:val="001B1094"/>
    <w:rsid w:val="001B2CE9"/>
    <w:rsid w:val="001C0453"/>
    <w:rsid w:val="001C2F6D"/>
    <w:rsid w:val="001C31AC"/>
    <w:rsid w:val="001C3BE3"/>
    <w:rsid w:val="001D19B7"/>
    <w:rsid w:val="001D28CF"/>
    <w:rsid w:val="001D3E5E"/>
    <w:rsid w:val="001D51FB"/>
    <w:rsid w:val="001D6898"/>
    <w:rsid w:val="001E1F8C"/>
    <w:rsid w:val="001E30F6"/>
    <w:rsid w:val="001E4950"/>
    <w:rsid w:val="001F53D6"/>
    <w:rsid w:val="0020200D"/>
    <w:rsid w:val="00210AEA"/>
    <w:rsid w:val="00211053"/>
    <w:rsid w:val="002158AE"/>
    <w:rsid w:val="00216088"/>
    <w:rsid w:val="00216FB9"/>
    <w:rsid w:val="002250C2"/>
    <w:rsid w:val="0022569F"/>
    <w:rsid w:val="002268A4"/>
    <w:rsid w:val="00227E56"/>
    <w:rsid w:val="002342FC"/>
    <w:rsid w:val="00235E7C"/>
    <w:rsid w:val="00235F5C"/>
    <w:rsid w:val="00237A68"/>
    <w:rsid w:val="00253094"/>
    <w:rsid w:val="00253A3D"/>
    <w:rsid w:val="00256442"/>
    <w:rsid w:val="002573B5"/>
    <w:rsid w:val="00270159"/>
    <w:rsid w:val="0027038C"/>
    <w:rsid w:val="0029241F"/>
    <w:rsid w:val="002B1FB5"/>
    <w:rsid w:val="002B43E6"/>
    <w:rsid w:val="002B4922"/>
    <w:rsid w:val="002C0F9E"/>
    <w:rsid w:val="002C2D19"/>
    <w:rsid w:val="002D10FA"/>
    <w:rsid w:val="002D132D"/>
    <w:rsid w:val="002D45DA"/>
    <w:rsid w:val="002D4C55"/>
    <w:rsid w:val="002D5122"/>
    <w:rsid w:val="002D532C"/>
    <w:rsid w:val="002F4ABF"/>
    <w:rsid w:val="00304937"/>
    <w:rsid w:val="0031215B"/>
    <w:rsid w:val="00317883"/>
    <w:rsid w:val="00320732"/>
    <w:rsid w:val="00325A7E"/>
    <w:rsid w:val="003325D7"/>
    <w:rsid w:val="00332778"/>
    <w:rsid w:val="0033542F"/>
    <w:rsid w:val="00336FC0"/>
    <w:rsid w:val="00341220"/>
    <w:rsid w:val="00347034"/>
    <w:rsid w:val="00351CAD"/>
    <w:rsid w:val="00351CB5"/>
    <w:rsid w:val="00352D49"/>
    <w:rsid w:val="003562D8"/>
    <w:rsid w:val="00372CF1"/>
    <w:rsid w:val="00383FF8"/>
    <w:rsid w:val="003854C3"/>
    <w:rsid w:val="00386D2A"/>
    <w:rsid w:val="00387078"/>
    <w:rsid w:val="003911F1"/>
    <w:rsid w:val="003A0C94"/>
    <w:rsid w:val="003A5079"/>
    <w:rsid w:val="003B5406"/>
    <w:rsid w:val="003B659E"/>
    <w:rsid w:val="003C134B"/>
    <w:rsid w:val="003C5A4D"/>
    <w:rsid w:val="003D2DCF"/>
    <w:rsid w:val="003D3C6E"/>
    <w:rsid w:val="003D41FA"/>
    <w:rsid w:val="003D5100"/>
    <w:rsid w:val="003D7B14"/>
    <w:rsid w:val="003E00B9"/>
    <w:rsid w:val="003E05AA"/>
    <w:rsid w:val="003E4177"/>
    <w:rsid w:val="003F3966"/>
    <w:rsid w:val="003F5D0F"/>
    <w:rsid w:val="003F600C"/>
    <w:rsid w:val="003F7474"/>
    <w:rsid w:val="00405D65"/>
    <w:rsid w:val="00411B32"/>
    <w:rsid w:val="00412329"/>
    <w:rsid w:val="004148EB"/>
    <w:rsid w:val="00417AA0"/>
    <w:rsid w:val="00430F84"/>
    <w:rsid w:val="004328F6"/>
    <w:rsid w:val="0043750A"/>
    <w:rsid w:val="0043751D"/>
    <w:rsid w:val="00440F17"/>
    <w:rsid w:val="00442EB8"/>
    <w:rsid w:val="004714BE"/>
    <w:rsid w:val="00472EE2"/>
    <w:rsid w:val="00474863"/>
    <w:rsid w:val="00480117"/>
    <w:rsid w:val="00480EBB"/>
    <w:rsid w:val="004860AF"/>
    <w:rsid w:val="004906CC"/>
    <w:rsid w:val="00493295"/>
    <w:rsid w:val="004A0251"/>
    <w:rsid w:val="004A167B"/>
    <w:rsid w:val="004A400C"/>
    <w:rsid w:val="004A4274"/>
    <w:rsid w:val="004A7499"/>
    <w:rsid w:val="004B4FCA"/>
    <w:rsid w:val="004B7B4A"/>
    <w:rsid w:val="004C04E2"/>
    <w:rsid w:val="004C334B"/>
    <w:rsid w:val="004C5239"/>
    <w:rsid w:val="004C5B83"/>
    <w:rsid w:val="004D727E"/>
    <w:rsid w:val="004E006D"/>
    <w:rsid w:val="004E2AA7"/>
    <w:rsid w:val="004E5E66"/>
    <w:rsid w:val="004F185B"/>
    <w:rsid w:val="004F3CDD"/>
    <w:rsid w:val="004F4F42"/>
    <w:rsid w:val="00503B4D"/>
    <w:rsid w:val="00504782"/>
    <w:rsid w:val="00504EE9"/>
    <w:rsid w:val="00504EEA"/>
    <w:rsid w:val="00520962"/>
    <w:rsid w:val="00523CE3"/>
    <w:rsid w:val="00530828"/>
    <w:rsid w:val="00537DA8"/>
    <w:rsid w:val="0054442C"/>
    <w:rsid w:val="00550285"/>
    <w:rsid w:val="00562024"/>
    <w:rsid w:val="00573A63"/>
    <w:rsid w:val="00574E8D"/>
    <w:rsid w:val="00576B52"/>
    <w:rsid w:val="0058090D"/>
    <w:rsid w:val="005836F8"/>
    <w:rsid w:val="005918FA"/>
    <w:rsid w:val="00597E87"/>
    <w:rsid w:val="005A0107"/>
    <w:rsid w:val="005A57F8"/>
    <w:rsid w:val="005A7ECE"/>
    <w:rsid w:val="005B3414"/>
    <w:rsid w:val="005B6B89"/>
    <w:rsid w:val="005B7081"/>
    <w:rsid w:val="005C169B"/>
    <w:rsid w:val="005C1F7D"/>
    <w:rsid w:val="005D28EE"/>
    <w:rsid w:val="005D4B8B"/>
    <w:rsid w:val="005D4F5B"/>
    <w:rsid w:val="005D7AF2"/>
    <w:rsid w:val="005E61A8"/>
    <w:rsid w:val="005E680E"/>
    <w:rsid w:val="005F04BB"/>
    <w:rsid w:val="005F1508"/>
    <w:rsid w:val="005F6419"/>
    <w:rsid w:val="005F7C3A"/>
    <w:rsid w:val="00600691"/>
    <w:rsid w:val="00616F56"/>
    <w:rsid w:val="00617400"/>
    <w:rsid w:val="00617878"/>
    <w:rsid w:val="00624F2D"/>
    <w:rsid w:val="00624FD4"/>
    <w:rsid w:val="006265DB"/>
    <w:rsid w:val="00627BC2"/>
    <w:rsid w:val="0063124E"/>
    <w:rsid w:val="00635B8D"/>
    <w:rsid w:val="00636E1A"/>
    <w:rsid w:val="00637E71"/>
    <w:rsid w:val="006526DA"/>
    <w:rsid w:val="006536C9"/>
    <w:rsid w:val="006566DD"/>
    <w:rsid w:val="00664950"/>
    <w:rsid w:val="00681DD5"/>
    <w:rsid w:val="0068316F"/>
    <w:rsid w:val="00683220"/>
    <w:rsid w:val="00685155"/>
    <w:rsid w:val="00687FA0"/>
    <w:rsid w:val="00694655"/>
    <w:rsid w:val="006965C2"/>
    <w:rsid w:val="006A0D50"/>
    <w:rsid w:val="006A36A3"/>
    <w:rsid w:val="006A5962"/>
    <w:rsid w:val="006B1D20"/>
    <w:rsid w:val="006B7010"/>
    <w:rsid w:val="006C13D5"/>
    <w:rsid w:val="006C18B1"/>
    <w:rsid w:val="006C21F3"/>
    <w:rsid w:val="006D23EB"/>
    <w:rsid w:val="006D273D"/>
    <w:rsid w:val="006E598D"/>
    <w:rsid w:val="006E6C32"/>
    <w:rsid w:val="006F28AC"/>
    <w:rsid w:val="006F4CCC"/>
    <w:rsid w:val="00702EDD"/>
    <w:rsid w:val="007136A9"/>
    <w:rsid w:val="007145FF"/>
    <w:rsid w:val="00726C65"/>
    <w:rsid w:val="00734AB4"/>
    <w:rsid w:val="00735A97"/>
    <w:rsid w:val="007501E0"/>
    <w:rsid w:val="0075022B"/>
    <w:rsid w:val="00751515"/>
    <w:rsid w:val="00752213"/>
    <w:rsid w:val="007657EE"/>
    <w:rsid w:val="007665E6"/>
    <w:rsid w:val="007675A7"/>
    <w:rsid w:val="00775AAE"/>
    <w:rsid w:val="00781BC3"/>
    <w:rsid w:val="00783911"/>
    <w:rsid w:val="00783CEC"/>
    <w:rsid w:val="0078439C"/>
    <w:rsid w:val="00785232"/>
    <w:rsid w:val="0079222E"/>
    <w:rsid w:val="007A3695"/>
    <w:rsid w:val="007A71DB"/>
    <w:rsid w:val="007B544F"/>
    <w:rsid w:val="007B5538"/>
    <w:rsid w:val="007C2BCE"/>
    <w:rsid w:val="007C312C"/>
    <w:rsid w:val="007C3ED0"/>
    <w:rsid w:val="007C5F26"/>
    <w:rsid w:val="007D22B7"/>
    <w:rsid w:val="007E448E"/>
    <w:rsid w:val="007E4ACD"/>
    <w:rsid w:val="007F0A48"/>
    <w:rsid w:val="007F389B"/>
    <w:rsid w:val="007F5221"/>
    <w:rsid w:val="007F6B3D"/>
    <w:rsid w:val="00806A76"/>
    <w:rsid w:val="00811C9D"/>
    <w:rsid w:val="00816C80"/>
    <w:rsid w:val="0082121B"/>
    <w:rsid w:val="00835E17"/>
    <w:rsid w:val="00841BCD"/>
    <w:rsid w:val="008442FE"/>
    <w:rsid w:val="00846A22"/>
    <w:rsid w:val="008504A4"/>
    <w:rsid w:val="00850774"/>
    <w:rsid w:val="00852CE6"/>
    <w:rsid w:val="00855AD6"/>
    <w:rsid w:val="00856573"/>
    <w:rsid w:val="00856A97"/>
    <w:rsid w:val="00856B05"/>
    <w:rsid w:val="00860127"/>
    <w:rsid w:val="0086120F"/>
    <w:rsid w:val="00863350"/>
    <w:rsid w:val="008665E8"/>
    <w:rsid w:val="00867A8D"/>
    <w:rsid w:val="0087289E"/>
    <w:rsid w:val="008826C1"/>
    <w:rsid w:val="00884A85"/>
    <w:rsid w:val="00885FB3"/>
    <w:rsid w:val="00893814"/>
    <w:rsid w:val="008A3228"/>
    <w:rsid w:val="008A32A9"/>
    <w:rsid w:val="008A4A89"/>
    <w:rsid w:val="008B0322"/>
    <w:rsid w:val="008C4F6A"/>
    <w:rsid w:val="008C52B3"/>
    <w:rsid w:val="008E3A9D"/>
    <w:rsid w:val="008F59A1"/>
    <w:rsid w:val="008F7385"/>
    <w:rsid w:val="008F7B07"/>
    <w:rsid w:val="00900557"/>
    <w:rsid w:val="009042BD"/>
    <w:rsid w:val="0090789C"/>
    <w:rsid w:val="009153F5"/>
    <w:rsid w:val="00915D64"/>
    <w:rsid w:val="009170F8"/>
    <w:rsid w:val="00922909"/>
    <w:rsid w:val="00923292"/>
    <w:rsid w:val="009315ED"/>
    <w:rsid w:val="00931E5A"/>
    <w:rsid w:val="00932535"/>
    <w:rsid w:val="009475B6"/>
    <w:rsid w:val="00955257"/>
    <w:rsid w:val="0095560C"/>
    <w:rsid w:val="00956D22"/>
    <w:rsid w:val="0096175E"/>
    <w:rsid w:val="00961DAC"/>
    <w:rsid w:val="00967205"/>
    <w:rsid w:val="00970480"/>
    <w:rsid w:val="00971AF1"/>
    <w:rsid w:val="00976ABD"/>
    <w:rsid w:val="00977869"/>
    <w:rsid w:val="00977E1D"/>
    <w:rsid w:val="0098494A"/>
    <w:rsid w:val="00986A0F"/>
    <w:rsid w:val="00992706"/>
    <w:rsid w:val="00994FA8"/>
    <w:rsid w:val="00995CDA"/>
    <w:rsid w:val="009B533B"/>
    <w:rsid w:val="009C43DB"/>
    <w:rsid w:val="009C5E67"/>
    <w:rsid w:val="009C754D"/>
    <w:rsid w:val="009D15E4"/>
    <w:rsid w:val="009D6D4C"/>
    <w:rsid w:val="009F00DF"/>
    <w:rsid w:val="00A04BF7"/>
    <w:rsid w:val="00A14BDD"/>
    <w:rsid w:val="00A20BCA"/>
    <w:rsid w:val="00A22B78"/>
    <w:rsid w:val="00A25AE5"/>
    <w:rsid w:val="00A300DD"/>
    <w:rsid w:val="00A30CAA"/>
    <w:rsid w:val="00A31161"/>
    <w:rsid w:val="00A33D5C"/>
    <w:rsid w:val="00A35025"/>
    <w:rsid w:val="00A36FBF"/>
    <w:rsid w:val="00A37002"/>
    <w:rsid w:val="00A41842"/>
    <w:rsid w:val="00A4305C"/>
    <w:rsid w:val="00A438EA"/>
    <w:rsid w:val="00A4446B"/>
    <w:rsid w:val="00A521A7"/>
    <w:rsid w:val="00A52A0B"/>
    <w:rsid w:val="00A5311A"/>
    <w:rsid w:val="00A56A74"/>
    <w:rsid w:val="00A6009A"/>
    <w:rsid w:val="00A830A0"/>
    <w:rsid w:val="00A91E9D"/>
    <w:rsid w:val="00AA01F2"/>
    <w:rsid w:val="00AA1B0E"/>
    <w:rsid w:val="00AB3F10"/>
    <w:rsid w:val="00AB6E76"/>
    <w:rsid w:val="00AC0267"/>
    <w:rsid w:val="00AC5CA7"/>
    <w:rsid w:val="00AC5F11"/>
    <w:rsid w:val="00AD0A04"/>
    <w:rsid w:val="00AE1944"/>
    <w:rsid w:val="00AE2201"/>
    <w:rsid w:val="00AE56B1"/>
    <w:rsid w:val="00AE7BD0"/>
    <w:rsid w:val="00AF1751"/>
    <w:rsid w:val="00AF300F"/>
    <w:rsid w:val="00AF69E2"/>
    <w:rsid w:val="00AF73B3"/>
    <w:rsid w:val="00AF7AF0"/>
    <w:rsid w:val="00AF7DB3"/>
    <w:rsid w:val="00B01279"/>
    <w:rsid w:val="00B03C53"/>
    <w:rsid w:val="00B055E3"/>
    <w:rsid w:val="00B13C0D"/>
    <w:rsid w:val="00B20B2E"/>
    <w:rsid w:val="00B25077"/>
    <w:rsid w:val="00B25D36"/>
    <w:rsid w:val="00B341AF"/>
    <w:rsid w:val="00B341D8"/>
    <w:rsid w:val="00B37B05"/>
    <w:rsid w:val="00B422DF"/>
    <w:rsid w:val="00B517F4"/>
    <w:rsid w:val="00B57C68"/>
    <w:rsid w:val="00B626CE"/>
    <w:rsid w:val="00B63EA3"/>
    <w:rsid w:val="00B73862"/>
    <w:rsid w:val="00B81135"/>
    <w:rsid w:val="00B94B19"/>
    <w:rsid w:val="00BA0229"/>
    <w:rsid w:val="00BA050D"/>
    <w:rsid w:val="00BA6342"/>
    <w:rsid w:val="00BA6E48"/>
    <w:rsid w:val="00BA724E"/>
    <w:rsid w:val="00BB015C"/>
    <w:rsid w:val="00BB2435"/>
    <w:rsid w:val="00BB3A1B"/>
    <w:rsid w:val="00BB3A42"/>
    <w:rsid w:val="00BB4905"/>
    <w:rsid w:val="00BC1A20"/>
    <w:rsid w:val="00BC2685"/>
    <w:rsid w:val="00BC298D"/>
    <w:rsid w:val="00BD54D5"/>
    <w:rsid w:val="00BE11C9"/>
    <w:rsid w:val="00BE3B93"/>
    <w:rsid w:val="00BE445A"/>
    <w:rsid w:val="00BE58C6"/>
    <w:rsid w:val="00BE5E5F"/>
    <w:rsid w:val="00BF0C88"/>
    <w:rsid w:val="00BF2218"/>
    <w:rsid w:val="00BF29F3"/>
    <w:rsid w:val="00BF4F2B"/>
    <w:rsid w:val="00C00D27"/>
    <w:rsid w:val="00C0381D"/>
    <w:rsid w:val="00C130C2"/>
    <w:rsid w:val="00C151D9"/>
    <w:rsid w:val="00C163A8"/>
    <w:rsid w:val="00C21232"/>
    <w:rsid w:val="00C226CE"/>
    <w:rsid w:val="00C27C64"/>
    <w:rsid w:val="00C27FB2"/>
    <w:rsid w:val="00C34356"/>
    <w:rsid w:val="00C35E07"/>
    <w:rsid w:val="00C411AB"/>
    <w:rsid w:val="00C43215"/>
    <w:rsid w:val="00C5154D"/>
    <w:rsid w:val="00C52037"/>
    <w:rsid w:val="00C561AF"/>
    <w:rsid w:val="00C562E9"/>
    <w:rsid w:val="00C640BB"/>
    <w:rsid w:val="00C75526"/>
    <w:rsid w:val="00C931A1"/>
    <w:rsid w:val="00C951B6"/>
    <w:rsid w:val="00C97529"/>
    <w:rsid w:val="00CA14DB"/>
    <w:rsid w:val="00CB0852"/>
    <w:rsid w:val="00CB1AF8"/>
    <w:rsid w:val="00CB5A99"/>
    <w:rsid w:val="00CC2524"/>
    <w:rsid w:val="00CC5C4D"/>
    <w:rsid w:val="00CC6A3D"/>
    <w:rsid w:val="00CD64A2"/>
    <w:rsid w:val="00CD7492"/>
    <w:rsid w:val="00CE3A6B"/>
    <w:rsid w:val="00CF1245"/>
    <w:rsid w:val="00D00211"/>
    <w:rsid w:val="00D06309"/>
    <w:rsid w:val="00D10A52"/>
    <w:rsid w:val="00D1585C"/>
    <w:rsid w:val="00D351EA"/>
    <w:rsid w:val="00D358A6"/>
    <w:rsid w:val="00D40FD8"/>
    <w:rsid w:val="00D43403"/>
    <w:rsid w:val="00D5231B"/>
    <w:rsid w:val="00D52C75"/>
    <w:rsid w:val="00D613A9"/>
    <w:rsid w:val="00D6240B"/>
    <w:rsid w:val="00D62DC3"/>
    <w:rsid w:val="00D62E71"/>
    <w:rsid w:val="00D6510C"/>
    <w:rsid w:val="00D7106E"/>
    <w:rsid w:val="00D740CA"/>
    <w:rsid w:val="00D81C0A"/>
    <w:rsid w:val="00D822A3"/>
    <w:rsid w:val="00D841B3"/>
    <w:rsid w:val="00D85728"/>
    <w:rsid w:val="00D9621C"/>
    <w:rsid w:val="00DA0CBC"/>
    <w:rsid w:val="00DA164D"/>
    <w:rsid w:val="00DA3144"/>
    <w:rsid w:val="00DA4373"/>
    <w:rsid w:val="00DB0780"/>
    <w:rsid w:val="00DB19FA"/>
    <w:rsid w:val="00DB32BB"/>
    <w:rsid w:val="00DB4870"/>
    <w:rsid w:val="00DB54AC"/>
    <w:rsid w:val="00DB6076"/>
    <w:rsid w:val="00DB788D"/>
    <w:rsid w:val="00DC1AEA"/>
    <w:rsid w:val="00DC2984"/>
    <w:rsid w:val="00DD49E9"/>
    <w:rsid w:val="00DD555A"/>
    <w:rsid w:val="00DD5B1F"/>
    <w:rsid w:val="00DE1DD5"/>
    <w:rsid w:val="00DE5EC1"/>
    <w:rsid w:val="00DE6029"/>
    <w:rsid w:val="00DF2997"/>
    <w:rsid w:val="00DF2F07"/>
    <w:rsid w:val="00DF4153"/>
    <w:rsid w:val="00E0339E"/>
    <w:rsid w:val="00E13C85"/>
    <w:rsid w:val="00E2502D"/>
    <w:rsid w:val="00E42589"/>
    <w:rsid w:val="00E440AD"/>
    <w:rsid w:val="00E44A78"/>
    <w:rsid w:val="00E50208"/>
    <w:rsid w:val="00E50B9D"/>
    <w:rsid w:val="00E50C1F"/>
    <w:rsid w:val="00E51440"/>
    <w:rsid w:val="00E5499D"/>
    <w:rsid w:val="00E6552A"/>
    <w:rsid w:val="00E71676"/>
    <w:rsid w:val="00E77804"/>
    <w:rsid w:val="00E8077D"/>
    <w:rsid w:val="00E80A42"/>
    <w:rsid w:val="00E81AFA"/>
    <w:rsid w:val="00E8399B"/>
    <w:rsid w:val="00E86AAF"/>
    <w:rsid w:val="00E917DE"/>
    <w:rsid w:val="00E93045"/>
    <w:rsid w:val="00E94B04"/>
    <w:rsid w:val="00EA129D"/>
    <w:rsid w:val="00EA19F8"/>
    <w:rsid w:val="00EA7C2C"/>
    <w:rsid w:val="00EB594A"/>
    <w:rsid w:val="00EC0425"/>
    <w:rsid w:val="00EC7BC3"/>
    <w:rsid w:val="00ED39EB"/>
    <w:rsid w:val="00ED43CB"/>
    <w:rsid w:val="00ED5826"/>
    <w:rsid w:val="00ED7600"/>
    <w:rsid w:val="00EE42F4"/>
    <w:rsid w:val="00EE63E5"/>
    <w:rsid w:val="00EE7605"/>
    <w:rsid w:val="00EF0E80"/>
    <w:rsid w:val="00EF0F5E"/>
    <w:rsid w:val="00EF13E4"/>
    <w:rsid w:val="00EF2A70"/>
    <w:rsid w:val="00EF389F"/>
    <w:rsid w:val="00EF44D4"/>
    <w:rsid w:val="00EF61E8"/>
    <w:rsid w:val="00EF7DD0"/>
    <w:rsid w:val="00F04673"/>
    <w:rsid w:val="00F07022"/>
    <w:rsid w:val="00F1362C"/>
    <w:rsid w:val="00F1451C"/>
    <w:rsid w:val="00F204BA"/>
    <w:rsid w:val="00F231E7"/>
    <w:rsid w:val="00F261F2"/>
    <w:rsid w:val="00F26F37"/>
    <w:rsid w:val="00F33BF3"/>
    <w:rsid w:val="00F40197"/>
    <w:rsid w:val="00F412E8"/>
    <w:rsid w:val="00F4255C"/>
    <w:rsid w:val="00F42C00"/>
    <w:rsid w:val="00F461AC"/>
    <w:rsid w:val="00F500D5"/>
    <w:rsid w:val="00F66DDD"/>
    <w:rsid w:val="00F67526"/>
    <w:rsid w:val="00F73745"/>
    <w:rsid w:val="00F824F5"/>
    <w:rsid w:val="00F82992"/>
    <w:rsid w:val="00F83D13"/>
    <w:rsid w:val="00F90A1B"/>
    <w:rsid w:val="00F9169B"/>
    <w:rsid w:val="00F92531"/>
    <w:rsid w:val="00FA02D2"/>
    <w:rsid w:val="00FA35DD"/>
    <w:rsid w:val="00FA4FA6"/>
    <w:rsid w:val="00FC049B"/>
    <w:rsid w:val="00FC16B2"/>
    <w:rsid w:val="00FC29B9"/>
    <w:rsid w:val="00FC33A8"/>
    <w:rsid w:val="00FC6FD3"/>
    <w:rsid w:val="00FC7BFE"/>
    <w:rsid w:val="00FD25BD"/>
    <w:rsid w:val="00FD4155"/>
    <w:rsid w:val="00FD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FCC84A"/>
  <w15:chartTrackingRefBased/>
  <w15:docId w15:val="{A76EDA79-6A0E-4203-9959-79AAC91E9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127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1D6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条目,3GPP Caption Table,Ca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5"/>
      </w:numPr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 Char"/>
    <w:basedOn w:val="DefaultParagraphFont"/>
    <w:link w:val="Caption"/>
    <w:uiPriority w:val="99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H">
    <w:name w:val="TAH"/>
    <w:basedOn w:val="TAC"/>
    <w:link w:val="TAHCar"/>
    <w:rsid w:val="006F28AC"/>
    <w:rPr>
      <w:b/>
    </w:rPr>
  </w:style>
  <w:style w:type="paragraph" w:customStyle="1" w:styleId="TAC">
    <w:name w:val="TAC"/>
    <w:basedOn w:val="Normal"/>
    <w:link w:val="TACChar"/>
    <w:rsid w:val="006F28AC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6F28AC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6F28AC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NO">
    <w:name w:val="NO"/>
    <w:basedOn w:val="Normal"/>
    <w:link w:val="NOChar"/>
    <w:rsid w:val="005D4B8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NOChar">
    <w:name w:val="NO Char"/>
    <w:link w:val="NO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List"/>
    <w:link w:val="B1Char"/>
    <w:rsid w:val="005D4B8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B1Char">
    <w:name w:val="B1 Char"/>
    <w:link w:val="B1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D4B8B"/>
    <w:pPr>
      <w:ind w:left="283" w:hanging="283"/>
      <w:contextualSpacing/>
    </w:pPr>
  </w:style>
  <w:style w:type="paragraph" w:styleId="Header">
    <w:name w:val="header"/>
    <w:basedOn w:val="Normal"/>
    <w:link w:val="HeaderChar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8494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94A"/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2E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7657EE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locked/>
    <w:rsid w:val="007657EE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657EE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locked/>
    <w:rsid w:val="007657EE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7657EE"/>
    <w:pPr>
      <w:ind w:left="851" w:hanging="851"/>
    </w:pPr>
    <w:rPr>
      <w:sz w:val="20"/>
    </w:rPr>
  </w:style>
  <w:style w:type="character" w:customStyle="1" w:styleId="TANChar">
    <w:name w:val="TAN Char"/>
    <w:link w:val="TAN"/>
    <w:locked/>
    <w:rsid w:val="007657EE"/>
    <w:rPr>
      <w:rFonts w:ascii="Arial" w:eastAsia="SimSun" w:hAnsi="Arial" w:cs="Times New Roman"/>
      <w:sz w:val="20"/>
      <w:szCs w:val="20"/>
      <w:lang w:val="en-GB"/>
    </w:rPr>
  </w:style>
  <w:style w:type="character" w:customStyle="1" w:styleId="normaltextrun">
    <w:name w:val="normaltextrun"/>
    <w:rsid w:val="007657EE"/>
  </w:style>
  <w:style w:type="character" w:customStyle="1" w:styleId="spellingerror">
    <w:name w:val="spellingerror"/>
    <w:rsid w:val="007657EE"/>
  </w:style>
  <w:style w:type="paragraph" w:customStyle="1" w:styleId="3GPPText">
    <w:name w:val="3GPP Text"/>
    <w:basedOn w:val="Normal"/>
    <w:link w:val="3GPPTextChar"/>
    <w:qFormat/>
    <w:rsid w:val="007657EE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</w:rPr>
  </w:style>
  <w:style w:type="character" w:customStyle="1" w:styleId="3GPPTextChar">
    <w:name w:val="3GPP Text Char"/>
    <w:link w:val="3GPPText"/>
    <w:rsid w:val="007657EE"/>
    <w:rPr>
      <w:rFonts w:ascii="Times New Roman" w:eastAsia="SimSun" w:hAnsi="Times New Roman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84A8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84A85"/>
    <w:rPr>
      <w:color w:val="954F72" w:themeColor="followedHyperlink"/>
      <w:u w:val="single"/>
    </w:rPr>
  </w:style>
  <w:style w:type="paragraph" w:customStyle="1" w:styleId="TableContent-Bulleted">
    <w:name w:val="Table Content - Bulleted"/>
    <w:basedOn w:val="Normal"/>
    <w:rsid w:val="006536C9"/>
    <w:pPr>
      <w:numPr>
        <w:numId w:val="6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A444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446B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446B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44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446B"/>
    <w:rPr>
      <w:rFonts w:ascii="Times New Roman" w:hAnsi="Times New Roman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021D6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FP">
    <w:name w:val="FP"/>
    <w:basedOn w:val="Normal"/>
    <w:rsid w:val="00021D62"/>
    <w:pPr>
      <w:spacing w:after="0" w:line="240" w:lineRule="auto"/>
    </w:pPr>
    <w:rPr>
      <w:rFonts w:eastAsia="Times New Roman" w:cs="Times New Roman"/>
      <w:szCs w:val="20"/>
      <w:lang w:val="en-GB"/>
    </w:rPr>
  </w:style>
  <w:style w:type="character" w:customStyle="1" w:styleId="TALChar">
    <w:name w:val="TAL Char"/>
    <w:qFormat/>
    <w:locked/>
    <w:rsid w:val="00021D62"/>
    <w:rPr>
      <w:rFonts w:ascii="Arial" w:hAnsi="Arial"/>
      <w:sz w:val="18"/>
      <w:lang w:val="en-GB" w:eastAsia="en-US"/>
    </w:rPr>
  </w:style>
  <w:style w:type="character" w:customStyle="1" w:styleId="B10">
    <w:name w:val="B1 (文字)"/>
    <w:locked/>
    <w:rsid w:val="00237A68"/>
    <w:rPr>
      <w:rFonts w:eastAsia="Times New Roman"/>
      <w:lang w:val="x-none" w:eastAsia="en-US"/>
    </w:rPr>
  </w:style>
  <w:style w:type="character" w:styleId="PlaceholderText">
    <w:name w:val="Placeholder Text"/>
    <w:basedOn w:val="DefaultParagraphFont"/>
    <w:uiPriority w:val="99"/>
    <w:semiHidden/>
    <w:rsid w:val="00C163A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7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71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8815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6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8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744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585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25118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1937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0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9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37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363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18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2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2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1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50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6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484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4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0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184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2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209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060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59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0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54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90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83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3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8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7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860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9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466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1014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5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4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88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63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397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405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38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6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4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37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4594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1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675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219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084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518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66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33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9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9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98711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2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9658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7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4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84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0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3001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20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7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171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5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83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144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4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131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33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83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9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35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139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66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29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3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64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037009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0628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88140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370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80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210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5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4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34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350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18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2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18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33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16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092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11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13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79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3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46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31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0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7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3798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103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1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323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0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08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5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2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1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16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53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49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2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03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55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45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48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79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46990-9085-4D81-9F25-318821225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1325</TotalTime>
  <Pages>4</Pages>
  <Words>1334</Words>
  <Characters>7604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>On SRS configurations for gNB measurement accuracy requirements</vt:lpstr>
      <vt:lpstr>Electronic Meeting, Jan. 25 - Feb. 5, 2021</vt:lpstr>
      <vt:lpstr>Introduction</vt:lpstr>
      <vt:lpstr>Discussion</vt:lpstr>
      <vt:lpstr>    Side conditions for gNB accuracy requirements</vt:lpstr>
      <vt:lpstr>    Optionality of gNB accuracy requirements</vt:lpstr>
      <vt:lpstr>    SRS configurations for gNB measurement accuracy</vt:lpstr>
      <vt:lpstr>Conclusion</vt:lpstr>
      <vt:lpstr>References</vt:lpstr>
    </vt:vector>
  </TitlesOfParts>
  <Company/>
  <LinksUpToDate>false</LinksUpToDate>
  <CharactersWithSpaces>8921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SRS configurations for gNB measurement accuracy requirements</dc:title>
  <dc:subject/>
  <dc:creator>Nokia</dc:creator>
  <cp:keywords/>
  <dc:description/>
  <cp:lastModifiedBy>Juergen Hofmann</cp:lastModifiedBy>
  <cp:revision>22</cp:revision>
  <dcterms:created xsi:type="dcterms:W3CDTF">2020-10-22T14:03:00Z</dcterms:created>
  <dcterms:modified xsi:type="dcterms:W3CDTF">2021-01-15T19:19:00Z</dcterms:modified>
</cp:coreProperties>
</file>