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4908787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2C1F76">
        <w:rPr>
          <w:rFonts w:ascii="Arial" w:eastAsia="SimSun" w:hAnsi="Arial" w:cs="Times New Roman"/>
          <w:b/>
          <w:sz w:val="24"/>
          <w:szCs w:val="20"/>
          <w:lang w:val="en-GB"/>
        </w:rPr>
        <w:t xml:space="preserve"> </w:t>
      </w:r>
      <w:r w:rsidR="00BA724E">
        <w:rPr>
          <w:rFonts w:ascii="Arial" w:eastAsia="SimSun" w:hAnsi="Arial" w:cs="Times New Roman"/>
          <w:b/>
          <w:sz w:val="24"/>
          <w:szCs w:val="20"/>
          <w:lang w:val="en-GB"/>
        </w:rPr>
        <w:t>#</w:t>
      </w:r>
      <w:r w:rsidR="002C1F76">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9</w:t>
      </w:r>
      <w:r w:rsidR="008E0958">
        <w:rPr>
          <w:rFonts w:ascii="Arial" w:eastAsia="SimSun" w:hAnsi="Arial" w:cs="Times New Roman"/>
          <w:b/>
          <w:sz w:val="24"/>
          <w:szCs w:val="20"/>
          <w:lang w:val="en-GB"/>
        </w:rPr>
        <w:t>8</w:t>
      </w:r>
      <w:r w:rsidR="00586488">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2877C5" w:rsidRPr="002877C5">
        <w:rPr>
          <w:rFonts w:ascii="Arial" w:eastAsia="SimSun" w:hAnsi="Arial" w:cs="Times New Roman"/>
          <w:b/>
          <w:bCs/>
          <w:sz w:val="24"/>
          <w:szCs w:val="20"/>
          <w:lang w:val="en-GB"/>
        </w:rPr>
        <w:t>R4-210057</w:t>
      </w:r>
      <w:r w:rsidR="002877C5">
        <w:rPr>
          <w:rFonts w:ascii="Arial" w:eastAsia="SimSun" w:hAnsi="Arial" w:cs="Times New Roman"/>
          <w:b/>
          <w:bCs/>
          <w:sz w:val="24"/>
          <w:szCs w:val="20"/>
          <w:lang w:val="en-GB"/>
        </w:rPr>
        <w:t>4</w:t>
      </w:r>
    </w:p>
    <w:p w14:paraId="3DEDC117" w14:textId="2B4F2055" w:rsidR="00841BCD" w:rsidRPr="00841BCD" w:rsidRDefault="007673A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00176671" w:rsidRPr="7072D899">
        <w:rPr>
          <w:rFonts w:ascii="Arial" w:eastAsia="SimSun" w:hAnsi="Arial" w:cs="Times New Roman"/>
          <w:b/>
          <w:bCs/>
          <w:sz w:val="24"/>
          <w:szCs w:val="24"/>
          <w:lang w:val="en-GB"/>
        </w:rPr>
        <w:t xml:space="preserve">, </w:t>
      </w:r>
      <w:bookmarkStart w:id="3" w:name="_Hlk59189302"/>
      <w:r w:rsidR="008E0958">
        <w:rPr>
          <w:rFonts w:ascii="Arial" w:eastAsia="SimSun" w:hAnsi="Arial" w:cs="Times New Roman"/>
          <w:b/>
          <w:bCs/>
          <w:sz w:val="24"/>
          <w:szCs w:val="24"/>
          <w:lang w:val="en-GB"/>
        </w:rPr>
        <w:t>Jan</w:t>
      </w:r>
      <w:r w:rsidR="00AF7900">
        <w:rPr>
          <w:rFonts w:ascii="Arial" w:eastAsia="SimSun" w:hAnsi="Arial" w:cs="Times New Roman"/>
          <w:b/>
          <w:bCs/>
          <w:sz w:val="24"/>
          <w:szCs w:val="24"/>
          <w:lang w:val="en-GB"/>
        </w:rPr>
        <w:t>.</w:t>
      </w:r>
      <w:r w:rsidR="008E0958">
        <w:rPr>
          <w:rFonts w:ascii="Arial" w:eastAsia="SimSun" w:hAnsi="Arial" w:cs="Times New Roman"/>
          <w:b/>
          <w:bCs/>
          <w:sz w:val="24"/>
          <w:szCs w:val="24"/>
          <w:lang w:val="en-GB"/>
        </w:rPr>
        <w:t xml:space="preserve"> 25-Feb. 5</w:t>
      </w:r>
      <w:r w:rsidR="00DB639E">
        <w:rPr>
          <w:rFonts w:ascii="Arial" w:eastAsia="SimSun" w:hAnsi="Arial" w:cs="Times New Roman"/>
          <w:b/>
          <w:bCs/>
          <w:sz w:val="24"/>
          <w:szCs w:val="24"/>
          <w:lang w:val="en-GB"/>
        </w:rPr>
        <w:t>,</w:t>
      </w:r>
      <w:r w:rsidR="00DB639E"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noProof/>
          <w:sz w:val="24"/>
          <w:szCs w:val="24"/>
          <w:lang w:eastAsia="zh-CN"/>
        </w:rPr>
        <w:t>20</w:t>
      </w:r>
      <w:r w:rsidR="79956DEB" w:rsidRPr="7072D899">
        <w:rPr>
          <w:rFonts w:ascii="Arial" w:eastAsia="SimSun" w:hAnsi="Arial" w:cs="Times New Roman"/>
          <w:b/>
          <w:bCs/>
          <w:noProof/>
          <w:sz w:val="24"/>
          <w:szCs w:val="24"/>
          <w:lang w:eastAsia="zh-CN"/>
        </w:rPr>
        <w:t>2</w:t>
      </w:r>
      <w:r w:rsidR="008E0958">
        <w:rPr>
          <w:rFonts w:ascii="Arial" w:eastAsia="SimSun" w:hAnsi="Arial" w:cs="Times New Roman"/>
          <w:b/>
          <w:bCs/>
          <w:noProof/>
          <w:sz w:val="24"/>
          <w:szCs w:val="24"/>
          <w:lang w:eastAsia="zh-CN"/>
        </w:rPr>
        <w:t>1</w:t>
      </w:r>
      <w:bookmarkEnd w:id="3"/>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4AE53EEA" w:rsidR="00841BCD" w:rsidRPr="00841BCD" w:rsidRDefault="00841BCD" w:rsidP="18E7D5F0">
      <w:pPr>
        <w:tabs>
          <w:tab w:val="left" w:pos="1985"/>
        </w:tabs>
        <w:ind w:left="1985" w:hanging="1985"/>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4675B422" w:rsidR="00841BCD" w:rsidRPr="00841BCD" w:rsidRDefault="00841BCD" w:rsidP="18E7D5F0">
      <w:pPr>
        <w:ind w:left="1985" w:hanging="1985"/>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bookmarkStart w:id="4" w:name="_Hlk61440377"/>
      <w:r w:rsidR="000E0BCB">
        <w:rPr>
          <w:rFonts w:ascii="Arial" w:eastAsia="Calibri" w:hAnsi="Arial" w:cs="Arial"/>
          <w:b/>
          <w:bCs/>
          <w:sz w:val="24"/>
          <w:lang w:val="en-GB"/>
        </w:rPr>
        <w:t xml:space="preserve">PUSCH </w:t>
      </w:r>
      <w:r w:rsidR="000E0BCB">
        <w:rPr>
          <w:rFonts w:ascii="Arial" w:eastAsia="Calibri" w:hAnsi="Arial" w:cs="Arial"/>
          <w:b/>
          <w:bCs/>
          <w:sz w:val="24"/>
          <w:szCs w:val="24"/>
        </w:rPr>
        <w:t>Demodulation performance requirements for operation in unlicensed bands</w:t>
      </w:r>
    </w:p>
    <w:bookmarkEnd w:id="4"/>
    <w:p w14:paraId="53921647" w14:textId="0D295379"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0E0BCB">
        <w:rPr>
          <w:rFonts w:ascii="Arial" w:eastAsia="MS Mincho" w:hAnsi="Arial" w:cs="Arial"/>
          <w:b/>
          <w:bCs/>
          <w:sz w:val="24"/>
          <w:szCs w:val="20"/>
          <w:lang w:val="en-GB"/>
        </w:rPr>
        <w:t>7.1.</w:t>
      </w:r>
      <w:r w:rsidR="008E0958">
        <w:rPr>
          <w:rFonts w:ascii="Arial" w:eastAsia="MS Mincho" w:hAnsi="Arial" w:cs="Arial"/>
          <w:b/>
          <w:bCs/>
          <w:sz w:val="24"/>
          <w:szCs w:val="20"/>
          <w:lang w:val="en-GB"/>
        </w:rPr>
        <w:t>7</w:t>
      </w:r>
      <w:r w:rsidR="000E0BCB">
        <w:rPr>
          <w:rFonts w:ascii="Arial" w:eastAsia="MS Mincho" w:hAnsi="Arial" w:cs="Arial"/>
          <w:b/>
          <w:bCs/>
          <w:sz w:val="24"/>
          <w:szCs w:val="20"/>
          <w:lang w:val="en-GB"/>
        </w:rPr>
        <w:t>.</w:t>
      </w:r>
      <w:r w:rsidR="005437B8">
        <w:rPr>
          <w:rFonts w:ascii="Arial" w:eastAsia="MS Mincho" w:hAnsi="Arial" w:cs="Arial"/>
          <w:b/>
          <w:bCs/>
          <w:sz w:val="24"/>
          <w:szCs w:val="20"/>
          <w:lang w:val="en-GB"/>
        </w:rPr>
        <w:t>4</w:t>
      </w:r>
      <w:r w:rsidR="000E0BCB">
        <w:rPr>
          <w:rFonts w:ascii="Arial" w:eastAsia="MS Mincho" w:hAnsi="Arial" w:cs="Arial"/>
          <w:b/>
          <w:bCs/>
          <w:sz w:val="24"/>
          <w:szCs w:val="20"/>
          <w:lang w:val="en-GB"/>
        </w:rPr>
        <w:t>.</w:t>
      </w:r>
      <w:r w:rsidR="004441A5">
        <w:rPr>
          <w:rFonts w:ascii="Arial" w:eastAsia="MS Mincho" w:hAnsi="Arial" w:cs="Arial"/>
          <w:b/>
          <w:bCs/>
          <w:sz w:val="24"/>
          <w:szCs w:val="20"/>
          <w:lang w:val="en-GB"/>
        </w:rPr>
        <w:t>2</w:t>
      </w:r>
    </w:p>
    <w:p w14:paraId="266D763D" w14:textId="5CCAFB21" w:rsidR="00841BCD" w:rsidRPr="00841BCD" w:rsidRDefault="00841BCD" w:rsidP="18E7D5F0">
      <w:pPr>
        <w:tabs>
          <w:tab w:val="left" w:pos="1985"/>
        </w:tabs>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2877C5">
      <w:pPr>
        <w:pStyle w:val="RAN4H1"/>
        <w:ind w:left="1134" w:hanging="1134"/>
      </w:pPr>
      <w:r w:rsidRPr="002877C5">
        <w:t>Intro</w:t>
      </w:r>
      <w:r w:rsidRPr="002877C5">
        <w:rPr>
          <w:rStyle w:val="RAN4H1Char"/>
        </w:rPr>
        <w:t>ductio</w:t>
      </w:r>
      <w:r w:rsidRPr="002877C5">
        <w:t>n</w:t>
      </w:r>
    </w:p>
    <w:p w14:paraId="172DC4FA" w14:textId="025289D5" w:rsidR="001434F9" w:rsidRPr="0094042E" w:rsidRDefault="009E491D" w:rsidP="0094042E">
      <w:pPr>
        <w:rPr>
          <w:lang w:val="en-GB"/>
        </w:rPr>
      </w:pPr>
      <w:r>
        <w:t xml:space="preserve">This paper extends the discussion </w:t>
      </w:r>
      <w:r w:rsidR="00405313">
        <w:t xml:space="preserve">with Nokia’s views </w:t>
      </w:r>
      <w:r w:rsidR="00DF51A0">
        <w:t>on PUSCH BS  demodulation requirements on</w:t>
      </w:r>
      <w:r w:rsidR="00D76220">
        <w:t xml:space="preserve"> </w:t>
      </w:r>
      <w:r w:rsidR="00D76220">
        <w:fldChar w:fldCharType="begin"/>
      </w:r>
      <w:r w:rsidR="00D76220">
        <w:instrText xml:space="preserve"> REF _Ref61467533 \r \h </w:instrText>
      </w:r>
      <w:r w:rsidR="00D76220">
        <w:fldChar w:fldCharType="separate"/>
      </w:r>
      <w:r w:rsidR="00D76220">
        <w:t>[2]</w:t>
      </w:r>
      <w:r w:rsidR="00D76220">
        <w:fldChar w:fldCharType="end"/>
      </w:r>
      <w:r w:rsidR="00DF51A0">
        <w:t xml:space="preserve"> considering the outcome of RAN4 #9</w:t>
      </w:r>
      <w:r w:rsidR="004441A5">
        <w:t>8</w:t>
      </w:r>
      <w:r w:rsidR="00DF51A0">
        <w:t xml:space="preserve">-e meeting on that topic </w:t>
      </w:r>
      <w:r w:rsidR="00241913">
        <w:fldChar w:fldCharType="begin"/>
      </w:r>
      <w:r w:rsidR="00241913">
        <w:instrText xml:space="preserve"> REF _Ref53929813 \r \h </w:instrText>
      </w:r>
      <w:r w:rsidR="00241913">
        <w:fldChar w:fldCharType="separate"/>
      </w:r>
      <w:r w:rsidR="00241913">
        <w:t>[1]</w:t>
      </w:r>
      <w:r w:rsidR="00241913">
        <w:fldChar w:fldCharType="end"/>
      </w:r>
      <w:r w:rsidR="00DF51A0">
        <w:t xml:space="preserve">. Among the topics </w:t>
      </w:r>
      <w:r w:rsidR="00405313">
        <w:t>discussed on this paper</w:t>
      </w:r>
      <w:r w:rsidR="002A1345">
        <w:t xml:space="preserve"> are</w:t>
      </w:r>
      <w:r w:rsidR="00405313">
        <w:t xml:space="preserve"> </w:t>
      </w:r>
      <w:r w:rsidR="00A35BCB">
        <w:t xml:space="preserve">the requirements regarding different PUSCH bandwidths, </w:t>
      </w:r>
      <w:r w:rsidR="00D76220">
        <w:t>GC-UCI multiplexed on PUSCH, amo</w:t>
      </w:r>
      <w:r w:rsidR="00123FC5">
        <w:t>n</w:t>
      </w:r>
      <w:r w:rsidR="00D76220">
        <w:t xml:space="preserve">g other PUSCH parameters. In addition to this paper we have published a companion paper containing preliminary simulation results </w:t>
      </w:r>
      <w:r w:rsidR="00241913">
        <w:fldChar w:fldCharType="begin"/>
      </w:r>
      <w:r w:rsidR="00241913">
        <w:instrText xml:space="preserve"> REF _Ref61446664 \r \h </w:instrText>
      </w:r>
      <w:r w:rsidR="00241913">
        <w:fldChar w:fldCharType="separate"/>
      </w:r>
      <w:r w:rsidR="00241913">
        <w:t>[3]</w:t>
      </w:r>
      <w:r w:rsidR="00241913">
        <w:fldChar w:fldCharType="end"/>
      </w:r>
      <w:r w:rsidR="00241913">
        <w:t>.</w:t>
      </w:r>
    </w:p>
    <w:p w14:paraId="14785B49" w14:textId="0A5F6936" w:rsidR="00276955" w:rsidRDefault="00BF5022" w:rsidP="002877C5">
      <w:pPr>
        <w:pStyle w:val="RAN4H1"/>
        <w:ind w:left="1134" w:hanging="1134"/>
      </w:pPr>
      <w:r>
        <w:t>PUSCH demodulation requirements</w:t>
      </w:r>
    </w:p>
    <w:p w14:paraId="4DA9DED9" w14:textId="22A430B0" w:rsidR="006246A1" w:rsidRDefault="006246A1" w:rsidP="002877C5">
      <w:pPr>
        <w:pStyle w:val="RAN4H2"/>
        <w:ind w:left="1134" w:hanging="1134"/>
        <w:rPr>
          <w:lang w:val="en-GB"/>
        </w:rPr>
      </w:pPr>
      <w:r>
        <w:rPr>
          <w:lang w:val="en-GB"/>
        </w:rPr>
        <w:t>Bandwidth</w:t>
      </w:r>
    </w:p>
    <w:p w14:paraId="0FEC9C71" w14:textId="0D30303E" w:rsidR="0038522C" w:rsidRDefault="004F7368" w:rsidP="0038522C">
      <w:pPr>
        <w:rPr>
          <w:lang w:val="en-GB"/>
        </w:rPr>
      </w:pPr>
      <w:r w:rsidRPr="004F7368">
        <w:rPr>
          <w:lang w:val="en-GB"/>
        </w:rPr>
        <w:t xml:space="preserve">The </w:t>
      </w:r>
      <w:r>
        <w:rPr>
          <w:lang w:val="en-GB"/>
        </w:rPr>
        <w:t>following</w:t>
      </w:r>
      <w:r w:rsidRPr="004F7368">
        <w:rPr>
          <w:lang w:val="en-GB"/>
        </w:rPr>
        <w:t xml:space="preserve"> issue regarding PUSCH </w:t>
      </w:r>
      <w:r>
        <w:rPr>
          <w:lang w:val="en-GB"/>
        </w:rPr>
        <w:t xml:space="preserve">bandwidth </w:t>
      </w:r>
      <w:r w:rsidR="002A7991">
        <w:rPr>
          <w:lang w:val="en-GB"/>
        </w:rPr>
        <w:t xml:space="preserve">was open from the </w:t>
      </w:r>
      <w:r w:rsidRPr="004F7368">
        <w:rPr>
          <w:lang w:val="en-GB"/>
        </w:rPr>
        <w:t>RAN4 meeting [1]:</w:t>
      </w:r>
    </w:p>
    <w:tbl>
      <w:tblPr>
        <w:tblStyle w:val="TableGrid"/>
        <w:tblW w:w="0" w:type="auto"/>
        <w:tblLook w:val="04A0" w:firstRow="1" w:lastRow="0" w:firstColumn="1" w:lastColumn="0" w:noHBand="0" w:noVBand="1"/>
      </w:tblPr>
      <w:tblGrid>
        <w:gridCol w:w="9617"/>
      </w:tblGrid>
      <w:tr w:rsidR="004F7368" w14:paraId="4188D6B6" w14:textId="77777777" w:rsidTr="004F7368">
        <w:tc>
          <w:tcPr>
            <w:tcW w:w="9617" w:type="dxa"/>
          </w:tcPr>
          <w:p w14:paraId="31E845EE" w14:textId="77777777" w:rsidR="004F7368" w:rsidRPr="004F7368" w:rsidRDefault="004F7368" w:rsidP="004F7368">
            <w:pPr>
              <w:numPr>
                <w:ilvl w:val="0"/>
                <w:numId w:val="16"/>
              </w:numPr>
              <w:spacing w:before="140"/>
              <w:ind w:left="540"/>
              <w:textAlignment w:val="center"/>
              <w:rPr>
                <w:rFonts w:ascii="Calibri" w:eastAsia="Times New Roman" w:hAnsi="Calibri" w:cs="Calibri"/>
                <w:sz w:val="22"/>
                <w:lang w:eastAsia="da-DK"/>
              </w:rPr>
            </w:pPr>
            <w:r w:rsidRPr="004F7368">
              <w:rPr>
                <w:rFonts w:ascii="Calibri" w:eastAsia="Times New Roman" w:hAnsi="Calibri" w:cs="Calibri"/>
                <w:color w:val="000000"/>
                <w:sz w:val="22"/>
                <w:lang w:eastAsia="da-DK"/>
              </w:rPr>
              <w:t>Bandwidth</w:t>
            </w:r>
          </w:p>
          <w:p w14:paraId="36CF8F15" w14:textId="77777777" w:rsidR="004F7368" w:rsidRPr="004F7368" w:rsidRDefault="004F7368" w:rsidP="004F7368">
            <w:pPr>
              <w:numPr>
                <w:ilvl w:val="1"/>
                <w:numId w:val="16"/>
              </w:numPr>
              <w:spacing w:before="120"/>
              <w:ind w:left="1620"/>
              <w:textAlignment w:val="center"/>
              <w:rPr>
                <w:rFonts w:ascii="Calibri" w:eastAsia="Times New Roman" w:hAnsi="Calibri" w:cs="Calibri"/>
                <w:sz w:val="22"/>
                <w:lang w:eastAsia="da-DK"/>
              </w:rPr>
            </w:pPr>
            <w:r w:rsidRPr="004F7368">
              <w:rPr>
                <w:rFonts w:ascii="Calibri" w:eastAsia="Times New Roman" w:hAnsi="Calibri" w:cs="Calibri"/>
                <w:color w:val="000000"/>
                <w:sz w:val="22"/>
                <w:lang w:eastAsia="da-DK"/>
              </w:rPr>
              <w:t>Option 1: Define the requirements for single carrier with 20MHz only with the test applicability rule that a BS only has to perform tests for the largest supported bandwidth based on BS vendor’s declaration.</w:t>
            </w:r>
          </w:p>
          <w:p w14:paraId="53B0E761" w14:textId="77777777" w:rsidR="004F7368" w:rsidRPr="004F7368" w:rsidRDefault="004F7368" w:rsidP="004F7368">
            <w:pPr>
              <w:numPr>
                <w:ilvl w:val="2"/>
                <w:numId w:val="16"/>
              </w:numPr>
              <w:spacing w:before="100"/>
              <w:ind w:left="2700"/>
              <w:textAlignment w:val="center"/>
              <w:rPr>
                <w:rFonts w:ascii="Calibri" w:eastAsia="Times New Roman" w:hAnsi="Calibri" w:cs="Calibri"/>
                <w:sz w:val="22"/>
                <w:lang w:val="en-GB" w:eastAsia="da-DK"/>
              </w:rPr>
            </w:pPr>
            <w:r w:rsidRPr="004F7368">
              <w:rPr>
                <w:rFonts w:ascii="Calibri" w:eastAsia="Times New Roman" w:hAnsi="Calibri" w:cs="Calibri"/>
                <w:color w:val="000000"/>
                <w:sz w:val="22"/>
                <w:lang w:val="en-GB" w:eastAsia="da-DK"/>
              </w:rPr>
              <w:t xml:space="preserve">The applicability rule defined in NR Rel-15 for different channel bandwidths needs to applied: the tests shall be done only for the supported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w:t>
            </w:r>
            <w:proofErr w:type="spellStart"/>
            <w:r w:rsidRPr="004F7368">
              <w:rPr>
                <w:rFonts w:ascii="Calibri" w:eastAsia="Times New Roman" w:hAnsi="Calibri" w:cs="Calibri"/>
                <w:color w:val="000000"/>
                <w:sz w:val="22"/>
                <w:lang w:val="en-GB" w:eastAsia="da-DK"/>
              </w:rPr>
              <w:t>centered</w:t>
            </w:r>
            <w:proofErr w:type="spellEnd"/>
            <w:r w:rsidRPr="004F7368">
              <w:rPr>
                <w:rFonts w:ascii="Calibri" w:eastAsia="Times New Roman" w:hAnsi="Calibri" w:cs="Calibri"/>
                <w:color w:val="000000"/>
                <w:sz w:val="22"/>
                <w:lang w:val="en-GB" w:eastAsia="da-DK"/>
              </w:rPr>
              <w:t xml:space="preserve"> in this widest supported channel bandwidth.</w:t>
            </w:r>
          </w:p>
          <w:p w14:paraId="44A94A68" w14:textId="77777777" w:rsidR="004F7368" w:rsidRPr="004F7368" w:rsidRDefault="004F7368" w:rsidP="004F7368">
            <w:pPr>
              <w:numPr>
                <w:ilvl w:val="1"/>
                <w:numId w:val="16"/>
              </w:numPr>
              <w:spacing w:before="120"/>
              <w:ind w:left="1620"/>
              <w:textAlignment w:val="center"/>
              <w:rPr>
                <w:rFonts w:ascii="Calibri" w:eastAsia="Times New Roman" w:hAnsi="Calibri" w:cs="Calibri"/>
                <w:sz w:val="22"/>
                <w:lang w:eastAsia="da-DK"/>
              </w:rPr>
            </w:pPr>
            <w:r w:rsidRPr="004F7368">
              <w:rPr>
                <w:rFonts w:ascii="Calibri" w:eastAsia="Times New Roman" w:hAnsi="Calibri" w:cs="Calibri"/>
                <w:color w:val="000000"/>
                <w:sz w:val="22"/>
                <w:lang w:eastAsia="da-DK"/>
              </w:rPr>
              <w:t>Option 2: Define the requirements for single carrier with 20MHz,40MHz,60MHz and 80MHz, with the test applicability rule that a BS only has to perform tests for the largest supported bandwidth based on BS vendor’s declaration.</w:t>
            </w:r>
          </w:p>
          <w:p w14:paraId="39B07517" w14:textId="77777777" w:rsidR="004F7368" w:rsidRPr="004F7368" w:rsidRDefault="004F7368" w:rsidP="0038522C"/>
        </w:tc>
      </w:tr>
    </w:tbl>
    <w:p w14:paraId="71812494" w14:textId="77777777" w:rsidR="0038522C" w:rsidRDefault="0038522C" w:rsidP="0038522C">
      <w:pPr>
        <w:rPr>
          <w:lang w:val="en-GB"/>
        </w:rPr>
      </w:pPr>
    </w:p>
    <w:p w14:paraId="75508CE9" w14:textId="6FF6592C" w:rsidR="002A1345" w:rsidRDefault="006246A1" w:rsidP="002A1345">
      <w:pPr>
        <w:rPr>
          <w:lang w:val="en-GB"/>
        </w:rPr>
      </w:pPr>
      <w:r>
        <w:rPr>
          <w:lang w:val="en-GB"/>
        </w:rPr>
        <w:t xml:space="preserve">The existing PUSCH requirements have </w:t>
      </w:r>
      <w:r w:rsidR="002A7991">
        <w:rPr>
          <w:lang w:val="en-GB"/>
        </w:rPr>
        <w:t>a clear way for dealing with requirements for different bandwidths. T</w:t>
      </w:r>
      <w:r>
        <w:rPr>
          <w:lang w:val="en-GB"/>
        </w:rPr>
        <w:t xml:space="preserve">he following applicability rules from 38.141-1 </w:t>
      </w:r>
      <w:r>
        <w:rPr>
          <w:lang w:val="en-GB"/>
        </w:rPr>
        <w:fldChar w:fldCharType="begin"/>
      </w:r>
      <w:r>
        <w:rPr>
          <w:lang w:val="en-GB"/>
        </w:rPr>
        <w:instrText xml:space="preserve"> REF _Ref59183786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6246A1" w14:paraId="5A6FC4C3" w14:textId="77777777" w:rsidTr="006246A1">
        <w:tc>
          <w:tcPr>
            <w:tcW w:w="9617" w:type="dxa"/>
          </w:tcPr>
          <w:p w14:paraId="08D3AF87" w14:textId="77777777" w:rsidR="006246A1" w:rsidRPr="006246A1" w:rsidRDefault="006246A1" w:rsidP="006246A1">
            <w:pPr>
              <w:keepNext/>
              <w:keepLines/>
              <w:spacing w:before="120" w:after="180"/>
              <w:ind w:left="1701" w:hanging="1701"/>
              <w:outlineLvl w:val="4"/>
              <w:rPr>
                <w:rFonts w:ascii="Arial" w:eastAsia="Times New Roman" w:hAnsi="Arial" w:cs="Times New Roman"/>
                <w:sz w:val="22"/>
                <w:szCs w:val="20"/>
                <w:lang w:val="en-GB" w:eastAsia="zh-CN"/>
              </w:rPr>
            </w:pPr>
            <w:bookmarkStart w:id="5" w:name="_Toc21100095"/>
            <w:bookmarkStart w:id="6" w:name="_Toc29809893"/>
            <w:bookmarkStart w:id="7" w:name="_Toc36645278"/>
            <w:bookmarkStart w:id="8" w:name="_Toc37272332"/>
            <w:bookmarkStart w:id="9" w:name="_Toc45884578"/>
            <w:bookmarkStart w:id="10" w:name="_Toc53182601"/>
            <w:r w:rsidRPr="006246A1">
              <w:rPr>
                <w:rFonts w:ascii="Arial" w:eastAsia="Times New Roman" w:hAnsi="Arial" w:cs="Times New Roman"/>
                <w:sz w:val="22"/>
                <w:szCs w:val="20"/>
                <w:lang w:val="en-GB"/>
              </w:rPr>
              <w:lastRenderedPageBreak/>
              <w:t>8.1.2.1</w:t>
            </w:r>
            <w:r w:rsidRPr="006246A1">
              <w:rPr>
                <w:rFonts w:ascii="Arial" w:eastAsia="Times New Roman" w:hAnsi="Arial" w:cs="Times New Roman"/>
                <w:sz w:val="22"/>
                <w:szCs w:val="20"/>
                <w:lang w:val="en-GB" w:eastAsia="zh-CN"/>
              </w:rPr>
              <w:t>.2</w:t>
            </w:r>
            <w:r w:rsidRPr="006246A1">
              <w:rPr>
                <w:rFonts w:ascii="Arial" w:eastAsia="Times New Roman" w:hAnsi="Arial" w:cs="Times New Roman"/>
                <w:sz w:val="22"/>
                <w:szCs w:val="20"/>
                <w:lang w:val="en-GB"/>
              </w:rPr>
              <w:tab/>
              <w:t>Applicability of requirements for different channel bandwidths</w:t>
            </w:r>
            <w:bookmarkEnd w:id="5"/>
            <w:bookmarkEnd w:id="6"/>
            <w:bookmarkEnd w:id="7"/>
            <w:bookmarkEnd w:id="8"/>
            <w:bookmarkEnd w:id="9"/>
            <w:bookmarkEnd w:id="10"/>
          </w:p>
          <w:p w14:paraId="3C017681" w14:textId="77777777" w:rsidR="006246A1" w:rsidRPr="006246A1" w:rsidRDefault="006246A1" w:rsidP="006246A1">
            <w:pPr>
              <w:spacing w:after="180"/>
              <w:rPr>
                <w:rFonts w:eastAsia="Times New Roman" w:cs="Times New Roman"/>
                <w:szCs w:val="20"/>
                <w:lang w:val="en-GB" w:eastAsia="zh-CN"/>
              </w:rPr>
            </w:pPr>
            <w:r w:rsidRPr="006246A1">
              <w:rPr>
                <w:rFonts w:eastAsia="Times New Roman" w:cs="Times New Roman"/>
                <w:szCs w:val="20"/>
                <w:lang w:val="en-GB" w:eastAsia="zh-CN"/>
              </w:rPr>
              <w:t xml:space="preserve">For each subcarrier spacing declared to be supported, the tests for a specific </w:t>
            </w:r>
            <w:r w:rsidRPr="006246A1">
              <w:rPr>
                <w:rFonts w:eastAsia="Times New Roman" w:cs="Times New Roman"/>
                <w:snapToGrid w:val="0"/>
                <w:szCs w:val="20"/>
                <w:lang w:val="en-GB" w:eastAsia="zh-CN"/>
              </w:rPr>
              <w:t xml:space="preserve">channel bandwidth shall apply only </w:t>
            </w:r>
            <w:r w:rsidRPr="006246A1">
              <w:rPr>
                <w:rFonts w:eastAsia="Times New Roman" w:cs="Times New Roman"/>
                <w:szCs w:val="20"/>
                <w:lang w:val="en-GB" w:eastAsia="zh-CN"/>
              </w:rPr>
              <w:t>if the BS supports it (see D.14 in table 4.6-1).</w:t>
            </w:r>
          </w:p>
          <w:p w14:paraId="0603CA2D" w14:textId="48A9D16B" w:rsidR="006246A1" w:rsidRPr="006246A1" w:rsidRDefault="006246A1" w:rsidP="006246A1">
            <w:pPr>
              <w:spacing w:after="180"/>
              <w:rPr>
                <w:lang w:val="en-GB"/>
              </w:rPr>
            </w:pPr>
            <w:r w:rsidRPr="006246A1">
              <w:rPr>
                <w:rFonts w:eastAsia="Times New Roman" w:cs="Times New Roman"/>
                <w:szCs w:val="20"/>
              </w:rPr>
              <w:t>Unless otherwise stated, f</w:t>
            </w:r>
            <w:r w:rsidRPr="006246A1">
              <w:rPr>
                <w:rFonts w:eastAsia="Times New Roman" w:cs="Times New Roman"/>
                <w:szCs w:val="20"/>
                <w:lang w:eastAsia="zh-CN"/>
              </w:rPr>
              <w:t xml:space="preserve">or each subcarrier spacing declared to be supported, the tests shall be done only for the widest supported channel bandwidth. If performance requirement is not specified for this </w:t>
            </w:r>
            <w:r w:rsidRPr="006246A1">
              <w:rPr>
                <w:rFonts w:eastAsia="Times New Roman" w:cs="Times New Roman"/>
                <w:szCs w:val="20"/>
              </w:rPr>
              <w:t xml:space="preserve">widest supported </w:t>
            </w:r>
            <w:r w:rsidRPr="006246A1">
              <w:rPr>
                <w:rFonts w:eastAsia="Times New Roman" w:cs="Times New Roman"/>
                <w:szCs w:val="20"/>
                <w:lang w:eastAsia="zh-CN"/>
              </w:rPr>
              <w:t xml:space="preserve">channel bandwidth, the tests shall be done by </w:t>
            </w:r>
            <w:r w:rsidRPr="006246A1">
              <w:rPr>
                <w:rFonts w:eastAsia="Times New Roman" w:cs="Times New Roman"/>
                <w:szCs w:val="20"/>
              </w:rPr>
              <w:t>using performance requirement for the closest channel bandwidth lower than this widest supported bandwidth; the tested PRBs shall then be centered in this widest supported channel bandwidth</w:t>
            </w:r>
            <w:r w:rsidRPr="006246A1">
              <w:rPr>
                <w:rFonts w:eastAsia="Times New Roman" w:cs="Times New Roman"/>
                <w:szCs w:val="20"/>
                <w:lang w:val="en-GB"/>
              </w:rPr>
              <w:t>.</w:t>
            </w:r>
          </w:p>
        </w:tc>
      </w:tr>
    </w:tbl>
    <w:p w14:paraId="588BFFB4" w14:textId="2CC89B9E" w:rsidR="006246A1" w:rsidRDefault="0038522C" w:rsidP="002A1345">
      <w:pPr>
        <w:rPr>
          <w:lang w:val="en-GB"/>
        </w:rPr>
      </w:pPr>
      <w:r>
        <w:rPr>
          <w:lang w:val="en-GB"/>
        </w:rPr>
        <w:t>w</w:t>
      </w:r>
      <w:r w:rsidR="00516341">
        <w:rPr>
          <w:lang w:val="en-GB"/>
        </w:rPr>
        <w:t>here D.14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511BD4" w:rsidRPr="008C3753" w14:paraId="602D871A" w14:textId="77777777" w:rsidTr="00B53A13">
        <w:trPr>
          <w:cantSplit/>
          <w:jc w:val="center"/>
        </w:trPr>
        <w:tc>
          <w:tcPr>
            <w:tcW w:w="1416" w:type="dxa"/>
          </w:tcPr>
          <w:p w14:paraId="32503BB2" w14:textId="77777777" w:rsidR="00511BD4" w:rsidRPr="008C3753" w:rsidRDefault="00511BD4" w:rsidP="00B53A13">
            <w:pPr>
              <w:pStyle w:val="TAL"/>
              <w:rPr>
                <w:rFonts w:cs="Arial"/>
                <w:szCs w:val="18"/>
              </w:rPr>
            </w:pPr>
            <w:r w:rsidRPr="008C3753">
              <w:rPr>
                <w:rFonts w:cs="Arial"/>
                <w:szCs w:val="18"/>
              </w:rPr>
              <w:t>D.14</w:t>
            </w:r>
          </w:p>
        </w:tc>
        <w:tc>
          <w:tcPr>
            <w:tcW w:w="2338" w:type="dxa"/>
          </w:tcPr>
          <w:p w14:paraId="4B0EEC96" w14:textId="77777777" w:rsidR="00511BD4" w:rsidRPr="008C3753" w:rsidRDefault="00511BD4" w:rsidP="00B53A13">
            <w:pPr>
              <w:pStyle w:val="TAL"/>
              <w:rPr>
                <w:lang w:eastAsia="zh-CN"/>
              </w:rPr>
            </w:pPr>
            <w:r w:rsidRPr="008C3753">
              <w:rPr>
                <w:rFonts w:cs="Arial"/>
                <w:szCs w:val="18"/>
              </w:rPr>
              <w:t>NR supported channel bandwidths and SCS</w:t>
            </w:r>
          </w:p>
        </w:tc>
        <w:tc>
          <w:tcPr>
            <w:tcW w:w="4252" w:type="dxa"/>
          </w:tcPr>
          <w:p w14:paraId="169716EE" w14:textId="77777777" w:rsidR="00511BD4" w:rsidRPr="008C3753" w:rsidRDefault="00511BD4" w:rsidP="00B53A13">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D57532C" w14:textId="77777777" w:rsidR="00511BD4" w:rsidRPr="008C3753" w:rsidRDefault="00511BD4" w:rsidP="00B53A13">
            <w:pPr>
              <w:pStyle w:val="TAL"/>
            </w:pPr>
            <w:r w:rsidRPr="008C3753">
              <w:t>x</w:t>
            </w:r>
          </w:p>
        </w:tc>
        <w:tc>
          <w:tcPr>
            <w:tcW w:w="920" w:type="dxa"/>
          </w:tcPr>
          <w:p w14:paraId="5A1E86FD" w14:textId="77777777" w:rsidR="00511BD4" w:rsidRPr="008C3753" w:rsidRDefault="00511BD4" w:rsidP="00B53A13">
            <w:pPr>
              <w:pStyle w:val="TAL"/>
            </w:pPr>
            <w:r w:rsidRPr="008C3753">
              <w:t>x</w:t>
            </w:r>
          </w:p>
        </w:tc>
      </w:tr>
    </w:tbl>
    <w:p w14:paraId="1398F601" w14:textId="77777777" w:rsidR="00FA5D88" w:rsidRDefault="00FA5D88" w:rsidP="002A1345"/>
    <w:p w14:paraId="7BA69111" w14:textId="0D5D6782" w:rsidR="004148FC" w:rsidRDefault="00175C77" w:rsidP="002A1345">
      <w:r>
        <w:t>In the</w:t>
      </w:r>
      <w:r w:rsidR="00C67160">
        <w:t xml:space="preserve"> existing Rel 15 requirements</w:t>
      </w:r>
      <w:r>
        <w:t xml:space="preserve"> the </w:t>
      </w:r>
      <w:proofErr w:type="spellStart"/>
      <w:r>
        <w:t>gNB</w:t>
      </w:r>
      <w:proofErr w:type="spellEnd"/>
      <w:r>
        <w:t xml:space="preserve"> has to </w:t>
      </w:r>
      <w:r w:rsidR="00E57B1D">
        <w:t xml:space="preserve">be tested only against the largest bandwidth declared to be supported. The current </w:t>
      </w:r>
      <w:r w:rsidR="0003347E">
        <w:t xml:space="preserve">specification guarantees a good test coverage, while keeping the amount of tests low, since the smaller bandwidths do not have to be tested. We understand that reusing the existing </w:t>
      </w:r>
      <w:r w:rsidR="00B434E2">
        <w:t xml:space="preserve">approach is the best way to define the performance requirements for interlaced PUSCH in NR-U as well. </w:t>
      </w:r>
      <w:r w:rsidR="00AA134F">
        <w:t>However</w:t>
      </w:r>
      <w:r w:rsidR="00AF21DC">
        <w:t>, th</w:t>
      </w:r>
      <w:r w:rsidR="00FB6DEB">
        <w:t>is</w:t>
      </w:r>
      <w:r w:rsidR="00AF21DC">
        <w:t xml:space="preserve"> understanding </w:t>
      </w:r>
      <w:r w:rsidR="00FB6DEB">
        <w:t xml:space="preserve">is not shared among some of the </w:t>
      </w:r>
      <w:r w:rsidR="00AF21DC">
        <w:t>other companies</w:t>
      </w:r>
      <w:r w:rsidR="00FB6DEB">
        <w:t xml:space="preserve">, which prefer to test only 20 </w:t>
      </w:r>
      <w:proofErr w:type="spellStart"/>
      <w:r w:rsidR="00FB6DEB">
        <w:t>MHz</w:t>
      </w:r>
      <w:r w:rsidR="00AF21DC">
        <w:t>.</w:t>
      </w:r>
      <w:proofErr w:type="spellEnd"/>
      <w:r w:rsidR="00AF21DC">
        <w:t xml:space="preserve"> </w:t>
      </w:r>
    </w:p>
    <w:p w14:paraId="671E1A3B" w14:textId="04EAC2A4" w:rsidR="0091277A" w:rsidRDefault="003773A3" w:rsidP="002A1345">
      <w:r>
        <w:t>One reason for avoi</w:t>
      </w:r>
      <w:r w:rsidR="00DE6EBC">
        <w:t>di</w:t>
      </w:r>
      <w:r>
        <w:t>n</w:t>
      </w:r>
      <w:r w:rsidR="00DE6EBC">
        <w:t>g</w:t>
      </w:r>
      <w:r>
        <w:t xml:space="preserve"> </w:t>
      </w:r>
      <w:r w:rsidR="00DE6EBC">
        <w:t>testing</w:t>
      </w:r>
      <w:r>
        <w:t xml:space="preserve"> bandwidths that are larger than 20 MHz could be that </w:t>
      </w:r>
      <w:r w:rsidR="00635A89">
        <w:t xml:space="preserve">some </w:t>
      </w:r>
      <w:proofErr w:type="spellStart"/>
      <w:r w:rsidR="00635A89">
        <w:t>gNBs</w:t>
      </w:r>
      <w:proofErr w:type="spellEnd"/>
      <w:r w:rsidR="00635A89">
        <w:t xml:space="preserve"> want to support a large bandwidth for the </w:t>
      </w:r>
      <w:r w:rsidR="00BD5851">
        <w:t xml:space="preserve">component carrier, but want to allocate UL channels in blocks of 20 </w:t>
      </w:r>
      <w:proofErr w:type="spellStart"/>
      <w:r w:rsidR="00BD5851">
        <w:t>MHz.</w:t>
      </w:r>
      <w:proofErr w:type="spellEnd"/>
      <w:r w:rsidR="00BD5851">
        <w:t xml:space="preserve"> </w:t>
      </w:r>
      <w:r w:rsidR="00DE6EBC">
        <w:t xml:space="preserve">If that is the case, </w:t>
      </w:r>
      <w:r w:rsidR="00DE62C6">
        <w:t xml:space="preserve">this </w:t>
      </w:r>
      <w:r w:rsidR="00D21B0C">
        <w:t>hypothetical</w:t>
      </w:r>
      <w:r w:rsidR="00DE62C6">
        <w:t xml:space="preserve"> </w:t>
      </w:r>
      <w:proofErr w:type="spellStart"/>
      <w:r w:rsidR="00DE62C6">
        <w:t>gNB</w:t>
      </w:r>
      <w:proofErr w:type="spellEnd"/>
      <w:r w:rsidR="00DE62C6">
        <w:t xml:space="preserve"> would not be able to </w:t>
      </w:r>
      <w:r w:rsidR="00091E9F">
        <w:t xml:space="preserve">declare support for bandwidths larger than 20 MHz if there are tests available for PUSCH with the largest bandwidth it supports. </w:t>
      </w:r>
      <w:r w:rsidR="0091277A">
        <w:t xml:space="preserve">Other option is that a </w:t>
      </w:r>
      <w:proofErr w:type="spellStart"/>
      <w:r w:rsidR="0091277A">
        <w:t>gNB</w:t>
      </w:r>
      <w:proofErr w:type="spellEnd"/>
      <w:r w:rsidR="0091277A">
        <w:t xml:space="preserve"> would </w:t>
      </w:r>
      <w:r w:rsidR="00264DD2">
        <w:t xml:space="preserve">implement a wideband channel with a combination of several carriers using carrier aggregation, like 2x20 </w:t>
      </w:r>
      <w:proofErr w:type="spellStart"/>
      <w:r w:rsidR="00264DD2">
        <w:t>MHz.</w:t>
      </w:r>
      <w:proofErr w:type="spellEnd"/>
      <w:r w:rsidR="00264DD2">
        <w:t xml:space="preserve"> Even though both </w:t>
      </w:r>
      <w:r w:rsidR="006D6E55">
        <w:t>approaches</w:t>
      </w:r>
      <w:r w:rsidR="00264DD2">
        <w:t xml:space="preserve"> above are </w:t>
      </w:r>
      <w:r w:rsidR="00766BDF">
        <w:t>vali</w:t>
      </w:r>
      <w:r w:rsidR="006D6E55">
        <w:t>d</w:t>
      </w:r>
      <w:r w:rsidR="00766BDF">
        <w:t xml:space="preserve"> implementation </w:t>
      </w:r>
      <w:r w:rsidR="006D6E55">
        <w:t xml:space="preserve">options, wideband PUSCH implementations should not be </w:t>
      </w:r>
      <w:r w:rsidR="00F95A4C">
        <w:t xml:space="preserve">punished by catering to </w:t>
      </w:r>
      <w:r w:rsidR="00D73762">
        <w:t xml:space="preserve">implementations that do not reach </w:t>
      </w:r>
      <w:r w:rsidR="00955AD4">
        <w:t>40,60 and 80 MHz performance requirements. Hence, wideband requi</w:t>
      </w:r>
      <w:bookmarkStart w:id="11" w:name="_GoBack"/>
      <w:bookmarkEnd w:id="11"/>
      <w:r w:rsidR="00955AD4">
        <w:t xml:space="preserve">rements (40, 60 and 80 MHz) </w:t>
      </w:r>
      <w:r w:rsidR="00F4533B">
        <w:t xml:space="preserve">are of great importance to give value to the improvements related to wideband implementation. </w:t>
      </w:r>
    </w:p>
    <w:p w14:paraId="115F7F99" w14:textId="4EE592DC" w:rsidR="00B46E87" w:rsidRDefault="00B46E87" w:rsidP="00B46E87">
      <w:pPr>
        <w:pStyle w:val="RAN4proposal"/>
        <w:rPr>
          <w:lang w:val="en-GB"/>
        </w:rPr>
      </w:pPr>
      <w:bookmarkStart w:id="12" w:name="_Toc61467676"/>
      <w:r>
        <w:rPr>
          <w:lang w:val="en-GB"/>
        </w:rPr>
        <w:t xml:space="preserve">RAN4 to define PUSCH performance requirements for </w:t>
      </w:r>
      <w:r w:rsidR="004441A5" w:rsidRPr="004441A5">
        <w:t>20MHz,40MHz,60MHz and 80MHz</w:t>
      </w:r>
      <w:r w:rsidRPr="00041C28">
        <w:t xml:space="preserve"> and reuse Rel 15 applicability rule for different channel bandwidths.</w:t>
      </w:r>
      <w:bookmarkEnd w:id="12"/>
      <w:r w:rsidRPr="00041C28">
        <w:t xml:space="preserve"> </w:t>
      </w:r>
    </w:p>
    <w:p w14:paraId="372C57DF" w14:textId="665A6BC0" w:rsidR="006246A1" w:rsidRDefault="001A2415" w:rsidP="002877C5">
      <w:pPr>
        <w:pStyle w:val="RAN4H2"/>
        <w:ind w:left="1134" w:hanging="1134"/>
        <w:rPr>
          <w:lang w:val="en-GB"/>
        </w:rPr>
      </w:pPr>
      <w:r>
        <w:rPr>
          <w:lang w:val="en-GB"/>
        </w:rPr>
        <w:t>PUSCH parameters</w:t>
      </w:r>
    </w:p>
    <w:p w14:paraId="688B9396" w14:textId="31F39D16" w:rsidR="006246A1" w:rsidRDefault="00B702EC" w:rsidP="002A1345">
      <w:pPr>
        <w:rPr>
          <w:lang w:val="en-GB"/>
        </w:rPr>
      </w:pPr>
      <w:r>
        <w:rPr>
          <w:lang w:val="en-GB"/>
        </w:rPr>
        <w:t>Regarding PUSCH parameters, the following issues remained open from the last RAN4 meeting</w:t>
      </w:r>
      <w:r w:rsidR="002A7991">
        <w:rPr>
          <w:lang w:val="en-GB"/>
        </w:rPr>
        <w:t xml:space="preserve"> </w:t>
      </w:r>
      <w:r w:rsidR="002A7991">
        <w:rPr>
          <w:lang w:val="en-GB"/>
        </w:rPr>
        <w:fldChar w:fldCharType="begin"/>
      </w:r>
      <w:r w:rsidR="002A7991">
        <w:rPr>
          <w:lang w:val="en-GB"/>
        </w:rPr>
        <w:instrText xml:space="preserve"> REF _Ref53929813 \r \h </w:instrText>
      </w:r>
      <w:r w:rsidR="002A7991">
        <w:rPr>
          <w:lang w:val="en-GB"/>
        </w:rPr>
      </w:r>
      <w:r w:rsidR="002A7991">
        <w:rPr>
          <w:lang w:val="en-GB"/>
        </w:rPr>
        <w:fldChar w:fldCharType="separate"/>
      </w:r>
      <w:r w:rsidR="002A7991">
        <w:rPr>
          <w:lang w:val="en-GB"/>
        </w:rPr>
        <w:t>[1]</w:t>
      </w:r>
      <w:r w:rsidR="002A7991">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17"/>
      </w:tblGrid>
      <w:tr w:rsidR="00056121" w14:paraId="46B4EAAB" w14:textId="77777777" w:rsidTr="00B53A13">
        <w:tc>
          <w:tcPr>
            <w:tcW w:w="9617" w:type="dxa"/>
          </w:tcPr>
          <w:p w14:paraId="1FAA6456" w14:textId="77777777" w:rsidR="004441A5" w:rsidRPr="004441A5" w:rsidRDefault="004441A5" w:rsidP="00B53A13">
            <w:pPr>
              <w:numPr>
                <w:ilvl w:val="0"/>
                <w:numId w:val="11"/>
              </w:numPr>
              <w:rPr>
                <w:lang w:val="da-DK"/>
              </w:rPr>
            </w:pPr>
            <w:r w:rsidRPr="004441A5">
              <w:t>PUSCH mapping type</w:t>
            </w:r>
          </w:p>
          <w:p w14:paraId="66D7FAE7" w14:textId="77777777" w:rsidR="004441A5" w:rsidRPr="004441A5" w:rsidRDefault="004441A5" w:rsidP="00B53A13">
            <w:pPr>
              <w:numPr>
                <w:ilvl w:val="1"/>
                <w:numId w:val="11"/>
              </w:numPr>
              <w:rPr>
                <w:lang w:val="da-DK"/>
              </w:rPr>
            </w:pPr>
            <w:r w:rsidRPr="004441A5">
              <w:t>Option 1: Only Type B</w:t>
            </w:r>
          </w:p>
          <w:p w14:paraId="06C14A96" w14:textId="77777777" w:rsidR="004441A5" w:rsidRPr="004441A5" w:rsidRDefault="004441A5" w:rsidP="00B53A13">
            <w:pPr>
              <w:numPr>
                <w:ilvl w:val="1"/>
                <w:numId w:val="11"/>
              </w:numPr>
            </w:pPr>
            <w:r w:rsidRPr="004441A5">
              <w:t>Option 2: Both Type A and Type B</w:t>
            </w:r>
          </w:p>
          <w:p w14:paraId="405707BA" w14:textId="77777777" w:rsidR="004441A5" w:rsidRPr="004441A5" w:rsidRDefault="004441A5" w:rsidP="00B53A13">
            <w:pPr>
              <w:numPr>
                <w:ilvl w:val="0"/>
                <w:numId w:val="11"/>
              </w:numPr>
              <w:rPr>
                <w:lang w:val="da-DK"/>
              </w:rPr>
            </w:pPr>
            <w:r w:rsidRPr="004441A5">
              <w:t>MCS</w:t>
            </w:r>
          </w:p>
          <w:p w14:paraId="65D03CFD" w14:textId="77777777" w:rsidR="00056121" w:rsidRDefault="004441A5" w:rsidP="00B53A13">
            <w:pPr>
              <w:numPr>
                <w:ilvl w:val="1"/>
                <w:numId w:val="11"/>
              </w:numPr>
            </w:pPr>
            <w:r w:rsidRPr="004441A5">
              <w:rPr>
                <w:lang w:val="en-GB"/>
              </w:rPr>
              <w:t>MCS 20, FFS MCS 16</w:t>
            </w:r>
          </w:p>
          <w:p w14:paraId="00C0AEA0" w14:textId="77777777" w:rsidR="004441A5" w:rsidRPr="004441A5" w:rsidRDefault="004441A5" w:rsidP="00B53A13">
            <w:pPr>
              <w:numPr>
                <w:ilvl w:val="0"/>
                <w:numId w:val="11"/>
              </w:numPr>
              <w:rPr>
                <w:lang w:val="da-DK"/>
              </w:rPr>
            </w:pPr>
            <w:r w:rsidRPr="004441A5">
              <w:t>RV sequence</w:t>
            </w:r>
          </w:p>
          <w:p w14:paraId="7AF7D523" w14:textId="77777777" w:rsidR="004441A5" w:rsidRPr="004441A5" w:rsidRDefault="004441A5" w:rsidP="00B53A13">
            <w:pPr>
              <w:numPr>
                <w:ilvl w:val="1"/>
                <w:numId w:val="11"/>
              </w:numPr>
              <w:rPr>
                <w:lang w:val="da-DK"/>
              </w:rPr>
            </w:pPr>
            <w:r w:rsidRPr="004441A5">
              <w:t>Option 1: {0,2,0,2}</w:t>
            </w:r>
          </w:p>
          <w:p w14:paraId="76C6E10F" w14:textId="33141D3E" w:rsidR="00056121" w:rsidRPr="004441A5" w:rsidRDefault="004441A5" w:rsidP="00056121">
            <w:pPr>
              <w:numPr>
                <w:ilvl w:val="1"/>
                <w:numId w:val="11"/>
              </w:numPr>
            </w:pPr>
            <w:r w:rsidRPr="004441A5">
              <w:t>Option 2: {0,2,3,1}</w:t>
            </w:r>
          </w:p>
        </w:tc>
      </w:tr>
    </w:tbl>
    <w:p w14:paraId="294F2F4B" w14:textId="5DD623A4" w:rsidR="00056121" w:rsidRDefault="00056121" w:rsidP="002A1345">
      <w:pPr>
        <w:rPr>
          <w:lang w:val="en-GB"/>
        </w:rPr>
      </w:pPr>
    </w:p>
    <w:p w14:paraId="5069034F" w14:textId="3B7CC8F5" w:rsidR="00056121" w:rsidRDefault="00E06281" w:rsidP="002A1345">
      <w:pPr>
        <w:rPr>
          <w:lang w:val="en-GB"/>
        </w:rPr>
      </w:pPr>
      <w:r>
        <w:rPr>
          <w:lang w:val="en-GB"/>
        </w:rPr>
        <w:t xml:space="preserve">The applicability rules of PUSCH mapping type are determined as in 38.141-1 </w:t>
      </w:r>
      <w:r>
        <w:rPr>
          <w:lang w:val="en-GB"/>
        </w:rPr>
        <w:fldChar w:fldCharType="begin"/>
      </w:r>
      <w:r>
        <w:rPr>
          <w:lang w:val="en-GB"/>
        </w:rPr>
        <w:instrText xml:space="preserve"> REF _Ref59183786 \r \h </w:instrText>
      </w:r>
      <w:r>
        <w:rPr>
          <w:lang w:val="en-GB"/>
        </w:rPr>
      </w:r>
      <w:r>
        <w:rPr>
          <w:lang w:val="en-GB"/>
        </w:rPr>
        <w:fldChar w:fldCharType="separate"/>
      </w:r>
      <w:r>
        <w:rPr>
          <w:lang w:val="en-GB"/>
        </w:rPr>
        <w:t>[3]</w:t>
      </w:r>
      <w:r>
        <w:rPr>
          <w:lang w:val="en-GB"/>
        </w:rPr>
        <w:fldChar w:fldCharType="end"/>
      </w:r>
      <w:r w:rsidR="00872921">
        <w:rPr>
          <w:lang w:val="en-GB"/>
        </w:rPr>
        <w:t>:</w:t>
      </w:r>
    </w:p>
    <w:tbl>
      <w:tblPr>
        <w:tblStyle w:val="TableGrid"/>
        <w:tblW w:w="0" w:type="auto"/>
        <w:tblLook w:val="04A0" w:firstRow="1" w:lastRow="0" w:firstColumn="1" w:lastColumn="0" w:noHBand="0" w:noVBand="1"/>
      </w:tblPr>
      <w:tblGrid>
        <w:gridCol w:w="9617"/>
      </w:tblGrid>
      <w:tr w:rsidR="001A2415" w14:paraId="546C75EE" w14:textId="77777777" w:rsidTr="001A2415">
        <w:tc>
          <w:tcPr>
            <w:tcW w:w="9617" w:type="dxa"/>
          </w:tcPr>
          <w:p w14:paraId="7C52C7C3" w14:textId="77777777" w:rsidR="001A2415" w:rsidRPr="001A2415" w:rsidRDefault="001A2415" w:rsidP="001A2415">
            <w:pPr>
              <w:keepNext/>
              <w:keepLines/>
              <w:spacing w:before="120" w:after="180"/>
              <w:ind w:left="1701" w:hanging="1701"/>
              <w:outlineLvl w:val="4"/>
              <w:rPr>
                <w:rFonts w:ascii="Arial" w:eastAsia="Times New Roman" w:hAnsi="Arial" w:cs="Times New Roman"/>
                <w:sz w:val="22"/>
                <w:szCs w:val="20"/>
                <w:lang w:val="en-GB" w:eastAsia="zh-CN"/>
              </w:rPr>
            </w:pPr>
            <w:bookmarkStart w:id="13" w:name="_Toc21100096"/>
            <w:bookmarkStart w:id="14" w:name="_Toc29809894"/>
            <w:bookmarkStart w:id="15" w:name="_Toc36645279"/>
            <w:bookmarkStart w:id="16" w:name="_Toc37272333"/>
            <w:bookmarkStart w:id="17" w:name="_Toc45884579"/>
            <w:bookmarkStart w:id="18" w:name="_Toc53182602"/>
            <w:r w:rsidRPr="001A2415">
              <w:rPr>
                <w:rFonts w:ascii="Arial" w:eastAsia="Times New Roman" w:hAnsi="Arial" w:cs="Times New Roman"/>
                <w:sz w:val="22"/>
                <w:szCs w:val="20"/>
                <w:lang w:val="en-GB"/>
              </w:rPr>
              <w:t>8.1.2.1</w:t>
            </w:r>
            <w:r w:rsidRPr="001A2415">
              <w:rPr>
                <w:rFonts w:ascii="Arial" w:eastAsia="Times New Roman" w:hAnsi="Arial" w:cs="Times New Roman"/>
                <w:sz w:val="22"/>
                <w:szCs w:val="20"/>
                <w:lang w:val="en-GB" w:eastAsia="zh-CN"/>
              </w:rPr>
              <w:t>.3</w:t>
            </w:r>
            <w:r w:rsidRPr="001A2415">
              <w:rPr>
                <w:rFonts w:ascii="Arial" w:eastAsia="Times New Roman" w:hAnsi="Arial" w:cs="Times New Roman"/>
                <w:sz w:val="22"/>
                <w:szCs w:val="20"/>
                <w:lang w:val="en-GB"/>
              </w:rPr>
              <w:tab/>
              <w:t xml:space="preserve">Applicability of requirements for different </w:t>
            </w:r>
            <w:r w:rsidRPr="001A2415">
              <w:rPr>
                <w:rFonts w:ascii="Arial" w:eastAsia="Times New Roman" w:hAnsi="Arial" w:cs="Times New Roman"/>
                <w:sz w:val="22"/>
                <w:szCs w:val="20"/>
                <w:lang w:val="en-GB" w:eastAsia="zh-CN"/>
              </w:rPr>
              <w:t>configurations</w:t>
            </w:r>
            <w:bookmarkEnd w:id="13"/>
            <w:bookmarkEnd w:id="14"/>
            <w:bookmarkEnd w:id="15"/>
            <w:bookmarkEnd w:id="16"/>
            <w:bookmarkEnd w:id="17"/>
            <w:bookmarkEnd w:id="18"/>
          </w:p>
          <w:p w14:paraId="49E795D9" w14:textId="2CBBCC53" w:rsidR="001A2415" w:rsidRPr="001A2415" w:rsidRDefault="001A2415" w:rsidP="001A2415">
            <w:pPr>
              <w:spacing w:after="180"/>
              <w:rPr>
                <w:lang w:val="en-GB"/>
              </w:rPr>
            </w:pPr>
            <w:r w:rsidRPr="001A2415">
              <w:rPr>
                <w:rFonts w:eastAsia="Times New Roman" w:cs="Times New Roman"/>
                <w:szCs w:val="20"/>
                <w:lang w:val="en-GB"/>
              </w:rPr>
              <w:t xml:space="preserve">Unless otherwise stated, PUSCH requirement tests shall apply only for </w:t>
            </w:r>
            <w:r w:rsidRPr="001A2415">
              <w:rPr>
                <w:rFonts w:eastAsia="Times New Roman" w:cs="Times New Roman"/>
                <w:szCs w:val="20"/>
                <w:lang w:val="en-GB" w:eastAsia="zh-CN"/>
              </w:rPr>
              <w:t xml:space="preserve">the mapping type </w:t>
            </w:r>
            <w:r w:rsidRPr="001A2415">
              <w:rPr>
                <w:rFonts w:eastAsia="Times New Roman" w:cs="Times New Roman"/>
                <w:szCs w:val="20"/>
                <w:lang w:val="en-GB"/>
              </w:rPr>
              <w:t>declared to be supported</w:t>
            </w:r>
            <w:r w:rsidRPr="001A2415">
              <w:rPr>
                <w:rFonts w:eastAsia="Times New Roman" w:cs="Times New Roman"/>
                <w:szCs w:val="20"/>
                <w:lang w:val="en-GB" w:eastAsia="zh-CN"/>
              </w:rPr>
              <w:t xml:space="preserve"> (see D.100 in table 4.6-1)</w:t>
            </w:r>
            <w:r w:rsidRPr="001A2415">
              <w:rPr>
                <w:rFonts w:eastAsia="Times New Roman" w:cs="Times New Roman"/>
                <w:szCs w:val="20"/>
                <w:lang w:val="en-GB"/>
              </w:rPr>
              <w:t xml:space="preserve">. If both mapping type A and type B are declared to be supported, </w:t>
            </w:r>
            <w:r w:rsidRPr="001A2415">
              <w:rPr>
                <w:rFonts w:eastAsia="Times New Roman" w:cs="Times New Roman"/>
                <w:szCs w:val="20"/>
                <w:lang w:val="en-GB" w:eastAsia="zh-CN"/>
              </w:rPr>
              <w:t xml:space="preserve">the </w:t>
            </w:r>
            <w:r w:rsidRPr="001A2415">
              <w:rPr>
                <w:rFonts w:eastAsia="Times New Roman" w:cs="Times New Roman"/>
                <w:szCs w:val="20"/>
                <w:lang w:val="en-GB"/>
              </w:rPr>
              <w:t xml:space="preserve">tests shall be done for </w:t>
            </w:r>
            <w:r w:rsidRPr="001A2415">
              <w:rPr>
                <w:rFonts w:eastAsia="Times New Roman" w:cs="Times New Roman"/>
                <w:szCs w:val="20"/>
                <w:lang w:val="en-GB" w:eastAsia="zh-CN"/>
              </w:rPr>
              <w:t>either type A or type B</w:t>
            </w:r>
            <w:r w:rsidRPr="001A2415">
              <w:rPr>
                <w:rFonts w:eastAsia="Times New Roman" w:cs="Times New Roman"/>
                <w:szCs w:val="20"/>
                <w:lang w:val="en-GB"/>
              </w:rPr>
              <w:t>; the same chosen mapping type shall then be used for all tests.</w:t>
            </w:r>
            <w:r w:rsidRPr="001A2415">
              <w:rPr>
                <w:rFonts w:eastAsia="SimSun" w:cs="Times New Roman"/>
                <w:szCs w:val="20"/>
                <w:lang w:val="en-GB" w:eastAsia="zh-CN"/>
              </w:rPr>
              <w:t xml:space="preserve"> </w:t>
            </w:r>
          </w:p>
        </w:tc>
      </w:tr>
    </w:tbl>
    <w:p w14:paraId="62A4CF83" w14:textId="40F96545" w:rsidR="001A2415" w:rsidRDefault="001A2415" w:rsidP="002A1345">
      <w:pPr>
        <w:rPr>
          <w:lang w:val="en-GB"/>
        </w:rPr>
      </w:pPr>
    </w:p>
    <w:p w14:paraId="72D4D4C8" w14:textId="7CB570C0" w:rsidR="00FD726E" w:rsidRDefault="00872921" w:rsidP="002A1345">
      <w:pPr>
        <w:rPr>
          <w:lang w:val="en-GB"/>
        </w:rPr>
      </w:pPr>
      <w:r>
        <w:t xml:space="preserve">The current approach for </w:t>
      </w:r>
      <w:r w:rsidR="00C43C88">
        <w:t>the PUSCH mapping type in Rel 15 allows for implementat</w:t>
      </w:r>
      <w:r w:rsidR="00713622">
        <w:t>i</w:t>
      </w:r>
      <w:r w:rsidR="00C43C88">
        <w:t>ons of mapping types A and B</w:t>
      </w:r>
      <w:r w:rsidR="00713622">
        <w:t xml:space="preserve"> where only one t</w:t>
      </w:r>
      <w:r w:rsidR="000C0455">
        <w:t>o</w:t>
      </w:r>
      <w:r w:rsidR="00713622">
        <w:t xml:space="preserve"> them needs to be tested whenever both are supported. From the simulation results in our companion </w:t>
      </w:r>
      <w:r w:rsidR="00713622">
        <w:lastRenderedPageBreak/>
        <w:t xml:space="preserve">paper </w:t>
      </w:r>
      <w:r w:rsidR="00713622">
        <w:fldChar w:fldCharType="begin"/>
      </w:r>
      <w:r w:rsidR="00713622">
        <w:instrText xml:space="preserve"> REF _Ref61446664 \r \h </w:instrText>
      </w:r>
      <w:r w:rsidR="00713622">
        <w:fldChar w:fldCharType="separate"/>
      </w:r>
      <w:r w:rsidR="00713622">
        <w:t>[3]</w:t>
      </w:r>
      <w:r w:rsidR="00713622">
        <w:fldChar w:fldCharType="end"/>
      </w:r>
      <w:r w:rsidR="000C0455">
        <w:t xml:space="preserve"> no significant performance difference is observed when comparing both mapping types. </w:t>
      </w:r>
      <w:r w:rsidR="00DA2432">
        <w:t>T</w:t>
      </w:r>
      <w:r w:rsidR="00B10DD1">
        <w:t xml:space="preserve">he current approach for Rel 15 performance requirements already </w:t>
      </w:r>
      <w:r w:rsidR="00247C97">
        <w:t>provides</w:t>
      </w:r>
      <w:r w:rsidR="00B10DD1">
        <w:t xml:space="preserve"> a reduced amount of tests</w:t>
      </w:r>
      <w:r w:rsidR="006877D7">
        <w:t xml:space="preserve"> </w:t>
      </w:r>
      <w:r w:rsidR="00543D47">
        <w:t xml:space="preserve">while </w:t>
      </w:r>
      <w:r w:rsidR="00AF0F7B">
        <w:t xml:space="preserve">defining requirements for both mapping types. </w:t>
      </w:r>
      <w:r w:rsidR="002006E1">
        <w:t xml:space="preserve">As a result, if </w:t>
      </w:r>
      <w:r w:rsidR="00E47A52">
        <w:t xml:space="preserve">interlaced PUSCH requirements are defined for only one mapping type, the number of tests </w:t>
      </w:r>
      <w:r w:rsidR="00D4450A">
        <w:t xml:space="preserve">that a BS has to conform to </w:t>
      </w:r>
      <w:r w:rsidR="00E47A52">
        <w:t xml:space="preserve">will stay the </w:t>
      </w:r>
      <w:r w:rsidR="00D4450A">
        <w:t xml:space="preserve">same in practice. For this reason, we believe that the best approach is to keep current </w:t>
      </w:r>
      <w:r w:rsidR="00C43EAF">
        <w:t xml:space="preserve">Rel. 15 approach, defining performance requirements for both mapping types </w:t>
      </w:r>
      <w:r w:rsidR="002D466F">
        <w:t xml:space="preserve">and keeping the existing applicability rules. </w:t>
      </w:r>
    </w:p>
    <w:p w14:paraId="2AAF90D2" w14:textId="68FB2BCF" w:rsidR="001A2415" w:rsidRDefault="00F643D1" w:rsidP="001A2415">
      <w:pPr>
        <w:pStyle w:val="RAN4observation0"/>
      </w:pPr>
      <w:bookmarkStart w:id="19" w:name="_Toc61467677"/>
      <w:r>
        <w:t>Existing Rel. 15 NR requirements include mapping types A and B, where if both types are declared to be supported, tests for either type A or type B are performed.</w:t>
      </w:r>
      <w:bookmarkEnd w:id="19"/>
      <w:r>
        <w:t xml:space="preserve"> </w:t>
      </w:r>
    </w:p>
    <w:p w14:paraId="65049597" w14:textId="66E5CC1A" w:rsidR="001A2415" w:rsidRDefault="001A2415" w:rsidP="00B53A13">
      <w:pPr>
        <w:pStyle w:val="RAN4proposal"/>
        <w:rPr>
          <w:lang w:val="en-GB"/>
        </w:rPr>
      </w:pPr>
      <w:bookmarkStart w:id="20" w:name="_Toc61467678"/>
      <w:r w:rsidRPr="00F643D1">
        <w:rPr>
          <w:lang w:val="en-GB"/>
        </w:rPr>
        <w:t>RAN4 to define performance requirements for both mapping types A and B and keep the existing applicability rules for Rel. 15 regarding mapping type.</w:t>
      </w:r>
      <w:bookmarkEnd w:id="20"/>
      <w:r w:rsidRPr="00F643D1">
        <w:rPr>
          <w:lang w:val="en-GB"/>
        </w:rPr>
        <w:t xml:space="preserve"> </w:t>
      </w:r>
    </w:p>
    <w:p w14:paraId="18D3F237" w14:textId="53896201" w:rsidR="00F643D1" w:rsidRDefault="00F12398" w:rsidP="00F643D1">
      <w:pPr>
        <w:rPr>
          <w:lang w:val="en-GB"/>
        </w:rPr>
      </w:pPr>
      <w:r>
        <w:rPr>
          <w:lang w:val="en-GB"/>
        </w:rPr>
        <w:t xml:space="preserve">When the MCS is considered, it was agreed on the last meeting to define requirements for MCS 20, and </w:t>
      </w:r>
      <w:r w:rsidR="00E902A9">
        <w:rPr>
          <w:lang w:val="en-GB"/>
        </w:rPr>
        <w:t xml:space="preserve">definition of other MCSs was left as FFS. In typical NR-U scenarios using uplink </w:t>
      </w:r>
      <w:r w:rsidR="00410023">
        <w:rPr>
          <w:lang w:val="en-GB"/>
        </w:rPr>
        <w:t xml:space="preserve">there are 2 aspects that increase the importance of the use of a robust MCS. The first one is that since </w:t>
      </w:r>
      <w:r w:rsidR="00130178">
        <w:rPr>
          <w:lang w:val="en-GB"/>
        </w:rPr>
        <w:t xml:space="preserve">in unlicensed there is no control on the interference, the likelihood of the UEs experiencing consistently a high SNR is low, </w:t>
      </w:r>
      <w:r w:rsidR="00A123F2">
        <w:rPr>
          <w:lang w:val="en-GB"/>
        </w:rPr>
        <w:t xml:space="preserve">which would increase the use of robust MCS levels. Additionally, if a standalone scenario is considered, the </w:t>
      </w:r>
      <w:proofErr w:type="spellStart"/>
      <w:r w:rsidR="00A123F2">
        <w:rPr>
          <w:lang w:val="en-GB"/>
        </w:rPr>
        <w:t>gNB</w:t>
      </w:r>
      <w:proofErr w:type="spellEnd"/>
      <w:r w:rsidR="00A123F2">
        <w:rPr>
          <w:lang w:val="en-GB"/>
        </w:rPr>
        <w:t xml:space="preserve"> cannot fallback to the licensed bands in order to provide coverage on the cell edge. Therefore, </w:t>
      </w:r>
      <w:r w:rsidR="00334E76">
        <w:rPr>
          <w:lang w:val="en-GB"/>
        </w:rPr>
        <w:t xml:space="preserve">the UEs on the cell edge also have to be served on the unlicensed band with a robust MCS. Considering both scenarios </w:t>
      </w:r>
      <w:r w:rsidR="0069518B">
        <w:rPr>
          <w:lang w:val="en-GB"/>
        </w:rPr>
        <w:t>described</w:t>
      </w:r>
      <w:r w:rsidR="00334E76">
        <w:rPr>
          <w:lang w:val="en-GB"/>
        </w:rPr>
        <w:t xml:space="preserve"> above, we believe that </w:t>
      </w:r>
      <w:r w:rsidR="007B4287">
        <w:rPr>
          <w:lang w:val="en-GB"/>
        </w:rPr>
        <w:t xml:space="preserve">it is necessary to define </w:t>
      </w:r>
      <w:r w:rsidR="007A40B7">
        <w:rPr>
          <w:lang w:val="en-GB"/>
        </w:rPr>
        <w:t xml:space="preserve">requirements for interlaced PUSCH using a robust MCS, such as MCS 2. </w:t>
      </w:r>
    </w:p>
    <w:p w14:paraId="131D107F" w14:textId="1EE49730" w:rsidR="00B46E87" w:rsidRDefault="00D5166F" w:rsidP="00BB7356">
      <w:pPr>
        <w:pStyle w:val="RAN4observation0"/>
      </w:pPr>
      <w:bookmarkStart w:id="21" w:name="_Toc61467679"/>
      <w:r>
        <w:t xml:space="preserve">In </w:t>
      </w:r>
      <w:r w:rsidR="00F10904">
        <w:t>a standalone scenario</w:t>
      </w:r>
      <w:r w:rsidR="007A40B7">
        <w:t xml:space="preserve"> the network cannot rely on licensed band</w:t>
      </w:r>
      <w:r w:rsidR="0097097D">
        <w:t>s</w:t>
      </w:r>
      <w:r w:rsidR="007A40B7">
        <w:t xml:space="preserve"> for full cell coverage</w:t>
      </w:r>
      <w:r w:rsidR="00F10904">
        <w:t xml:space="preserve">, </w:t>
      </w:r>
      <w:r w:rsidR="0097097D">
        <w:t xml:space="preserve">and </w:t>
      </w:r>
      <w:r w:rsidR="00F10904">
        <w:t xml:space="preserve">robust MCS </w:t>
      </w:r>
      <w:r w:rsidR="007E6B89">
        <w:t>would be typically necessary</w:t>
      </w:r>
      <w:r w:rsidR="0097097D">
        <w:t xml:space="preserve"> at the cell edge</w:t>
      </w:r>
      <w:r w:rsidR="007E6B89">
        <w:t>.</w:t>
      </w:r>
      <w:bookmarkEnd w:id="21"/>
      <w:r w:rsidR="007E6B89">
        <w:t xml:space="preserve"> </w:t>
      </w:r>
    </w:p>
    <w:p w14:paraId="54438089" w14:textId="780EDCBC" w:rsidR="00967256" w:rsidRPr="00967256" w:rsidRDefault="00967256" w:rsidP="00967256">
      <w:pPr>
        <w:pStyle w:val="RAN4observation0"/>
      </w:pPr>
      <w:bookmarkStart w:id="22" w:name="_Toc61467680"/>
      <w:r>
        <w:t xml:space="preserve">High SNR on an unlicensed carrier </w:t>
      </w:r>
      <w:r w:rsidR="00631F5E">
        <w:t xml:space="preserve">would be typically limited, since there is no control on the </w:t>
      </w:r>
      <w:r w:rsidR="00E5507C">
        <w:t>interferers.</w:t>
      </w:r>
      <w:bookmarkEnd w:id="22"/>
      <w:r w:rsidR="00E5507C">
        <w:t xml:space="preserve"> </w:t>
      </w:r>
    </w:p>
    <w:p w14:paraId="15B230BC" w14:textId="5E2FDC9E" w:rsidR="00F643D1" w:rsidRDefault="00F643D1" w:rsidP="00F643D1">
      <w:pPr>
        <w:pStyle w:val="RAN4proposal"/>
        <w:rPr>
          <w:lang w:val="en-GB"/>
        </w:rPr>
      </w:pPr>
      <w:bookmarkStart w:id="23" w:name="_Toc61467681"/>
      <w:r>
        <w:rPr>
          <w:lang w:val="en-GB"/>
        </w:rPr>
        <w:t xml:space="preserve">RAN4 to define </w:t>
      </w:r>
      <w:r w:rsidR="00B46E87">
        <w:rPr>
          <w:lang w:val="en-GB"/>
        </w:rPr>
        <w:t>parameters for one robust MCS, such as MCS 2.</w:t>
      </w:r>
      <w:bookmarkEnd w:id="23"/>
      <w:r w:rsidR="00B46E87">
        <w:rPr>
          <w:lang w:val="en-GB"/>
        </w:rPr>
        <w:t xml:space="preserve"> </w:t>
      </w:r>
    </w:p>
    <w:p w14:paraId="28DAE66B" w14:textId="77777777" w:rsidR="00295D70" w:rsidRDefault="00F45F5E" w:rsidP="00956903">
      <w:pPr>
        <w:rPr>
          <w:lang w:val="en-GB"/>
        </w:rPr>
      </w:pPr>
      <w:r>
        <w:rPr>
          <w:lang w:val="en-GB"/>
        </w:rPr>
        <w:t>In NR-U, m</w:t>
      </w:r>
      <w:r w:rsidR="00DF6471">
        <w:rPr>
          <w:lang w:val="en-GB"/>
        </w:rPr>
        <w:t xml:space="preserve">ultiple PUSCHs are scheduled using a </w:t>
      </w:r>
      <w:r w:rsidR="00DF6471" w:rsidRPr="00260158">
        <w:t>single DCI 0_1</w:t>
      </w:r>
      <w:r w:rsidR="00DF6471">
        <w:t xml:space="preserve">, where up to 8 PUSCH may be scheduled. In that DCI, each PUSCH allocation has 1 bit for the NDI field, and 1 bit for the </w:t>
      </w:r>
      <w:proofErr w:type="spellStart"/>
      <w:r w:rsidR="00DF6471" w:rsidRPr="00101F3F">
        <w:rPr>
          <w:i/>
          <w:iCs/>
        </w:rPr>
        <w:t>rv</w:t>
      </w:r>
      <w:proofErr w:type="spellEnd"/>
      <w:r w:rsidR="00DF6471">
        <w:t xml:space="preserve"> field, which maps to the </w:t>
      </w:r>
      <w:proofErr w:type="spellStart"/>
      <w:r w:rsidR="00DF6471" w:rsidRPr="00101F3F">
        <w:rPr>
          <w:i/>
          <w:iCs/>
        </w:rPr>
        <w:t>rv</w:t>
      </w:r>
      <w:proofErr w:type="spellEnd"/>
      <w:r w:rsidR="00DF6471">
        <w:t xml:space="preserve"> 0 and 2 as in Table </w:t>
      </w:r>
      <w:r w:rsidR="00DF6471" w:rsidRPr="00260158">
        <w:rPr>
          <w:lang w:val="en-GB"/>
        </w:rPr>
        <w:t>7.3.1.1.2-34</w:t>
      </w:r>
      <w:r w:rsidR="00DF6471">
        <w:rPr>
          <w:lang w:val="en-GB"/>
        </w:rPr>
        <w:t xml:space="preserve"> of 38.212</w:t>
      </w:r>
      <w:r w:rsidR="00645E8F">
        <w:rPr>
          <w:lang w:val="en-GB"/>
        </w:rPr>
        <w:t xml:space="preserve"> </w:t>
      </w:r>
      <w:r w:rsidR="00645E8F">
        <w:rPr>
          <w:lang w:val="en-GB"/>
        </w:rPr>
        <w:fldChar w:fldCharType="begin"/>
      </w:r>
      <w:r w:rsidR="00645E8F">
        <w:rPr>
          <w:lang w:val="en-GB"/>
        </w:rPr>
        <w:instrText xml:space="preserve"> REF _Ref46755540 \r \h </w:instrText>
      </w:r>
      <w:r w:rsidR="00645E8F">
        <w:rPr>
          <w:lang w:val="en-GB"/>
        </w:rPr>
      </w:r>
      <w:r w:rsidR="00645E8F">
        <w:rPr>
          <w:lang w:val="en-GB"/>
        </w:rPr>
        <w:fldChar w:fldCharType="separate"/>
      </w:r>
      <w:r w:rsidR="00645E8F">
        <w:rPr>
          <w:lang w:val="en-GB"/>
        </w:rPr>
        <w:t>[4]</w:t>
      </w:r>
      <w:r w:rsidR="00645E8F">
        <w:rPr>
          <w:lang w:val="en-GB"/>
        </w:rPr>
        <w:fldChar w:fldCharType="end"/>
      </w:r>
      <w:r w:rsidR="0001241E">
        <w:rPr>
          <w:lang w:val="en-GB"/>
        </w:rPr>
        <w:t xml:space="preserve">. Therefore, the </w:t>
      </w:r>
      <w:r w:rsidR="00A47875">
        <w:rPr>
          <w:lang w:val="en-GB"/>
        </w:rPr>
        <w:t xml:space="preserve">RV sequence {0,2,0,2} </w:t>
      </w:r>
      <w:r w:rsidR="0001241E">
        <w:rPr>
          <w:lang w:val="en-GB"/>
        </w:rPr>
        <w:t xml:space="preserve">can be used to model the behaviour when using </w:t>
      </w:r>
      <w:r w:rsidR="00B92E86">
        <w:rPr>
          <w:lang w:val="en-GB"/>
        </w:rPr>
        <w:t>multiple UL allocations</w:t>
      </w:r>
      <w:r w:rsidR="0001241E">
        <w:rPr>
          <w:lang w:val="en-GB"/>
        </w:rPr>
        <w:t xml:space="preserve">. </w:t>
      </w:r>
    </w:p>
    <w:p w14:paraId="2839854F" w14:textId="4F11FA3F" w:rsidR="00A523F3" w:rsidRDefault="00295D70" w:rsidP="00295D70">
      <w:pPr>
        <w:rPr>
          <w:lang w:val="en-GB"/>
        </w:rPr>
      </w:pPr>
      <w:r>
        <w:rPr>
          <w:lang w:val="en-GB"/>
        </w:rPr>
        <w:t xml:space="preserve">Simulation results including different RV sequences are presented in </w:t>
      </w:r>
      <w:r>
        <w:rPr>
          <w:lang w:val="en-GB"/>
        </w:rPr>
        <w:fldChar w:fldCharType="begin"/>
      </w:r>
      <w:r>
        <w:rPr>
          <w:lang w:val="en-GB"/>
        </w:rPr>
        <w:instrText xml:space="preserve"> REF _Ref53914017 \h </w:instrText>
      </w:r>
      <w:r>
        <w:rPr>
          <w:lang w:val="en-GB"/>
        </w:rPr>
      </w:r>
      <w:r>
        <w:rPr>
          <w:lang w:val="en-GB"/>
        </w:rPr>
        <w:fldChar w:fldCharType="separate"/>
      </w:r>
      <w:r>
        <w:t xml:space="preserve">Table </w:t>
      </w:r>
      <w:r>
        <w:rPr>
          <w:noProof/>
        </w:rPr>
        <w:t>2</w:t>
      </w:r>
      <w:r>
        <w:rPr>
          <w:lang w:val="en-GB"/>
        </w:rPr>
        <w:fldChar w:fldCharType="end"/>
      </w:r>
      <w:r>
        <w:rPr>
          <w:lang w:val="en-GB"/>
        </w:rPr>
        <w:t xml:space="preserve">. </w:t>
      </w:r>
      <w:r w:rsidR="0018122D">
        <w:rPr>
          <w:lang w:val="en-GB"/>
        </w:rPr>
        <w:t xml:space="preserve">From these results, no significant performance difference is observed </w:t>
      </w:r>
      <w:r w:rsidR="00CD53E0">
        <w:rPr>
          <w:lang w:val="en-GB"/>
        </w:rPr>
        <w:t>when comparing the RV sequences {0,2,3,1</w:t>
      </w:r>
      <w:r w:rsidR="003B138A">
        <w:rPr>
          <w:lang w:val="en-GB"/>
        </w:rPr>
        <w:t>}</w:t>
      </w:r>
      <w:r w:rsidR="00A523F3">
        <w:rPr>
          <w:lang w:val="en-GB"/>
        </w:rPr>
        <w:t xml:space="preserve"> and {0,2,0,2}</w:t>
      </w:r>
      <w:r w:rsidR="003B138A">
        <w:rPr>
          <w:lang w:val="en-GB"/>
        </w:rPr>
        <w:t>.</w:t>
      </w:r>
      <w:r w:rsidR="00C4303B">
        <w:rPr>
          <w:lang w:val="en-GB"/>
        </w:rPr>
        <w:t xml:space="preserve"> Additionally, it was agreed on RAN4 #96 </w:t>
      </w:r>
      <w:r w:rsidR="00092781">
        <w:rPr>
          <w:lang w:val="en-GB"/>
        </w:rPr>
        <w:t xml:space="preserve">not to define requirements for UL multi TTI scheduling </w:t>
      </w:r>
      <w:r w:rsidR="00E55115">
        <w:rPr>
          <w:lang w:val="en-GB"/>
        </w:rPr>
        <w:fldChar w:fldCharType="begin"/>
      </w:r>
      <w:r w:rsidR="00E55115">
        <w:rPr>
          <w:lang w:val="en-GB"/>
        </w:rPr>
        <w:instrText xml:space="preserve"> REF _Ref61447543 \r \h </w:instrText>
      </w:r>
      <w:r w:rsidR="00E55115">
        <w:rPr>
          <w:lang w:val="en-GB"/>
        </w:rPr>
      </w:r>
      <w:r w:rsidR="00E55115">
        <w:rPr>
          <w:lang w:val="en-GB"/>
        </w:rPr>
        <w:fldChar w:fldCharType="separate"/>
      </w:r>
      <w:r w:rsidR="00E55115">
        <w:rPr>
          <w:lang w:val="en-GB"/>
        </w:rPr>
        <w:t>[7]</w:t>
      </w:r>
      <w:r w:rsidR="00E55115">
        <w:rPr>
          <w:lang w:val="en-GB"/>
        </w:rPr>
        <w:fldChar w:fldCharType="end"/>
      </w:r>
      <w:r w:rsidR="00092781">
        <w:rPr>
          <w:lang w:val="en-GB"/>
        </w:rPr>
        <w:t xml:space="preserve">. </w:t>
      </w:r>
    </w:p>
    <w:p w14:paraId="482C7472" w14:textId="130ED93C" w:rsidR="00956903" w:rsidRDefault="001474CD" w:rsidP="001474CD">
      <w:pPr>
        <w:pStyle w:val="RAN4observation0"/>
      </w:pPr>
      <w:bookmarkStart w:id="24" w:name="_Toc61467682"/>
      <w:r>
        <w:t>RV seque</w:t>
      </w:r>
      <w:r w:rsidR="007356DC">
        <w:t>n</w:t>
      </w:r>
      <w:r>
        <w:t xml:space="preserve">ces {0,2,0,2} is used for </w:t>
      </w:r>
      <w:r w:rsidR="008068D2">
        <w:t xml:space="preserve">scheduling </w:t>
      </w:r>
      <w:r>
        <w:t xml:space="preserve">multiple </w:t>
      </w:r>
      <w:r w:rsidR="00CF3A2F">
        <w:t>PUSCH</w:t>
      </w:r>
      <w:r>
        <w:t xml:space="preserve"> </w:t>
      </w:r>
      <w:r w:rsidR="008068D2">
        <w:t>using a sin</w:t>
      </w:r>
      <w:r w:rsidR="00740379">
        <w:t>gle</w:t>
      </w:r>
      <w:r w:rsidR="008068D2">
        <w:t xml:space="preserve"> DCI</w:t>
      </w:r>
      <w:r>
        <w:t xml:space="preserve"> in NR-U.</w:t>
      </w:r>
      <w:bookmarkEnd w:id="24"/>
      <w:r>
        <w:t xml:space="preserve"> </w:t>
      </w:r>
      <w:r w:rsidR="003B138A">
        <w:t xml:space="preserve"> </w:t>
      </w:r>
    </w:p>
    <w:p w14:paraId="6EC7B89C" w14:textId="16AEDC52" w:rsidR="00956903" w:rsidRDefault="007356DC" w:rsidP="007356DC">
      <w:pPr>
        <w:pStyle w:val="RAN4observation0"/>
      </w:pPr>
      <w:bookmarkStart w:id="25" w:name="_Toc61467683"/>
      <w:r>
        <w:t>Simulation results showed only minor performance difference between RV sequences {0,2,3,1} and {0,2,0,2} with interlaced PUSCH.</w:t>
      </w:r>
      <w:bookmarkEnd w:id="25"/>
      <w:r>
        <w:t xml:space="preserve"> </w:t>
      </w:r>
    </w:p>
    <w:p w14:paraId="4D470211" w14:textId="41746E59" w:rsidR="007356DC" w:rsidRDefault="00EA698D" w:rsidP="00EA698D">
      <w:pPr>
        <w:pStyle w:val="RAN4proposal"/>
        <w:rPr>
          <w:lang w:val="en-GB"/>
        </w:rPr>
      </w:pPr>
      <w:bookmarkStart w:id="26" w:name="_Toc61467684"/>
      <w:r>
        <w:rPr>
          <w:lang w:val="en-GB"/>
        </w:rPr>
        <w:t xml:space="preserve">RAN4 to adopt {0,2,3,1} </w:t>
      </w:r>
      <w:r w:rsidR="00A47875">
        <w:rPr>
          <w:lang w:val="en-GB"/>
        </w:rPr>
        <w:t>as RV sequence.</w:t>
      </w:r>
      <w:bookmarkEnd w:id="26"/>
      <w:r w:rsidR="00A47875">
        <w:rPr>
          <w:lang w:val="en-GB"/>
        </w:rPr>
        <w:t xml:space="preserve"> </w:t>
      </w:r>
    </w:p>
    <w:p w14:paraId="1EF0B780" w14:textId="0188E69B" w:rsidR="00012859" w:rsidRDefault="00012859" w:rsidP="002877C5">
      <w:pPr>
        <w:pStyle w:val="RAN4H2"/>
        <w:ind w:left="1134" w:hanging="1134"/>
        <w:rPr>
          <w:lang w:val="en-GB"/>
        </w:rPr>
      </w:pPr>
      <w:r>
        <w:rPr>
          <w:lang w:val="en-GB"/>
        </w:rPr>
        <w:t>UCI multiplexed on PUSCH</w:t>
      </w:r>
    </w:p>
    <w:p w14:paraId="3DD44C7D" w14:textId="4AE510C0" w:rsidR="00690E62" w:rsidRPr="00690E62" w:rsidRDefault="000A4348" w:rsidP="00690E62">
      <w:pPr>
        <w:rPr>
          <w:lang w:val="en-GB"/>
        </w:rPr>
      </w:pPr>
      <w:r>
        <w:rPr>
          <w:lang w:val="en-GB"/>
        </w:rPr>
        <w:t xml:space="preserve">The configure grant enhancements for NR-U were discussed in the last RAN4 meeting as part of the following issue </w:t>
      </w:r>
      <w:r w:rsidR="007A4E80">
        <w:rPr>
          <w:lang w:val="en-GB"/>
        </w:rPr>
        <w:fldChar w:fldCharType="begin"/>
      </w:r>
      <w:r w:rsidR="007A4E80">
        <w:rPr>
          <w:lang w:val="en-GB"/>
        </w:rPr>
        <w:instrText xml:space="preserve"> REF _Ref53929813 \r \h </w:instrText>
      </w:r>
      <w:r w:rsidR="007A4E80">
        <w:rPr>
          <w:lang w:val="en-GB"/>
        </w:rPr>
      </w:r>
      <w:r w:rsidR="007A4E80">
        <w:rPr>
          <w:lang w:val="en-GB"/>
        </w:rPr>
        <w:fldChar w:fldCharType="separate"/>
      </w:r>
      <w:r w:rsidR="007A4E80">
        <w:rPr>
          <w:lang w:val="en-GB"/>
        </w:rPr>
        <w:t>[1]</w:t>
      </w:r>
      <w:r w:rsidR="007A4E80">
        <w:rPr>
          <w:lang w:val="en-GB"/>
        </w:rPr>
        <w:fldChar w:fldCharType="end"/>
      </w:r>
      <w:r w:rsidR="007A4E80">
        <w:rPr>
          <w:lang w:val="en-GB"/>
        </w:rPr>
        <w:t>:</w:t>
      </w:r>
    </w:p>
    <w:tbl>
      <w:tblPr>
        <w:tblStyle w:val="TableGrid"/>
        <w:tblW w:w="0" w:type="auto"/>
        <w:tblLook w:val="04A0" w:firstRow="1" w:lastRow="0" w:firstColumn="1" w:lastColumn="0" w:noHBand="0" w:noVBand="1"/>
      </w:tblPr>
      <w:tblGrid>
        <w:gridCol w:w="9617"/>
      </w:tblGrid>
      <w:tr w:rsidR="00056121" w14:paraId="1423BB85" w14:textId="77777777" w:rsidTr="00B53A13">
        <w:tc>
          <w:tcPr>
            <w:tcW w:w="9617" w:type="dxa"/>
          </w:tcPr>
          <w:p w14:paraId="43F57A43" w14:textId="77777777" w:rsidR="004441A5" w:rsidRPr="004441A5" w:rsidRDefault="004441A5" w:rsidP="00B53A13">
            <w:pPr>
              <w:numPr>
                <w:ilvl w:val="0"/>
                <w:numId w:val="11"/>
              </w:numPr>
            </w:pPr>
            <w:r w:rsidRPr="004441A5">
              <w:t>Performance requirements for CG-UCI multiplexed on PUSCH with interlace allocation</w:t>
            </w:r>
          </w:p>
          <w:p w14:paraId="3B60483D" w14:textId="77777777" w:rsidR="004441A5" w:rsidRPr="004441A5" w:rsidRDefault="004441A5" w:rsidP="00B53A13">
            <w:pPr>
              <w:numPr>
                <w:ilvl w:val="1"/>
                <w:numId w:val="11"/>
              </w:numPr>
              <w:rPr>
                <w:lang w:val="da-DK"/>
              </w:rPr>
            </w:pPr>
            <w:r w:rsidRPr="004441A5">
              <w:t>Option 1: Not introduce</w:t>
            </w:r>
          </w:p>
          <w:p w14:paraId="77C01536" w14:textId="77777777" w:rsidR="004441A5" w:rsidRPr="004441A5" w:rsidRDefault="004441A5" w:rsidP="00B53A13">
            <w:pPr>
              <w:numPr>
                <w:ilvl w:val="1"/>
                <w:numId w:val="11"/>
              </w:numPr>
            </w:pPr>
            <w:r w:rsidRPr="004441A5">
              <w:rPr>
                <w:lang w:val="en-GB"/>
              </w:rPr>
              <w:t>Option 2: Introduce performance requirements for CG-UCI multiplexed on PUSCH with interlaced resource allocation and without HARQ-ACK, CSI part 1 and CSI part 2</w:t>
            </w:r>
          </w:p>
          <w:p w14:paraId="1EFABCA5" w14:textId="77777777" w:rsidR="00056121" w:rsidRPr="004441A5" w:rsidRDefault="004441A5" w:rsidP="00056121">
            <w:pPr>
              <w:numPr>
                <w:ilvl w:val="1"/>
                <w:numId w:val="11"/>
              </w:numPr>
            </w:pPr>
            <w:r w:rsidRPr="004441A5">
              <w:rPr>
                <w:lang w:val="en-GB"/>
              </w:rPr>
              <w:t>Option 3: Consider introduce a Rel-15 requirement for HARQ-ACK multiplexing on PUSCH with more than 2 HARQ-ACK information bits and using it to cover CG-UCI multiplexing on CG-PUSCH in NR-U scenario with proper applicability rule</w:t>
            </w:r>
          </w:p>
        </w:tc>
      </w:tr>
    </w:tbl>
    <w:p w14:paraId="20C170A2" w14:textId="77777777" w:rsidR="00B4753E" w:rsidRDefault="00B4753E" w:rsidP="00C97CC0">
      <w:pPr>
        <w:rPr>
          <w:lang w:val="en-GB"/>
        </w:rPr>
      </w:pPr>
    </w:p>
    <w:p w14:paraId="72FDA799" w14:textId="4373FA74" w:rsidR="0040623D" w:rsidRDefault="007A4E80" w:rsidP="002877C5">
      <w:r>
        <w:rPr>
          <w:lang w:val="en-GB"/>
        </w:rPr>
        <w:t xml:space="preserve">In this issue it is considered to use HARQ-ACK multiplexing on PUSCH to cover CG-UCI multiplexing on PUSCH. </w:t>
      </w:r>
      <w:r w:rsidR="009F6AD7">
        <w:rPr>
          <w:lang w:val="en-GB"/>
        </w:rPr>
        <w:t>The main differences between HARQ-ACK, CSI, and GC-UCI</w:t>
      </w:r>
      <w:r w:rsidR="00F26AA5">
        <w:rPr>
          <w:lang w:val="en-GB"/>
        </w:rPr>
        <w:t xml:space="preserve"> are presented in </w:t>
      </w:r>
      <w:r w:rsidR="00F26AA5">
        <w:rPr>
          <w:lang w:val="en-GB"/>
        </w:rPr>
        <w:fldChar w:fldCharType="begin"/>
      </w:r>
      <w:r w:rsidR="00F26AA5">
        <w:rPr>
          <w:lang w:val="en-GB"/>
        </w:rPr>
        <w:instrText xml:space="preserve"> REF _Ref61463573 \h </w:instrText>
      </w:r>
      <w:r w:rsidR="00F26AA5">
        <w:rPr>
          <w:lang w:val="en-GB"/>
        </w:rPr>
      </w:r>
      <w:r w:rsidR="00F26AA5">
        <w:rPr>
          <w:lang w:val="en-GB"/>
        </w:rPr>
        <w:fldChar w:fldCharType="separate"/>
      </w:r>
      <w:r w:rsidR="00F26AA5">
        <w:t xml:space="preserve">Figure </w:t>
      </w:r>
      <w:r w:rsidR="00F26AA5">
        <w:rPr>
          <w:noProof/>
        </w:rPr>
        <w:t>1</w:t>
      </w:r>
      <w:r w:rsidR="00F26AA5">
        <w:rPr>
          <w:lang w:val="en-GB"/>
        </w:rPr>
        <w:fldChar w:fldCharType="end"/>
      </w:r>
      <w:r w:rsidR="00F26AA5">
        <w:rPr>
          <w:lang w:val="en-GB"/>
        </w:rPr>
        <w:t xml:space="preserve"> and </w:t>
      </w:r>
      <w:r w:rsidR="00F26AA5">
        <w:rPr>
          <w:lang w:val="en-GB"/>
        </w:rPr>
        <w:fldChar w:fldCharType="begin"/>
      </w:r>
      <w:r w:rsidR="00F26AA5">
        <w:rPr>
          <w:lang w:val="en-GB"/>
        </w:rPr>
        <w:instrText xml:space="preserve"> REF _Ref61463575 \h </w:instrText>
      </w:r>
      <w:r w:rsidR="00F26AA5">
        <w:rPr>
          <w:lang w:val="en-GB"/>
        </w:rPr>
      </w:r>
      <w:r w:rsidR="00F26AA5">
        <w:rPr>
          <w:lang w:val="en-GB"/>
        </w:rPr>
        <w:fldChar w:fldCharType="separate"/>
      </w:r>
      <w:r w:rsidR="00F26AA5">
        <w:t xml:space="preserve">Figure </w:t>
      </w:r>
      <w:r w:rsidR="00F26AA5">
        <w:rPr>
          <w:noProof/>
        </w:rPr>
        <w:t>2</w:t>
      </w:r>
      <w:r w:rsidR="00F26AA5">
        <w:rPr>
          <w:lang w:val="en-GB"/>
        </w:rPr>
        <w:fldChar w:fldCharType="end"/>
      </w:r>
      <w:r w:rsidR="00F8716B">
        <w:rPr>
          <w:lang w:val="en-GB"/>
        </w:rPr>
        <w:t xml:space="preserve"> as specified in 38.212 </w:t>
      </w:r>
      <w:r w:rsidR="00F8716B">
        <w:rPr>
          <w:lang w:val="en-GB"/>
        </w:rPr>
        <w:fldChar w:fldCharType="begin"/>
      </w:r>
      <w:r w:rsidR="00F8716B">
        <w:rPr>
          <w:lang w:val="en-GB"/>
        </w:rPr>
        <w:instrText xml:space="preserve"> REF _Ref61463698 \r \h </w:instrText>
      </w:r>
      <w:r w:rsidR="00F8716B">
        <w:rPr>
          <w:lang w:val="en-GB"/>
        </w:rPr>
      </w:r>
      <w:r w:rsidR="00F8716B">
        <w:rPr>
          <w:lang w:val="en-GB"/>
        </w:rPr>
        <w:fldChar w:fldCharType="separate"/>
      </w:r>
      <w:r w:rsidR="00F8716B">
        <w:rPr>
          <w:lang w:val="en-GB"/>
        </w:rPr>
        <w:t>[8]</w:t>
      </w:r>
      <w:r w:rsidR="00F8716B">
        <w:rPr>
          <w:lang w:val="en-GB"/>
        </w:rPr>
        <w:fldChar w:fldCharType="end"/>
      </w:r>
      <w:r w:rsidR="003A1C9F">
        <w:rPr>
          <w:lang w:val="en-GB"/>
        </w:rPr>
        <w:t xml:space="preserve">. </w:t>
      </w:r>
      <w:r w:rsidR="00927CAD">
        <w:rPr>
          <w:lang w:val="en-GB"/>
        </w:rPr>
        <w:t xml:space="preserve">The allocation of CSI part 1 and part 2 starts in the first OFDM symbol, independently of </w:t>
      </w:r>
      <w:r w:rsidR="00F26AA5">
        <w:rPr>
          <w:lang w:val="en-GB"/>
        </w:rPr>
        <w:t>whether HARQ-</w:t>
      </w:r>
      <w:r w:rsidR="00F26AA5">
        <w:rPr>
          <w:lang w:val="en-GB"/>
        </w:rPr>
        <w:lastRenderedPageBreak/>
        <w:t xml:space="preserve">ACK or CG-UCI are </w:t>
      </w:r>
      <w:r w:rsidR="000237F1">
        <w:rPr>
          <w:lang w:val="en-GB"/>
        </w:rPr>
        <w:t xml:space="preserve">included in the PRB. The HARQ-ACK and/or CG-UCI allocation start in the first OFDM symbol after the DM-RS. </w:t>
      </w:r>
      <w:r w:rsidR="004653AB">
        <w:rPr>
          <w:lang w:val="en-GB"/>
        </w:rPr>
        <w:t xml:space="preserve">In </w:t>
      </w:r>
      <w:r w:rsidR="00C70BD1">
        <w:rPr>
          <w:lang w:val="en-GB"/>
        </w:rPr>
        <w:fldChar w:fldCharType="begin"/>
      </w:r>
      <w:r w:rsidR="00C70BD1">
        <w:rPr>
          <w:lang w:val="en-GB"/>
        </w:rPr>
        <w:instrText xml:space="preserve"> REF _Ref61463573 \h </w:instrText>
      </w:r>
      <w:r w:rsidR="00C70BD1">
        <w:rPr>
          <w:lang w:val="en-GB"/>
        </w:rPr>
      </w:r>
      <w:r w:rsidR="00C70BD1">
        <w:rPr>
          <w:lang w:val="en-GB"/>
        </w:rPr>
        <w:fldChar w:fldCharType="separate"/>
      </w:r>
      <w:r w:rsidR="00C70BD1">
        <w:t xml:space="preserve">Figure </w:t>
      </w:r>
      <w:r w:rsidR="00C70BD1">
        <w:rPr>
          <w:noProof/>
        </w:rPr>
        <w:t>1</w:t>
      </w:r>
      <w:r w:rsidR="00C70BD1">
        <w:rPr>
          <w:lang w:val="en-GB"/>
        </w:rPr>
        <w:fldChar w:fldCharType="end"/>
      </w:r>
      <w:r w:rsidR="00C70BD1">
        <w:rPr>
          <w:lang w:val="en-GB"/>
        </w:rPr>
        <w:t xml:space="preserve"> </w:t>
      </w:r>
      <w:r w:rsidR="004653AB">
        <w:rPr>
          <w:lang w:val="en-GB"/>
        </w:rPr>
        <w:t>either HARQ-ACK or CG-UCI are multiplexed on PUSCH</w:t>
      </w:r>
      <w:r w:rsidR="00477123">
        <w:rPr>
          <w:lang w:val="en-GB"/>
        </w:rPr>
        <w:t xml:space="preserve">. If both HARQ-ACK and CG-UCI are multiplexed on PUSCH, the RE allocation is as in </w:t>
      </w:r>
      <w:r w:rsidR="00C70BD1">
        <w:rPr>
          <w:lang w:val="en-GB"/>
        </w:rPr>
        <w:fldChar w:fldCharType="begin"/>
      </w:r>
      <w:r w:rsidR="00C70BD1">
        <w:rPr>
          <w:lang w:val="en-GB"/>
        </w:rPr>
        <w:instrText xml:space="preserve"> REF _Ref61463575 \h </w:instrText>
      </w:r>
      <w:r w:rsidR="00C70BD1">
        <w:rPr>
          <w:lang w:val="en-GB"/>
        </w:rPr>
      </w:r>
      <w:r w:rsidR="00C70BD1">
        <w:rPr>
          <w:lang w:val="en-GB"/>
        </w:rPr>
        <w:fldChar w:fldCharType="separate"/>
      </w:r>
      <w:r w:rsidR="00C70BD1">
        <w:t xml:space="preserve">Figure </w:t>
      </w:r>
      <w:r w:rsidR="00C70BD1">
        <w:rPr>
          <w:noProof/>
        </w:rPr>
        <w:t>2</w:t>
      </w:r>
      <w:r w:rsidR="00C70BD1">
        <w:rPr>
          <w:lang w:val="en-GB"/>
        </w:rPr>
        <w:fldChar w:fldCharType="end"/>
      </w:r>
      <w:r w:rsidR="00477123">
        <w:rPr>
          <w:lang w:val="en-GB"/>
        </w:rPr>
        <w:t xml:space="preserve">, where CG-UCI is allocated after </w:t>
      </w:r>
      <w:r w:rsidR="00ED50A1">
        <w:rPr>
          <w:lang w:val="en-GB"/>
        </w:rPr>
        <w:t xml:space="preserve">the HARQ-ACK </w:t>
      </w:r>
      <w:proofErr w:type="spellStart"/>
      <w:r w:rsidR="00ED50A1">
        <w:rPr>
          <w:lang w:val="en-GB"/>
        </w:rPr>
        <w:t>REs.</w:t>
      </w:r>
      <w:proofErr w:type="spellEnd"/>
      <w:r w:rsidR="00ED50A1">
        <w:rPr>
          <w:lang w:val="en-GB"/>
        </w:rPr>
        <w:t xml:space="preserve"> </w:t>
      </w:r>
    </w:p>
    <w:p w14:paraId="303711A4" w14:textId="0462E67A" w:rsidR="00725693" w:rsidRDefault="00725693" w:rsidP="0040623D">
      <w:pPr>
        <w:keepNext/>
        <w:jc w:val="center"/>
      </w:pPr>
      <w:r>
        <w:rPr>
          <w:noProof/>
        </w:rPr>
        <w:drawing>
          <wp:inline distT="0" distB="0" distL="0" distR="0" wp14:anchorId="613088AC" wp14:editId="48EA5A59">
            <wp:extent cx="4893958" cy="221135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30919" cy="2228056"/>
                    </a:xfrm>
                    <a:prstGeom prst="rect">
                      <a:avLst/>
                    </a:prstGeom>
                  </pic:spPr>
                </pic:pic>
              </a:graphicData>
            </a:graphic>
          </wp:inline>
        </w:drawing>
      </w:r>
    </w:p>
    <w:p w14:paraId="0BAE8DF3" w14:textId="0C2C341C" w:rsidR="007A4E80" w:rsidRDefault="0040623D" w:rsidP="0040623D">
      <w:pPr>
        <w:pStyle w:val="TH"/>
      </w:pPr>
      <w:bookmarkStart w:id="27" w:name="_Ref61463573"/>
      <w:bookmarkStart w:id="28" w:name="_Ref61463566"/>
      <w:r>
        <w:t xml:space="preserve">Figure </w:t>
      </w:r>
      <w:r>
        <w:fldChar w:fldCharType="begin"/>
      </w:r>
      <w:r>
        <w:instrText xml:space="preserve"> SEQ Figure \* ARABIC </w:instrText>
      </w:r>
      <w:r>
        <w:fldChar w:fldCharType="separate"/>
      </w:r>
      <w:r>
        <w:rPr>
          <w:noProof/>
        </w:rPr>
        <w:t>1</w:t>
      </w:r>
      <w:r>
        <w:fldChar w:fldCharType="end"/>
      </w:r>
      <w:bookmarkEnd w:id="27"/>
      <w:r>
        <w:t xml:space="preserve"> </w:t>
      </w:r>
      <w:r w:rsidR="003A1C9F">
        <w:t>RE example allocation for a PRB containing CSI part 1, CSI part 2, and HARQ-ACK or GC-UCI</w:t>
      </w:r>
      <w:bookmarkEnd w:id="28"/>
    </w:p>
    <w:p w14:paraId="0F730BEB" w14:textId="679BAD1C" w:rsidR="0040623D" w:rsidRDefault="0040623D" w:rsidP="0040623D">
      <w:pPr>
        <w:keepNext/>
        <w:jc w:val="center"/>
      </w:pPr>
    </w:p>
    <w:p w14:paraId="019DDC74" w14:textId="3F68244C" w:rsidR="00B05E52" w:rsidRDefault="00B05E52" w:rsidP="0040623D">
      <w:pPr>
        <w:keepNext/>
        <w:jc w:val="center"/>
      </w:pPr>
      <w:r>
        <w:rPr>
          <w:noProof/>
        </w:rPr>
        <w:drawing>
          <wp:inline distT="0" distB="0" distL="0" distR="0" wp14:anchorId="194556B2" wp14:editId="1FD414A3">
            <wp:extent cx="4814596" cy="2176996"/>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25252" cy="2181814"/>
                    </a:xfrm>
                    <a:prstGeom prst="rect">
                      <a:avLst/>
                    </a:prstGeom>
                  </pic:spPr>
                </pic:pic>
              </a:graphicData>
            </a:graphic>
          </wp:inline>
        </w:drawing>
      </w:r>
    </w:p>
    <w:p w14:paraId="2279F90B" w14:textId="11CC8CE6" w:rsidR="003A1C9F" w:rsidRDefault="0040623D" w:rsidP="003A1C9F">
      <w:pPr>
        <w:pStyle w:val="TH"/>
      </w:pPr>
      <w:bookmarkStart w:id="29" w:name="_Ref61463575"/>
      <w:r>
        <w:t xml:space="preserve">Figure </w:t>
      </w:r>
      <w:r>
        <w:fldChar w:fldCharType="begin"/>
      </w:r>
      <w:r>
        <w:instrText xml:space="preserve"> SEQ Figure \* ARABIC </w:instrText>
      </w:r>
      <w:r>
        <w:fldChar w:fldCharType="separate"/>
      </w:r>
      <w:r>
        <w:rPr>
          <w:noProof/>
        </w:rPr>
        <w:t>2</w:t>
      </w:r>
      <w:r>
        <w:fldChar w:fldCharType="end"/>
      </w:r>
      <w:bookmarkEnd w:id="29"/>
      <w:r w:rsidR="003A1C9F">
        <w:t xml:space="preserve"> RE example allocation for a PRB containing CSI part 1, CSI part 2, HARQ-ACK and GC-UCI</w:t>
      </w:r>
    </w:p>
    <w:p w14:paraId="65CE3812" w14:textId="561E91FC" w:rsidR="00BA0B83" w:rsidRDefault="00B91129" w:rsidP="00281EE7">
      <w:pPr>
        <w:rPr>
          <w:lang w:val="en-GB"/>
        </w:rPr>
      </w:pPr>
      <w:r>
        <w:rPr>
          <w:lang w:val="en-GB"/>
        </w:rPr>
        <w:t xml:space="preserve">The main difference between </w:t>
      </w:r>
      <w:r w:rsidR="00CD6D8F">
        <w:rPr>
          <w:lang w:val="en-GB"/>
        </w:rPr>
        <w:t xml:space="preserve">HARQ-ACK and GC-UCI is on their mapping in case both are multiplexed on PUSCH. In case the </w:t>
      </w:r>
      <w:r w:rsidR="00F21554">
        <w:rPr>
          <w:lang w:val="en-GB"/>
        </w:rPr>
        <w:t xml:space="preserve">only HAR-ACK or GC-UCI are multiplexed with the </w:t>
      </w:r>
      <w:r w:rsidR="00CD6D8F">
        <w:rPr>
          <w:lang w:val="en-GB"/>
        </w:rPr>
        <w:t xml:space="preserve">same </w:t>
      </w:r>
      <w:r w:rsidR="00FB4494">
        <w:rPr>
          <w:lang w:val="en-GB"/>
        </w:rPr>
        <w:t>number</w:t>
      </w:r>
      <w:r w:rsidR="00CD6D8F">
        <w:rPr>
          <w:lang w:val="en-GB"/>
        </w:rPr>
        <w:t xml:space="preserve"> of bits</w:t>
      </w:r>
      <w:r w:rsidR="00F21554">
        <w:rPr>
          <w:lang w:val="en-GB"/>
        </w:rPr>
        <w:t>, th</w:t>
      </w:r>
      <w:r w:rsidR="009B771B">
        <w:rPr>
          <w:lang w:val="en-GB"/>
        </w:rPr>
        <w:t xml:space="preserve">ey </w:t>
      </w:r>
      <w:r w:rsidR="0024177B">
        <w:rPr>
          <w:lang w:val="en-GB"/>
        </w:rPr>
        <w:t>have the same encoding procedure</w:t>
      </w:r>
      <w:r w:rsidR="009B771B">
        <w:rPr>
          <w:lang w:val="en-GB"/>
        </w:rPr>
        <w:t>.</w:t>
      </w:r>
      <w:r w:rsidR="0024177B">
        <w:rPr>
          <w:lang w:val="en-GB"/>
        </w:rPr>
        <w:t xml:space="preserve"> Considering that similarity, demodulation</w:t>
      </w:r>
      <w:r w:rsidR="009B771B">
        <w:rPr>
          <w:lang w:val="en-GB"/>
        </w:rPr>
        <w:t xml:space="preserve"> </w:t>
      </w:r>
      <w:r w:rsidR="00594B72">
        <w:rPr>
          <w:lang w:val="en-GB"/>
        </w:rPr>
        <w:t xml:space="preserve">performance requirements for HARQ-ACK </w:t>
      </w:r>
      <w:r w:rsidR="00206835">
        <w:rPr>
          <w:lang w:val="en-GB"/>
        </w:rPr>
        <w:t xml:space="preserve">could be used to cover the performance of </w:t>
      </w:r>
      <w:r w:rsidR="006E3201">
        <w:rPr>
          <w:lang w:val="en-GB"/>
        </w:rPr>
        <w:t xml:space="preserve">GC-UCI. </w:t>
      </w:r>
      <w:r w:rsidR="00B43F13">
        <w:rPr>
          <w:lang w:val="en-GB"/>
        </w:rPr>
        <w:fldChar w:fldCharType="begin"/>
      </w:r>
      <w:r w:rsidR="00B43F13">
        <w:rPr>
          <w:lang w:val="en-GB"/>
        </w:rPr>
        <w:instrText xml:space="preserve"> REF _Ref61465380 \h </w:instrText>
      </w:r>
      <w:r w:rsidR="00B43F13">
        <w:rPr>
          <w:lang w:val="en-GB"/>
        </w:rPr>
      </w:r>
      <w:r w:rsidR="00B43F13">
        <w:rPr>
          <w:lang w:val="en-GB"/>
        </w:rPr>
        <w:fldChar w:fldCharType="separate"/>
      </w:r>
      <w:r w:rsidR="00B43F13">
        <w:t xml:space="preserve">Table </w:t>
      </w:r>
      <w:r w:rsidR="00B43F13">
        <w:rPr>
          <w:noProof/>
        </w:rPr>
        <w:t>1</w:t>
      </w:r>
      <w:r w:rsidR="00B43F13">
        <w:rPr>
          <w:lang w:val="en-GB"/>
        </w:rPr>
        <w:fldChar w:fldCharType="end"/>
      </w:r>
      <w:r w:rsidR="00B43F13">
        <w:rPr>
          <w:lang w:val="en-GB"/>
        </w:rPr>
        <w:t xml:space="preserve"> shows the </w:t>
      </w:r>
      <w:r w:rsidR="0010509E">
        <w:rPr>
          <w:lang w:val="en-GB"/>
        </w:rPr>
        <w:t xml:space="preserve">structure of GC-UCI message, which may result in </w:t>
      </w:r>
      <w:r w:rsidR="00465B9B">
        <w:rPr>
          <w:lang w:val="en-GB"/>
        </w:rPr>
        <w:t xml:space="preserve">7 to 18 bits. </w:t>
      </w:r>
    </w:p>
    <w:p w14:paraId="06D443D5" w14:textId="2B9D6CF8" w:rsidR="009F7075" w:rsidRPr="00186D78" w:rsidRDefault="009F7075" w:rsidP="009F7075">
      <w:pPr>
        <w:pStyle w:val="TH"/>
        <w:rPr>
          <w:rFonts w:eastAsiaTheme="minorEastAsia"/>
        </w:rPr>
      </w:pPr>
      <w:r>
        <w:rPr>
          <w:rFonts w:eastAsiaTheme="minorEastAsia"/>
        </w:rPr>
        <w:lastRenderedPageBreak/>
        <w:t xml:space="preserve"> </w:t>
      </w:r>
    </w:p>
    <w:p w14:paraId="7BD18CDB" w14:textId="706370B0" w:rsidR="009F7075" w:rsidRDefault="009F7075" w:rsidP="009F7075">
      <w:pPr>
        <w:pStyle w:val="TH"/>
      </w:pPr>
      <w:bookmarkStart w:id="30" w:name="_Ref61465380"/>
      <w:r>
        <w:t xml:space="preserve">Table </w:t>
      </w:r>
      <w:r>
        <w:fldChar w:fldCharType="begin"/>
      </w:r>
      <w:r>
        <w:instrText xml:space="preserve"> SEQ Table \* ARABIC </w:instrText>
      </w:r>
      <w:r>
        <w:fldChar w:fldCharType="separate"/>
      </w:r>
      <w:r>
        <w:rPr>
          <w:noProof/>
        </w:rPr>
        <w:t>1</w:t>
      </w:r>
      <w:r>
        <w:fldChar w:fldCharType="end"/>
      </w:r>
      <w:bookmarkEnd w:id="30"/>
      <w:r w:rsidRPr="009F7075">
        <w:rPr>
          <w:rFonts w:eastAsiaTheme="minorEastAsia"/>
        </w:rPr>
        <w:t xml:space="preserve"> </w:t>
      </w:r>
      <w:r>
        <w:rPr>
          <w:rFonts w:eastAsiaTheme="minorEastAsia"/>
        </w:rPr>
        <w:t>Mapping order of CG</w:t>
      </w:r>
      <w:r w:rsidRPr="00186D78">
        <w:rPr>
          <w:rFonts w:eastAsiaTheme="minorEastAsia"/>
        </w:rPr>
        <w:t>-UCI</w:t>
      </w:r>
      <w:r>
        <w:rPr>
          <w:rFonts w:eastAsiaTheme="minorEastAsia"/>
        </w:rPr>
        <w:t xml:space="preserve"> fields (adopted from </w:t>
      </w:r>
      <w:r w:rsidRPr="00186D78">
        <w:rPr>
          <w:rFonts w:eastAsiaTheme="minorEastAsia"/>
        </w:rPr>
        <w:t xml:space="preserve">Table </w:t>
      </w:r>
      <w:r>
        <w:rPr>
          <w:rFonts w:hint="eastAsia"/>
          <w:lang w:eastAsia="zh-CN"/>
        </w:rPr>
        <w:t>6.3.2.1.</w:t>
      </w:r>
      <w:r>
        <w:rPr>
          <w:lang w:eastAsia="zh-CN"/>
        </w:rPr>
        <w:t>3</w:t>
      </w:r>
      <w:r>
        <w:rPr>
          <w:rFonts w:eastAsiaTheme="minorEastAsia"/>
        </w:rPr>
        <w:t xml:space="preserve">-1 38.212 </w:t>
      </w:r>
      <w:r>
        <w:rPr>
          <w:rFonts w:eastAsiaTheme="minorEastAsia"/>
        </w:rPr>
        <w:fldChar w:fldCharType="begin"/>
      </w:r>
      <w:r>
        <w:rPr>
          <w:rFonts w:eastAsiaTheme="minorEastAsia"/>
        </w:rPr>
        <w:instrText xml:space="preserve"> REF _Ref61463698 \r \h </w:instrText>
      </w:r>
      <w:r>
        <w:rPr>
          <w:rFonts w:eastAsiaTheme="minorEastAsia"/>
        </w:rPr>
      </w:r>
      <w:r>
        <w:rPr>
          <w:rFonts w:eastAsiaTheme="minorEastAsia"/>
        </w:rPr>
        <w:fldChar w:fldCharType="separate"/>
      </w:r>
      <w:r>
        <w:rPr>
          <w:rFonts w:eastAsiaTheme="minorEastAsia"/>
        </w:rPr>
        <w:t>[8]</w:t>
      </w:r>
      <w:r>
        <w:rPr>
          <w:rFonts w:eastAsiaTheme="minorEastAsia"/>
        </w:rPr>
        <w:fldChar w:fldCharType="end"/>
      </w:r>
      <w:r>
        <w:rPr>
          <w:rFonts w:eastAsiaTheme="minorEastAsia"/>
        </w:rPr>
        <w:t>)</w:t>
      </w:r>
    </w:p>
    <w:tbl>
      <w:tblPr>
        <w:tblW w:w="9204" w:type="dxa"/>
        <w:jc w:val="center"/>
        <w:tblCellMar>
          <w:left w:w="0" w:type="dxa"/>
          <w:right w:w="0" w:type="dxa"/>
        </w:tblCellMar>
        <w:tblLook w:val="04A0" w:firstRow="1" w:lastRow="0" w:firstColumn="1" w:lastColumn="0" w:noHBand="0" w:noVBand="1"/>
      </w:tblPr>
      <w:tblGrid>
        <w:gridCol w:w="4258"/>
        <w:gridCol w:w="4946"/>
      </w:tblGrid>
      <w:tr w:rsidR="009F7075" w:rsidRPr="00186D78" w14:paraId="7EE6BEC5" w14:textId="77777777" w:rsidTr="009F7075">
        <w:trPr>
          <w:trHeight w:val="350"/>
          <w:jc w:val="center"/>
        </w:trPr>
        <w:tc>
          <w:tcPr>
            <w:tcW w:w="4062"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49290F4" w14:textId="77777777" w:rsidR="009F7075" w:rsidRPr="00186D78" w:rsidRDefault="009F7075" w:rsidP="00B53A13">
            <w:pPr>
              <w:keepNext/>
              <w:keepLines/>
              <w:spacing w:after="0"/>
              <w:jc w:val="center"/>
              <w:rPr>
                <w:rFonts w:ascii="Arial" w:eastAsiaTheme="minorEastAsia" w:hAnsi="Arial"/>
                <w:b/>
                <w:sz w:val="18"/>
              </w:rPr>
            </w:pPr>
            <w:r w:rsidRPr="00186D78">
              <w:rPr>
                <w:rFonts w:ascii="Arial" w:eastAsiaTheme="minorEastAsia" w:hAnsi="Arial"/>
                <w:b/>
                <w:sz w:val="18"/>
              </w:rPr>
              <w:t>Field</w:t>
            </w:r>
          </w:p>
        </w:tc>
        <w:tc>
          <w:tcPr>
            <w:tcW w:w="5142"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5CFC5DF" w14:textId="77777777" w:rsidR="009F7075" w:rsidRPr="00186D78" w:rsidRDefault="009F7075" w:rsidP="00B53A13">
            <w:pPr>
              <w:keepNext/>
              <w:keepLines/>
              <w:spacing w:after="0"/>
              <w:jc w:val="center"/>
              <w:rPr>
                <w:rFonts w:ascii="Arial" w:eastAsiaTheme="minorEastAsia" w:hAnsi="Arial"/>
                <w:b/>
                <w:sz w:val="18"/>
              </w:rPr>
            </w:pPr>
            <w:proofErr w:type="spellStart"/>
            <w:r>
              <w:rPr>
                <w:rFonts w:ascii="Arial" w:eastAsiaTheme="minorEastAsia" w:hAnsi="Arial"/>
                <w:b/>
                <w:sz w:val="18"/>
              </w:rPr>
              <w:t>Bit</w:t>
            </w:r>
            <w:r w:rsidRPr="00186D78">
              <w:rPr>
                <w:rFonts w:ascii="Arial" w:eastAsiaTheme="minorEastAsia" w:hAnsi="Arial"/>
                <w:b/>
                <w:sz w:val="18"/>
              </w:rPr>
              <w:t>width</w:t>
            </w:r>
            <w:proofErr w:type="spellEnd"/>
          </w:p>
        </w:tc>
      </w:tr>
      <w:tr w:rsidR="009F7075" w:rsidRPr="00186D78" w14:paraId="2AA4FA39" w14:textId="77777777" w:rsidTr="009F707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3185B2" w14:textId="77777777" w:rsidR="009F7075" w:rsidRPr="00186D78" w:rsidRDefault="009F7075" w:rsidP="00B53A13">
            <w:pPr>
              <w:keepNext/>
              <w:spacing w:after="0"/>
              <w:jc w:val="center"/>
              <w:rPr>
                <w:rFonts w:ascii="Arial" w:eastAsia="Calibri" w:hAnsi="Arial" w:cs="Arial"/>
                <w:sz w:val="18"/>
                <w:szCs w:val="18"/>
                <w:lang w:val="de-DE"/>
              </w:rPr>
            </w:pPr>
            <w:r w:rsidRPr="00186D78">
              <w:rPr>
                <w:rFonts w:ascii="Arial" w:eastAsia="Calibri" w:hAnsi="Arial" w:cs="Arial"/>
                <w:sz w:val="18"/>
                <w:szCs w:val="18"/>
              </w:rPr>
              <w:t>HARQ process number</w:t>
            </w:r>
          </w:p>
        </w:tc>
        <w:tc>
          <w:tcPr>
            <w:tcW w:w="51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300DE" w14:textId="77777777" w:rsidR="009F7075" w:rsidRPr="00186D78" w:rsidRDefault="009F7075" w:rsidP="00B53A13">
            <w:pPr>
              <w:keepNext/>
              <w:spacing w:after="0"/>
              <w:jc w:val="center"/>
              <w:rPr>
                <w:rFonts w:ascii="Arial" w:eastAsia="Calibri" w:hAnsi="Arial" w:cs="Arial"/>
                <w:sz w:val="18"/>
                <w:szCs w:val="18"/>
              </w:rPr>
            </w:pPr>
            <w:r w:rsidRPr="00186D78">
              <w:rPr>
                <w:rFonts w:ascii="Arial" w:eastAsia="Calibri" w:hAnsi="Arial" w:cs="Arial"/>
                <w:sz w:val="18"/>
                <w:szCs w:val="18"/>
                <w:lang w:val="de-DE"/>
              </w:rPr>
              <w:t>4</w:t>
            </w:r>
          </w:p>
        </w:tc>
      </w:tr>
      <w:tr w:rsidR="009F7075" w:rsidRPr="00186D78" w14:paraId="6BF7D9E6" w14:textId="77777777" w:rsidTr="009F707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2031AE" w14:textId="77777777" w:rsidR="009F7075" w:rsidRPr="00186D78" w:rsidRDefault="009F7075" w:rsidP="00B53A13">
            <w:pPr>
              <w:keepNext/>
              <w:spacing w:after="0"/>
              <w:jc w:val="center"/>
              <w:rPr>
                <w:rFonts w:ascii="Arial" w:eastAsia="Calibri" w:hAnsi="Arial" w:cs="Arial"/>
                <w:sz w:val="18"/>
                <w:szCs w:val="18"/>
              </w:rPr>
            </w:pPr>
            <w:r w:rsidRPr="00186D78">
              <w:rPr>
                <w:rFonts w:ascii="Arial" w:eastAsia="Calibri" w:hAnsi="Arial" w:cs="Arial"/>
                <w:sz w:val="18"/>
                <w:szCs w:val="18"/>
              </w:rPr>
              <w:t>Redundancy version</w:t>
            </w:r>
          </w:p>
        </w:tc>
        <w:tc>
          <w:tcPr>
            <w:tcW w:w="51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E92EF" w14:textId="77777777" w:rsidR="009F7075" w:rsidRPr="00186D78" w:rsidRDefault="009F7075" w:rsidP="00B53A13">
            <w:pPr>
              <w:keepNext/>
              <w:spacing w:after="0"/>
              <w:jc w:val="center"/>
              <w:rPr>
                <w:rFonts w:ascii="Arial" w:eastAsia="Calibri" w:hAnsi="Arial" w:cs="Arial"/>
                <w:sz w:val="18"/>
                <w:szCs w:val="18"/>
              </w:rPr>
            </w:pPr>
            <w:r w:rsidRPr="00186D78">
              <w:rPr>
                <w:rFonts w:ascii="Arial" w:eastAsia="Calibri" w:hAnsi="Arial" w:cs="Arial"/>
                <w:sz w:val="18"/>
                <w:szCs w:val="18"/>
              </w:rPr>
              <w:t>2</w:t>
            </w:r>
          </w:p>
        </w:tc>
      </w:tr>
      <w:tr w:rsidR="009F7075" w:rsidRPr="00186D78" w14:paraId="3E712791" w14:textId="77777777" w:rsidTr="009F707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6F4F28" w14:textId="77777777" w:rsidR="009F7075" w:rsidRPr="00186D78" w:rsidRDefault="009F7075" w:rsidP="00B53A13">
            <w:pPr>
              <w:keepNext/>
              <w:spacing w:after="0"/>
              <w:jc w:val="center"/>
              <w:rPr>
                <w:rFonts w:ascii="Arial" w:eastAsia="Calibri" w:hAnsi="Arial" w:cs="Arial"/>
                <w:sz w:val="18"/>
                <w:szCs w:val="18"/>
              </w:rPr>
            </w:pPr>
            <w:r w:rsidRPr="00186D78">
              <w:rPr>
                <w:rFonts w:ascii="Arial" w:eastAsia="Calibri" w:hAnsi="Arial" w:cs="Arial"/>
                <w:sz w:val="18"/>
                <w:szCs w:val="18"/>
              </w:rPr>
              <w:t>New data indicator</w:t>
            </w:r>
          </w:p>
        </w:tc>
        <w:tc>
          <w:tcPr>
            <w:tcW w:w="51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3C7C16" w14:textId="77777777" w:rsidR="009F7075" w:rsidRPr="00186D78" w:rsidRDefault="009F7075" w:rsidP="00B53A13">
            <w:pPr>
              <w:keepNext/>
              <w:spacing w:after="0"/>
              <w:jc w:val="center"/>
              <w:rPr>
                <w:rFonts w:ascii="Arial" w:eastAsia="Calibri" w:hAnsi="Arial" w:cs="Arial"/>
                <w:sz w:val="18"/>
                <w:szCs w:val="18"/>
              </w:rPr>
            </w:pPr>
            <w:r w:rsidRPr="00186D78">
              <w:rPr>
                <w:rFonts w:ascii="Arial" w:eastAsia="Calibri" w:hAnsi="Arial" w:cs="Arial"/>
                <w:sz w:val="18"/>
                <w:szCs w:val="18"/>
              </w:rPr>
              <w:t>1</w:t>
            </w:r>
          </w:p>
        </w:tc>
      </w:tr>
      <w:tr w:rsidR="009F7075" w:rsidRPr="00186D78" w14:paraId="24B32CD9" w14:textId="77777777" w:rsidTr="009F7075">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07BBC5" w14:textId="77777777" w:rsidR="009F7075" w:rsidRPr="00186D78" w:rsidRDefault="009F7075" w:rsidP="00B53A13">
            <w:pPr>
              <w:keepNext/>
              <w:spacing w:after="0"/>
              <w:jc w:val="center"/>
              <w:rPr>
                <w:rFonts w:ascii="Arial" w:eastAsia="Calibri" w:hAnsi="Arial" w:cs="Arial"/>
                <w:sz w:val="18"/>
                <w:szCs w:val="18"/>
                <w:lang w:val="de-DE"/>
              </w:rPr>
            </w:pPr>
            <w:r w:rsidRPr="00186D78">
              <w:rPr>
                <w:rFonts w:ascii="Arial" w:eastAsia="Calibri" w:hAnsi="Arial" w:cs="Arial"/>
                <w:sz w:val="18"/>
                <w:szCs w:val="18"/>
              </w:rPr>
              <w:t>Channel Occupancy Time (COT) sharing i</w:t>
            </w:r>
            <w:r>
              <w:rPr>
                <w:rFonts w:ascii="Arial" w:eastAsia="Calibri" w:hAnsi="Arial" w:cs="Arial"/>
                <w:sz w:val="18"/>
                <w:szCs w:val="18"/>
              </w:rPr>
              <w:t>nformation</w:t>
            </w:r>
          </w:p>
        </w:tc>
        <w:tc>
          <w:tcPr>
            <w:tcW w:w="514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1BB4317" w14:textId="77777777" w:rsidR="009F7075" w:rsidRDefault="000467A6" w:rsidP="00B53A13">
            <w:pPr>
              <w:keepNext/>
              <w:spacing w:after="0"/>
              <w:rPr>
                <w:rFonts w:eastAsiaTheme="minorEastAsia"/>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9F7075">
              <w:rPr>
                <w:rFonts w:eastAsia="Calibri"/>
                <w:sz w:val="18"/>
                <w:szCs w:val="18"/>
                <w:lang w:val="de-DE"/>
              </w:rPr>
              <w:t xml:space="preserve"> </w:t>
            </w:r>
            <w:proofErr w:type="spellStart"/>
            <w:r w:rsidR="009F7075">
              <w:rPr>
                <w:rFonts w:eastAsia="Calibri"/>
                <w:sz w:val="18"/>
                <w:szCs w:val="18"/>
                <w:lang w:val="de-DE"/>
              </w:rPr>
              <w:t>if</w:t>
            </w:r>
            <w:proofErr w:type="spellEnd"/>
            <w:r w:rsidR="009F7075">
              <w:rPr>
                <w:rFonts w:eastAsia="Calibri"/>
                <w:sz w:val="18"/>
                <w:szCs w:val="18"/>
                <w:lang w:val="de-DE"/>
              </w:rPr>
              <w:t xml:space="preserve"> </w:t>
            </w:r>
            <w:proofErr w:type="spellStart"/>
            <w:r w:rsidR="009F7075">
              <w:rPr>
                <w:rFonts w:eastAsia="Calibri"/>
                <w:sz w:val="18"/>
                <w:szCs w:val="18"/>
                <w:lang w:val="de-DE"/>
              </w:rPr>
              <w:t>both</w:t>
            </w:r>
            <w:proofErr w:type="spellEnd"/>
            <w:r w:rsidR="009F7075">
              <w:rPr>
                <w:rFonts w:eastAsia="Calibri"/>
                <w:sz w:val="18"/>
                <w:szCs w:val="18"/>
                <w:lang w:val="de-DE"/>
              </w:rPr>
              <w:t xml:space="preserve"> </w:t>
            </w:r>
            <w:proofErr w:type="spellStart"/>
            <w:r w:rsidR="009F7075">
              <w:rPr>
                <w:rFonts w:eastAsia="Calibri"/>
                <w:sz w:val="18"/>
                <w:szCs w:val="18"/>
                <w:lang w:val="de-DE"/>
              </w:rPr>
              <w:t>higher</w:t>
            </w:r>
            <w:proofErr w:type="spellEnd"/>
            <w:r w:rsidR="009F7075">
              <w:rPr>
                <w:rFonts w:eastAsia="Calibri"/>
                <w:sz w:val="18"/>
                <w:szCs w:val="18"/>
                <w:lang w:val="de-DE"/>
              </w:rPr>
              <w:t xml:space="preserve"> </w:t>
            </w:r>
            <w:proofErr w:type="spellStart"/>
            <w:r w:rsidR="009F7075">
              <w:rPr>
                <w:rFonts w:eastAsia="Calibri"/>
                <w:sz w:val="18"/>
                <w:szCs w:val="18"/>
                <w:lang w:val="de-DE"/>
              </w:rPr>
              <w:t>layer</w:t>
            </w:r>
            <w:proofErr w:type="spellEnd"/>
            <w:r w:rsidR="009F7075">
              <w:rPr>
                <w:rFonts w:eastAsia="Calibri"/>
                <w:sz w:val="18"/>
                <w:szCs w:val="18"/>
                <w:lang w:val="de-DE"/>
              </w:rPr>
              <w:t xml:space="preserve"> </w:t>
            </w:r>
            <w:proofErr w:type="spellStart"/>
            <w:r w:rsidR="009F7075">
              <w:rPr>
                <w:rFonts w:eastAsia="Calibri"/>
                <w:sz w:val="18"/>
                <w:szCs w:val="18"/>
                <w:lang w:val="de-DE"/>
              </w:rPr>
              <w:t>parameter</w:t>
            </w:r>
            <w:proofErr w:type="spellEnd"/>
            <w:r w:rsidR="009F7075">
              <w:rPr>
                <w:rFonts w:eastAsia="Calibri"/>
                <w:sz w:val="18"/>
                <w:szCs w:val="18"/>
                <w:lang w:val="de-DE"/>
              </w:rPr>
              <w:t xml:space="preserve"> </w:t>
            </w:r>
            <w:r w:rsidR="009F7075" w:rsidRPr="00007252">
              <w:rPr>
                <w:i/>
                <w:sz w:val="18"/>
                <w:szCs w:val="18"/>
                <w:lang w:eastAsia="zh-CN"/>
              </w:rPr>
              <w:t>ul-</w:t>
            </w:r>
            <w:proofErr w:type="spellStart"/>
            <w:r w:rsidR="009F7075" w:rsidRPr="00007252">
              <w:rPr>
                <w:i/>
                <w:sz w:val="18"/>
                <w:szCs w:val="18"/>
                <w:lang w:eastAsia="zh-CN"/>
              </w:rPr>
              <w:t>toDL</w:t>
            </w:r>
            <w:proofErr w:type="spellEnd"/>
            <w:r w:rsidR="009F7075" w:rsidRPr="00007252">
              <w:rPr>
                <w:i/>
                <w:sz w:val="18"/>
                <w:szCs w:val="18"/>
                <w:lang w:eastAsia="zh-CN"/>
              </w:rPr>
              <w:t>-COT-</w:t>
            </w:r>
            <w:proofErr w:type="spellStart"/>
            <w:r w:rsidR="009F7075" w:rsidRPr="00007252">
              <w:rPr>
                <w:i/>
                <w:sz w:val="18"/>
                <w:szCs w:val="18"/>
                <w:lang w:eastAsia="zh-CN"/>
              </w:rPr>
              <w:t>SharingED</w:t>
            </w:r>
            <w:proofErr w:type="spellEnd"/>
            <w:r w:rsidR="009F7075" w:rsidRPr="00007252">
              <w:rPr>
                <w:i/>
                <w:sz w:val="18"/>
                <w:szCs w:val="18"/>
                <w:lang w:eastAsia="zh-CN"/>
              </w:rPr>
              <w:t>-Threshold</w:t>
            </w:r>
            <w:r w:rsidR="009F7075" w:rsidRPr="00051D92">
              <w:rPr>
                <w:rFonts w:eastAsiaTheme="minorEastAsia"/>
                <w:sz w:val="18"/>
                <w:szCs w:val="18"/>
                <w:lang w:eastAsia="zh-CN"/>
              </w:rPr>
              <w:t xml:space="preserve"> </w:t>
            </w:r>
            <w:r w:rsidR="009F7075">
              <w:rPr>
                <w:rFonts w:eastAsiaTheme="minorEastAsia"/>
                <w:sz w:val="18"/>
                <w:szCs w:val="18"/>
                <w:lang w:eastAsia="zh-CN"/>
              </w:rPr>
              <w:t xml:space="preserve">and </w:t>
            </w:r>
            <w:proofErr w:type="spellStart"/>
            <w:r w:rsidR="009F7075">
              <w:rPr>
                <w:rFonts w:eastAsia="Calibri"/>
                <w:sz w:val="18"/>
                <w:szCs w:val="18"/>
                <w:lang w:val="de-DE"/>
              </w:rPr>
              <w:t>higher</w:t>
            </w:r>
            <w:proofErr w:type="spellEnd"/>
            <w:r w:rsidR="009F7075">
              <w:rPr>
                <w:rFonts w:eastAsia="Calibri"/>
                <w:sz w:val="18"/>
                <w:szCs w:val="18"/>
                <w:lang w:val="de-DE"/>
              </w:rPr>
              <w:t xml:space="preserve"> </w:t>
            </w:r>
            <w:proofErr w:type="spellStart"/>
            <w:r w:rsidR="009F7075">
              <w:rPr>
                <w:rFonts w:eastAsia="Calibri"/>
                <w:sz w:val="18"/>
                <w:szCs w:val="18"/>
                <w:lang w:val="de-DE"/>
              </w:rPr>
              <w:t>layer</w:t>
            </w:r>
            <w:proofErr w:type="spellEnd"/>
            <w:r w:rsidR="009F7075">
              <w:rPr>
                <w:rFonts w:eastAsia="Calibri"/>
                <w:sz w:val="18"/>
                <w:szCs w:val="18"/>
                <w:lang w:val="de-DE"/>
              </w:rPr>
              <w:t xml:space="preserve"> </w:t>
            </w:r>
            <w:proofErr w:type="spellStart"/>
            <w:r w:rsidR="009F7075">
              <w:rPr>
                <w:rFonts w:eastAsia="Calibri"/>
                <w:sz w:val="18"/>
                <w:szCs w:val="18"/>
                <w:lang w:val="de-DE"/>
              </w:rPr>
              <w:t>parameter</w:t>
            </w:r>
            <w:proofErr w:type="spellEnd"/>
            <w:r w:rsidR="009F7075">
              <w:rPr>
                <w:rFonts w:eastAsiaTheme="minorEastAsia"/>
                <w:sz w:val="18"/>
                <w:szCs w:val="18"/>
                <w:lang w:eastAsia="zh-CN"/>
              </w:rPr>
              <w:t xml:space="preserve"> </w:t>
            </w:r>
            <w:r w:rsidR="009F7075" w:rsidRPr="00051D92">
              <w:rPr>
                <w:rFonts w:eastAsiaTheme="minorEastAsia"/>
                <w:i/>
                <w:sz w:val="18"/>
                <w:szCs w:val="18"/>
                <w:lang w:eastAsia="zh-CN"/>
              </w:rPr>
              <w:t>cg-COT-</w:t>
            </w:r>
            <w:proofErr w:type="spellStart"/>
            <w:r w:rsidR="009F7075" w:rsidRPr="00051D92">
              <w:rPr>
                <w:rFonts w:eastAsiaTheme="minorEastAsia"/>
                <w:i/>
                <w:sz w:val="18"/>
                <w:szCs w:val="18"/>
                <w:lang w:eastAsia="zh-CN"/>
              </w:rPr>
              <w:t>SharingList</w:t>
            </w:r>
            <w:proofErr w:type="spellEnd"/>
            <w:r w:rsidR="009F7075">
              <w:rPr>
                <w:rFonts w:eastAsiaTheme="minorEastAsia"/>
                <w:sz w:val="18"/>
                <w:szCs w:val="18"/>
                <w:lang w:eastAsia="zh-CN"/>
              </w:rPr>
              <w:t xml:space="preserve"> are configured, where </w:t>
            </w:r>
            <w:r w:rsidR="009F7075">
              <w:rPr>
                <w:rFonts w:eastAsia="Calibri"/>
                <w:i/>
                <w:sz w:val="18"/>
                <w:szCs w:val="18"/>
              </w:rPr>
              <w:t>C</w:t>
            </w:r>
            <w:r w:rsidR="009F7075">
              <w:rPr>
                <w:rFonts w:eastAsia="Calibri"/>
                <w:sz w:val="18"/>
                <w:szCs w:val="18"/>
              </w:rPr>
              <w:t xml:space="preserve"> is the number of combinations configured in </w:t>
            </w:r>
            <w:r w:rsidR="009F7075" w:rsidRPr="00051D92">
              <w:rPr>
                <w:rFonts w:eastAsiaTheme="minorEastAsia"/>
                <w:i/>
                <w:sz w:val="18"/>
                <w:szCs w:val="18"/>
                <w:lang w:eastAsia="zh-CN"/>
              </w:rPr>
              <w:t>cg-COT-</w:t>
            </w:r>
            <w:proofErr w:type="spellStart"/>
            <w:r w:rsidR="009F7075" w:rsidRPr="00051D92">
              <w:rPr>
                <w:rFonts w:eastAsiaTheme="minorEastAsia"/>
                <w:i/>
                <w:sz w:val="18"/>
                <w:szCs w:val="18"/>
                <w:lang w:eastAsia="zh-CN"/>
              </w:rPr>
              <w:t>SharingList</w:t>
            </w:r>
            <w:proofErr w:type="spellEnd"/>
            <w:r w:rsidR="009F7075">
              <w:rPr>
                <w:rFonts w:eastAsiaTheme="minorEastAsia"/>
                <w:i/>
                <w:sz w:val="18"/>
                <w:szCs w:val="18"/>
                <w:lang w:eastAsia="zh-CN"/>
              </w:rPr>
              <w:t xml:space="preserve">; </w:t>
            </w:r>
          </w:p>
          <w:p w14:paraId="4809B0FB" w14:textId="77777777" w:rsidR="009F7075" w:rsidRDefault="009F7075" w:rsidP="00B53A13">
            <w:pPr>
              <w:keepNext/>
              <w:spacing w:after="0"/>
              <w:rPr>
                <w:rFonts w:eastAsiaTheme="minorEastAsia"/>
                <w:i/>
                <w:sz w:val="18"/>
                <w:szCs w:val="18"/>
                <w:lang w:eastAsia="zh-CN"/>
              </w:rPr>
            </w:pPr>
          </w:p>
          <w:p w14:paraId="36D76F0A" w14:textId="77777777" w:rsidR="009F7075" w:rsidRDefault="009F7075" w:rsidP="00B53A13">
            <w:pPr>
              <w:keepNext/>
              <w:spacing w:after="0"/>
              <w:rPr>
                <w:rFonts w:eastAsiaTheme="minorEastAsia"/>
                <w:sz w:val="18"/>
                <w:szCs w:val="18"/>
                <w:lang w:eastAsia="zh-CN"/>
              </w:rPr>
            </w:pPr>
            <w:r>
              <w:rPr>
                <w:rFonts w:eastAsia="Calibri"/>
                <w:sz w:val="18"/>
                <w:szCs w:val="18"/>
                <w:lang w:val="de-DE"/>
              </w:rPr>
              <w:t xml:space="preserve">1 </w:t>
            </w:r>
            <w:proofErr w:type="spellStart"/>
            <w:r>
              <w:rPr>
                <w:rFonts w:eastAsia="Calibri"/>
                <w:sz w:val="18"/>
                <w:szCs w:val="18"/>
                <w:lang w:val="de-DE"/>
              </w:rPr>
              <w:t>if</w:t>
            </w:r>
            <w:proofErr w:type="spellEnd"/>
            <w:r>
              <w:rPr>
                <w:rFonts w:eastAsia="Calibri"/>
                <w:sz w:val="18"/>
                <w:szCs w:val="18"/>
                <w:lang w:val="de-DE"/>
              </w:rPr>
              <w:t xml:space="preserve"> </w:t>
            </w:r>
            <w:proofErr w:type="spellStart"/>
            <w:r>
              <w:rPr>
                <w:rFonts w:eastAsia="Calibri"/>
                <w:sz w:val="18"/>
                <w:szCs w:val="18"/>
                <w:lang w:val="de-DE"/>
              </w:rPr>
              <w:t>higher</w:t>
            </w:r>
            <w:proofErr w:type="spellEnd"/>
            <w:r>
              <w:rPr>
                <w:rFonts w:eastAsia="Calibri"/>
                <w:sz w:val="18"/>
                <w:szCs w:val="18"/>
                <w:lang w:val="de-DE"/>
              </w:rPr>
              <w:t xml:space="preserve"> </w:t>
            </w:r>
            <w:proofErr w:type="spellStart"/>
            <w:r>
              <w:rPr>
                <w:rFonts w:eastAsia="Calibri"/>
                <w:sz w:val="18"/>
                <w:szCs w:val="18"/>
                <w:lang w:val="de-DE"/>
              </w:rPr>
              <w:t>layer</w:t>
            </w:r>
            <w:proofErr w:type="spellEnd"/>
            <w:r>
              <w:rPr>
                <w:rFonts w:eastAsia="Calibri"/>
                <w:sz w:val="18"/>
                <w:szCs w:val="18"/>
                <w:lang w:val="de-DE"/>
              </w:rPr>
              <w:t xml:space="preserve"> </w:t>
            </w:r>
            <w:proofErr w:type="spellStart"/>
            <w:r>
              <w:rPr>
                <w:rFonts w:eastAsia="Calibri"/>
                <w:sz w:val="18"/>
                <w:szCs w:val="18"/>
                <w:lang w:val="de-DE"/>
              </w:rPr>
              <w:t>parameter</w:t>
            </w:r>
            <w:proofErr w:type="spellEnd"/>
            <w:r>
              <w:rPr>
                <w:rFonts w:eastAsia="Calibri"/>
                <w:sz w:val="18"/>
                <w:szCs w:val="18"/>
                <w:lang w:val="de-DE"/>
              </w:rPr>
              <w:t xml:space="preserve"> </w:t>
            </w:r>
            <w:r w:rsidRPr="00007252">
              <w:rPr>
                <w:i/>
                <w:sz w:val="18"/>
                <w:szCs w:val="18"/>
                <w:lang w:eastAsia="zh-CN"/>
              </w:rPr>
              <w:t>ul-</w:t>
            </w:r>
            <w:proofErr w:type="spellStart"/>
            <w:r>
              <w:rPr>
                <w:i/>
                <w:sz w:val="18"/>
                <w:szCs w:val="18"/>
                <w:lang w:eastAsia="zh-CN"/>
              </w:rPr>
              <w:t>toDL</w:t>
            </w:r>
            <w:proofErr w:type="spellEnd"/>
            <w:r>
              <w:rPr>
                <w:i/>
                <w:sz w:val="18"/>
                <w:szCs w:val="18"/>
                <w:lang w:eastAsia="zh-CN"/>
              </w:rPr>
              <w:t>-COT-</w:t>
            </w:r>
            <w:proofErr w:type="spellStart"/>
            <w:r>
              <w:rPr>
                <w:i/>
                <w:sz w:val="18"/>
                <w:szCs w:val="18"/>
                <w:lang w:eastAsia="zh-CN"/>
              </w:rPr>
              <w:t>SharingED</w:t>
            </w:r>
            <w:proofErr w:type="spellEnd"/>
            <w:r>
              <w:rPr>
                <w:i/>
                <w:sz w:val="18"/>
                <w:szCs w:val="18"/>
                <w:lang w:eastAsia="zh-CN"/>
              </w:rPr>
              <w:t>-Threshold</w:t>
            </w:r>
            <w:r w:rsidRPr="00051D92">
              <w:rPr>
                <w:rFonts w:eastAsiaTheme="minorEastAsia"/>
                <w:sz w:val="18"/>
                <w:szCs w:val="18"/>
                <w:lang w:eastAsia="zh-CN"/>
              </w:rPr>
              <w:t xml:space="preserve"> </w:t>
            </w:r>
            <w:r>
              <w:rPr>
                <w:rFonts w:eastAsiaTheme="minorEastAsia"/>
                <w:sz w:val="18"/>
                <w:szCs w:val="18"/>
                <w:lang w:eastAsia="zh-CN"/>
              </w:rPr>
              <w:t xml:space="preserve">is not configured and </w:t>
            </w:r>
            <w:proofErr w:type="spellStart"/>
            <w:r>
              <w:rPr>
                <w:rFonts w:eastAsia="Calibri"/>
                <w:sz w:val="18"/>
                <w:szCs w:val="18"/>
                <w:lang w:val="de-DE"/>
              </w:rPr>
              <w:t>higher</w:t>
            </w:r>
            <w:proofErr w:type="spellEnd"/>
            <w:r>
              <w:rPr>
                <w:rFonts w:eastAsia="Calibri"/>
                <w:sz w:val="18"/>
                <w:szCs w:val="18"/>
                <w:lang w:val="de-DE"/>
              </w:rPr>
              <w:t xml:space="preserve"> </w:t>
            </w:r>
            <w:proofErr w:type="spellStart"/>
            <w:r>
              <w:rPr>
                <w:rFonts w:eastAsia="Calibri"/>
                <w:sz w:val="18"/>
                <w:szCs w:val="18"/>
                <w:lang w:val="de-DE"/>
              </w:rPr>
              <w:t>layer</w:t>
            </w:r>
            <w:proofErr w:type="spellEnd"/>
            <w:r>
              <w:rPr>
                <w:rFonts w:eastAsia="Calibri"/>
                <w:sz w:val="18"/>
                <w:szCs w:val="18"/>
                <w:lang w:val="de-DE"/>
              </w:rPr>
              <w:t xml:space="preserve"> </w:t>
            </w:r>
            <w:proofErr w:type="spellStart"/>
            <w:r>
              <w:rPr>
                <w:rFonts w:eastAsia="Calibri"/>
                <w:sz w:val="18"/>
                <w:szCs w:val="18"/>
                <w:lang w:val="de-DE"/>
              </w:rPr>
              <w:t>parameter</w:t>
            </w:r>
            <w:proofErr w:type="spellEnd"/>
            <w:r>
              <w:rPr>
                <w:rFonts w:eastAsiaTheme="minorEastAsia"/>
                <w:sz w:val="18"/>
                <w:szCs w:val="18"/>
                <w:lang w:eastAsia="zh-CN"/>
              </w:rPr>
              <w:t xml:space="preserve"> </w:t>
            </w:r>
            <w:r w:rsidRPr="00E12706">
              <w:rPr>
                <w:rFonts w:eastAsiaTheme="minorEastAsia"/>
                <w:i/>
                <w:sz w:val="18"/>
                <w:szCs w:val="18"/>
                <w:lang w:eastAsia="zh-CN"/>
              </w:rPr>
              <w:t>cg-COT-</w:t>
            </w:r>
            <w:proofErr w:type="spellStart"/>
            <w:r w:rsidRPr="00E12706">
              <w:rPr>
                <w:rFonts w:eastAsiaTheme="minorEastAsia"/>
                <w:i/>
                <w:sz w:val="18"/>
                <w:szCs w:val="18"/>
                <w:lang w:eastAsia="zh-CN"/>
              </w:rPr>
              <w:t>SharingOffset</w:t>
            </w:r>
            <w:proofErr w:type="spellEnd"/>
            <w:r>
              <w:rPr>
                <w:rFonts w:eastAsiaTheme="minorEastAsia"/>
                <w:sz w:val="18"/>
                <w:szCs w:val="18"/>
                <w:lang w:eastAsia="zh-CN"/>
              </w:rPr>
              <w:t xml:space="preserve"> is configured;</w:t>
            </w:r>
          </w:p>
          <w:p w14:paraId="01CBB505" w14:textId="77777777" w:rsidR="009F7075" w:rsidRDefault="009F7075" w:rsidP="00B53A13">
            <w:pPr>
              <w:keepNext/>
              <w:spacing w:after="0"/>
              <w:rPr>
                <w:rFonts w:eastAsiaTheme="minorEastAsia"/>
                <w:sz w:val="18"/>
                <w:szCs w:val="18"/>
                <w:lang w:eastAsia="zh-CN"/>
              </w:rPr>
            </w:pPr>
          </w:p>
          <w:p w14:paraId="7EEC20E2" w14:textId="77777777" w:rsidR="009F7075" w:rsidRDefault="009F7075" w:rsidP="00B53A13">
            <w:pPr>
              <w:keepNext/>
              <w:spacing w:after="0"/>
              <w:rPr>
                <w:sz w:val="18"/>
                <w:szCs w:val="18"/>
                <w:lang w:eastAsia="zh-CN"/>
              </w:rPr>
            </w:pPr>
            <w:r>
              <w:rPr>
                <w:rFonts w:eastAsia="Calibri"/>
                <w:sz w:val="18"/>
                <w:szCs w:val="18"/>
                <w:lang w:val="de-DE"/>
              </w:rPr>
              <w:t xml:space="preserve">0 </w:t>
            </w:r>
            <w:proofErr w:type="spellStart"/>
            <w:r>
              <w:rPr>
                <w:rFonts w:eastAsia="Calibri"/>
                <w:sz w:val="18"/>
                <w:szCs w:val="18"/>
                <w:lang w:val="de-DE"/>
              </w:rPr>
              <w:t>otherwise</w:t>
            </w:r>
            <w:proofErr w:type="spellEnd"/>
            <w:r>
              <w:rPr>
                <w:rFonts w:eastAsiaTheme="minorEastAsia"/>
                <w:sz w:val="18"/>
                <w:szCs w:val="18"/>
                <w:lang w:eastAsia="zh-CN"/>
              </w:rPr>
              <w:t>;</w:t>
            </w:r>
            <w:r>
              <w:rPr>
                <w:sz w:val="18"/>
                <w:szCs w:val="18"/>
                <w:lang w:eastAsia="zh-CN"/>
              </w:rPr>
              <w:t xml:space="preserve"> </w:t>
            </w:r>
          </w:p>
          <w:p w14:paraId="43B6746A" w14:textId="77777777" w:rsidR="009F7075" w:rsidRDefault="009F7075" w:rsidP="00B53A13">
            <w:pPr>
              <w:keepNext/>
              <w:spacing w:after="0"/>
              <w:rPr>
                <w:sz w:val="18"/>
                <w:szCs w:val="18"/>
                <w:lang w:eastAsia="zh-CN"/>
              </w:rPr>
            </w:pPr>
          </w:p>
          <w:p w14:paraId="499CF015" w14:textId="77777777" w:rsidR="009F7075" w:rsidRPr="00B05BCD" w:rsidRDefault="009F7075" w:rsidP="00B53A13">
            <w:pPr>
              <w:keepNext/>
              <w:spacing w:after="0"/>
              <w:rPr>
                <w:rFonts w:eastAsiaTheme="minorEastAsia"/>
                <w:i/>
                <w:sz w:val="18"/>
                <w:szCs w:val="18"/>
                <w:lang w:eastAsia="zh-CN"/>
              </w:rPr>
            </w:pPr>
            <w:proofErr w:type="spellStart"/>
            <w:r w:rsidRPr="00E51349">
              <w:rPr>
                <w:rFonts w:eastAsia="Calibri"/>
                <w:sz w:val="18"/>
                <w:szCs w:val="18"/>
                <w:lang w:val="de-DE"/>
              </w:rPr>
              <w:t>If</w:t>
            </w:r>
            <w:proofErr w:type="spellEnd"/>
            <w:r w:rsidRPr="00E51349">
              <w:rPr>
                <w:rFonts w:eastAsia="Calibri"/>
                <w:sz w:val="18"/>
                <w:szCs w:val="18"/>
                <w:lang w:val="de-DE"/>
              </w:rPr>
              <w:t xml:space="preserve"> a UE </w:t>
            </w:r>
            <w:proofErr w:type="spellStart"/>
            <w:r w:rsidRPr="00E51349">
              <w:rPr>
                <w:rFonts w:eastAsia="Calibri"/>
                <w:sz w:val="18"/>
                <w:szCs w:val="18"/>
                <w:lang w:val="de-DE"/>
              </w:rPr>
              <w:t>indicates</w:t>
            </w:r>
            <w:proofErr w:type="spellEnd"/>
            <w:r w:rsidRPr="00E51349">
              <w:rPr>
                <w:rFonts w:eastAsia="Calibri"/>
                <w:sz w:val="18"/>
                <w:szCs w:val="18"/>
                <w:lang w:val="de-DE"/>
              </w:rPr>
              <w:t xml:space="preserve"> COT </w:t>
            </w:r>
            <w:proofErr w:type="spellStart"/>
            <w:r w:rsidRPr="00E51349">
              <w:rPr>
                <w:rFonts w:eastAsia="Calibri"/>
                <w:sz w:val="18"/>
                <w:szCs w:val="18"/>
                <w:lang w:val="de-DE"/>
              </w:rPr>
              <w:t>sharing</w:t>
            </w:r>
            <w:proofErr w:type="spellEnd"/>
            <w:r w:rsidRPr="00E51349">
              <w:rPr>
                <w:rFonts w:eastAsia="Calibri"/>
                <w:sz w:val="18"/>
                <w:szCs w:val="18"/>
                <w:lang w:val="de-DE"/>
              </w:rPr>
              <w:t xml:space="preserve"> </w:t>
            </w:r>
            <w:proofErr w:type="spellStart"/>
            <w:r w:rsidRPr="00E51349">
              <w:rPr>
                <w:rFonts w:eastAsia="Calibri"/>
                <w:sz w:val="18"/>
                <w:szCs w:val="18"/>
                <w:lang w:val="de-DE"/>
              </w:rPr>
              <w:t>other</w:t>
            </w:r>
            <w:proofErr w:type="spellEnd"/>
            <w:r w:rsidRPr="00E51349">
              <w:rPr>
                <w:rFonts w:eastAsia="Calibri"/>
                <w:sz w:val="18"/>
                <w:szCs w:val="18"/>
                <w:lang w:val="de-DE"/>
              </w:rPr>
              <w:t xml:space="preserve"> </w:t>
            </w:r>
            <w:proofErr w:type="spellStart"/>
            <w:r w:rsidRPr="00E51349">
              <w:rPr>
                <w:rFonts w:eastAsia="Calibri"/>
                <w:sz w:val="18"/>
                <w:szCs w:val="18"/>
                <w:lang w:val="de-DE"/>
              </w:rPr>
              <w:t>than</w:t>
            </w:r>
            <w:proofErr w:type="spellEnd"/>
            <w:r w:rsidRPr="00E51349">
              <w:rPr>
                <w:rFonts w:eastAsia="Calibri"/>
                <w:sz w:val="18"/>
                <w:szCs w:val="18"/>
                <w:lang w:val="de-DE"/>
              </w:rPr>
              <w:t xml:space="preserve"> </w:t>
            </w:r>
            <w:r>
              <w:rPr>
                <w:rFonts w:eastAsia="Calibri"/>
                <w:sz w:val="18"/>
                <w:szCs w:val="18"/>
                <w:lang w:val="de-DE"/>
              </w:rPr>
              <w:t>"</w:t>
            </w:r>
            <w:proofErr w:type="spellStart"/>
            <w:r w:rsidRPr="00E51349">
              <w:rPr>
                <w:rFonts w:eastAsia="Calibri"/>
                <w:sz w:val="18"/>
                <w:szCs w:val="18"/>
                <w:lang w:val="de-DE"/>
              </w:rPr>
              <w:t>no</w:t>
            </w:r>
            <w:proofErr w:type="spellEnd"/>
            <w:r w:rsidRPr="00E51349">
              <w:rPr>
                <w:rFonts w:eastAsia="Calibri"/>
                <w:sz w:val="18"/>
                <w:szCs w:val="18"/>
                <w:lang w:val="de-DE"/>
              </w:rPr>
              <w:t xml:space="preserve"> </w:t>
            </w:r>
            <w:proofErr w:type="spellStart"/>
            <w:r w:rsidRPr="00E51349">
              <w:rPr>
                <w:rFonts w:eastAsia="Calibri"/>
                <w:sz w:val="18"/>
                <w:szCs w:val="18"/>
                <w:lang w:val="de-DE"/>
              </w:rPr>
              <w:t>sharing</w:t>
            </w:r>
            <w:proofErr w:type="spellEnd"/>
            <w:r>
              <w:rPr>
                <w:rFonts w:eastAsia="Calibri"/>
                <w:sz w:val="18"/>
                <w:szCs w:val="18"/>
                <w:lang w:val="de-DE"/>
              </w:rPr>
              <w:t>"</w:t>
            </w:r>
            <w:r w:rsidRPr="00E51349">
              <w:rPr>
                <w:rFonts w:eastAsia="Calibri"/>
                <w:sz w:val="18"/>
                <w:szCs w:val="18"/>
                <w:lang w:val="de-DE"/>
              </w:rPr>
              <w:t xml:space="preserve"> in a CG PUSCH </w:t>
            </w:r>
            <w:proofErr w:type="spellStart"/>
            <w:r w:rsidRPr="00E51349">
              <w:rPr>
                <w:rFonts w:eastAsia="Calibri"/>
                <w:sz w:val="18"/>
                <w:szCs w:val="18"/>
                <w:lang w:val="de-DE"/>
              </w:rPr>
              <w:t>within</w:t>
            </w:r>
            <w:proofErr w:type="spellEnd"/>
            <w:r w:rsidRPr="00E51349">
              <w:rPr>
                <w:rFonts w:eastAsia="Calibri"/>
                <w:sz w:val="18"/>
                <w:szCs w:val="18"/>
                <w:lang w:val="de-DE"/>
              </w:rPr>
              <w:t xml:space="preserve"> </w:t>
            </w:r>
            <w:proofErr w:type="spellStart"/>
            <w:r w:rsidRPr="00E51349">
              <w:rPr>
                <w:rFonts w:eastAsia="Calibri"/>
                <w:sz w:val="18"/>
                <w:szCs w:val="18"/>
                <w:lang w:val="de-DE"/>
              </w:rPr>
              <w:t>the</w:t>
            </w:r>
            <w:proofErr w:type="spellEnd"/>
            <w:r w:rsidRPr="00E51349">
              <w:rPr>
                <w:rFonts w:eastAsia="Calibri"/>
                <w:sz w:val="18"/>
                <w:szCs w:val="18"/>
                <w:lang w:val="de-DE"/>
              </w:rPr>
              <w:t xml:space="preserve"> </w:t>
            </w:r>
            <w:proofErr w:type="spellStart"/>
            <w:r w:rsidRPr="00E51349">
              <w:rPr>
                <w:rFonts w:eastAsia="Calibri"/>
                <w:sz w:val="18"/>
                <w:szCs w:val="18"/>
                <w:lang w:val="de-DE"/>
              </w:rPr>
              <w:t>UE's</w:t>
            </w:r>
            <w:proofErr w:type="spellEnd"/>
            <w:r w:rsidRPr="00E51349">
              <w:rPr>
                <w:rFonts w:eastAsia="Calibri"/>
                <w:sz w:val="18"/>
                <w:szCs w:val="18"/>
                <w:lang w:val="de-DE"/>
              </w:rPr>
              <w:t xml:space="preserve"> </w:t>
            </w:r>
            <w:proofErr w:type="spellStart"/>
            <w:r w:rsidRPr="00E51349">
              <w:rPr>
                <w:rFonts w:eastAsia="Calibri"/>
                <w:sz w:val="18"/>
                <w:szCs w:val="18"/>
                <w:lang w:val="de-DE"/>
              </w:rPr>
              <w:t>initiated</w:t>
            </w:r>
            <w:proofErr w:type="spellEnd"/>
            <w:r w:rsidRPr="00E51349">
              <w:rPr>
                <w:rFonts w:eastAsia="Calibri"/>
                <w:sz w:val="18"/>
                <w:szCs w:val="18"/>
                <w:lang w:val="de-DE"/>
              </w:rPr>
              <w:t xml:space="preserve"> COT, </w:t>
            </w:r>
            <w:proofErr w:type="spellStart"/>
            <w:r w:rsidRPr="00E51349">
              <w:rPr>
                <w:rFonts w:eastAsia="Calibri"/>
                <w:sz w:val="18"/>
                <w:szCs w:val="18"/>
                <w:lang w:val="de-DE"/>
              </w:rPr>
              <w:t>the</w:t>
            </w:r>
            <w:proofErr w:type="spellEnd"/>
            <w:r w:rsidRPr="00E51349">
              <w:rPr>
                <w:rFonts w:eastAsia="Calibri"/>
                <w:sz w:val="18"/>
                <w:szCs w:val="18"/>
                <w:lang w:val="de-DE"/>
              </w:rPr>
              <w:t xml:space="preserve"> UE </w:t>
            </w:r>
            <w:proofErr w:type="spellStart"/>
            <w:r w:rsidRPr="00E51349">
              <w:rPr>
                <w:rFonts w:eastAsia="Calibri"/>
                <w:sz w:val="18"/>
                <w:szCs w:val="18"/>
                <w:lang w:val="de-DE"/>
              </w:rPr>
              <w:t>should</w:t>
            </w:r>
            <w:proofErr w:type="spellEnd"/>
            <w:r w:rsidRPr="00E51349">
              <w:rPr>
                <w:rFonts w:eastAsia="Calibri"/>
                <w:sz w:val="18"/>
                <w:szCs w:val="18"/>
                <w:lang w:val="de-DE"/>
              </w:rPr>
              <w:t xml:space="preserve"> </w:t>
            </w:r>
            <w:proofErr w:type="spellStart"/>
            <w:r w:rsidRPr="00E51349">
              <w:rPr>
                <w:rFonts w:eastAsia="Calibri"/>
                <w:sz w:val="18"/>
                <w:szCs w:val="18"/>
                <w:lang w:val="de-DE"/>
              </w:rPr>
              <w:t>provide</w:t>
            </w:r>
            <w:proofErr w:type="spellEnd"/>
            <w:r w:rsidRPr="00E51349">
              <w:rPr>
                <w:rFonts w:eastAsia="Calibri"/>
                <w:sz w:val="18"/>
                <w:szCs w:val="18"/>
                <w:lang w:val="de-DE"/>
              </w:rPr>
              <w:t xml:space="preserve"> </w:t>
            </w:r>
            <w:proofErr w:type="spellStart"/>
            <w:r w:rsidRPr="00E51349">
              <w:rPr>
                <w:rFonts w:eastAsia="Calibri"/>
                <w:sz w:val="18"/>
                <w:szCs w:val="18"/>
                <w:lang w:val="de-DE"/>
              </w:rPr>
              <w:t>consistent</w:t>
            </w:r>
            <w:proofErr w:type="spellEnd"/>
            <w:r w:rsidRPr="00E51349">
              <w:rPr>
                <w:rFonts w:eastAsia="Calibri"/>
                <w:sz w:val="18"/>
                <w:szCs w:val="18"/>
                <w:lang w:val="de-DE"/>
              </w:rPr>
              <w:t xml:space="preserve"> COT </w:t>
            </w:r>
            <w:proofErr w:type="spellStart"/>
            <w:r w:rsidRPr="00E51349">
              <w:rPr>
                <w:rFonts w:eastAsia="Calibri"/>
                <w:sz w:val="18"/>
                <w:szCs w:val="18"/>
                <w:lang w:val="de-DE"/>
              </w:rPr>
              <w:t>sharing</w:t>
            </w:r>
            <w:proofErr w:type="spellEnd"/>
            <w:r w:rsidRPr="00E51349">
              <w:rPr>
                <w:rFonts w:eastAsia="Calibri"/>
                <w:sz w:val="18"/>
                <w:szCs w:val="18"/>
                <w:lang w:val="de-DE"/>
              </w:rPr>
              <w:t xml:space="preserve"> </w:t>
            </w:r>
            <w:proofErr w:type="spellStart"/>
            <w:r w:rsidRPr="00E51349">
              <w:rPr>
                <w:rFonts w:eastAsia="Calibri"/>
                <w:sz w:val="18"/>
                <w:szCs w:val="18"/>
                <w:lang w:val="de-DE"/>
              </w:rPr>
              <w:t>information</w:t>
            </w:r>
            <w:proofErr w:type="spellEnd"/>
            <w:r w:rsidRPr="00E51349">
              <w:rPr>
                <w:rFonts w:eastAsia="Calibri"/>
                <w:sz w:val="18"/>
                <w:szCs w:val="18"/>
                <w:lang w:val="de-DE"/>
              </w:rPr>
              <w:t xml:space="preserve"> in all </w:t>
            </w:r>
            <w:proofErr w:type="spellStart"/>
            <w:r w:rsidRPr="00E51349">
              <w:rPr>
                <w:rFonts w:eastAsia="Calibri"/>
                <w:sz w:val="18"/>
                <w:szCs w:val="18"/>
                <w:lang w:val="de-DE"/>
              </w:rPr>
              <w:t>the</w:t>
            </w:r>
            <w:proofErr w:type="spellEnd"/>
            <w:r w:rsidRPr="00E51349">
              <w:rPr>
                <w:rFonts w:eastAsia="Calibri"/>
                <w:sz w:val="18"/>
                <w:szCs w:val="18"/>
                <w:lang w:val="de-DE"/>
              </w:rPr>
              <w:t xml:space="preserve"> subsequent CG PUSCHs, </w:t>
            </w:r>
            <w:proofErr w:type="spellStart"/>
            <w:r w:rsidRPr="00E51349">
              <w:rPr>
                <w:rFonts w:eastAsia="Calibri"/>
                <w:sz w:val="18"/>
                <w:szCs w:val="18"/>
                <w:lang w:val="de-DE"/>
              </w:rPr>
              <w:t>if</w:t>
            </w:r>
            <w:proofErr w:type="spellEnd"/>
            <w:r w:rsidRPr="00E51349">
              <w:rPr>
                <w:rFonts w:eastAsia="Calibri"/>
                <w:sz w:val="18"/>
                <w:szCs w:val="18"/>
                <w:lang w:val="de-DE"/>
              </w:rPr>
              <w:t xml:space="preserve"> </w:t>
            </w:r>
            <w:proofErr w:type="spellStart"/>
            <w:r w:rsidRPr="00E51349">
              <w:rPr>
                <w:rFonts w:eastAsia="Calibri"/>
                <w:sz w:val="18"/>
                <w:szCs w:val="18"/>
                <w:lang w:val="de-DE"/>
              </w:rPr>
              <w:t>any</w:t>
            </w:r>
            <w:proofErr w:type="spellEnd"/>
            <w:r w:rsidRPr="00E51349">
              <w:rPr>
                <w:rFonts w:eastAsia="Calibri"/>
                <w:sz w:val="18"/>
                <w:szCs w:val="18"/>
                <w:lang w:val="de-DE"/>
              </w:rPr>
              <w:t xml:space="preserve">, </w:t>
            </w:r>
            <w:proofErr w:type="spellStart"/>
            <w:r w:rsidRPr="00E51349">
              <w:rPr>
                <w:rFonts w:eastAsia="Calibri"/>
                <w:sz w:val="18"/>
                <w:szCs w:val="18"/>
                <w:lang w:val="de-DE"/>
              </w:rPr>
              <w:t>occurring</w:t>
            </w:r>
            <w:proofErr w:type="spellEnd"/>
            <w:r w:rsidRPr="00E51349">
              <w:rPr>
                <w:rFonts w:eastAsia="Calibri"/>
                <w:sz w:val="18"/>
                <w:szCs w:val="18"/>
                <w:lang w:val="de-DE"/>
              </w:rPr>
              <w:t xml:space="preserve"> </w:t>
            </w:r>
            <w:proofErr w:type="spellStart"/>
            <w:r w:rsidRPr="00E51349">
              <w:rPr>
                <w:rFonts w:eastAsia="Calibri"/>
                <w:sz w:val="18"/>
                <w:szCs w:val="18"/>
                <w:lang w:val="de-DE"/>
              </w:rPr>
              <w:t>within</w:t>
            </w:r>
            <w:proofErr w:type="spellEnd"/>
            <w:r w:rsidRPr="00E51349">
              <w:rPr>
                <w:rFonts w:eastAsia="Calibri"/>
                <w:sz w:val="18"/>
                <w:szCs w:val="18"/>
                <w:lang w:val="de-DE"/>
              </w:rPr>
              <w:t xml:space="preserve"> </w:t>
            </w:r>
            <w:proofErr w:type="spellStart"/>
            <w:r w:rsidRPr="00E51349">
              <w:rPr>
                <w:rFonts w:eastAsia="Calibri"/>
                <w:sz w:val="18"/>
                <w:szCs w:val="18"/>
                <w:lang w:val="de-DE"/>
              </w:rPr>
              <w:t>the</w:t>
            </w:r>
            <w:proofErr w:type="spellEnd"/>
            <w:r w:rsidRPr="00E51349">
              <w:rPr>
                <w:rFonts w:eastAsia="Calibri"/>
                <w:sz w:val="18"/>
                <w:szCs w:val="18"/>
                <w:lang w:val="de-DE"/>
              </w:rPr>
              <w:t xml:space="preserve"> same </w:t>
            </w:r>
            <w:proofErr w:type="spellStart"/>
            <w:r w:rsidRPr="00E51349">
              <w:rPr>
                <w:rFonts w:eastAsia="Calibri"/>
                <w:sz w:val="18"/>
                <w:szCs w:val="18"/>
                <w:lang w:val="de-DE"/>
              </w:rPr>
              <w:t>UE</w:t>
            </w:r>
            <w:r>
              <w:rPr>
                <w:rFonts w:eastAsia="Calibri"/>
                <w:sz w:val="18"/>
                <w:szCs w:val="18"/>
                <w:lang w:val="de-DE"/>
              </w:rPr>
              <w:t>'</w:t>
            </w:r>
            <w:r w:rsidRPr="00E51349">
              <w:rPr>
                <w:rFonts w:eastAsia="Calibri"/>
                <w:sz w:val="18"/>
                <w:szCs w:val="18"/>
                <w:lang w:val="de-DE"/>
              </w:rPr>
              <w:t>s</w:t>
            </w:r>
            <w:proofErr w:type="spellEnd"/>
            <w:r w:rsidRPr="00E51349">
              <w:rPr>
                <w:rFonts w:eastAsia="Calibri"/>
                <w:sz w:val="18"/>
                <w:szCs w:val="18"/>
                <w:lang w:val="de-DE"/>
              </w:rPr>
              <w:t xml:space="preserve"> </w:t>
            </w:r>
            <w:proofErr w:type="spellStart"/>
            <w:r w:rsidRPr="00E51349">
              <w:rPr>
                <w:rFonts w:eastAsia="Calibri"/>
                <w:sz w:val="18"/>
                <w:szCs w:val="18"/>
                <w:lang w:val="de-DE"/>
              </w:rPr>
              <w:t>initiated</w:t>
            </w:r>
            <w:proofErr w:type="spellEnd"/>
            <w:r w:rsidRPr="00E51349">
              <w:rPr>
                <w:rFonts w:eastAsia="Calibri"/>
                <w:sz w:val="18"/>
                <w:szCs w:val="18"/>
                <w:lang w:val="de-DE"/>
              </w:rPr>
              <w:t xml:space="preserve"> COT such </w:t>
            </w:r>
            <w:proofErr w:type="spellStart"/>
            <w:r w:rsidRPr="00E51349">
              <w:rPr>
                <w:rFonts w:eastAsia="Calibri"/>
                <w:sz w:val="18"/>
                <w:szCs w:val="18"/>
                <w:lang w:val="de-DE"/>
              </w:rPr>
              <w:t>that</w:t>
            </w:r>
            <w:proofErr w:type="spellEnd"/>
            <w:r w:rsidRPr="00E51349">
              <w:rPr>
                <w:rFonts w:eastAsia="Calibri"/>
                <w:sz w:val="18"/>
                <w:szCs w:val="18"/>
                <w:lang w:val="de-DE"/>
              </w:rPr>
              <w:t xml:space="preserve"> </w:t>
            </w:r>
            <w:proofErr w:type="spellStart"/>
            <w:r w:rsidRPr="00E51349">
              <w:rPr>
                <w:rFonts w:eastAsia="Calibri"/>
                <w:sz w:val="18"/>
                <w:szCs w:val="18"/>
                <w:lang w:val="de-DE"/>
              </w:rPr>
              <w:t>the</w:t>
            </w:r>
            <w:proofErr w:type="spellEnd"/>
            <w:r w:rsidRPr="00E51349">
              <w:rPr>
                <w:rFonts w:eastAsia="Calibri"/>
                <w:sz w:val="18"/>
                <w:szCs w:val="18"/>
                <w:lang w:val="de-DE"/>
              </w:rPr>
              <w:t xml:space="preserve"> same DL </w:t>
            </w:r>
            <w:proofErr w:type="spellStart"/>
            <w:r w:rsidRPr="00E51349">
              <w:rPr>
                <w:rFonts w:eastAsia="Calibri"/>
                <w:sz w:val="18"/>
                <w:szCs w:val="18"/>
                <w:lang w:val="de-DE"/>
              </w:rPr>
              <w:t>starting</w:t>
            </w:r>
            <w:proofErr w:type="spellEnd"/>
            <w:r w:rsidRPr="00E51349">
              <w:rPr>
                <w:rFonts w:eastAsia="Calibri"/>
                <w:sz w:val="18"/>
                <w:szCs w:val="18"/>
                <w:lang w:val="de-DE"/>
              </w:rPr>
              <w:t xml:space="preserve"> </w:t>
            </w:r>
            <w:proofErr w:type="spellStart"/>
            <w:r w:rsidRPr="00E51349">
              <w:rPr>
                <w:rFonts w:eastAsia="Calibri"/>
                <w:sz w:val="18"/>
                <w:szCs w:val="18"/>
                <w:lang w:val="de-DE"/>
              </w:rPr>
              <w:t>point</w:t>
            </w:r>
            <w:proofErr w:type="spellEnd"/>
            <w:r w:rsidRPr="00E51349">
              <w:rPr>
                <w:rFonts w:eastAsia="Calibri"/>
                <w:sz w:val="18"/>
                <w:szCs w:val="18"/>
                <w:lang w:val="de-DE"/>
              </w:rPr>
              <w:t xml:space="preserve"> </w:t>
            </w:r>
            <w:proofErr w:type="spellStart"/>
            <w:r w:rsidRPr="00E51349">
              <w:rPr>
                <w:rFonts w:eastAsia="Calibri"/>
                <w:sz w:val="18"/>
                <w:szCs w:val="18"/>
                <w:lang w:val="de-DE"/>
              </w:rPr>
              <w:t>and</w:t>
            </w:r>
            <w:proofErr w:type="spellEnd"/>
            <w:r w:rsidRPr="00E51349">
              <w:rPr>
                <w:rFonts w:eastAsia="Calibri"/>
                <w:sz w:val="18"/>
                <w:szCs w:val="18"/>
                <w:lang w:val="de-DE"/>
              </w:rPr>
              <w:t xml:space="preserve"> </w:t>
            </w:r>
            <w:proofErr w:type="spellStart"/>
            <w:r w:rsidRPr="00E51349">
              <w:rPr>
                <w:rFonts w:eastAsia="Calibri"/>
                <w:sz w:val="18"/>
                <w:szCs w:val="18"/>
                <w:lang w:val="de-DE"/>
              </w:rPr>
              <w:t>duration</w:t>
            </w:r>
            <w:proofErr w:type="spellEnd"/>
            <w:r w:rsidRPr="00E51349">
              <w:rPr>
                <w:rFonts w:eastAsia="Calibri"/>
                <w:sz w:val="18"/>
                <w:szCs w:val="18"/>
                <w:lang w:val="de-DE"/>
              </w:rPr>
              <w:t xml:space="preserve"> </w:t>
            </w:r>
            <w:proofErr w:type="spellStart"/>
            <w:r w:rsidRPr="00E51349">
              <w:rPr>
                <w:rFonts w:eastAsia="Calibri"/>
                <w:sz w:val="18"/>
                <w:szCs w:val="18"/>
                <w:lang w:val="de-DE"/>
              </w:rPr>
              <w:t>are</w:t>
            </w:r>
            <w:proofErr w:type="spellEnd"/>
            <w:r w:rsidRPr="00E51349">
              <w:rPr>
                <w:rFonts w:eastAsia="Calibri"/>
                <w:sz w:val="18"/>
                <w:szCs w:val="18"/>
                <w:lang w:val="de-DE"/>
              </w:rPr>
              <w:t xml:space="preserve"> </w:t>
            </w:r>
            <w:proofErr w:type="spellStart"/>
            <w:r w:rsidRPr="00E51349">
              <w:rPr>
                <w:rFonts w:eastAsia="Calibri"/>
                <w:sz w:val="18"/>
                <w:szCs w:val="18"/>
                <w:lang w:val="de-DE"/>
              </w:rPr>
              <w:t>maintained</w:t>
            </w:r>
            <w:proofErr w:type="spellEnd"/>
            <w:r w:rsidRPr="00E51349">
              <w:rPr>
                <w:rFonts w:eastAsia="Calibri"/>
                <w:sz w:val="18"/>
                <w:szCs w:val="18"/>
                <w:lang w:val="de-DE"/>
              </w:rPr>
              <w:t>.</w:t>
            </w:r>
          </w:p>
        </w:tc>
      </w:tr>
    </w:tbl>
    <w:p w14:paraId="239400D5" w14:textId="77777777" w:rsidR="006E3201" w:rsidRDefault="006E3201" w:rsidP="00281EE7"/>
    <w:p w14:paraId="0977881B" w14:textId="4778A3E7" w:rsidR="00BE3988" w:rsidRDefault="00BE3988" w:rsidP="00281EE7">
      <w:r>
        <w:t xml:space="preserve">The same way that the GC-UCI has similarities to the HARQ-ACK, it also shares the encoding procedure of CSI part 1 and 2. In that case the only difference is the </w:t>
      </w:r>
      <w:r w:rsidR="00C20F41">
        <w:t>mapping of REs which may start in the first OFDM symbol for CSI and starts in the first OFDM symbol after the DMRS</w:t>
      </w:r>
      <w:r w:rsidR="002958AD">
        <w:t xml:space="preserve"> symbol. </w:t>
      </w:r>
    </w:p>
    <w:p w14:paraId="411B55C7" w14:textId="4EA24FFD" w:rsidR="006064A7" w:rsidRPr="009F7075" w:rsidRDefault="006064A7" w:rsidP="006064A7">
      <w:pPr>
        <w:pStyle w:val="RAN4observation0"/>
      </w:pPr>
      <w:bookmarkStart w:id="31" w:name="_Toc61467685"/>
      <w:r>
        <w:t>Encoding procedure for GC-UCI is very similar to CSI and HARQ-ACK</w:t>
      </w:r>
      <w:r w:rsidR="00BE3988">
        <w:t>, with meaningful differences only on the mapping of resource elements.</w:t>
      </w:r>
      <w:bookmarkEnd w:id="31"/>
      <w:r w:rsidR="00BE3988">
        <w:t xml:space="preserve"> </w:t>
      </w:r>
    </w:p>
    <w:p w14:paraId="11403814" w14:textId="2CFA882D" w:rsidR="006064A7" w:rsidRDefault="006064A7" w:rsidP="00B53A13">
      <w:pPr>
        <w:pStyle w:val="RAN4proposal"/>
        <w:rPr>
          <w:lang w:val="en-GB"/>
        </w:rPr>
      </w:pPr>
      <w:bookmarkStart w:id="32" w:name="_Toc61467686"/>
      <w:r w:rsidRPr="002958AD">
        <w:rPr>
          <w:lang w:val="en-GB"/>
        </w:rPr>
        <w:t>RAN4 not to define performance requirements for GC-UCI.</w:t>
      </w:r>
      <w:bookmarkEnd w:id="32"/>
      <w:r w:rsidRPr="002958AD">
        <w:rPr>
          <w:lang w:val="en-GB"/>
        </w:rPr>
        <w:t xml:space="preserve"> </w:t>
      </w:r>
    </w:p>
    <w:p w14:paraId="2246E31E" w14:textId="2184C020" w:rsidR="002877C5" w:rsidRDefault="002877C5" w:rsidP="002877C5">
      <w:pPr>
        <w:rPr>
          <w:lang w:val="en-GB"/>
        </w:rPr>
      </w:pPr>
    </w:p>
    <w:p w14:paraId="71E48402" w14:textId="1615D357" w:rsidR="002877C5" w:rsidRDefault="002877C5" w:rsidP="002877C5">
      <w:pPr>
        <w:pStyle w:val="RAN4H1"/>
        <w:ind w:left="1134" w:hanging="1134"/>
      </w:pPr>
      <w:r>
        <w:t>Specification structure</w:t>
      </w:r>
    </w:p>
    <w:p w14:paraId="3FDE0566" w14:textId="77777777" w:rsidR="00C1747A" w:rsidRDefault="00C1747A" w:rsidP="002877C5">
      <w:pPr>
        <w:rPr>
          <w:lang w:val="en-GB"/>
        </w:rPr>
      </w:pPr>
      <w:r>
        <w:rPr>
          <w:lang w:val="en-GB"/>
        </w:rPr>
        <w:t xml:space="preserve">The current specification structure for PUSCH requirements in 38.104 is </w:t>
      </w:r>
      <w:r>
        <w:rPr>
          <w:lang w:val="en-GB"/>
        </w:rPr>
        <w:fldChar w:fldCharType="begin"/>
      </w:r>
      <w:r>
        <w:rPr>
          <w:lang w:val="en-GB"/>
        </w:rPr>
        <w:instrText xml:space="preserve"> REF _Ref61341117 \r \h </w:instrText>
      </w:r>
      <w:r>
        <w:rPr>
          <w:lang w:val="en-GB"/>
        </w:rPr>
      </w:r>
      <w:r>
        <w:rPr>
          <w:lang w:val="en-GB"/>
        </w:rPr>
        <w:fldChar w:fldCharType="separate"/>
      </w:r>
      <w:r>
        <w:rPr>
          <w:lang w:val="en-GB"/>
        </w:rPr>
        <w:t>[4]</w:t>
      </w:r>
      <w:r>
        <w:rPr>
          <w:lang w:val="en-GB"/>
        </w:rPr>
        <w:fldChar w:fldCharType="end"/>
      </w:r>
    </w:p>
    <w:tbl>
      <w:tblPr>
        <w:tblStyle w:val="TableGrid"/>
        <w:tblW w:w="0" w:type="auto"/>
        <w:tblLook w:val="04A0" w:firstRow="1" w:lastRow="0" w:firstColumn="1" w:lastColumn="0" w:noHBand="0" w:noVBand="1"/>
      </w:tblPr>
      <w:tblGrid>
        <w:gridCol w:w="9617"/>
      </w:tblGrid>
      <w:tr w:rsidR="004C1D4C" w14:paraId="1C8FA78C" w14:textId="77777777" w:rsidTr="004C1D4C">
        <w:tc>
          <w:tcPr>
            <w:tcW w:w="9617" w:type="dxa"/>
          </w:tcPr>
          <w:p w14:paraId="41E8E26B" w14:textId="77777777" w:rsidR="004C1D4C" w:rsidRPr="004C1D4C" w:rsidRDefault="004C1D4C" w:rsidP="004C1D4C">
            <w:pPr>
              <w:rPr>
                <w:lang w:val="en-GB"/>
              </w:rPr>
            </w:pPr>
            <w:r w:rsidRPr="004C1D4C">
              <w:rPr>
                <w:lang w:val="en-GB"/>
              </w:rPr>
              <w:t>8.2</w:t>
            </w:r>
            <w:r w:rsidRPr="004C1D4C">
              <w:rPr>
                <w:lang w:val="en-GB"/>
              </w:rPr>
              <w:tab/>
              <w:t>Performance requirements for PUSCH</w:t>
            </w:r>
          </w:p>
          <w:p w14:paraId="1E43093A" w14:textId="77777777" w:rsidR="004C1D4C" w:rsidRPr="004C1D4C" w:rsidRDefault="004C1D4C" w:rsidP="004C1D4C">
            <w:pPr>
              <w:rPr>
                <w:lang w:val="en-GB"/>
              </w:rPr>
            </w:pPr>
            <w:r w:rsidRPr="004C1D4C">
              <w:rPr>
                <w:lang w:val="en-GB"/>
              </w:rPr>
              <w:t>8.2.1</w:t>
            </w:r>
            <w:r w:rsidRPr="004C1D4C">
              <w:rPr>
                <w:lang w:val="en-GB"/>
              </w:rPr>
              <w:tab/>
              <w:t>Requirements for PUSCH with transform precoding disabled</w:t>
            </w:r>
          </w:p>
          <w:p w14:paraId="0CC5AE32" w14:textId="77777777" w:rsidR="004C1D4C" w:rsidRPr="004C1D4C" w:rsidRDefault="004C1D4C" w:rsidP="004C1D4C">
            <w:pPr>
              <w:rPr>
                <w:lang w:val="en-GB"/>
              </w:rPr>
            </w:pPr>
            <w:r w:rsidRPr="004C1D4C">
              <w:rPr>
                <w:lang w:val="en-GB"/>
              </w:rPr>
              <w:t>8.2.2</w:t>
            </w:r>
            <w:r w:rsidRPr="004C1D4C">
              <w:rPr>
                <w:lang w:val="en-GB"/>
              </w:rPr>
              <w:tab/>
              <w:t>Requirements for PUSCH with transform precoding enabled</w:t>
            </w:r>
          </w:p>
          <w:p w14:paraId="16B86984" w14:textId="77777777" w:rsidR="004C1D4C" w:rsidRPr="004C1D4C" w:rsidRDefault="004C1D4C" w:rsidP="004C1D4C">
            <w:pPr>
              <w:rPr>
                <w:lang w:val="en-GB"/>
              </w:rPr>
            </w:pPr>
            <w:r w:rsidRPr="004C1D4C">
              <w:rPr>
                <w:lang w:val="en-GB"/>
              </w:rPr>
              <w:t>8.2.3</w:t>
            </w:r>
            <w:r w:rsidRPr="004C1D4C">
              <w:rPr>
                <w:lang w:val="en-GB"/>
              </w:rPr>
              <w:tab/>
              <w:t>Requirements for UCI multiplexed on PUSCH</w:t>
            </w:r>
          </w:p>
          <w:p w14:paraId="3BB4AD04" w14:textId="77777777" w:rsidR="004C1D4C" w:rsidRPr="004C1D4C" w:rsidRDefault="004C1D4C" w:rsidP="004C1D4C">
            <w:pPr>
              <w:rPr>
                <w:lang w:val="en-GB"/>
              </w:rPr>
            </w:pPr>
            <w:r w:rsidRPr="004C1D4C">
              <w:rPr>
                <w:lang w:val="en-GB"/>
              </w:rPr>
              <w:t>8.2.4</w:t>
            </w:r>
            <w:r w:rsidRPr="004C1D4C">
              <w:rPr>
                <w:lang w:val="en-GB"/>
              </w:rPr>
              <w:tab/>
              <w:t>Requirements for PUSCH for high speed train</w:t>
            </w:r>
          </w:p>
          <w:p w14:paraId="1D5E57E9" w14:textId="77777777" w:rsidR="004C1D4C" w:rsidRPr="004C1D4C" w:rsidRDefault="004C1D4C" w:rsidP="004C1D4C">
            <w:pPr>
              <w:rPr>
                <w:lang w:val="en-GB"/>
              </w:rPr>
            </w:pPr>
            <w:r w:rsidRPr="004C1D4C">
              <w:rPr>
                <w:lang w:val="en-GB"/>
              </w:rPr>
              <w:t>8.2.5</w:t>
            </w:r>
            <w:r w:rsidRPr="004C1D4C">
              <w:rPr>
                <w:lang w:val="en-GB"/>
              </w:rPr>
              <w:tab/>
              <w:t>Requirements for UL timing adjustment</w:t>
            </w:r>
          </w:p>
          <w:p w14:paraId="475F36DF" w14:textId="77777777" w:rsidR="004C1D4C" w:rsidRPr="004C1D4C" w:rsidRDefault="004C1D4C" w:rsidP="004C1D4C">
            <w:pPr>
              <w:rPr>
                <w:lang w:val="en-GB"/>
              </w:rPr>
            </w:pPr>
            <w:r w:rsidRPr="004C1D4C">
              <w:rPr>
                <w:lang w:val="en-GB"/>
              </w:rPr>
              <w:t>8.2.6</w:t>
            </w:r>
            <w:r w:rsidRPr="004C1D4C">
              <w:rPr>
                <w:lang w:val="en-GB"/>
              </w:rPr>
              <w:tab/>
              <w:t>Requirements for PUSCH 0.001% BLER</w:t>
            </w:r>
          </w:p>
          <w:p w14:paraId="2AC8EFD1" w14:textId="77777777" w:rsidR="004C1D4C" w:rsidRPr="004C1D4C" w:rsidRDefault="004C1D4C" w:rsidP="004C1D4C">
            <w:pPr>
              <w:rPr>
                <w:lang w:val="en-GB"/>
              </w:rPr>
            </w:pPr>
            <w:r w:rsidRPr="004C1D4C">
              <w:rPr>
                <w:lang w:val="en-GB"/>
              </w:rPr>
              <w:t>8.2.7</w:t>
            </w:r>
            <w:r w:rsidRPr="004C1D4C">
              <w:rPr>
                <w:lang w:val="en-GB"/>
              </w:rPr>
              <w:tab/>
              <w:t>Requirements for PUSCH repetition Type A</w:t>
            </w:r>
          </w:p>
          <w:p w14:paraId="79A4E07E" w14:textId="77777777" w:rsidR="004C1D4C" w:rsidRPr="004C1D4C" w:rsidRDefault="004C1D4C" w:rsidP="004C1D4C">
            <w:pPr>
              <w:rPr>
                <w:lang w:val="en-GB"/>
              </w:rPr>
            </w:pPr>
            <w:r w:rsidRPr="004C1D4C">
              <w:rPr>
                <w:lang w:val="en-GB"/>
              </w:rPr>
              <w:t>8.2.8</w:t>
            </w:r>
            <w:r w:rsidRPr="004C1D4C">
              <w:rPr>
                <w:lang w:val="en-GB"/>
              </w:rPr>
              <w:tab/>
              <w:t>Requirements for PUSCH mapping Type B with non-slot transmission</w:t>
            </w:r>
          </w:p>
          <w:p w14:paraId="45452B1F" w14:textId="77777777" w:rsidR="004C1D4C" w:rsidRPr="004C1D4C" w:rsidRDefault="004C1D4C" w:rsidP="004C1D4C">
            <w:pPr>
              <w:rPr>
                <w:lang w:val="en-GB"/>
              </w:rPr>
            </w:pPr>
            <w:r w:rsidRPr="004C1D4C">
              <w:rPr>
                <w:lang w:val="en-GB"/>
              </w:rPr>
              <w:t>8.2.9</w:t>
            </w:r>
            <w:r w:rsidRPr="004C1D4C">
              <w:rPr>
                <w:lang w:val="en-GB"/>
              </w:rPr>
              <w:tab/>
              <w:t>Requirements of PUSCH for 2-step RA type</w:t>
            </w:r>
          </w:p>
          <w:p w14:paraId="09942D17" w14:textId="77777777" w:rsidR="004C1D4C" w:rsidRPr="004C1D4C" w:rsidRDefault="004C1D4C" w:rsidP="004C1D4C">
            <w:pPr>
              <w:rPr>
                <w:lang w:val="en-GB"/>
              </w:rPr>
            </w:pPr>
            <w:r w:rsidRPr="004C1D4C">
              <w:rPr>
                <w:lang w:val="en-GB"/>
              </w:rPr>
              <w:t>(...)</w:t>
            </w:r>
          </w:p>
          <w:p w14:paraId="14928341" w14:textId="77777777" w:rsidR="004C1D4C" w:rsidRPr="004C1D4C" w:rsidRDefault="004C1D4C" w:rsidP="004C1D4C">
            <w:pPr>
              <w:rPr>
                <w:lang w:val="en-GB"/>
              </w:rPr>
            </w:pPr>
            <w:r w:rsidRPr="004C1D4C">
              <w:rPr>
                <w:lang w:val="en-GB"/>
              </w:rPr>
              <w:t>11.2</w:t>
            </w:r>
            <w:r w:rsidRPr="004C1D4C">
              <w:rPr>
                <w:lang w:val="en-GB"/>
              </w:rPr>
              <w:tab/>
              <w:t>Performance requirements for PUSCH</w:t>
            </w:r>
          </w:p>
          <w:p w14:paraId="53C21B6B" w14:textId="77777777" w:rsidR="004C1D4C" w:rsidRPr="004C1D4C" w:rsidRDefault="004C1D4C" w:rsidP="004C1D4C">
            <w:pPr>
              <w:rPr>
                <w:lang w:val="en-GB"/>
              </w:rPr>
            </w:pPr>
            <w:r w:rsidRPr="004C1D4C">
              <w:rPr>
                <w:lang w:val="en-GB"/>
              </w:rPr>
              <w:t>11.2.1</w:t>
            </w:r>
            <w:r w:rsidRPr="004C1D4C">
              <w:rPr>
                <w:lang w:val="en-GB"/>
              </w:rPr>
              <w:tab/>
              <w:t>Requirements for BS type 1-O</w:t>
            </w:r>
          </w:p>
          <w:p w14:paraId="58A2CAA9" w14:textId="77777777" w:rsidR="004C1D4C" w:rsidRPr="004C1D4C" w:rsidRDefault="004C1D4C" w:rsidP="004C1D4C">
            <w:pPr>
              <w:rPr>
                <w:lang w:val="en-GB"/>
              </w:rPr>
            </w:pPr>
            <w:r w:rsidRPr="004C1D4C">
              <w:rPr>
                <w:lang w:val="en-GB"/>
              </w:rPr>
              <w:t>11.2.1.1</w:t>
            </w:r>
            <w:r w:rsidRPr="004C1D4C">
              <w:rPr>
                <w:lang w:val="en-GB"/>
              </w:rPr>
              <w:tab/>
              <w:t>Requirements for PUSCH with transform precoding disabled</w:t>
            </w:r>
          </w:p>
          <w:p w14:paraId="784599B8" w14:textId="77777777" w:rsidR="004C1D4C" w:rsidRPr="004C1D4C" w:rsidRDefault="004C1D4C" w:rsidP="004C1D4C">
            <w:pPr>
              <w:rPr>
                <w:lang w:val="en-GB"/>
              </w:rPr>
            </w:pPr>
            <w:r w:rsidRPr="004C1D4C">
              <w:rPr>
                <w:lang w:val="en-GB"/>
              </w:rPr>
              <w:t>11.2.1.2</w:t>
            </w:r>
            <w:r w:rsidRPr="004C1D4C">
              <w:rPr>
                <w:lang w:val="en-GB"/>
              </w:rPr>
              <w:tab/>
              <w:t>Requirements for PUSCH with transform precoding enabled</w:t>
            </w:r>
          </w:p>
          <w:p w14:paraId="2127305E" w14:textId="77777777" w:rsidR="004C1D4C" w:rsidRPr="004C1D4C" w:rsidRDefault="004C1D4C" w:rsidP="004C1D4C">
            <w:pPr>
              <w:rPr>
                <w:lang w:val="en-GB"/>
              </w:rPr>
            </w:pPr>
            <w:r w:rsidRPr="004C1D4C">
              <w:rPr>
                <w:lang w:val="en-GB"/>
              </w:rPr>
              <w:t>11.2.1.3</w:t>
            </w:r>
            <w:r w:rsidRPr="004C1D4C">
              <w:rPr>
                <w:lang w:val="en-GB"/>
              </w:rPr>
              <w:tab/>
              <w:t>Requirements for UCI multiplexed on PUSCH</w:t>
            </w:r>
          </w:p>
          <w:p w14:paraId="777737D3" w14:textId="77777777" w:rsidR="004C1D4C" w:rsidRPr="004C1D4C" w:rsidRDefault="004C1D4C" w:rsidP="004C1D4C">
            <w:pPr>
              <w:rPr>
                <w:lang w:val="en-GB"/>
              </w:rPr>
            </w:pPr>
            <w:r w:rsidRPr="004C1D4C">
              <w:rPr>
                <w:lang w:val="en-GB"/>
              </w:rPr>
              <w:t>11.2.1.4</w:t>
            </w:r>
            <w:r w:rsidRPr="004C1D4C">
              <w:rPr>
                <w:lang w:val="en-GB"/>
              </w:rPr>
              <w:tab/>
              <w:t>Requirements for PUSCH for high speed train</w:t>
            </w:r>
          </w:p>
          <w:p w14:paraId="33A583E7" w14:textId="77777777" w:rsidR="004C1D4C" w:rsidRPr="004C1D4C" w:rsidRDefault="004C1D4C" w:rsidP="004C1D4C">
            <w:pPr>
              <w:rPr>
                <w:lang w:val="en-GB"/>
              </w:rPr>
            </w:pPr>
            <w:r w:rsidRPr="004C1D4C">
              <w:rPr>
                <w:lang w:val="en-GB"/>
              </w:rPr>
              <w:t>11.2.1.5</w:t>
            </w:r>
            <w:r w:rsidRPr="004C1D4C">
              <w:rPr>
                <w:lang w:val="en-GB"/>
              </w:rPr>
              <w:tab/>
              <w:t>Requirements for UL timing adjustment</w:t>
            </w:r>
          </w:p>
          <w:p w14:paraId="6FC1FE45" w14:textId="77777777" w:rsidR="004C1D4C" w:rsidRPr="004C1D4C" w:rsidRDefault="004C1D4C" w:rsidP="004C1D4C">
            <w:pPr>
              <w:rPr>
                <w:lang w:val="en-GB"/>
              </w:rPr>
            </w:pPr>
            <w:r w:rsidRPr="004C1D4C">
              <w:rPr>
                <w:lang w:val="en-GB"/>
              </w:rPr>
              <w:t>11.2.1.6</w:t>
            </w:r>
            <w:r w:rsidRPr="004C1D4C">
              <w:rPr>
                <w:lang w:val="en-GB"/>
              </w:rPr>
              <w:tab/>
              <w:t>Requirements for PUSCH 0.001% BLER</w:t>
            </w:r>
          </w:p>
          <w:p w14:paraId="0044969B" w14:textId="77777777" w:rsidR="004C1D4C" w:rsidRPr="004C1D4C" w:rsidRDefault="004C1D4C" w:rsidP="004C1D4C">
            <w:pPr>
              <w:rPr>
                <w:lang w:val="en-GB"/>
              </w:rPr>
            </w:pPr>
            <w:r w:rsidRPr="004C1D4C">
              <w:rPr>
                <w:lang w:val="en-GB"/>
              </w:rPr>
              <w:t>11.2.1.7</w:t>
            </w:r>
            <w:r w:rsidRPr="004C1D4C">
              <w:rPr>
                <w:lang w:val="en-GB"/>
              </w:rPr>
              <w:tab/>
              <w:t>Requirements for PUSCH repetition Type A</w:t>
            </w:r>
          </w:p>
          <w:p w14:paraId="62525D65" w14:textId="77777777" w:rsidR="004C1D4C" w:rsidRPr="004C1D4C" w:rsidRDefault="004C1D4C" w:rsidP="004C1D4C">
            <w:pPr>
              <w:rPr>
                <w:lang w:val="en-GB"/>
              </w:rPr>
            </w:pPr>
            <w:r w:rsidRPr="004C1D4C">
              <w:rPr>
                <w:lang w:val="en-GB"/>
              </w:rPr>
              <w:lastRenderedPageBreak/>
              <w:t>11.2.1.8</w:t>
            </w:r>
            <w:r w:rsidRPr="004C1D4C">
              <w:rPr>
                <w:lang w:val="en-GB"/>
              </w:rPr>
              <w:tab/>
              <w:t>Requirements for PUSCH mapping Type B with non-slot transmission</w:t>
            </w:r>
          </w:p>
          <w:p w14:paraId="6B32F28B" w14:textId="0CD5E887" w:rsidR="004C1D4C" w:rsidRDefault="004C1D4C" w:rsidP="004C1D4C">
            <w:pPr>
              <w:rPr>
                <w:lang w:val="en-GB"/>
              </w:rPr>
            </w:pPr>
            <w:r w:rsidRPr="004C1D4C">
              <w:rPr>
                <w:lang w:val="en-GB"/>
              </w:rPr>
              <w:t>11.2.1.9</w:t>
            </w:r>
            <w:r w:rsidRPr="004C1D4C">
              <w:rPr>
                <w:lang w:val="en-GB"/>
              </w:rPr>
              <w:tab/>
              <w:t>Requirements for PUSCH for 2-step RA type</w:t>
            </w:r>
          </w:p>
        </w:tc>
      </w:tr>
    </w:tbl>
    <w:p w14:paraId="276090B0" w14:textId="328E0696" w:rsidR="004C1D4C" w:rsidRDefault="004C1D4C" w:rsidP="002877C5">
      <w:pPr>
        <w:rPr>
          <w:lang w:val="en-GB"/>
        </w:rPr>
      </w:pPr>
      <w:r>
        <w:rPr>
          <w:lang w:val="en-GB"/>
        </w:rPr>
        <w:lastRenderedPageBreak/>
        <w:t xml:space="preserve">The structure for 38.141-1 is </w:t>
      </w:r>
      <w:r w:rsidR="00C1747A">
        <w:rPr>
          <w:lang w:val="en-GB"/>
        </w:rPr>
        <w:fldChar w:fldCharType="begin"/>
      </w:r>
      <w:r w:rsidR="00C1747A">
        <w:rPr>
          <w:lang w:val="en-GB"/>
        </w:rPr>
        <w:instrText xml:space="preserve"> REF _Ref61365962 \r \h </w:instrText>
      </w:r>
      <w:r w:rsidR="00C1747A">
        <w:rPr>
          <w:lang w:val="en-GB"/>
        </w:rPr>
      </w:r>
      <w:r w:rsidR="00C1747A">
        <w:rPr>
          <w:lang w:val="en-GB"/>
        </w:rPr>
        <w:fldChar w:fldCharType="separate"/>
      </w:r>
      <w:r w:rsidR="00C1747A">
        <w:rPr>
          <w:lang w:val="en-GB"/>
        </w:rPr>
        <w:t>[5]</w:t>
      </w:r>
      <w:r w:rsidR="00C1747A">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4C1D4C" w14:paraId="4584B89F" w14:textId="77777777" w:rsidTr="004C1D4C">
        <w:tc>
          <w:tcPr>
            <w:tcW w:w="9617" w:type="dxa"/>
          </w:tcPr>
          <w:p w14:paraId="656924B5" w14:textId="77777777" w:rsidR="00B702F3" w:rsidRPr="00B702F3" w:rsidRDefault="00B702F3" w:rsidP="00B702F3">
            <w:pPr>
              <w:rPr>
                <w:lang w:val="en-GB"/>
              </w:rPr>
            </w:pPr>
            <w:r w:rsidRPr="00B702F3">
              <w:rPr>
                <w:lang w:val="en-GB"/>
              </w:rPr>
              <w:t>8.2</w:t>
            </w:r>
            <w:r w:rsidRPr="00B702F3">
              <w:rPr>
                <w:lang w:val="en-GB"/>
              </w:rPr>
              <w:tab/>
              <w:t>Performance requirements for PUSCH</w:t>
            </w:r>
          </w:p>
          <w:p w14:paraId="0DB2231A" w14:textId="77777777" w:rsidR="00B702F3" w:rsidRPr="00B702F3" w:rsidRDefault="00B702F3" w:rsidP="00B702F3">
            <w:pPr>
              <w:rPr>
                <w:lang w:val="en-GB"/>
              </w:rPr>
            </w:pPr>
            <w:r w:rsidRPr="00B702F3">
              <w:rPr>
                <w:lang w:val="en-GB"/>
              </w:rPr>
              <w:t>8.2.1</w:t>
            </w:r>
            <w:r w:rsidRPr="00B702F3">
              <w:rPr>
                <w:lang w:val="en-GB"/>
              </w:rPr>
              <w:tab/>
              <w:t>Performance requirements for PUSCH with transform precoding disabled</w:t>
            </w:r>
          </w:p>
          <w:p w14:paraId="05F963C8" w14:textId="77777777" w:rsidR="00B702F3" w:rsidRPr="00B702F3" w:rsidRDefault="00B702F3" w:rsidP="00B702F3">
            <w:pPr>
              <w:rPr>
                <w:lang w:val="en-GB"/>
              </w:rPr>
            </w:pPr>
            <w:r w:rsidRPr="00B702F3">
              <w:rPr>
                <w:lang w:val="en-GB"/>
              </w:rPr>
              <w:t>8.2.2</w:t>
            </w:r>
            <w:r w:rsidRPr="00B702F3">
              <w:rPr>
                <w:lang w:val="en-GB"/>
              </w:rPr>
              <w:tab/>
              <w:t>Performance requirements for PUSCH with transform precoding enabled</w:t>
            </w:r>
          </w:p>
          <w:p w14:paraId="4B75A022" w14:textId="77777777" w:rsidR="00B702F3" w:rsidRPr="00B702F3" w:rsidRDefault="00B702F3" w:rsidP="00B702F3">
            <w:pPr>
              <w:rPr>
                <w:lang w:val="en-GB"/>
              </w:rPr>
            </w:pPr>
            <w:r w:rsidRPr="00B702F3">
              <w:rPr>
                <w:lang w:val="en-GB"/>
              </w:rPr>
              <w:t>8.2.3</w:t>
            </w:r>
            <w:r w:rsidRPr="00B702F3">
              <w:rPr>
                <w:lang w:val="en-GB"/>
              </w:rPr>
              <w:tab/>
              <w:t>Performance requirements for UCI multiplexed on PUSCH</w:t>
            </w:r>
          </w:p>
          <w:p w14:paraId="7A8D2631" w14:textId="77777777" w:rsidR="00B702F3" w:rsidRPr="00B702F3" w:rsidRDefault="00B702F3" w:rsidP="00B702F3">
            <w:pPr>
              <w:rPr>
                <w:lang w:val="en-GB"/>
              </w:rPr>
            </w:pPr>
            <w:r w:rsidRPr="00B702F3">
              <w:rPr>
                <w:lang w:val="en-GB"/>
              </w:rPr>
              <w:t>8.2.4</w:t>
            </w:r>
            <w:r w:rsidRPr="00B702F3">
              <w:rPr>
                <w:lang w:val="en-GB"/>
              </w:rPr>
              <w:tab/>
              <w:t>Performance requirements for PUSCH for high speed train</w:t>
            </w:r>
          </w:p>
          <w:p w14:paraId="13FF30F2" w14:textId="77777777" w:rsidR="00B702F3" w:rsidRPr="00B702F3" w:rsidRDefault="00B702F3" w:rsidP="00B702F3">
            <w:pPr>
              <w:rPr>
                <w:lang w:val="en-GB"/>
              </w:rPr>
            </w:pPr>
            <w:r w:rsidRPr="00B702F3">
              <w:rPr>
                <w:lang w:val="en-GB"/>
              </w:rPr>
              <w:t>8.2.5</w:t>
            </w:r>
            <w:r w:rsidRPr="00B702F3">
              <w:rPr>
                <w:lang w:val="en-GB"/>
              </w:rPr>
              <w:tab/>
              <w:t>Performance requirements for UL timing adjustment</w:t>
            </w:r>
          </w:p>
          <w:p w14:paraId="4005733B" w14:textId="77777777" w:rsidR="00B702F3" w:rsidRPr="00B702F3" w:rsidRDefault="00B702F3" w:rsidP="00B702F3">
            <w:pPr>
              <w:rPr>
                <w:lang w:val="en-GB"/>
              </w:rPr>
            </w:pPr>
            <w:r w:rsidRPr="00B702F3">
              <w:rPr>
                <w:lang w:val="en-GB"/>
              </w:rPr>
              <w:t>8.2.6</w:t>
            </w:r>
            <w:r w:rsidRPr="00B702F3">
              <w:rPr>
                <w:lang w:val="en-GB"/>
              </w:rPr>
              <w:tab/>
              <w:t>Performance requirements for PUSCH with 0.001% BLER</w:t>
            </w:r>
          </w:p>
          <w:p w14:paraId="2C226491" w14:textId="77777777" w:rsidR="00B702F3" w:rsidRPr="00B702F3" w:rsidRDefault="00B702F3" w:rsidP="00B702F3">
            <w:pPr>
              <w:rPr>
                <w:lang w:val="en-GB"/>
              </w:rPr>
            </w:pPr>
            <w:r w:rsidRPr="00B702F3">
              <w:rPr>
                <w:lang w:val="en-GB"/>
              </w:rPr>
              <w:t>8.2.7</w:t>
            </w:r>
            <w:r w:rsidRPr="00B702F3">
              <w:rPr>
                <w:lang w:val="en-GB"/>
              </w:rPr>
              <w:tab/>
              <w:t>Performance requirements for PUSCH repetition Type A</w:t>
            </w:r>
          </w:p>
          <w:p w14:paraId="3E78E91D" w14:textId="77777777" w:rsidR="00B702F3" w:rsidRPr="00B702F3" w:rsidRDefault="00B702F3" w:rsidP="00B702F3">
            <w:pPr>
              <w:rPr>
                <w:lang w:val="en-GB"/>
              </w:rPr>
            </w:pPr>
            <w:r w:rsidRPr="00B702F3">
              <w:rPr>
                <w:lang w:val="en-GB"/>
              </w:rPr>
              <w:t>8.2.8</w:t>
            </w:r>
            <w:r w:rsidRPr="00B702F3">
              <w:rPr>
                <w:lang w:val="en-GB"/>
              </w:rPr>
              <w:tab/>
              <w:t>Performance requirements for PUSCH Mapping Type B with non-slot transmission</w:t>
            </w:r>
          </w:p>
          <w:p w14:paraId="29874592" w14:textId="3F93E097" w:rsidR="004C1D4C" w:rsidRDefault="00B702F3" w:rsidP="00B702F3">
            <w:pPr>
              <w:rPr>
                <w:lang w:val="en-GB"/>
              </w:rPr>
            </w:pPr>
            <w:r w:rsidRPr="00B702F3">
              <w:rPr>
                <w:lang w:val="en-GB"/>
              </w:rPr>
              <w:t>8.2.9</w:t>
            </w:r>
            <w:r w:rsidRPr="00B702F3">
              <w:rPr>
                <w:lang w:val="en-GB"/>
              </w:rPr>
              <w:tab/>
              <w:t xml:space="preserve">Performance requirements for PUSCH </w:t>
            </w:r>
            <w:proofErr w:type="spellStart"/>
            <w:r w:rsidRPr="00B702F3">
              <w:rPr>
                <w:lang w:val="en-GB"/>
              </w:rPr>
              <w:t>msgA</w:t>
            </w:r>
            <w:proofErr w:type="spellEnd"/>
            <w:r w:rsidRPr="00B702F3">
              <w:rPr>
                <w:lang w:val="en-GB"/>
              </w:rPr>
              <w:t xml:space="preserve"> for 2-step RA type</w:t>
            </w:r>
          </w:p>
        </w:tc>
      </w:tr>
    </w:tbl>
    <w:p w14:paraId="7CCB5760" w14:textId="48FB7907" w:rsidR="002877C5" w:rsidRDefault="004C1D4C" w:rsidP="002877C5">
      <w:pPr>
        <w:rPr>
          <w:lang w:val="en-GB"/>
        </w:rPr>
      </w:pPr>
      <w:r>
        <w:rPr>
          <w:lang w:val="en-GB"/>
        </w:rPr>
        <w:t xml:space="preserve">And the structure of 38.141-2 is </w:t>
      </w:r>
      <w:r w:rsidR="00C1747A">
        <w:rPr>
          <w:lang w:val="en-GB"/>
        </w:rPr>
        <w:fldChar w:fldCharType="begin"/>
      </w:r>
      <w:r w:rsidR="00C1747A">
        <w:rPr>
          <w:lang w:val="en-GB"/>
        </w:rPr>
        <w:instrText xml:space="preserve"> REF _Ref61365954 \r \h </w:instrText>
      </w:r>
      <w:r w:rsidR="00C1747A">
        <w:rPr>
          <w:lang w:val="en-GB"/>
        </w:rPr>
      </w:r>
      <w:r w:rsidR="00C1747A">
        <w:rPr>
          <w:lang w:val="en-GB"/>
        </w:rPr>
        <w:fldChar w:fldCharType="separate"/>
      </w:r>
      <w:r w:rsidR="00C1747A">
        <w:rPr>
          <w:lang w:val="en-GB"/>
        </w:rPr>
        <w:t>[6]</w:t>
      </w:r>
      <w:r w:rsidR="00C1747A">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4C1D4C" w14:paraId="5AFCE29A" w14:textId="77777777" w:rsidTr="004C1D4C">
        <w:tc>
          <w:tcPr>
            <w:tcW w:w="9617" w:type="dxa"/>
          </w:tcPr>
          <w:p w14:paraId="7F51E1D0" w14:textId="77777777" w:rsidR="00B702F3" w:rsidRPr="00B702F3" w:rsidRDefault="00B702F3" w:rsidP="00B702F3">
            <w:pPr>
              <w:rPr>
                <w:lang w:val="en-GB"/>
              </w:rPr>
            </w:pPr>
            <w:r w:rsidRPr="00B702F3">
              <w:rPr>
                <w:lang w:val="en-GB"/>
              </w:rPr>
              <w:t>8.2</w:t>
            </w:r>
            <w:r w:rsidRPr="00B702F3">
              <w:rPr>
                <w:lang w:val="en-GB"/>
              </w:rPr>
              <w:tab/>
              <w:t>OTA performance requirements for PUSCH</w:t>
            </w:r>
            <w:r w:rsidRPr="00B702F3">
              <w:rPr>
                <w:lang w:val="en-GB"/>
              </w:rPr>
              <w:tab/>
              <w:t>196</w:t>
            </w:r>
          </w:p>
          <w:p w14:paraId="0350D8CF" w14:textId="77777777" w:rsidR="00B702F3" w:rsidRPr="00B702F3" w:rsidRDefault="00B702F3" w:rsidP="00B702F3">
            <w:pPr>
              <w:rPr>
                <w:lang w:val="en-GB"/>
              </w:rPr>
            </w:pPr>
            <w:r w:rsidRPr="00B702F3">
              <w:rPr>
                <w:lang w:val="en-GB"/>
              </w:rPr>
              <w:t>8.2.1</w:t>
            </w:r>
            <w:r w:rsidRPr="00B702F3">
              <w:rPr>
                <w:lang w:val="en-GB"/>
              </w:rPr>
              <w:tab/>
              <w:t>Performance requirements for PUSCH with transform precoding disabled</w:t>
            </w:r>
          </w:p>
          <w:p w14:paraId="4F9A3492" w14:textId="77777777" w:rsidR="00B702F3" w:rsidRPr="00B702F3" w:rsidRDefault="00B702F3" w:rsidP="00B702F3">
            <w:pPr>
              <w:rPr>
                <w:lang w:val="en-GB"/>
              </w:rPr>
            </w:pPr>
            <w:r w:rsidRPr="00B702F3">
              <w:rPr>
                <w:lang w:val="en-GB"/>
              </w:rPr>
              <w:t>8.2.2</w:t>
            </w:r>
            <w:r w:rsidRPr="00B702F3">
              <w:rPr>
                <w:lang w:val="en-GB"/>
              </w:rPr>
              <w:tab/>
              <w:t>Performance requirements for PUSCH with transform precoding enabled</w:t>
            </w:r>
          </w:p>
          <w:p w14:paraId="69DFA7CB" w14:textId="77777777" w:rsidR="00B702F3" w:rsidRPr="00B702F3" w:rsidRDefault="00B702F3" w:rsidP="00B702F3">
            <w:pPr>
              <w:rPr>
                <w:lang w:val="en-GB"/>
              </w:rPr>
            </w:pPr>
            <w:r w:rsidRPr="00B702F3">
              <w:rPr>
                <w:lang w:val="en-GB"/>
              </w:rPr>
              <w:t>8.2.3</w:t>
            </w:r>
            <w:r w:rsidRPr="00B702F3">
              <w:rPr>
                <w:lang w:val="en-GB"/>
              </w:rPr>
              <w:tab/>
              <w:t>Performance requirements for UCI multiplexed on PUSCH</w:t>
            </w:r>
          </w:p>
          <w:p w14:paraId="44351706" w14:textId="77777777" w:rsidR="00B702F3" w:rsidRPr="00B702F3" w:rsidRDefault="00B702F3" w:rsidP="00B702F3">
            <w:pPr>
              <w:rPr>
                <w:lang w:val="en-GB"/>
              </w:rPr>
            </w:pPr>
            <w:r w:rsidRPr="00B702F3">
              <w:rPr>
                <w:lang w:val="en-GB"/>
              </w:rPr>
              <w:t>8.2.4</w:t>
            </w:r>
            <w:r w:rsidRPr="00B702F3">
              <w:rPr>
                <w:lang w:val="en-GB"/>
              </w:rPr>
              <w:tab/>
              <w:t>Performance requirements for PUSCH for high speed train</w:t>
            </w:r>
          </w:p>
          <w:p w14:paraId="43C119D2" w14:textId="77777777" w:rsidR="00B702F3" w:rsidRPr="00B702F3" w:rsidRDefault="00B702F3" w:rsidP="00B702F3">
            <w:pPr>
              <w:rPr>
                <w:lang w:val="en-GB"/>
              </w:rPr>
            </w:pPr>
            <w:r w:rsidRPr="00B702F3">
              <w:rPr>
                <w:lang w:val="en-GB"/>
              </w:rPr>
              <w:t>8.2.5</w:t>
            </w:r>
            <w:r w:rsidRPr="00B702F3">
              <w:rPr>
                <w:lang w:val="en-GB"/>
              </w:rPr>
              <w:tab/>
              <w:t>Performance requirements for UL timing adjustment</w:t>
            </w:r>
          </w:p>
          <w:p w14:paraId="6208628E" w14:textId="77777777" w:rsidR="00B702F3" w:rsidRPr="00B702F3" w:rsidRDefault="00B702F3" w:rsidP="00B702F3">
            <w:pPr>
              <w:rPr>
                <w:lang w:val="en-GB"/>
              </w:rPr>
            </w:pPr>
            <w:r w:rsidRPr="00B702F3">
              <w:rPr>
                <w:lang w:val="en-GB"/>
              </w:rPr>
              <w:t>8.2.6</w:t>
            </w:r>
            <w:r w:rsidRPr="00B702F3">
              <w:rPr>
                <w:lang w:val="en-GB"/>
              </w:rPr>
              <w:tab/>
              <w:t>Performance requirements for PUSCH with 0.001% BLER</w:t>
            </w:r>
          </w:p>
          <w:p w14:paraId="76B9D68C" w14:textId="77777777" w:rsidR="00B702F3" w:rsidRPr="00B702F3" w:rsidRDefault="00B702F3" w:rsidP="00B702F3">
            <w:pPr>
              <w:rPr>
                <w:lang w:val="en-GB"/>
              </w:rPr>
            </w:pPr>
            <w:r w:rsidRPr="00B702F3">
              <w:rPr>
                <w:lang w:val="en-GB"/>
              </w:rPr>
              <w:t>8.2.7</w:t>
            </w:r>
            <w:r w:rsidRPr="00B702F3">
              <w:rPr>
                <w:lang w:val="en-GB"/>
              </w:rPr>
              <w:tab/>
              <w:t>Performance requirements for PUSCH repetition Type A</w:t>
            </w:r>
          </w:p>
          <w:p w14:paraId="5268A774" w14:textId="77777777" w:rsidR="00B702F3" w:rsidRPr="00B702F3" w:rsidRDefault="00B702F3" w:rsidP="00B702F3">
            <w:pPr>
              <w:rPr>
                <w:lang w:val="en-GB"/>
              </w:rPr>
            </w:pPr>
            <w:r w:rsidRPr="00B702F3">
              <w:rPr>
                <w:lang w:val="en-GB"/>
              </w:rPr>
              <w:t>8.2.8</w:t>
            </w:r>
            <w:r w:rsidRPr="00B702F3">
              <w:rPr>
                <w:lang w:val="en-GB"/>
              </w:rPr>
              <w:tab/>
              <w:t>Performance requirements for PUSCH mapping Type B with non-slot transmission</w:t>
            </w:r>
          </w:p>
          <w:p w14:paraId="77BE4F80" w14:textId="13ECEAE1" w:rsidR="004C1D4C" w:rsidRDefault="00B702F3" w:rsidP="00B702F3">
            <w:pPr>
              <w:rPr>
                <w:lang w:val="en-GB"/>
              </w:rPr>
            </w:pPr>
            <w:r w:rsidRPr="00B702F3">
              <w:rPr>
                <w:lang w:val="en-GB"/>
              </w:rPr>
              <w:t>8.2.9</w:t>
            </w:r>
            <w:r w:rsidRPr="00B702F3">
              <w:rPr>
                <w:lang w:val="en-GB"/>
              </w:rPr>
              <w:tab/>
              <w:t xml:space="preserve">Performance requirements for </w:t>
            </w:r>
            <w:proofErr w:type="spellStart"/>
            <w:r w:rsidRPr="00B702F3">
              <w:rPr>
                <w:lang w:val="en-GB"/>
              </w:rPr>
              <w:t>MsgA</w:t>
            </w:r>
            <w:proofErr w:type="spellEnd"/>
            <w:r w:rsidRPr="00B702F3">
              <w:rPr>
                <w:lang w:val="en-GB"/>
              </w:rPr>
              <w:t xml:space="preserve"> PUSCH</w:t>
            </w:r>
          </w:p>
        </w:tc>
      </w:tr>
    </w:tbl>
    <w:p w14:paraId="725EDD41" w14:textId="02FB7622" w:rsidR="004C1D4C" w:rsidRDefault="004C1D4C" w:rsidP="002877C5">
      <w:pPr>
        <w:rPr>
          <w:lang w:val="en-GB"/>
        </w:rPr>
      </w:pPr>
    </w:p>
    <w:p w14:paraId="05D4D8A6" w14:textId="441B033F" w:rsidR="00A12FB9" w:rsidRDefault="00B702F3" w:rsidP="002877C5">
      <w:pPr>
        <w:rPr>
          <w:lang w:val="en-GB"/>
        </w:rPr>
      </w:pPr>
      <w:r>
        <w:rPr>
          <w:lang w:val="en-GB"/>
        </w:rPr>
        <w:t xml:space="preserve">Given the structure of the existing </w:t>
      </w:r>
      <w:r w:rsidR="00A45EE2">
        <w:rPr>
          <w:lang w:val="en-GB"/>
        </w:rPr>
        <w:t>demodulation requirements, one solution for structuring the interla</w:t>
      </w:r>
      <w:r w:rsidR="000467A6">
        <w:rPr>
          <w:lang w:val="en-GB"/>
        </w:rPr>
        <w:t>c</w:t>
      </w:r>
      <w:r w:rsidR="00A45EE2">
        <w:rPr>
          <w:lang w:val="en-GB"/>
        </w:rPr>
        <w:t>ed PUSCH requirements is to include new clauses 8.2.x</w:t>
      </w:r>
      <w:r w:rsidR="00A12FB9">
        <w:rPr>
          <w:lang w:val="en-GB"/>
        </w:rPr>
        <w:t xml:space="preserve"> and 11.2.1.x in 38.104 and new clauses 8.2.x in 38.141-1 and 38.141-2. </w:t>
      </w:r>
    </w:p>
    <w:p w14:paraId="03EFB944" w14:textId="2E0E78A7" w:rsidR="00B702F3" w:rsidRPr="002877C5" w:rsidRDefault="00FC4FB7" w:rsidP="00435C2C">
      <w:pPr>
        <w:pStyle w:val="RAN4proposal"/>
        <w:rPr>
          <w:lang w:val="en-GB"/>
        </w:rPr>
      </w:pPr>
      <w:r>
        <w:rPr>
          <w:lang w:val="en-GB"/>
        </w:rPr>
        <w:t xml:space="preserve">Specify interlaced PUSCH requirements in separate clauses 8.2.x and 11.2.1.x in 38.104 and 8.2.x in 38.141-1 and 38.141-2. </w:t>
      </w:r>
      <w:r w:rsidR="00A12FB9">
        <w:rPr>
          <w:lang w:val="en-GB"/>
        </w:rPr>
        <w:t xml:space="preserve"> </w:t>
      </w:r>
    </w:p>
    <w:p w14:paraId="26D6987C" w14:textId="1EA76847" w:rsidR="00C55EE8" w:rsidRDefault="00977A8C" w:rsidP="002877C5">
      <w:pPr>
        <w:pStyle w:val="RAN4H1"/>
        <w:ind w:left="1134" w:hanging="1134"/>
      </w:pPr>
      <w:bookmarkStart w:id="33" w:name="_Hlk31794208"/>
      <w:r>
        <w:t>Conclusion</w:t>
      </w:r>
    </w:p>
    <w:p w14:paraId="55D7C96C" w14:textId="77777777" w:rsidR="003707C4" w:rsidRDefault="00241913">
      <w:pPr>
        <w:rPr>
          <w:lang w:val="en-GB"/>
        </w:rPr>
      </w:pPr>
      <w:r>
        <w:rPr>
          <w:lang w:val="en-GB"/>
        </w:rPr>
        <w:t xml:space="preserve">This paper has presented Nokia’s views on PUSCH requirements for NR-U. </w:t>
      </w:r>
      <w:r w:rsidR="003707C4">
        <w:rPr>
          <w:lang w:val="en-GB"/>
        </w:rPr>
        <w:t xml:space="preserve">From this discussion we have derived the following </w:t>
      </w:r>
      <w:r>
        <w:rPr>
          <w:lang w:val="en-GB"/>
        </w:rPr>
        <w:t xml:space="preserve">observations and </w:t>
      </w:r>
      <w:r w:rsidR="003707C4">
        <w:rPr>
          <w:lang w:val="en-GB"/>
        </w:rPr>
        <w:t>proposals:</w:t>
      </w:r>
    </w:p>
    <w:p w14:paraId="1B35144D" w14:textId="77777777" w:rsidR="00160A9B" w:rsidRPr="00160A9B" w:rsidRDefault="00160A9B" w:rsidP="008236DC">
      <w:pPr>
        <w:ind w:left="284" w:hanging="284"/>
        <w:rPr>
          <w:b/>
          <w:bCs/>
          <w:lang w:val="en-GB"/>
        </w:rPr>
      </w:pPr>
      <w:r w:rsidRPr="00160A9B">
        <w:rPr>
          <w:b/>
          <w:bCs/>
          <w:lang w:val="en-GB"/>
        </w:rPr>
        <w:t xml:space="preserve">Proposal 1: RAN4 to define PUSCH performance requirements for 20MHz,40MHz,60MHz and 80MHz and reuse </w:t>
      </w:r>
      <w:proofErr w:type="spellStart"/>
      <w:r w:rsidRPr="00160A9B">
        <w:rPr>
          <w:b/>
          <w:bCs/>
          <w:lang w:val="en-GB"/>
        </w:rPr>
        <w:t>Rel</w:t>
      </w:r>
      <w:proofErr w:type="spellEnd"/>
      <w:r w:rsidRPr="00160A9B">
        <w:rPr>
          <w:b/>
          <w:bCs/>
          <w:lang w:val="en-GB"/>
        </w:rPr>
        <w:t xml:space="preserve"> 15 applicability rule for different channel bandwidths.</w:t>
      </w:r>
    </w:p>
    <w:p w14:paraId="5E589753" w14:textId="77777777" w:rsidR="00160A9B" w:rsidRPr="00160A9B" w:rsidRDefault="00160A9B" w:rsidP="008236DC">
      <w:pPr>
        <w:ind w:left="284" w:hanging="284"/>
        <w:rPr>
          <w:lang w:val="en-GB"/>
        </w:rPr>
      </w:pPr>
      <w:r w:rsidRPr="00160A9B">
        <w:rPr>
          <w:lang w:val="en-GB"/>
        </w:rPr>
        <w:t>Observation 1: Existing Rel. 15 NR requirements include mapping types A and B, where if both types are declared to be supported, tests for either type A or type B are performed.</w:t>
      </w:r>
    </w:p>
    <w:p w14:paraId="07B244B1" w14:textId="77777777" w:rsidR="00160A9B" w:rsidRPr="00160A9B" w:rsidRDefault="00160A9B" w:rsidP="008236DC">
      <w:pPr>
        <w:ind w:left="284" w:hanging="284"/>
        <w:rPr>
          <w:lang w:val="en-GB"/>
        </w:rPr>
      </w:pPr>
      <w:r w:rsidRPr="00160A9B">
        <w:rPr>
          <w:b/>
          <w:bCs/>
          <w:lang w:val="en-GB"/>
        </w:rPr>
        <w:t>Proposal 2: RAN4 to define performance requirements for both mapping types A and B and keep the existing applicability rules for Rel. 15 regarding mapping type</w:t>
      </w:r>
      <w:r w:rsidRPr="00160A9B">
        <w:rPr>
          <w:lang w:val="en-GB"/>
        </w:rPr>
        <w:t>.</w:t>
      </w:r>
    </w:p>
    <w:p w14:paraId="5D01DF3D" w14:textId="77777777" w:rsidR="00160A9B" w:rsidRPr="00160A9B" w:rsidRDefault="00160A9B" w:rsidP="008236DC">
      <w:pPr>
        <w:ind w:left="284" w:hanging="284"/>
        <w:rPr>
          <w:lang w:val="en-GB"/>
        </w:rPr>
      </w:pPr>
      <w:r w:rsidRPr="00160A9B">
        <w:rPr>
          <w:lang w:val="en-GB"/>
        </w:rPr>
        <w:t>Observation 2: In a standalone scenario the network cannot rely on licensed bands for full cell coverage, and robust MCS would be typically necessary at the cell edge.</w:t>
      </w:r>
    </w:p>
    <w:p w14:paraId="2BDE160E" w14:textId="77777777" w:rsidR="00160A9B" w:rsidRPr="00160A9B" w:rsidRDefault="00160A9B" w:rsidP="008236DC">
      <w:pPr>
        <w:ind w:left="284" w:hanging="284"/>
        <w:rPr>
          <w:lang w:val="en-GB"/>
        </w:rPr>
      </w:pPr>
      <w:r w:rsidRPr="00160A9B">
        <w:rPr>
          <w:lang w:val="en-GB"/>
        </w:rPr>
        <w:t>Observation 3: High SNR on an unlicensed carrier would be typically limited, since there is no control on the interferers.</w:t>
      </w:r>
    </w:p>
    <w:p w14:paraId="0200EA56" w14:textId="77777777" w:rsidR="00160A9B" w:rsidRPr="00160A9B" w:rsidRDefault="00160A9B" w:rsidP="008236DC">
      <w:pPr>
        <w:ind w:left="284" w:hanging="284"/>
        <w:rPr>
          <w:b/>
          <w:bCs/>
          <w:lang w:val="en-GB"/>
        </w:rPr>
      </w:pPr>
      <w:r w:rsidRPr="00160A9B">
        <w:rPr>
          <w:b/>
          <w:bCs/>
          <w:lang w:val="en-GB"/>
        </w:rPr>
        <w:t>Proposal 3: RAN4 to define parameters for one robust MCS, such as MCS 2.</w:t>
      </w:r>
    </w:p>
    <w:p w14:paraId="782A9126" w14:textId="77777777" w:rsidR="00160A9B" w:rsidRPr="00160A9B" w:rsidRDefault="00160A9B" w:rsidP="008236DC">
      <w:pPr>
        <w:ind w:left="284" w:hanging="284"/>
        <w:rPr>
          <w:lang w:val="en-GB"/>
        </w:rPr>
      </w:pPr>
      <w:r w:rsidRPr="00160A9B">
        <w:rPr>
          <w:lang w:val="en-GB"/>
        </w:rPr>
        <w:t>Observation 4: RV sequences {0,2,0,2} is used for scheduling multiple PUSCH using a single DCI in NR-U.</w:t>
      </w:r>
    </w:p>
    <w:p w14:paraId="140F4995" w14:textId="77777777" w:rsidR="00160A9B" w:rsidRPr="00160A9B" w:rsidRDefault="00160A9B" w:rsidP="008236DC">
      <w:pPr>
        <w:ind w:left="284" w:hanging="284"/>
        <w:rPr>
          <w:lang w:val="en-GB"/>
        </w:rPr>
      </w:pPr>
      <w:r w:rsidRPr="00160A9B">
        <w:rPr>
          <w:lang w:val="en-GB"/>
        </w:rPr>
        <w:t>Observation 5: Simulation results showed only minor performance difference between RV sequences {0,2,3,1} and {0,2,0,2} with interlaced PUSCH.</w:t>
      </w:r>
    </w:p>
    <w:p w14:paraId="29869D64" w14:textId="77777777" w:rsidR="00160A9B" w:rsidRPr="00160A9B" w:rsidRDefault="00160A9B" w:rsidP="008236DC">
      <w:pPr>
        <w:ind w:left="284" w:hanging="284"/>
        <w:rPr>
          <w:b/>
          <w:bCs/>
          <w:lang w:val="en-GB"/>
        </w:rPr>
      </w:pPr>
      <w:r w:rsidRPr="00160A9B">
        <w:rPr>
          <w:b/>
          <w:bCs/>
          <w:lang w:val="en-GB"/>
        </w:rPr>
        <w:t>Proposal 4: RAN4 to adopt {0,2,3,1} as RV sequence.</w:t>
      </w:r>
    </w:p>
    <w:p w14:paraId="2C50CB03" w14:textId="77777777" w:rsidR="00160A9B" w:rsidRPr="00160A9B" w:rsidRDefault="00160A9B" w:rsidP="008236DC">
      <w:pPr>
        <w:ind w:left="284" w:hanging="284"/>
        <w:rPr>
          <w:lang w:val="en-GB"/>
        </w:rPr>
      </w:pPr>
      <w:r w:rsidRPr="00160A9B">
        <w:rPr>
          <w:lang w:val="en-GB"/>
        </w:rPr>
        <w:lastRenderedPageBreak/>
        <w:t>Observation 6: Encoding procedure for GC-UCI is very similar to CSI and HARQ-ACK, with meaningful differences only on the mapping of resource elements.</w:t>
      </w:r>
    </w:p>
    <w:p w14:paraId="30C95AC9" w14:textId="78331C4F" w:rsidR="00160A9B" w:rsidRDefault="00160A9B" w:rsidP="008236DC">
      <w:pPr>
        <w:ind w:left="284" w:hanging="284"/>
        <w:rPr>
          <w:b/>
          <w:bCs/>
          <w:lang w:val="en-GB"/>
        </w:rPr>
      </w:pPr>
      <w:r w:rsidRPr="00160A9B">
        <w:rPr>
          <w:b/>
          <w:bCs/>
          <w:lang w:val="en-GB"/>
        </w:rPr>
        <w:t>Proposal 5: RAN4 not to define performance requirements for GC-UCI.</w:t>
      </w:r>
    </w:p>
    <w:p w14:paraId="5BD1ED78" w14:textId="068E4243" w:rsidR="00435C2C" w:rsidRPr="00160A9B" w:rsidRDefault="00435C2C" w:rsidP="008236DC">
      <w:pPr>
        <w:ind w:left="284" w:hanging="284"/>
        <w:rPr>
          <w:b/>
          <w:bCs/>
          <w:lang w:val="en-GB"/>
        </w:rPr>
      </w:pPr>
      <w:r w:rsidRPr="00160A9B">
        <w:rPr>
          <w:b/>
          <w:bCs/>
          <w:lang w:val="en-GB"/>
        </w:rPr>
        <w:t xml:space="preserve">Proposal </w:t>
      </w:r>
      <w:r>
        <w:rPr>
          <w:b/>
          <w:bCs/>
          <w:lang w:val="en-GB"/>
        </w:rPr>
        <w:t>6</w:t>
      </w:r>
      <w:r w:rsidRPr="00160A9B">
        <w:rPr>
          <w:b/>
          <w:bCs/>
          <w:lang w:val="en-GB"/>
        </w:rPr>
        <w:t xml:space="preserve">: </w:t>
      </w:r>
      <w:r w:rsidRPr="00435C2C">
        <w:rPr>
          <w:b/>
          <w:bCs/>
          <w:lang w:val="en-GB"/>
        </w:rPr>
        <w:t xml:space="preserve">Specify interlaced PUSCH requirements in separate clauses 8.2.x and 11.2.1.x in 38.104 and 8.2.x in 38.141-1 and 38.141-2.  </w:t>
      </w:r>
    </w:p>
    <w:bookmarkEnd w:id="33"/>
    <w:p w14:paraId="1ED17307" w14:textId="48D0AE26" w:rsidR="008F1542" w:rsidRPr="00977A8C" w:rsidRDefault="008F1542" w:rsidP="002877C5">
      <w:pPr>
        <w:pStyle w:val="RAN4H1"/>
        <w:ind w:left="1134" w:hanging="1134"/>
      </w:pPr>
      <w:r>
        <w:t>References</w:t>
      </w:r>
    </w:p>
    <w:p w14:paraId="3B93CB11" w14:textId="2F448F66" w:rsidR="007E2EB4" w:rsidRDefault="004441A5" w:rsidP="00EA5A12">
      <w:pPr>
        <w:numPr>
          <w:ilvl w:val="0"/>
          <w:numId w:val="1"/>
        </w:numPr>
        <w:overflowPunct w:val="0"/>
        <w:autoSpaceDE w:val="0"/>
        <w:autoSpaceDN w:val="0"/>
        <w:adjustRightInd w:val="0"/>
        <w:spacing w:after="120" w:line="240" w:lineRule="auto"/>
        <w:jc w:val="both"/>
        <w:textAlignment w:val="baseline"/>
      </w:pPr>
      <w:bookmarkStart w:id="34" w:name="_Ref53929813"/>
      <w:bookmarkStart w:id="35" w:name="_Hlk46851752"/>
      <w:bookmarkStart w:id="36" w:name="_Ref46833244"/>
      <w:bookmarkStart w:id="37" w:name="_Ref46865894"/>
      <w:bookmarkStart w:id="38" w:name="_Ref36112614"/>
      <w:bookmarkStart w:id="39" w:name="_Ref26969648"/>
      <w:r w:rsidRPr="004441A5">
        <w:t>R4-2017688</w:t>
      </w:r>
      <w:r w:rsidR="004467F7">
        <w:t xml:space="preserve">, </w:t>
      </w:r>
      <w:r w:rsidRPr="004441A5">
        <w:t>Way forward on NR-U BS demodulation requirements for general part and PUSCH</w:t>
      </w:r>
      <w:r w:rsidR="00C1126E">
        <w:t xml:space="preserve">, </w:t>
      </w:r>
      <w:r w:rsidR="003432BB" w:rsidRPr="003432BB">
        <w:t>3GPP TSG-RAN WG4 Meeting #9</w:t>
      </w:r>
      <w:r>
        <w:t>7</w:t>
      </w:r>
      <w:r w:rsidR="003432BB" w:rsidRPr="003432BB">
        <w:t>-e</w:t>
      </w:r>
      <w:bookmarkEnd w:id="34"/>
    </w:p>
    <w:p w14:paraId="22F21F8F" w14:textId="07AD110D" w:rsidR="00C71179" w:rsidRDefault="004441A5" w:rsidP="00625D19">
      <w:pPr>
        <w:numPr>
          <w:ilvl w:val="0"/>
          <w:numId w:val="1"/>
        </w:numPr>
        <w:overflowPunct w:val="0"/>
        <w:autoSpaceDE w:val="0"/>
        <w:autoSpaceDN w:val="0"/>
        <w:adjustRightInd w:val="0"/>
        <w:spacing w:after="120" w:line="240" w:lineRule="auto"/>
        <w:jc w:val="both"/>
        <w:textAlignment w:val="baseline"/>
      </w:pPr>
      <w:bookmarkStart w:id="40" w:name="_Ref53929774"/>
      <w:bookmarkStart w:id="41" w:name="_Ref61467533"/>
      <w:bookmarkEnd w:id="35"/>
      <w:bookmarkEnd w:id="36"/>
      <w:bookmarkEnd w:id="37"/>
      <w:r w:rsidRPr="004441A5">
        <w:t>R4-2014941</w:t>
      </w:r>
      <w:r w:rsidR="009018EB">
        <w:t xml:space="preserve">, </w:t>
      </w:r>
      <w:r w:rsidRPr="004441A5">
        <w:t>PUSCH Demodulation performance requirements for operation in unlicensed bands</w:t>
      </w:r>
      <w:r w:rsidR="00490F98">
        <w:t xml:space="preserve">, </w:t>
      </w:r>
      <w:r w:rsidR="00490F98" w:rsidRPr="003432BB">
        <w:t>3GPP TSG-RAN WG4 Meeting #9</w:t>
      </w:r>
      <w:r>
        <w:t>7</w:t>
      </w:r>
      <w:r w:rsidR="00490F98" w:rsidRPr="003432BB">
        <w:t>-e</w:t>
      </w:r>
      <w:bookmarkEnd w:id="40"/>
      <w:bookmarkEnd w:id="41"/>
    </w:p>
    <w:p w14:paraId="1573D30D" w14:textId="00EAE795" w:rsidR="00B702EC" w:rsidRDefault="002877C5" w:rsidP="00B53A13">
      <w:pPr>
        <w:numPr>
          <w:ilvl w:val="0"/>
          <w:numId w:val="1"/>
        </w:numPr>
        <w:overflowPunct w:val="0"/>
        <w:autoSpaceDE w:val="0"/>
        <w:autoSpaceDN w:val="0"/>
        <w:adjustRightInd w:val="0"/>
        <w:spacing w:after="120" w:line="240" w:lineRule="auto"/>
        <w:jc w:val="both"/>
        <w:textAlignment w:val="baseline"/>
      </w:pPr>
      <w:bookmarkStart w:id="42" w:name="_Ref61446664"/>
      <w:r w:rsidRPr="002877C5">
        <w:t>R4-2100575</w:t>
      </w:r>
      <w:r w:rsidR="00B702EC">
        <w:t xml:space="preserve">, </w:t>
      </w:r>
      <w:r w:rsidR="00B702EC" w:rsidRPr="00B702EC">
        <w:t>NR-U PUSCH simulation results</w:t>
      </w:r>
      <w:r w:rsidR="00B702EC">
        <w:t xml:space="preserve">, </w:t>
      </w:r>
      <w:r w:rsidR="00B702EC" w:rsidRPr="003432BB">
        <w:t>3GPP TSG-RAN WG4 Meeting #9</w:t>
      </w:r>
      <w:r w:rsidR="00B702EC">
        <w:t>8</w:t>
      </w:r>
      <w:r w:rsidR="00B702EC" w:rsidRPr="003432BB">
        <w:t>-e</w:t>
      </w:r>
      <w:r w:rsidR="00B702EC">
        <w:t>, Nokia, Nokia Shanghai Bell</w:t>
      </w:r>
      <w:bookmarkEnd w:id="42"/>
    </w:p>
    <w:p w14:paraId="5B715033" w14:textId="77777777" w:rsidR="00B702EC" w:rsidRDefault="00B702EC" w:rsidP="00B702EC">
      <w:pPr>
        <w:numPr>
          <w:ilvl w:val="0"/>
          <w:numId w:val="1"/>
        </w:numPr>
        <w:overflowPunct w:val="0"/>
        <w:autoSpaceDE w:val="0"/>
        <w:autoSpaceDN w:val="0"/>
        <w:adjustRightInd w:val="0"/>
        <w:spacing w:after="120" w:line="240" w:lineRule="auto"/>
        <w:jc w:val="both"/>
        <w:textAlignment w:val="baseline"/>
      </w:pPr>
      <w:bookmarkStart w:id="43" w:name="_Ref61341117"/>
      <w:bookmarkStart w:id="44" w:name="_Ref46755540"/>
      <w:r>
        <w:t xml:space="preserve">3GPP TS 38.104 V16.6.0, </w:t>
      </w:r>
      <w:r w:rsidRPr="007E1FA5">
        <w:t>NR; Base Station (BS) radio transmission and reception</w:t>
      </w:r>
      <w:bookmarkEnd w:id="43"/>
    </w:p>
    <w:p w14:paraId="251EAE4A" w14:textId="77777777" w:rsidR="00B702EC" w:rsidRDefault="00B702EC" w:rsidP="00B702EC">
      <w:pPr>
        <w:numPr>
          <w:ilvl w:val="0"/>
          <w:numId w:val="1"/>
        </w:numPr>
        <w:overflowPunct w:val="0"/>
        <w:autoSpaceDE w:val="0"/>
        <w:autoSpaceDN w:val="0"/>
        <w:adjustRightInd w:val="0"/>
        <w:spacing w:after="120" w:line="240" w:lineRule="auto"/>
        <w:jc w:val="both"/>
        <w:textAlignment w:val="baseline"/>
      </w:pPr>
      <w:bookmarkStart w:id="45" w:name="_Ref59183786"/>
      <w:bookmarkStart w:id="46" w:name="_Ref61365962"/>
      <w:r>
        <w:t>3GPP TS 38.141-1 V16.</w:t>
      </w:r>
      <w:bookmarkEnd w:id="45"/>
      <w:r>
        <w:t xml:space="preserve">6.0, </w:t>
      </w:r>
      <w:r w:rsidRPr="00902441">
        <w:t>NR; Base Station (BS) conformance testing Part 1: Conducted conformance testing</w:t>
      </w:r>
      <w:bookmarkEnd w:id="46"/>
    </w:p>
    <w:p w14:paraId="251106BB" w14:textId="77777777" w:rsidR="00B702EC" w:rsidRDefault="00B702EC" w:rsidP="00B702EC">
      <w:pPr>
        <w:numPr>
          <w:ilvl w:val="0"/>
          <w:numId w:val="1"/>
        </w:numPr>
        <w:overflowPunct w:val="0"/>
        <w:autoSpaceDE w:val="0"/>
        <w:autoSpaceDN w:val="0"/>
        <w:adjustRightInd w:val="0"/>
        <w:spacing w:after="120" w:line="240" w:lineRule="auto"/>
        <w:jc w:val="both"/>
        <w:textAlignment w:val="baseline"/>
      </w:pPr>
      <w:bookmarkStart w:id="47" w:name="_Ref61365954"/>
      <w:r>
        <w:t xml:space="preserve">3GPP TS 38.141-2 V16.6.0, </w:t>
      </w:r>
      <w:r w:rsidRPr="00F35DB6">
        <w:t>NR; Base Station (BS) conformance testing Part 2: Radiated conformance testing</w:t>
      </w:r>
      <w:bookmarkEnd w:id="47"/>
    </w:p>
    <w:p w14:paraId="2DCEBD02" w14:textId="7152DC96" w:rsidR="00514268" w:rsidRDefault="0087285C" w:rsidP="00B702EC">
      <w:pPr>
        <w:numPr>
          <w:ilvl w:val="0"/>
          <w:numId w:val="1"/>
        </w:numPr>
        <w:overflowPunct w:val="0"/>
        <w:autoSpaceDE w:val="0"/>
        <w:autoSpaceDN w:val="0"/>
        <w:adjustRightInd w:val="0"/>
        <w:spacing w:after="120" w:line="240" w:lineRule="auto"/>
        <w:jc w:val="both"/>
        <w:textAlignment w:val="baseline"/>
      </w:pPr>
      <w:bookmarkStart w:id="48" w:name="_Ref61447543"/>
      <w:r w:rsidRPr="0087285C">
        <w:t>R4-2012611</w:t>
      </w:r>
      <w:r>
        <w:t xml:space="preserve">, </w:t>
      </w:r>
      <w:r w:rsidRPr="0087285C">
        <w:t>Way Forward on NR-U BS demodulation requirements</w:t>
      </w:r>
      <w:r>
        <w:t xml:space="preserve">, </w:t>
      </w:r>
      <w:r w:rsidRPr="003432BB">
        <w:t>3GPP TSG-RAN WG4 Meeting #9</w:t>
      </w:r>
      <w:r>
        <w:t>6</w:t>
      </w:r>
      <w:r w:rsidRPr="003432BB">
        <w:t>-e</w:t>
      </w:r>
      <w:r>
        <w:t>, Ericsson</w:t>
      </w:r>
      <w:bookmarkEnd w:id="48"/>
    </w:p>
    <w:p w14:paraId="290018B6" w14:textId="77777777" w:rsidR="006246A1" w:rsidRPr="00C71179" w:rsidRDefault="006246A1" w:rsidP="006246A1">
      <w:pPr>
        <w:numPr>
          <w:ilvl w:val="0"/>
          <w:numId w:val="1"/>
        </w:numPr>
        <w:overflowPunct w:val="0"/>
        <w:autoSpaceDE w:val="0"/>
        <w:autoSpaceDN w:val="0"/>
        <w:adjustRightInd w:val="0"/>
        <w:spacing w:after="120" w:line="240" w:lineRule="auto"/>
        <w:jc w:val="both"/>
        <w:textAlignment w:val="baseline"/>
      </w:pPr>
      <w:bookmarkStart w:id="49" w:name="_Ref61463698"/>
      <w:r w:rsidRPr="00C52998">
        <w:rPr>
          <w:lang w:val="en-GB"/>
        </w:rPr>
        <w:t>3GPP TS 38.212 V16.3.0, NR; Multiplexing and channel coding</w:t>
      </w:r>
      <w:bookmarkEnd w:id="44"/>
      <w:bookmarkEnd w:id="49"/>
    </w:p>
    <w:p w14:paraId="6F29D209" w14:textId="7A603E37" w:rsidR="004441A5" w:rsidRDefault="00F45F5E" w:rsidP="00B53A13">
      <w:pPr>
        <w:numPr>
          <w:ilvl w:val="0"/>
          <w:numId w:val="1"/>
        </w:numPr>
        <w:overflowPunct w:val="0"/>
        <w:autoSpaceDE w:val="0"/>
        <w:autoSpaceDN w:val="0"/>
        <w:adjustRightInd w:val="0"/>
        <w:spacing w:after="120" w:line="240" w:lineRule="auto"/>
        <w:jc w:val="both"/>
        <w:textAlignment w:val="baseline"/>
      </w:pPr>
      <w:bookmarkStart w:id="50" w:name="_Ref46498046"/>
      <w:r w:rsidRPr="003B4717">
        <w:t>3GPP TS 38.214 V16.</w:t>
      </w:r>
      <w:r>
        <w:t>3</w:t>
      </w:r>
      <w:r w:rsidRPr="003B4717">
        <w:t>.0</w:t>
      </w:r>
      <w:r>
        <w:t xml:space="preserve">, </w:t>
      </w:r>
      <w:r w:rsidRPr="00B702EC">
        <w:rPr>
          <w:lang w:val="en-GB"/>
        </w:rPr>
        <w:t>NR; Physical layer procedures for data</w:t>
      </w:r>
      <w:bookmarkEnd w:id="50"/>
    </w:p>
    <w:p w14:paraId="42BC0DD7" w14:textId="77777777" w:rsidR="00EA5A12" w:rsidRDefault="00EA5A12" w:rsidP="00EA5A12">
      <w:pPr>
        <w:overflowPunct w:val="0"/>
        <w:autoSpaceDE w:val="0"/>
        <w:autoSpaceDN w:val="0"/>
        <w:adjustRightInd w:val="0"/>
        <w:spacing w:after="120" w:line="240" w:lineRule="auto"/>
        <w:jc w:val="both"/>
        <w:textAlignment w:val="baseline"/>
        <w:rPr>
          <w:lang w:val="en-GB"/>
        </w:rPr>
      </w:pPr>
    </w:p>
    <w:bookmarkEnd w:id="38"/>
    <w:bookmarkEnd w:id="39"/>
    <w:p w14:paraId="409EFE2A" w14:textId="517E6C6F" w:rsidR="00CA59D7" w:rsidRDefault="00CA59D7" w:rsidP="00007837">
      <w:pPr>
        <w:overflowPunct w:val="0"/>
        <w:autoSpaceDE w:val="0"/>
        <w:autoSpaceDN w:val="0"/>
        <w:adjustRightInd w:val="0"/>
        <w:spacing w:after="120" w:line="240" w:lineRule="auto"/>
        <w:jc w:val="both"/>
        <w:textAlignment w:val="baseline"/>
        <w:rPr>
          <w:lang w:val="en-GB"/>
        </w:rPr>
      </w:pPr>
    </w:p>
    <w:p w14:paraId="7A12C187" w14:textId="77777777" w:rsidR="00007837" w:rsidRDefault="00007837">
      <w:pPr>
        <w:overflowPunct w:val="0"/>
        <w:autoSpaceDE w:val="0"/>
        <w:autoSpaceDN w:val="0"/>
        <w:adjustRightInd w:val="0"/>
        <w:spacing w:after="120" w:line="240" w:lineRule="auto"/>
        <w:jc w:val="both"/>
        <w:textAlignment w:val="baseline"/>
        <w:rPr>
          <w:lang w:val="en-GB"/>
        </w:rPr>
      </w:pPr>
    </w:p>
    <w:sectPr w:rsidR="0000783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B6431" w14:textId="77777777" w:rsidR="00B53A13" w:rsidRDefault="00B53A13" w:rsidP="00001C9B">
      <w:pPr>
        <w:spacing w:after="0" w:line="240" w:lineRule="auto"/>
      </w:pPr>
      <w:r>
        <w:separator/>
      </w:r>
    </w:p>
  </w:endnote>
  <w:endnote w:type="continuationSeparator" w:id="0">
    <w:p w14:paraId="77DA127F" w14:textId="77777777" w:rsidR="00B53A13" w:rsidRDefault="00B53A13" w:rsidP="00001C9B">
      <w:pPr>
        <w:spacing w:after="0" w:line="240" w:lineRule="auto"/>
      </w:pPr>
      <w:r>
        <w:continuationSeparator/>
      </w:r>
    </w:p>
  </w:endnote>
  <w:endnote w:type="continuationNotice" w:id="1">
    <w:p w14:paraId="3DB40DD5" w14:textId="77777777" w:rsidR="00B53A13" w:rsidRDefault="00B53A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8B521" w14:textId="77777777" w:rsidR="00B53A13" w:rsidRDefault="00B53A13" w:rsidP="00001C9B">
      <w:pPr>
        <w:spacing w:after="0" w:line="240" w:lineRule="auto"/>
      </w:pPr>
      <w:r>
        <w:separator/>
      </w:r>
    </w:p>
  </w:footnote>
  <w:footnote w:type="continuationSeparator" w:id="0">
    <w:p w14:paraId="12BE5E0E" w14:textId="77777777" w:rsidR="00B53A13" w:rsidRDefault="00B53A13" w:rsidP="00001C9B">
      <w:pPr>
        <w:spacing w:after="0" w:line="240" w:lineRule="auto"/>
      </w:pPr>
      <w:r>
        <w:continuationSeparator/>
      </w:r>
    </w:p>
  </w:footnote>
  <w:footnote w:type="continuationNotice" w:id="1">
    <w:p w14:paraId="08321E45" w14:textId="77777777" w:rsidR="00B53A13" w:rsidRDefault="00B53A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D55A9"/>
    <w:multiLevelType w:val="hybridMultilevel"/>
    <w:tmpl w:val="F5E63694"/>
    <w:lvl w:ilvl="0" w:tplc="13EA5B6A">
      <w:start w:val="1"/>
      <w:numFmt w:val="bullet"/>
      <w:lvlText w:val="•"/>
      <w:lvlJc w:val="left"/>
      <w:pPr>
        <w:tabs>
          <w:tab w:val="num" w:pos="720"/>
        </w:tabs>
        <w:ind w:left="720" w:hanging="360"/>
      </w:pPr>
      <w:rPr>
        <w:rFonts w:ascii="Arial" w:hAnsi="Arial" w:hint="default"/>
      </w:rPr>
    </w:lvl>
    <w:lvl w:ilvl="1" w:tplc="8AEA9F5A">
      <w:start w:val="1"/>
      <w:numFmt w:val="bullet"/>
      <w:lvlText w:val="•"/>
      <w:lvlJc w:val="left"/>
      <w:pPr>
        <w:tabs>
          <w:tab w:val="num" w:pos="1440"/>
        </w:tabs>
        <w:ind w:left="1440" w:hanging="360"/>
      </w:pPr>
      <w:rPr>
        <w:rFonts w:ascii="Arial" w:hAnsi="Arial" w:hint="default"/>
      </w:rPr>
    </w:lvl>
    <w:lvl w:ilvl="2" w:tplc="B09246D4" w:tentative="1">
      <w:start w:val="1"/>
      <w:numFmt w:val="bullet"/>
      <w:lvlText w:val="•"/>
      <w:lvlJc w:val="left"/>
      <w:pPr>
        <w:tabs>
          <w:tab w:val="num" w:pos="2160"/>
        </w:tabs>
        <w:ind w:left="2160" w:hanging="360"/>
      </w:pPr>
      <w:rPr>
        <w:rFonts w:ascii="Arial" w:hAnsi="Arial" w:hint="default"/>
      </w:rPr>
    </w:lvl>
    <w:lvl w:ilvl="3" w:tplc="A3FC71D6" w:tentative="1">
      <w:start w:val="1"/>
      <w:numFmt w:val="bullet"/>
      <w:lvlText w:val="•"/>
      <w:lvlJc w:val="left"/>
      <w:pPr>
        <w:tabs>
          <w:tab w:val="num" w:pos="2880"/>
        </w:tabs>
        <w:ind w:left="2880" w:hanging="360"/>
      </w:pPr>
      <w:rPr>
        <w:rFonts w:ascii="Arial" w:hAnsi="Arial" w:hint="default"/>
      </w:rPr>
    </w:lvl>
    <w:lvl w:ilvl="4" w:tplc="900A61E4" w:tentative="1">
      <w:start w:val="1"/>
      <w:numFmt w:val="bullet"/>
      <w:lvlText w:val="•"/>
      <w:lvlJc w:val="left"/>
      <w:pPr>
        <w:tabs>
          <w:tab w:val="num" w:pos="3600"/>
        </w:tabs>
        <w:ind w:left="3600" w:hanging="360"/>
      </w:pPr>
      <w:rPr>
        <w:rFonts w:ascii="Arial" w:hAnsi="Arial" w:hint="default"/>
      </w:rPr>
    </w:lvl>
    <w:lvl w:ilvl="5" w:tplc="BE64A51E" w:tentative="1">
      <w:start w:val="1"/>
      <w:numFmt w:val="bullet"/>
      <w:lvlText w:val="•"/>
      <w:lvlJc w:val="left"/>
      <w:pPr>
        <w:tabs>
          <w:tab w:val="num" w:pos="4320"/>
        </w:tabs>
        <w:ind w:left="4320" w:hanging="360"/>
      </w:pPr>
      <w:rPr>
        <w:rFonts w:ascii="Arial" w:hAnsi="Arial" w:hint="default"/>
      </w:rPr>
    </w:lvl>
    <w:lvl w:ilvl="6" w:tplc="FEC6A9FA" w:tentative="1">
      <w:start w:val="1"/>
      <w:numFmt w:val="bullet"/>
      <w:lvlText w:val="•"/>
      <w:lvlJc w:val="left"/>
      <w:pPr>
        <w:tabs>
          <w:tab w:val="num" w:pos="5040"/>
        </w:tabs>
        <w:ind w:left="5040" w:hanging="360"/>
      </w:pPr>
      <w:rPr>
        <w:rFonts w:ascii="Arial" w:hAnsi="Arial" w:hint="default"/>
      </w:rPr>
    </w:lvl>
    <w:lvl w:ilvl="7" w:tplc="81869AA2" w:tentative="1">
      <w:start w:val="1"/>
      <w:numFmt w:val="bullet"/>
      <w:lvlText w:val="•"/>
      <w:lvlJc w:val="left"/>
      <w:pPr>
        <w:tabs>
          <w:tab w:val="num" w:pos="5760"/>
        </w:tabs>
        <w:ind w:left="5760" w:hanging="360"/>
      </w:pPr>
      <w:rPr>
        <w:rFonts w:ascii="Arial" w:hAnsi="Arial" w:hint="default"/>
      </w:rPr>
    </w:lvl>
    <w:lvl w:ilvl="8" w:tplc="C9F098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EA34BF"/>
    <w:multiLevelType w:val="hybridMultilevel"/>
    <w:tmpl w:val="963865E4"/>
    <w:lvl w:ilvl="0" w:tplc="7C6CC1EE">
      <w:start w:val="1"/>
      <w:numFmt w:val="bullet"/>
      <w:lvlText w:val="•"/>
      <w:lvlJc w:val="left"/>
      <w:pPr>
        <w:tabs>
          <w:tab w:val="num" w:pos="720"/>
        </w:tabs>
        <w:ind w:left="720" w:hanging="360"/>
      </w:pPr>
      <w:rPr>
        <w:rFonts w:ascii="Arial" w:hAnsi="Arial" w:hint="default"/>
      </w:rPr>
    </w:lvl>
    <w:lvl w:ilvl="1" w:tplc="7138F590">
      <w:numFmt w:val="bullet"/>
      <w:lvlText w:val="–"/>
      <w:lvlJc w:val="left"/>
      <w:pPr>
        <w:tabs>
          <w:tab w:val="num" w:pos="1440"/>
        </w:tabs>
        <w:ind w:left="1440" w:hanging="360"/>
      </w:pPr>
      <w:rPr>
        <w:rFonts w:ascii="Arial" w:hAnsi="Arial" w:hint="default"/>
      </w:rPr>
    </w:lvl>
    <w:lvl w:ilvl="2" w:tplc="4F6E8E8E" w:tentative="1">
      <w:start w:val="1"/>
      <w:numFmt w:val="bullet"/>
      <w:lvlText w:val="•"/>
      <w:lvlJc w:val="left"/>
      <w:pPr>
        <w:tabs>
          <w:tab w:val="num" w:pos="2160"/>
        </w:tabs>
        <w:ind w:left="2160" w:hanging="360"/>
      </w:pPr>
      <w:rPr>
        <w:rFonts w:ascii="Arial" w:hAnsi="Arial" w:hint="default"/>
      </w:rPr>
    </w:lvl>
    <w:lvl w:ilvl="3" w:tplc="6512D4C8" w:tentative="1">
      <w:start w:val="1"/>
      <w:numFmt w:val="bullet"/>
      <w:lvlText w:val="•"/>
      <w:lvlJc w:val="left"/>
      <w:pPr>
        <w:tabs>
          <w:tab w:val="num" w:pos="2880"/>
        </w:tabs>
        <w:ind w:left="2880" w:hanging="360"/>
      </w:pPr>
      <w:rPr>
        <w:rFonts w:ascii="Arial" w:hAnsi="Arial" w:hint="default"/>
      </w:rPr>
    </w:lvl>
    <w:lvl w:ilvl="4" w:tplc="7CBA54A2" w:tentative="1">
      <w:start w:val="1"/>
      <w:numFmt w:val="bullet"/>
      <w:lvlText w:val="•"/>
      <w:lvlJc w:val="left"/>
      <w:pPr>
        <w:tabs>
          <w:tab w:val="num" w:pos="3600"/>
        </w:tabs>
        <w:ind w:left="3600" w:hanging="360"/>
      </w:pPr>
      <w:rPr>
        <w:rFonts w:ascii="Arial" w:hAnsi="Arial" w:hint="default"/>
      </w:rPr>
    </w:lvl>
    <w:lvl w:ilvl="5" w:tplc="4386D750" w:tentative="1">
      <w:start w:val="1"/>
      <w:numFmt w:val="bullet"/>
      <w:lvlText w:val="•"/>
      <w:lvlJc w:val="left"/>
      <w:pPr>
        <w:tabs>
          <w:tab w:val="num" w:pos="4320"/>
        </w:tabs>
        <w:ind w:left="4320" w:hanging="360"/>
      </w:pPr>
      <w:rPr>
        <w:rFonts w:ascii="Arial" w:hAnsi="Arial" w:hint="default"/>
      </w:rPr>
    </w:lvl>
    <w:lvl w:ilvl="6" w:tplc="A0D22D04" w:tentative="1">
      <w:start w:val="1"/>
      <w:numFmt w:val="bullet"/>
      <w:lvlText w:val="•"/>
      <w:lvlJc w:val="left"/>
      <w:pPr>
        <w:tabs>
          <w:tab w:val="num" w:pos="5040"/>
        </w:tabs>
        <w:ind w:left="5040" w:hanging="360"/>
      </w:pPr>
      <w:rPr>
        <w:rFonts w:ascii="Arial" w:hAnsi="Arial" w:hint="default"/>
      </w:rPr>
    </w:lvl>
    <w:lvl w:ilvl="7" w:tplc="7B5AAE20" w:tentative="1">
      <w:start w:val="1"/>
      <w:numFmt w:val="bullet"/>
      <w:lvlText w:val="•"/>
      <w:lvlJc w:val="left"/>
      <w:pPr>
        <w:tabs>
          <w:tab w:val="num" w:pos="5760"/>
        </w:tabs>
        <w:ind w:left="5760" w:hanging="360"/>
      </w:pPr>
      <w:rPr>
        <w:rFonts w:ascii="Arial" w:hAnsi="Arial" w:hint="default"/>
      </w:rPr>
    </w:lvl>
    <w:lvl w:ilvl="8" w:tplc="7E7CF4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F64453"/>
    <w:multiLevelType w:val="hybridMultilevel"/>
    <w:tmpl w:val="D1D2E14E"/>
    <w:lvl w:ilvl="0" w:tplc="13AE3C44">
      <w:start w:val="1"/>
      <w:numFmt w:val="bullet"/>
      <w:lvlText w:val="•"/>
      <w:lvlJc w:val="left"/>
      <w:pPr>
        <w:tabs>
          <w:tab w:val="num" w:pos="720"/>
        </w:tabs>
        <w:ind w:left="720" w:hanging="360"/>
      </w:pPr>
      <w:rPr>
        <w:rFonts w:ascii="Arial" w:hAnsi="Arial" w:hint="default"/>
      </w:rPr>
    </w:lvl>
    <w:lvl w:ilvl="1" w:tplc="606EF6D4">
      <w:numFmt w:val="bullet"/>
      <w:lvlText w:val="–"/>
      <w:lvlJc w:val="left"/>
      <w:pPr>
        <w:tabs>
          <w:tab w:val="num" w:pos="1440"/>
        </w:tabs>
        <w:ind w:left="1440" w:hanging="360"/>
      </w:pPr>
      <w:rPr>
        <w:rFonts w:ascii="Arial" w:hAnsi="Arial" w:hint="default"/>
      </w:rPr>
    </w:lvl>
    <w:lvl w:ilvl="2" w:tplc="D856E6C0" w:tentative="1">
      <w:start w:val="1"/>
      <w:numFmt w:val="bullet"/>
      <w:lvlText w:val="•"/>
      <w:lvlJc w:val="left"/>
      <w:pPr>
        <w:tabs>
          <w:tab w:val="num" w:pos="2160"/>
        </w:tabs>
        <w:ind w:left="2160" w:hanging="360"/>
      </w:pPr>
      <w:rPr>
        <w:rFonts w:ascii="Arial" w:hAnsi="Arial" w:hint="default"/>
      </w:rPr>
    </w:lvl>
    <w:lvl w:ilvl="3" w:tplc="F9C231CC" w:tentative="1">
      <w:start w:val="1"/>
      <w:numFmt w:val="bullet"/>
      <w:lvlText w:val="•"/>
      <w:lvlJc w:val="left"/>
      <w:pPr>
        <w:tabs>
          <w:tab w:val="num" w:pos="2880"/>
        </w:tabs>
        <w:ind w:left="2880" w:hanging="360"/>
      </w:pPr>
      <w:rPr>
        <w:rFonts w:ascii="Arial" w:hAnsi="Arial" w:hint="default"/>
      </w:rPr>
    </w:lvl>
    <w:lvl w:ilvl="4" w:tplc="AF6E9AC0" w:tentative="1">
      <w:start w:val="1"/>
      <w:numFmt w:val="bullet"/>
      <w:lvlText w:val="•"/>
      <w:lvlJc w:val="left"/>
      <w:pPr>
        <w:tabs>
          <w:tab w:val="num" w:pos="3600"/>
        </w:tabs>
        <w:ind w:left="3600" w:hanging="360"/>
      </w:pPr>
      <w:rPr>
        <w:rFonts w:ascii="Arial" w:hAnsi="Arial" w:hint="default"/>
      </w:rPr>
    </w:lvl>
    <w:lvl w:ilvl="5" w:tplc="27009988" w:tentative="1">
      <w:start w:val="1"/>
      <w:numFmt w:val="bullet"/>
      <w:lvlText w:val="•"/>
      <w:lvlJc w:val="left"/>
      <w:pPr>
        <w:tabs>
          <w:tab w:val="num" w:pos="4320"/>
        </w:tabs>
        <w:ind w:left="4320" w:hanging="360"/>
      </w:pPr>
      <w:rPr>
        <w:rFonts w:ascii="Arial" w:hAnsi="Arial" w:hint="default"/>
      </w:rPr>
    </w:lvl>
    <w:lvl w:ilvl="6" w:tplc="74706FEE" w:tentative="1">
      <w:start w:val="1"/>
      <w:numFmt w:val="bullet"/>
      <w:lvlText w:val="•"/>
      <w:lvlJc w:val="left"/>
      <w:pPr>
        <w:tabs>
          <w:tab w:val="num" w:pos="5040"/>
        </w:tabs>
        <w:ind w:left="5040" w:hanging="360"/>
      </w:pPr>
      <w:rPr>
        <w:rFonts w:ascii="Arial" w:hAnsi="Arial" w:hint="default"/>
      </w:rPr>
    </w:lvl>
    <w:lvl w:ilvl="7" w:tplc="648E042A" w:tentative="1">
      <w:start w:val="1"/>
      <w:numFmt w:val="bullet"/>
      <w:lvlText w:val="•"/>
      <w:lvlJc w:val="left"/>
      <w:pPr>
        <w:tabs>
          <w:tab w:val="num" w:pos="5760"/>
        </w:tabs>
        <w:ind w:left="5760" w:hanging="360"/>
      </w:pPr>
      <w:rPr>
        <w:rFonts w:ascii="Arial" w:hAnsi="Arial" w:hint="default"/>
      </w:rPr>
    </w:lvl>
    <w:lvl w:ilvl="8" w:tplc="1C8A32D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649D"/>
    <w:multiLevelType w:val="hybridMultilevel"/>
    <w:tmpl w:val="196EE9E2"/>
    <w:lvl w:ilvl="0" w:tplc="96E8E0C0">
      <w:start w:val="1"/>
      <w:numFmt w:val="bullet"/>
      <w:lvlText w:val=""/>
      <w:lvlJc w:val="left"/>
      <w:pPr>
        <w:tabs>
          <w:tab w:val="num" w:pos="720"/>
        </w:tabs>
        <w:ind w:left="720" w:hanging="360"/>
      </w:pPr>
      <w:rPr>
        <w:rFonts w:ascii="Symbol" w:hAnsi="Symbol" w:hint="default"/>
        <w:sz w:val="20"/>
        <w:lang w:val="en-GB"/>
      </w:rPr>
    </w:lvl>
    <w:lvl w:ilvl="1" w:tplc="B2AC23DE">
      <w:start w:val="1"/>
      <w:numFmt w:val="bullet"/>
      <w:lvlText w:val="o"/>
      <w:lvlJc w:val="left"/>
      <w:pPr>
        <w:tabs>
          <w:tab w:val="num" w:pos="1440"/>
        </w:tabs>
        <w:ind w:left="1440" w:hanging="360"/>
      </w:pPr>
      <w:rPr>
        <w:rFonts w:ascii="Courier New" w:hAnsi="Courier New" w:hint="default"/>
        <w:sz w:val="20"/>
      </w:rPr>
    </w:lvl>
    <w:lvl w:ilvl="2" w:tplc="6FCE9A42">
      <w:start w:val="1"/>
      <w:numFmt w:val="bullet"/>
      <w:lvlText w:val=""/>
      <w:lvlJc w:val="left"/>
      <w:pPr>
        <w:tabs>
          <w:tab w:val="num" w:pos="2160"/>
        </w:tabs>
        <w:ind w:left="2160" w:hanging="360"/>
      </w:pPr>
      <w:rPr>
        <w:rFonts w:ascii="Symbol" w:hAnsi="Symbol" w:hint="default"/>
        <w:sz w:val="20"/>
      </w:rPr>
    </w:lvl>
    <w:lvl w:ilvl="3" w:tplc="5AB677B8" w:tentative="1">
      <w:start w:val="1"/>
      <w:numFmt w:val="bullet"/>
      <w:lvlText w:val=""/>
      <w:lvlJc w:val="left"/>
      <w:pPr>
        <w:tabs>
          <w:tab w:val="num" w:pos="2880"/>
        </w:tabs>
        <w:ind w:left="2880" w:hanging="360"/>
      </w:pPr>
      <w:rPr>
        <w:rFonts w:ascii="Symbol" w:hAnsi="Symbol" w:hint="default"/>
        <w:sz w:val="20"/>
      </w:rPr>
    </w:lvl>
    <w:lvl w:ilvl="4" w:tplc="3900FEB0" w:tentative="1">
      <w:start w:val="1"/>
      <w:numFmt w:val="bullet"/>
      <w:lvlText w:val=""/>
      <w:lvlJc w:val="left"/>
      <w:pPr>
        <w:tabs>
          <w:tab w:val="num" w:pos="3600"/>
        </w:tabs>
        <w:ind w:left="3600" w:hanging="360"/>
      </w:pPr>
      <w:rPr>
        <w:rFonts w:ascii="Symbol" w:hAnsi="Symbol" w:hint="default"/>
        <w:sz w:val="20"/>
      </w:rPr>
    </w:lvl>
    <w:lvl w:ilvl="5" w:tplc="53F2CEAC" w:tentative="1">
      <w:start w:val="1"/>
      <w:numFmt w:val="bullet"/>
      <w:lvlText w:val=""/>
      <w:lvlJc w:val="left"/>
      <w:pPr>
        <w:tabs>
          <w:tab w:val="num" w:pos="4320"/>
        </w:tabs>
        <w:ind w:left="4320" w:hanging="360"/>
      </w:pPr>
      <w:rPr>
        <w:rFonts w:ascii="Symbol" w:hAnsi="Symbol" w:hint="default"/>
        <w:sz w:val="20"/>
      </w:rPr>
    </w:lvl>
    <w:lvl w:ilvl="6" w:tplc="3CCE2E2C" w:tentative="1">
      <w:start w:val="1"/>
      <w:numFmt w:val="bullet"/>
      <w:lvlText w:val=""/>
      <w:lvlJc w:val="left"/>
      <w:pPr>
        <w:tabs>
          <w:tab w:val="num" w:pos="5040"/>
        </w:tabs>
        <w:ind w:left="5040" w:hanging="360"/>
      </w:pPr>
      <w:rPr>
        <w:rFonts w:ascii="Symbol" w:hAnsi="Symbol" w:hint="default"/>
        <w:sz w:val="20"/>
      </w:rPr>
    </w:lvl>
    <w:lvl w:ilvl="7" w:tplc="A052EF84" w:tentative="1">
      <w:start w:val="1"/>
      <w:numFmt w:val="bullet"/>
      <w:lvlText w:val=""/>
      <w:lvlJc w:val="left"/>
      <w:pPr>
        <w:tabs>
          <w:tab w:val="num" w:pos="5760"/>
        </w:tabs>
        <w:ind w:left="5760" w:hanging="360"/>
      </w:pPr>
      <w:rPr>
        <w:rFonts w:ascii="Symbol" w:hAnsi="Symbol" w:hint="default"/>
        <w:sz w:val="20"/>
      </w:rPr>
    </w:lvl>
    <w:lvl w:ilvl="8" w:tplc="19E6F2FA"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2BB7A47"/>
    <w:multiLevelType w:val="hybridMultilevel"/>
    <w:tmpl w:val="6DF86454"/>
    <w:lvl w:ilvl="0" w:tplc="60A8AA94">
      <w:start w:val="1"/>
      <w:numFmt w:val="bullet"/>
      <w:lvlText w:val="•"/>
      <w:lvlJc w:val="left"/>
      <w:pPr>
        <w:tabs>
          <w:tab w:val="num" w:pos="720"/>
        </w:tabs>
        <w:ind w:left="720" w:hanging="360"/>
      </w:pPr>
      <w:rPr>
        <w:rFonts w:ascii="Arial" w:hAnsi="Arial" w:hint="default"/>
      </w:rPr>
    </w:lvl>
    <w:lvl w:ilvl="1" w:tplc="59D00678">
      <w:start w:val="1"/>
      <w:numFmt w:val="bullet"/>
      <w:lvlText w:val="•"/>
      <w:lvlJc w:val="left"/>
      <w:pPr>
        <w:tabs>
          <w:tab w:val="num" w:pos="1440"/>
        </w:tabs>
        <w:ind w:left="1440" w:hanging="360"/>
      </w:pPr>
      <w:rPr>
        <w:rFonts w:ascii="Arial" w:hAnsi="Arial" w:hint="default"/>
      </w:rPr>
    </w:lvl>
    <w:lvl w:ilvl="2" w:tplc="9D0A2D42">
      <w:numFmt w:val="bullet"/>
      <w:lvlText w:val="•"/>
      <w:lvlJc w:val="left"/>
      <w:pPr>
        <w:tabs>
          <w:tab w:val="num" w:pos="2160"/>
        </w:tabs>
        <w:ind w:left="2160" w:hanging="360"/>
      </w:pPr>
      <w:rPr>
        <w:rFonts w:ascii="Arial" w:hAnsi="Arial" w:hint="default"/>
      </w:rPr>
    </w:lvl>
    <w:lvl w:ilvl="3" w:tplc="98627A5A">
      <w:numFmt w:val="bullet"/>
      <w:lvlText w:val="–"/>
      <w:lvlJc w:val="left"/>
      <w:pPr>
        <w:tabs>
          <w:tab w:val="num" w:pos="2880"/>
        </w:tabs>
        <w:ind w:left="2880" w:hanging="360"/>
      </w:pPr>
      <w:rPr>
        <w:rFonts w:ascii="Arial" w:hAnsi="Arial" w:hint="default"/>
      </w:rPr>
    </w:lvl>
    <w:lvl w:ilvl="4" w:tplc="5D18DEA0" w:tentative="1">
      <w:start w:val="1"/>
      <w:numFmt w:val="bullet"/>
      <w:lvlText w:val="•"/>
      <w:lvlJc w:val="left"/>
      <w:pPr>
        <w:tabs>
          <w:tab w:val="num" w:pos="3600"/>
        </w:tabs>
        <w:ind w:left="3600" w:hanging="360"/>
      </w:pPr>
      <w:rPr>
        <w:rFonts w:ascii="Arial" w:hAnsi="Arial" w:hint="default"/>
      </w:rPr>
    </w:lvl>
    <w:lvl w:ilvl="5" w:tplc="61ECEF80" w:tentative="1">
      <w:start w:val="1"/>
      <w:numFmt w:val="bullet"/>
      <w:lvlText w:val="•"/>
      <w:lvlJc w:val="left"/>
      <w:pPr>
        <w:tabs>
          <w:tab w:val="num" w:pos="4320"/>
        </w:tabs>
        <w:ind w:left="4320" w:hanging="360"/>
      </w:pPr>
      <w:rPr>
        <w:rFonts w:ascii="Arial" w:hAnsi="Arial" w:hint="default"/>
      </w:rPr>
    </w:lvl>
    <w:lvl w:ilvl="6" w:tplc="8FE607D4" w:tentative="1">
      <w:start w:val="1"/>
      <w:numFmt w:val="bullet"/>
      <w:lvlText w:val="•"/>
      <w:lvlJc w:val="left"/>
      <w:pPr>
        <w:tabs>
          <w:tab w:val="num" w:pos="5040"/>
        </w:tabs>
        <w:ind w:left="5040" w:hanging="360"/>
      </w:pPr>
      <w:rPr>
        <w:rFonts w:ascii="Arial" w:hAnsi="Arial" w:hint="default"/>
      </w:rPr>
    </w:lvl>
    <w:lvl w:ilvl="7" w:tplc="D05CFEA4" w:tentative="1">
      <w:start w:val="1"/>
      <w:numFmt w:val="bullet"/>
      <w:lvlText w:val="•"/>
      <w:lvlJc w:val="left"/>
      <w:pPr>
        <w:tabs>
          <w:tab w:val="num" w:pos="5760"/>
        </w:tabs>
        <w:ind w:left="5760" w:hanging="360"/>
      </w:pPr>
      <w:rPr>
        <w:rFonts w:ascii="Arial" w:hAnsi="Arial" w:hint="default"/>
      </w:rPr>
    </w:lvl>
    <w:lvl w:ilvl="8" w:tplc="8AC88B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45F2EA96"/>
    <w:lvl w:ilvl="0" w:tplc="FA1A460A">
      <w:start w:val="1"/>
      <w:numFmt w:val="decimal"/>
      <w:pStyle w:val="RAN4proposal"/>
      <w:suff w:val="space"/>
      <w:lvlText w:val="Proposal %1:"/>
      <w:lvlJc w:val="left"/>
      <w:pPr>
        <w:ind w:left="5322"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D2995"/>
    <w:multiLevelType w:val="hybridMultilevel"/>
    <w:tmpl w:val="DEE69D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61182E6F"/>
    <w:multiLevelType w:val="hybridMultilevel"/>
    <w:tmpl w:val="D0AE429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529A337E"/>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B2B72DB"/>
    <w:multiLevelType w:val="hybridMultilevel"/>
    <w:tmpl w:val="00B4371C"/>
    <w:lvl w:ilvl="0" w:tplc="863C5382">
      <w:start w:val="1"/>
      <w:numFmt w:val="bullet"/>
      <w:lvlText w:val="•"/>
      <w:lvlJc w:val="left"/>
      <w:pPr>
        <w:tabs>
          <w:tab w:val="num" w:pos="720"/>
        </w:tabs>
        <w:ind w:left="720" w:hanging="360"/>
      </w:pPr>
      <w:rPr>
        <w:rFonts w:ascii="Arial" w:hAnsi="Arial" w:hint="default"/>
      </w:rPr>
    </w:lvl>
    <w:lvl w:ilvl="1" w:tplc="F7B808E0">
      <w:numFmt w:val="bullet"/>
      <w:lvlText w:val="–"/>
      <w:lvlJc w:val="left"/>
      <w:pPr>
        <w:tabs>
          <w:tab w:val="num" w:pos="1440"/>
        </w:tabs>
        <w:ind w:left="1440" w:hanging="360"/>
      </w:pPr>
      <w:rPr>
        <w:rFonts w:ascii="Arial" w:hAnsi="Arial" w:hint="default"/>
      </w:rPr>
    </w:lvl>
    <w:lvl w:ilvl="2" w:tplc="D1DEB6B2" w:tentative="1">
      <w:start w:val="1"/>
      <w:numFmt w:val="bullet"/>
      <w:lvlText w:val="•"/>
      <w:lvlJc w:val="left"/>
      <w:pPr>
        <w:tabs>
          <w:tab w:val="num" w:pos="2160"/>
        </w:tabs>
        <w:ind w:left="2160" w:hanging="360"/>
      </w:pPr>
      <w:rPr>
        <w:rFonts w:ascii="Arial" w:hAnsi="Arial" w:hint="default"/>
      </w:rPr>
    </w:lvl>
    <w:lvl w:ilvl="3" w:tplc="74428780" w:tentative="1">
      <w:start w:val="1"/>
      <w:numFmt w:val="bullet"/>
      <w:lvlText w:val="•"/>
      <w:lvlJc w:val="left"/>
      <w:pPr>
        <w:tabs>
          <w:tab w:val="num" w:pos="2880"/>
        </w:tabs>
        <w:ind w:left="2880" w:hanging="360"/>
      </w:pPr>
      <w:rPr>
        <w:rFonts w:ascii="Arial" w:hAnsi="Arial" w:hint="default"/>
      </w:rPr>
    </w:lvl>
    <w:lvl w:ilvl="4" w:tplc="AEB02564" w:tentative="1">
      <w:start w:val="1"/>
      <w:numFmt w:val="bullet"/>
      <w:lvlText w:val="•"/>
      <w:lvlJc w:val="left"/>
      <w:pPr>
        <w:tabs>
          <w:tab w:val="num" w:pos="3600"/>
        </w:tabs>
        <w:ind w:left="3600" w:hanging="360"/>
      </w:pPr>
      <w:rPr>
        <w:rFonts w:ascii="Arial" w:hAnsi="Arial" w:hint="default"/>
      </w:rPr>
    </w:lvl>
    <w:lvl w:ilvl="5" w:tplc="B20E2EEA" w:tentative="1">
      <w:start w:val="1"/>
      <w:numFmt w:val="bullet"/>
      <w:lvlText w:val="•"/>
      <w:lvlJc w:val="left"/>
      <w:pPr>
        <w:tabs>
          <w:tab w:val="num" w:pos="4320"/>
        </w:tabs>
        <w:ind w:left="4320" w:hanging="360"/>
      </w:pPr>
      <w:rPr>
        <w:rFonts w:ascii="Arial" w:hAnsi="Arial" w:hint="default"/>
      </w:rPr>
    </w:lvl>
    <w:lvl w:ilvl="6" w:tplc="50CE4654" w:tentative="1">
      <w:start w:val="1"/>
      <w:numFmt w:val="bullet"/>
      <w:lvlText w:val="•"/>
      <w:lvlJc w:val="left"/>
      <w:pPr>
        <w:tabs>
          <w:tab w:val="num" w:pos="5040"/>
        </w:tabs>
        <w:ind w:left="5040" w:hanging="360"/>
      </w:pPr>
      <w:rPr>
        <w:rFonts w:ascii="Arial" w:hAnsi="Arial" w:hint="default"/>
      </w:rPr>
    </w:lvl>
    <w:lvl w:ilvl="7" w:tplc="75FCA0E0" w:tentative="1">
      <w:start w:val="1"/>
      <w:numFmt w:val="bullet"/>
      <w:lvlText w:val="•"/>
      <w:lvlJc w:val="left"/>
      <w:pPr>
        <w:tabs>
          <w:tab w:val="num" w:pos="5760"/>
        </w:tabs>
        <w:ind w:left="5760" w:hanging="360"/>
      </w:pPr>
      <w:rPr>
        <w:rFonts w:ascii="Arial" w:hAnsi="Arial" w:hint="default"/>
      </w:rPr>
    </w:lvl>
    <w:lvl w:ilvl="8" w:tplc="40CEAFB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8"/>
  </w:num>
  <w:num w:numId="3">
    <w:abstractNumId w:val="6"/>
  </w:num>
  <w:num w:numId="4">
    <w:abstractNumId w:val="7"/>
  </w:num>
  <w:num w:numId="5">
    <w:abstractNumId w:val="12"/>
  </w:num>
  <w:num w:numId="6">
    <w:abstractNumId w:val="9"/>
  </w:num>
  <w:num w:numId="7">
    <w:abstractNumId w:val="10"/>
  </w:num>
  <w:num w:numId="8">
    <w:abstractNumId w:val="11"/>
  </w:num>
  <w:num w:numId="9">
    <w:abstractNumId w:val="6"/>
    <w:lvlOverride w:ilvl="0">
      <w:startOverride w:val="1"/>
    </w:lvlOverride>
  </w:num>
  <w:num w:numId="10">
    <w:abstractNumId w:val="7"/>
    <w:lvlOverride w:ilvl="0">
      <w:startOverride w:val="1"/>
    </w:lvlOverride>
  </w:num>
  <w:num w:numId="11">
    <w:abstractNumId w:val="5"/>
  </w:num>
  <w:num w:numId="12">
    <w:abstractNumId w:val="3"/>
  </w:num>
  <w:num w:numId="13">
    <w:abstractNumId w:val="13"/>
  </w:num>
  <w:num w:numId="14">
    <w:abstractNumId w:val="0"/>
  </w:num>
  <w:num w:numId="15">
    <w:abstractNumId w:val="2"/>
  </w:num>
  <w:num w:numId="1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trackRevisions/>
  <w:defaultTabStop w:val="720"/>
  <w:hyphenationZone w:val="425"/>
  <w:characterSpacingControl w:val="doNotCompress"/>
  <w:hdrShapeDefaults>
    <o:shapedefaults v:ext="edit" spidmax="92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E78"/>
    <w:rsid w:val="00004F9F"/>
    <w:rsid w:val="00005357"/>
    <w:rsid w:val="00005472"/>
    <w:rsid w:val="00007837"/>
    <w:rsid w:val="00010410"/>
    <w:rsid w:val="0001102A"/>
    <w:rsid w:val="0001241E"/>
    <w:rsid w:val="00012859"/>
    <w:rsid w:val="00016C10"/>
    <w:rsid w:val="00016C2E"/>
    <w:rsid w:val="000201B4"/>
    <w:rsid w:val="000202FE"/>
    <w:rsid w:val="00020ADC"/>
    <w:rsid w:val="00022E73"/>
    <w:rsid w:val="00023536"/>
    <w:rsid w:val="000237F1"/>
    <w:rsid w:val="00023DDE"/>
    <w:rsid w:val="0002468A"/>
    <w:rsid w:val="00024FD5"/>
    <w:rsid w:val="000263AB"/>
    <w:rsid w:val="00031328"/>
    <w:rsid w:val="00031DE7"/>
    <w:rsid w:val="0003319D"/>
    <w:rsid w:val="0003347E"/>
    <w:rsid w:val="000336AF"/>
    <w:rsid w:val="000406B7"/>
    <w:rsid w:val="00041546"/>
    <w:rsid w:val="00041C28"/>
    <w:rsid w:val="00041EA2"/>
    <w:rsid w:val="000459F7"/>
    <w:rsid w:val="000467A6"/>
    <w:rsid w:val="000477A5"/>
    <w:rsid w:val="00050471"/>
    <w:rsid w:val="00052975"/>
    <w:rsid w:val="00053028"/>
    <w:rsid w:val="00053CD9"/>
    <w:rsid w:val="00053F90"/>
    <w:rsid w:val="00056121"/>
    <w:rsid w:val="000567A8"/>
    <w:rsid w:val="00056BE6"/>
    <w:rsid w:val="000571DA"/>
    <w:rsid w:val="0006121E"/>
    <w:rsid w:val="000618E5"/>
    <w:rsid w:val="00061ED2"/>
    <w:rsid w:val="000635FB"/>
    <w:rsid w:val="000662F8"/>
    <w:rsid w:val="00066DD6"/>
    <w:rsid w:val="00071194"/>
    <w:rsid w:val="00076E0F"/>
    <w:rsid w:val="00076F75"/>
    <w:rsid w:val="00081602"/>
    <w:rsid w:val="000822BC"/>
    <w:rsid w:val="00082425"/>
    <w:rsid w:val="00085646"/>
    <w:rsid w:val="00085733"/>
    <w:rsid w:val="0008612A"/>
    <w:rsid w:val="00086E4A"/>
    <w:rsid w:val="00091E9F"/>
    <w:rsid w:val="00092781"/>
    <w:rsid w:val="00093A63"/>
    <w:rsid w:val="000975CB"/>
    <w:rsid w:val="000A4348"/>
    <w:rsid w:val="000A4B43"/>
    <w:rsid w:val="000A5556"/>
    <w:rsid w:val="000A55A6"/>
    <w:rsid w:val="000A5774"/>
    <w:rsid w:val="000A5F08"/>
    <w:rsid w:val="000A63C4"/>
    <w:rsid w:val="000A6772"/>
    <w:rsid w:val="000A7042"/>
    <w:rsid w:val="000A7425"/>
    <w:rsid w:val="000B0056"/>
    <w:rsid w:val="000B0BB1"/>
    <w:rsid w:val="000B362A"/>
    <w:rsid w:val="000B3FCF"/>
    <w:rsid w:val="000B612D"/>
    <w:rsid w:val="000C0455"/>
    <w:rsid w:val="000C0CEE"/>
    <w:rsid w:val="000C5354"/>
    <w:rsid w:val="000C7525"/>
    <w:rsid w:val="000D3251"/>
    <w:rsid w:val="000D75F4"/>
    <w:rsid w:val="000D7ABE"/>
    <w:rsid w:val="000E0BCB"/>
    <w:rsid w:val="000E1266"/>
    <w:rsid w:val="000E5AA3"/>
    <w:rsid w:val="000E5F44"/>
    <w:rsid w:val="000E6288"/>
    <w:rsid w:val="000E6FFD"/>
    <w:rsid w:val="000E715E"/>
    <w:rsid w:val="000F0956"/>
    <w:rsid w:val="000F3847"/>
    <w:rsid w:val="000F3C42"/>
    <w:rsid w:val="000F484F"/>
    <w:rsid w:val="000F4BCD"/>
    <w:rsid w:val="000F4BD3"/>
    <w:rsid w:val="000F62BD"/>
    <w:rsid w:val="001015C2"/>
    <w:rsid w:val="001017FB"/>
    <w:rsid w:val="00101CCC"/>
    <w:rsid w:val="0010338A"/>
    <w:rsid w:val="00103714"/>
    <w:rsid w:val="00103938"/>
    <w:rsid w:val="00104A02"/>
    <w:rsid w:val="0010509E"/>
    <w:rsid w:val="001056AD"/>
    <w:rsid w:val="00106440"/>
    <w:rsid w:val="00106CEC"/>
    <w:rsid w:val="00111044"/>
    <w:rsid w:val="0011552D"/>
    <w:rsid w:val="001155D0"/>
    <w:rsid w:val="00115898"/>
    <w:rsid w:val="00115C52"/>
    <w:rsid w:val="00117209"/>
    <w:rsid w:val="00117370"/>
    <w:rsid w:val="001206ED"/>
    <w:rsid w:val="00121F1F"/>
    <w:rsid w:val="00122A20"/>
    <w:rsid w:val="0012312A"/>
    <w:rsid w:val="0012370F"/>
    <w:rsid w:val="00123C4B"/>
    <w:rsid w:val="00123FC5"/>
    <w:rsid w:val="00124709"/>
    <w:rsid w:val="001256FB"/>
    <w:rsid w:val="00127E3C"/>
    <w:rsid w:val="00130178"/>
    <w:rsid w:val="00131686"/>
    <w:rsid w:val="00133FF6"/>
    <w:rsid w:val="00134E03"/>
    <w:rsid w:val="00135395"/>
    <w:rsid w:val="00137A29"/>
    <w:rsid w:val="0014185E"/>
    <w:rsid w:val="00142FD2"/>
    <w:rsid w:val="001434F9"/>
    <w:rsid w:val="00145A57"/>
    <w:rsid w:val="001474CD"/>
    <w:rsid w:val="00150863"/>
    <w:rsid w:val="0015179F"/>
    <w:rsid w:val="001529C4"/>
    <w:rsid w:val="00152ABE"/>
    <w:rsid w:val="00154BBC"/>
    <w:rsid w:val="00156949"/>
    <w:rsid w:val="00160A9B"/>
    <w:rsid w:val="0016164D"/>
    <w:rsid w:val="00161D03"/>
    <w:rsid w:val="001745F8"/>
    <w:rsid w:val="00175C77"/>
    <w:rsid w:val="00175C9B"/>
    <w:rsid w:val="00176671"/>
    <w:rsid w:val="001767D6"/>
    <w:rsid w:val="0018122D"/>
    <w:rsid w:val="001838CF"/>
    <w:rsid w:val="00190053"/>
    <w:rsid w:val="001907A5"/>
    <w:rsid w:val="00192D16"/>
    <w:rsid w:val="0019491D"/>
    <w:rsid w:val="00196946"/>
    <w:rsid w:val="001A0AEC"/>
    <w:rsid w:val="001A2415"/>
    <w:rsid w:val="001A2AB2"/>
    <w:rsid w:val="001A4424"/>
    <w:rsid w:val="001A48CB"/>
    <w:rsid w:val="001A4A8F"/>
    <w:rsid w:val="001A5746"/>
    <w:rsid w:val="001A77C4"/>
    <w:rsid w:val="001A7AA1"/>
    <w:rsid w:val="001B131B"/>
    <w:rsid w:val="001B2C8E"/>
    <w:rsid w:val="001B36FB"/>
    <w:rsid w:val="001C1524"/>
    <w:rsid w:val="001C1AB9"/>
    <w:rsid w:val="001C237E"/>
    <w:rsid w:val="001C2F6D"/>
    <w:rsid w:val="001C49EA"/>
    <w:rsid w:val="001C5343"/>
    <w:rsid w:val="001C67E0"/>
    <w:rsid w:val="001C7E28"/>
    <w:rsid w:val="001D0356"/>
    <w:rsid w:val="001D1499"/>
    <w:rsid w:val="001D1FDB"/>
    <w:rsid w:val="001D25E5"/>
    <w:rsid w:val="001D2E6A"/>
    <w:rsid w:val="001D385C"/>
    <w:rsid w:val="001D4320"/>
    <w:rsid w:val="001D46B3"/>
    <w:rsid w:val="001D633B"/>
    <w:rsid w:val="001D7241"/>
    <w:rsid w:val="001E05C5"/>
    <w:rsid w:val="001E0AF5"/>
    <w:rsid w:val="001E290B"/>
    <w:rsid w:val="001E30F6"/>
    <w:rsid w:val="001E4BF6"/>
    <w:rsid w:val="001E5E23"/>
    <w:rsid w:val="001E6025"/>
    <w:rsid w:val="001F0297"/>
    <w:rsid w:val="001F0EFA"/>
    <w:rsid w:val="001F39A1"/>
    <w:rsid w:val="002006E1"/>
    <w:rsid w:val="00201389"/>
    <w:rsid w:val="00201926"/>
    <w:rsid w:val="002049C7"/>
    <w:rsid w:val="00204AB9"/>
    <w:rsid w:val="00204C16"/>
    <w:rsid w:val="00204EED"/>
    <w:rsid w:val="00205093"/>
    <w:rsid w:val="00205427"/>
    <w:rsid w:val="002060B6"/>
    <w:rsid w:val="00206835"/>
    <w:rsid w:val="00211794"/>
    <w:rsid w:val="00211E74"/>
    <w:rsid w:val="0021487D"/>
    <w:rsid w:val="00215ACE"/>
    <w:rsid w:val="00221899"/>
    <w:rsid w:val="0022193C"/>
    <w:rsid w:val="00222414"/>
    <w:rsid w:val="00222E7E"/>
    <w:rsid w:val="00227865"/>
    <w:rsid w:val="00227C76"/>
    <w:rsid w:val="00230F7B"/>
    <w:rsid w:val="002311B3"/>
    <w:rsid w:val="00232F61"/>
    <w:rsid w:val="00235F5C"/>
    <w:rsid w:val="00237DE1"/>
    <w:rsid w:val="002409BA"/>
    <w:rsid w:val="00240B39"/>
    <w:rsid w:val="0024177B"/>
    <w:rsid w:val="00241913"/>
    <w:rsid w:val="0024264E"/>
    <w:rsid w:val="00243342"/>
    <w:rsid w:val="002457CC"/>
    <w:rsid w:val="002464FC"/>
    <w:rsid w:val="00247C97"/>
    <w:rsid w:val="002503D9"/>
    <w:rsid w:val="00251D31"/>
    <w:rsid w:val="00251FAC"/>
    <w:rsid w:val="00253A21"/>
    <w:rsid w:val="00253E1F"/>
    <w:rsid w:val="00257EC4"/>
    <w:rsid w:val="002632C2"/>
    <w:rsid w:val="00264DD2"/>
    <w:rsid w:val="00267718"/>
    <w:rsid w:val="00267853"/>
    <w:rsid w:val="00270C9E"/>
    <w:rsid w:val="00272BE4"/>
    <w:rsid w:val="00274F4D"/>
    <w:rsid w:val="002761A3"/>
    <w:rsid w:val="00276955"/>
    <w:rsid w:val="00277E2C"/>
    <w:rsid w:val="00281EE7"/>
    <w:rsid w:val="0028714D"/>
    <w:rsid w:val="00287622"/>
    <w:rsid w:val="002877C5"/>
    <w:rsid w:val="00290483"/>
    <w:rsid w:val="00290E6F"/>
    <w:rsid w:val="00291D1F"/>
    <w:rsid w:val="00292147"/>
    <w:rsid w:val="002932DF"/>
    <w:rsid w:val="002942F7"/>
    <w:rsid w:val="002958AD"/>
    <w:rsid w:val="00295D70"/>
    <w:rsid w:val="002A0CF0"/>
    <w:rsid w:val="002A1345"/>
    <w:rsid w:val="002A19C0"/>
    <w:rsid w:val="002A67EE"/>
    <w:rsid w:val="002A7232"/>
    <w:rsid w:val="002A7991"/>
    <w:rsid w:val="002B329E"/>
    <w:rsid w:val="002B463E"/>
    <w:rsid w:val="002B4922"/>
    <w:rsid w:val="002B6582"/>
    <w:rsid w:val="002B65FB"/>
    <w:rsid w:val="002B6AAC"/>
    <w:rsid w:val="002B7500"/>
    <w:rsid w:val="002B77B1"/>
    <w:rsid w:val="002C0749"/>
    <w:rsid w:val="002C1817"/>
    <w:rsid w:val="002C1F76"/>
    <w:rsid w:val="002C2D19"/>
    <w:rsid w:val="002C35C9"/>
    <w:rsid w:val="002C3EE7"/>
    <w:rsid w:val="002C472E"/>
    <w:rsid w:val="002C4C3E"/>
    <w:rsid w:val="002C5BFA"/>
    <w:rsid w:val="002C600D"/>
    <w:rsid w:val="002C6BCD"/>
    <w:rsid w:val="002C771A"/>
    <w:rsid w:val="002D10FA"/>
    <w:rsid w:val="002D1FA3"/>
    <w:rsid w:val="002D3976"/>
    <w:rsid w:val="002D40C7"/>
    <w:rsid w:val="002D466F"/>
    <w:rsid w:val="002D4C55"/>
    <w:rsid w:val="002D5173"/>
    <w:rsid w:val="002D6367"/>
    <w:rsid w:val="002D6E9D"/>
    <w:rsid w:val="002E0294"/>
    <w:rsid w:val="002E07EE"/>
    <w:rsid w:val="002E3150"/>
    <w:rsid w:val="002E32AA"/>
    <w:rsid w:val="002F08A5"/>
    <w:rsid w:val="002F378F"/>
    <w:rsid w:val="002F3800"/>
    <w:rsid w:val="002F6545"/>
    <w:rsid w:val="002F711B"/>
    <w:rsid w:val="002F7D1C"/>
    <w:rsid w:val="002F7F3F"/>
    <w:rsid w:val="00300589"/>
    <w:rsid w:val="00302112"/>
    <w:rsid w:val="00305EC5"/>
    <w:rsid w:val="0030707C"/>
    <w:rsid w:val="00312AFF"/>
    <w:rsid w:val="00312B16"/>
    <w:rsid w:val="00315DA3"/>
    <w:rsid w:val="00316209"/>
    <w:rsid w:val="003204D1"/>
    <w:rsid w:val="0032150B"/>
    <w:rsid w:val="00321814"/>
    <w:rsid w:val="003227F6"/>
    <w:rsid w:val="00322B41"/>
    <w:rsid w:val="00322D00"/>
    <w:rsid w:val="003240C0"/>
    <w:rsid w:val="00327E78"/>
    <w:rsid w:val="00330E51"/>
    <w:rsid w:val="003328BF"/>
    <w:rsid w:val="00334E76"/>
    <w:rsid w:val="00334F76"/>
    <w:rsid w:val="003370B5"/>
    <w:rsid w:val="0034068C"/>
    <w:rsid w:val="003432BB"/>
    <w:rsid w:val="003432EC"/>
    <w:rsid w:val="00350B61"/>
    <w:rsid w:val="00351133"/>
    <w:rsid w:val="0035122A"/>
    <w:rsid w:val="0035215E"/>
    <w:rsid w:val="00353D35"/>
    <w:rsid w:val="0035587B"/>
    <w:rsid w:val="00356D91"/>
    <w:rsid w:val="0036289C"/>
    <w:rsid w:val="00362B4A"/>
    <w:rsid w:val="00363CF1"/>
    <w:rsid w:val="00364A8F"/>
    <w:rsid w:val="003707C4"/>
    <w:rsid w:val="00372EC8"/>
    <w:rsid w:val="003773A3"/>
    <w:rsid w:val="0038016E"/>
    <w:rsid w:val="00380FB8"/>
    <w:rsid w:val="00382D55"/>
    <w:rsid w:val="0038422F"/>
    <w:rsid w:val="0038522C"/>
    <w:rsid w:val="0038635F"/>
    <w:rsid w:val="003863C3"/>
    <w:rsid w:val="00392673"/>
    <w:rsid w:val="00393374"/>
    <w:rsid w:val="0039457B"/>
    <w:rsid w:val="003961EF"/>
    <w:rsid w:val="00396ABC"/>
    <w:rsid w:val="003A1A2B"/>
    <w:rsid w:val="003A1C9F"/>
    <w:rsid w:val="003A2115"/>
    <w:rsid w:val="003A2D5D"/>
    <w:rsid w:val="003A2ED7"/>
    <w:rsid w:val="003A69D3"/>
    <w:rsid w:val="003A6CC5"/>
    <w:rsid w:val="003B02CC"/>
    <w:rsid w:val="003B0FE4"/>
    <w:rsid w:val="003B10C4"/>
    <w:rsid w:val="003B10F5"/>
    <w:rsid w:val="003B138A"/>
    <w:rsid w:val="003B22EB"/>
    <w:rsid w:val="003B267C"/>
    <w:rsid w:val="003B53CE"/>
    <w:rsid w:val="003B659E"/>
    <w:rsid w:val="003C13C4"/>
    <w:rsid w:val="003C29E4"/>
    <w:rsid w:val="003C6166"/>
    <w:rsid w:val="003D2557"/>
    <w:rsid w:val="003D272A"/>
    <w:rsid w:val="003D36DC"/>
    <w:rsid w:val="003D5877"/>
    <w:rsid w:val="003D5FA3"/>
    <w:rsid w:val="003D648B"/>
    <w:rsid w:val="003D6D61"/>
    <w:rsid w:val="003E1C6B"/>
    <w:rsid w:val="003E5731"/>
    <w:rsid w:val="003F6E76"/>
    <w:rsid w:val="003F6E7C"/>
    <w:rsid w:val="0040038B"/>
    <w:rsid w:val="004020DD"/>
    <w:rsid w:val="0040297D"/>
    <w:rsid w:val="00405313"/>
    <w:rsid w:val="00405CCE"/>
    <w:rsid w:val="00405EC6"/>
    <w:rsid w:val="0040623D"/>
    <w:rsid w:val="00406FD7"/>
    <w:rsid w:val="00407623"/>
    <w:rsid w:val="00407DD0"/>
    <w:rsid w:val="00410023"/>
    <w:rsid w:val="004103BA"/>
    <w:rsid w:val="00410D32"/>
    <w:rsid w:val="00411962"/>
    <w:rsid w:val="00411F48"/>
    <w:rsid w:val="004127FA"/>
    <w:rsid w:val="0041383A"/>
    <w:rsid w:val="004145A7"/>
    <w:rsid w:val="004148FC"/>
    <w:rsid w:val="004159BF"/>
    <w:rsid w:val="004173F7"/>
    <w:rsid w:val="00417AA0"/>
    <w:rsid w:val="00417B29"/>
    <w:rsid w:val="00417D61"/>
    <w:rsid w:val="0042016A"/>
    <w:rsid w:val="004212D4"/>
    <w:rsid w:val="004219FF"/>
    <w:rsid w:val="00421F0B"/>
    <w:rsid w:val="00425612"/>
    <w:rsid w:val="004268E7"/>
    <w:rsid w:val="00427D6B"/>
    <w:rsid w:val="00432C0E"/>
    <w:rsid w:val="004343E4"/>
    <w:rsid w:val="004345B1"/>
    <w:rsid w:val="00435098"/>
    <w:rsid w:val="0043533F"/>
    <w:rsid w:val="00435C2C"/>
    <w:rsid w:val="00436645"/>
    <w:rsid w:val="0043750A"/>
    <w:rsid w:val="00441738"/>
    <w:rsid w:val="004431A8"/>
    <w:rsid w:val="004441A5"/>
    <w:rsid w:val="00444F65"/>
    <w:rsid w:val="00446263"/>
    <w:rsid w:val="004467F7"/>
    <w:rsid w:val="0044717B"/>
    <w:rsid w:val="004477C5"/>
    <w:rsid w:val="0045054D"/>
    <w:rsid w:val="004544A2"/>
    <w:rsid w:val="00455E85"/>
    <w:rsid w:val="004604AB"/>
    <w:rsid w:val="004653AB"/>
    <w:rsid w:val="004654A8"/>
    <w:rsid w:val="00465B9B"/>
    <w:rsid w:val="0046650D"/>
    <w:rsid w:val="00466B6C"/>
    <w:rsid w:val="0047131C"/>
    <w:rsid w:val="00477123"/>
    <w:rsid w:val="004843FB"/>
    <w:rsid w:val="00486061"/>
    <w:rsid w:val="00486838"/>
    <w:rsid w:val="004868B9"/>
    <w:rsid w:val="00487268"/>
    <w:rsid w:val="00490F98"/>
    <w:rsid w:val="00493B9F"/>
    <w:rsid w:val="00494617"/>
    <w:rsid w:val="00495D27"/>
    <w:rsid w:val="004960BE"/>
    <w:rsid w:val="004A04E9"/>
    <w:rsid w:val="004A070F"/>
    <w:rsid w:val="004A0C89"/>
    <w:rsid w:val="004A1BEC"/>
    <w:rsid w:val="004A1E9B"/>
    <w:rsid w:val="004A2052"/>
    <w:rsid w:val="004A3530"/>
    <w:rsid w:val="004A3A29"/>
    <w:rsid w:val="004A5491"/>
    <w:rsid w:val="004A59E7"/>
    <w:rsid w:val="004A729C"/>
    <w:rsid w:val="004B036F"/>
    <w:rsid w:val="004B06A3"/>
    <w:rsid w:val="004B26A7"/>
    <w:rsid w:val="004B28BE"/>
    <w:rsid w:val="004B633D"/>
    <w:rsid w:val="004B7B4A"/>
    <w:rsid w:val="004C076B"/>
    <w:rsid w:val="004C0821"/>
    <w:rsid w:val="004C1423"/>
    <w:rsid w:val="004C1D4C"/>
    <w:rsid w:val="004C6439"/>
    <w:rsid w:val="004C64A0"/>
    <w:rsid w:val="004C7519"/>
    <w:rsid w:val="004D1850"/>
    <w:rsid w:val="004D1E21"/>
    <w:rsid w:val="004D262A"/>
    <w:rsid w:val="004D36BD"/>
    <w:rsid w:val="004D4AAA"/>
    <w:rsid w:val="004D58D0"/>
    <w:rsid w:val="004D6553"/>
    <w:rsid w:val="004E0F25"/>
    <w:rsid w:val="004E1A30"/>
    <w:rsid w:val="004E3347"/>
    <w:rsid w:val="004E5040"/>
    <w:rsid w:val="004E5E66"/>
    <w:rsid w:val="004E61E4"/>
    <w:rsid w:val="004E6A01"/>
    <w:rsid w:val="004F1CF8"/>
    <w:rsid w:val="004F1D8D"/>
    <w:rsid w:val="004F42D5"/>
    <w:rsid w:val="004F5AEA"/>
    <w:rsid w:val="004F7368"/>
    <w:rsid w:val="00501BA1"/>
    <w:rsid w:val="005035A9"/>
    <w:rsid w:val="00503B4D"/>
    <w:rsid w:val="00504535"/>
    <w:rsid w:val="00504B81"/>
    <w:rsid w:val="00504EE9"/>
    <w:rsid w:val="00506A65"/>
    <w:rsid w:val="00511BD4"/>
    <w:rsid w:val="00511E0A"/>
    <w:rsid w:val="00511E1A"/>
    <w:rsid w:val="0051256D"/>
    <w:rsid w:val="005128FE"/>
    <w:rsid w:val="00514268"/>
    <w:rsid w:val="0051452D"/>
    <w:rsid w:val="00516341"/>
    <w:rsid w:val="005167FC"/>
    <w:rsid w:val="00520084"/>
    <w:rsid w:val="005209D8"/>
    <w:rsid w:val="005211AA"/>
    <w:rsid w:val="00521260"/>
    <w:rsid w:val="005218CF"/>
    <w:rsid w:val="00521CCB"/>
    <w:rsid w:val="005223AB"/>
    <w:rsid w:val="00525EB2"/>
    <w:rsid w:val="0053000C"/>
    <w:rsid w:val="00530015"/>
    <w:rsid w:val="0053067A"/>
    <w:rsid w:val="0053266F"/>
    <w:rsid w:val="005327B3"/>
    <w:rsid w:val="00535EDE"/>
    <w:rsid w:val="00536DE3"/>
    <w:rsid w:val="00537326"/>
    <w:rsid w:val="00537573"/>
    <w:rsid w:val="00541D6F"/>
    <w:rsid w:val="00542D41"/>
    <w:rsid w:val="00543123"/>
    <w:rsid w:val="005437B8"/>
    <w:rsid w:val="00543D47"/>
    <w:rsid w:val="0054442C"/>
    <w:rsid w:val="00547606"/>
    <w:rsid w:val="00550285"/>
    <w:rsid w:val="00550326"/>
    <w:rsid w:val="00552CF3"/>
    <w:rsid w:val="005666DE"/>
    <w:rsid w:val="0056670E"/>
    <w:rsid w:val="00566EFF"/>
    <w:rsid w:val="0057024D"/>
    <w:rsid w:val="00572551"/>
    <w:rsid w:val="00573203"/>
    <w:rsid w:val="00573646"/>
    <w:rsid w:val="00574A11"/>
    <w:rsid w:val="005756F6"/>
    <w:rsid w:val="00576707"/>
    <w:rsid w:val="0058128F"/>
    <w:rsid w:val="0058176A"/>
    <w:rsid w:val="005836F8"/>
    <w:rsid w:val="00583C61"/>
    <w:rsid w:val="00583F0E"/>
    <w:rsid w:val="00583FA5"/>
    <w:rsid w:val="005846B7"/>
    <w:rsid w:val="00586488"/>
    <w:rsid w:val="00591159"/>
    <w:rsid w:val="005917BE"/>
    <w:rsid w:val="005918FA"/>
    <w:rsid w:val="0059383B"/>
    <w:rsid w:val="00594B72"/>
    <w:rsid w:val="00594F5B"/>
    <w:rsid w:val="00595710"/>
    <w:rsid w:val="005A05DE"/>
    <w:rsid w:val="005A13F1"/>
    <w:rsid w:val="005A14CB"/>
    <w:rsid w:val="005B0D9E"/>
    <w:rsid w:val="005B2D13"/>
    <w:rsid w:val="005B4971"/>
    <w:rsid w:val="005B64BD"/>
    <w:rsid w:val="005B7F0C"/>
    <w:rsid w:val="005C0C50"/>
    <w:rsid w:val="005C1A39"/>
    <w:rsid w:val="005C5383"/>
    <w:rsid w:val="005D3CA0"/>
    <w:rsid w:val="005D6507"/>
    <w:rsid w:val="005D685A"/>
    <w:rsid w:val="005D6947"/>
    <w:rsid w:val="005D7A61"/>
    <w:rsid w:val="005E1785"/>
    <w:rsid w:val="005E18A9"/>
    <w:rsid w:val="005E3C8D"/>
    <w:rsid w:val="005E5359"/>
    <w:rsid w:val="005E61A8"/>
    <w:rsid w:val="005E6A21"/>
    <w:rsid w:val="005E72E4"/>
    <w:rsid w:val="005F0563"/>
    <w:rsid w:val="005F6419"/>
    <w:rsid w:val="005F744F"/>
    <w:rsid w:val="00600E45"/>
    <w:rsid w:val="00601B8A"/>
    <w:rsid w:val="006045C1"/>
    <w:rsid w:val="006064A7"/>
    <w:rsid w:val="006069F2"/>
    <w:rsid w:val="00606D8F"/>
    <w:rsid w:val="00612F3C"/>
    <w:rsid w:val="00613951"/>
    <w:rsid w:val="006159BC"/>
    <w:rsid w:val="006159DB"/>
    <w:rsid w:val="00616C09"/>
    <w:rsid w:val="00617400"/>
    <w:rsid w:val="006178DF"/>
    <w:rsid w:val="00617A6D"/>
    <w:rsid w:val="006206DC"/>
    <w:rsid w:val="00620ADE"/>
    <w:rsid w:val="00623ED5"/>
    <w:rsid w:val="006246A1"/>
    <w:rsid w:val="0062479E"/>
    <w:rsid w:val="0062575D"/>
    <w:rsid w:val="00625D19"/>
    <w:rsid w:val="00625F5C"/>
    <w:rsid w:val="00631092"/>
    <w:rsid w:val="00631F5E"/>
    <w:rsid w:val="00632B18"/>
    <w:rsid w:val="00632F24"/>
    <w:rsid w:val="00635A89"/>
    <w:rsid w:val="00635EF6"/>
    <w:rsid w:val="006372D0"/>
    <w:rsid w:val="006409D9"/>
    <w:rsid w:val="00641FDF"/>
    <w:rsid w:val="006437F4"/>
    <w:rsid w:val="006457A2"/>
    <w:rsid w:val="00645E8F"/>
    <w:rsid w:val="00646454"/>
    <w:rsid w:val="0064762F"/>
    <w:rsid w:val="006509D4"/>
    <w:rsid w:val="00653163"/>
    <w:rsid w:val="00653634"/>
    <w:rsid w:val="0065377A"/>
    <w:rsid w:val="006555EE"/>
    <w:rsid w:val="00655838"/>
    <w:rsid w:val="00664950"/>
    <w:rsid w:val="00666AE4"/>
    <w:rsid w:val="00667046"/>
    <w:rsid w:val="00671723"/>
    <w:rsid w:val="00675FAF"/>
    <w:rsid w:val="00676890"/>
    <w:rsid w:val="006801CD"/>
    <w:rsid w:val="00683220"/>
    <w:rsid w:val="00684099"/>
    <w:rsid w:val="00684FB7"/>
    <w:rsid w:val="006851EC"/>
    <w:rsid w:val="006860C9"/>
    <w:rsid w:val="0068684D"/>
    <w:rsid w:val="006877D7"/>
    <w:rsid w:val="00687C4D"/>
    <w:rsid w:val="00687FA0"/>
    <w:rsid w:val="00690CB6"/>
    <w:rsid w:val="00690E62"/>
    <w:rsid w:val="00691667"/>
    <w:rsid w:val="006918D1"/>
    <w:rsid w:val="0069518B"/>
    <w:rsid w:val="006956F8"/>
    <w:rsid w:val="0069613C"/>
    <w:rsid w:val="006A3A2E"/>
    <w:rsid w:val="006A5C66"/>
    <w:rsid w:val="006A6355"/>
    <w:rsid w:val="006A7D6D"/>
    <w:rsid w:val="006B345F"/>
    <w:rsid w:val="006B3607"/>
    <w:rsid w:val="006B390B"/>
    <w:rsid w:val="006B46E4"/>
    <w:rsid w:val="006B656E"/>
    <w:rsid w:val="006B6AAA"/>
    <w:rsid w:val="006B7010"/>
    <w:rsid w:val="006B7D25"/>
    <w:rsid w:val="006B7F07"/>
    <w:rsid w:val="006C17B6"/>
    <w:rsid w:val="006C29BB"/>
    <w:rsid w:val="006C4B2E"/>
    <w:rsid w:val="006C6551"/>
    <w:rsid w:val="006D2744"/>
    <w:rsid w:val="006D34D9"/>
    <w:rsid w:val="006D34E1"/>
    <w:rsid w:val="006D482B"/>
    <w:rsid w:val="006D49C1"/>
    <w:rsid w:val="006D6E55"/>
    <w:rsid w:val="006E0742"/>
    <w:rsid w:val="006E0D9C"/>
    <w:rsid w:val="006E12CC"/>
    <w:rsid w:val="006E3201"/>
    <w:rsid w:val="006E4293"/>
    <w:rsid w:val="006E4847"/>
    <w:rsid w:val="006E695B"/>
    <w:rsid w:val="006F04ED"/>
    <w:rsid w:val="006F09A3"/>
    <w:rsid w:val="006F114C"/>
    <w:rsid w:val="006F11C0"/>
    <w:rsid w:val="006F33DE"/>
    <w:rsid w:val="006F4CD2"/>
    <w:rsid w:val="006F5EFB"/>
    <w:rsid w:val="00700236"/>
    <w:rsid w:val="00701001"/>
    <w:rsid w:val="007027E3"/>
    <w:rsid w:val="00702B27"/>
    <w:rsid w:val="00702F29"/>
    <w:rsid w:val="007044B2"/>
    <w:rsid w:val="007051AC"/>
    <w:rsid w:val="0070627D"/>
    <w:rsid w:val="00713622"/>
    <w:rsid w:val="007145FF"/>
    <w:rsid w:val="00717474"/>
    <w:rsid w:val="00720EB0"/>
    <w:rsid w:val="0072151C"/>
    <w:rsid w:val="00723712"/>
    <w:rsid w:val="007248AA"/>
    <w:rsid w:val="00725693"/>
    <w:rsid w:val="007263B4"/>
    <w:rsid w:val="00726BC2"/>
    <w:rsid w:val="0073197B"/>
    <w:rsid w:val="007356DC"/>
    <w:rsid w:val="00736926"/>
    <w:rsid w:val="00740379"/>
    <w:rsid w:val="00740B10"/>
    <w:rsid w:val="0075009C"/>
    <w:rsid w:val="00751515"/>
    <w:rsid w:val="007530CB"/>
    <w:rsid w:val="00754E6A"/>
    <w:rsid w:val="00755CCC"/>
    <w:rsid w:val="00757606"/>
    <w:rsid w:val="007600DE"/>
    <w:rsid w:val="0076405E"/>
    <w:rsid w:val="0076423B"/>
    <w:rsid w:val="0076492B"/>
    <w:rsid w:val="00766BDF"/>
    <w:rsid w:val="007672CF"/>
    <w:rsid w:val="007673A6"/>
    <w:rsid w:val="00772586"/>
    <w:rsid w:val="0077309E"/>
    <w:rsid w:val="00773409"/>
    <w:rsid w:val="00773995"/>
    <w:rsid w:val="00773D5B"/>
    <w:rsid w:val="00774118"/>
    <w:rsid w:val="007742B3"/>
    <w:rsid w:val="00777009"/>
    <w:rsid w:val="007802AF"/>
    <w:rsid w:val="007809B4"/>
    <w:rsid w:val="007834E1"/>
    <w:rsid w:val="00784C74"/>
    <w:rsid w:val="00784F9B"/>
    <w:rsid w:val="00785232"/>
    <w:rsid w:val="007920DC"/>
    <w:rsid w:val="007936C8"/>
    <w:rsid w:val="0079664B"/>
    <w:rsid w:val="00796828"/>
    <w:rsid w:val="007971F6"/>
    <w:rsid w:val="0079750E"/>
    <w:rsid w:val="007976B2"/>
    <w:rsid w:val="007A00A3"/>
    <w:rsid w:val="007A2D11"/>
    <w:rsid w:val="007A2DE3"/>
    <w:rsid w:val="007A40B7"/>
    <w:rsid w:val="007A4E80"/>
    <w:rsid w:val="007A59AD"/>
    <w:rsid w:val="007A620B"/>
    <w:rsid w:val="007A68B5"/>
    <w:rsid w:val="007B0A6B"/>
    <w:rsid w:val="007B1A5A"/>
    <w:rsid w:val="007B4287"/>
    <w:rsid w:val="007B5859"/>
    <w:rsid w:val="007B6230"/>
    <w:rsid w:val="007B7DFD"/>
    <w:rsid w:val="007C21E1"/>
    <w:rsid w:val="007C3D2D"/>
    <w:rsid w:val="007C3EA6"/>
    <w:rsid w:val="007C3ED0"/>
    <w:rsid w:val="007C47FD"/>
    <w:rsid w:val="007C6490"/>
    <w:rsid w:val="007C6FF1"/>
    <w:rsid w:val="007D083F"/>
    <w:rsid w:val="007D16A1"/>
    <w:rsid w:val="007D34C0"/>
    <w:rsid w:val="007D353B"/>
    <w:rsid w:val="007D5745"/>
    <w:rsid w:val="007D662E"/>
    <w:rsid w:val="007E062F"/>
    <w:rsid w:val="007E0DF6"/>
    <w:rsid w:val="007E129D"/>
    <w:rsid w:val="007E2C85"/>
    <w:rsid w:val="007E2EB4"/>
    <w:rsid w:val="007E5BD7"/>
    <w:rsid w:val="007E6B89"/>
    <w:rsid w:val="007F003B"/>
    <w:rsid w:val="007F0087"/>
    <w:rsid w:val="007F17F2"/>
    <w:rsid w:val="007F226A"/>
    <w:rsid w:val="007F44EB"/>
    <w:rsid w:val="007F5DA1"/>
    <w:rsid w:val="007F68C4"/>
    <w:rsid w:val="007F70FB"/>
    <w:rsid w:val="007F7AE4"/>
    <w:rsid w:val="007F7FE3"/>
    <w:rsid w:val="008038A8"/>
    <w:rsid w:val="00805EA8"/>
    <w:rsid w:val="008068D2"/>
    <w:rsid w:val="00806A76"/>
    <w:rsid w:val="00807CBD"/>
    <w:rsid w:val="008107D1"/>
    <w:rsid w:val="008109B4"/>
    <w:rsid w:val="00811C9D"/>
    <w:rsid w:val="0081387D"/>
    <w:rsid w:val="00815076"/>
    <w:rsid w:val="00815166"/>
    <w:rsid w:val="00815927"/>
    <w:rsid w:val="00815E58"/>
    <w:rsid w:val="00816C80"/>
    <w:rsid w:val="008223CC"/>
    <w:rsid w:val="00822545"/>
    <w:rsid w:val="008236DC"/>
    <w:rsid w:val="0082381A"/>
    <w:rsid w:val="00823E45"/>
    <w:rsid w:val="008250BF"/>
    <w:rsid w:val="00825388"/>
    <w:rsid w:val="0082563C"/>
    <w:rsid w:val="00827E75"/>
    <w:rsid w:val="00831FC4"/>
    <w:rsid w:val="00833C4E"/>
    <w:rsid w:val="0083447A"/>
    <w:rsid w:val="008357FD"/>
    <w:rsid w:val="008366DA"/>
    <w:rsid w:val="00836CB5"/>
    <w:rsid w:val="00836E5C"/>
    <w:rsid w:val="00837892"/>
    <w:rsid w:val="008417A4"/>
    <w:rsid w:val="00841BCD"/>
    <w:rsid w:val="00841E91"/>
    <w:rsid w:val="00842F33"/>
    <w:rsid w:val="00843388"/>
    <w:rsid w:val="00844291"/>
    <w:rsid w:val="008500AC"/>
    <w:rsid w:val="00850F56"/>
    <w:rsid w:val="008525CF"/>
    <w:rsid w:val="00855B3C"/>
    <w:rsid w:val="00856C41"/>
    <w:rsid w:val="00857DAD"/>
    <w:rsid w:val="00857DEF"/>
    <w:rsid w:val="00857F6A"/>
    <w:rsid w:val="0086107A"/>
    <w:rsid w:val="00863D00"/>
    <w:rsid w:val="00871073"/>
    <w:rsid w:val="0087285C"/>
    <w:rsid w:val="00872921"/>
    <w:rsid w:val="00874066"/>
    <w:rsid w:val="00874E4A"/>
    <w:rsid w:val="00881F39"/>
    <w:rsid w:val="008826C1"/>
    <w:rsid w:val="0088382E"/>
    <w:rsid w:val="00885CA8"/>
    <w:rsid w:val="00886C77"/>
    <w:rsid w:val="00887294"/>
    <w:rsid w:val="008903A9"/>
    <w:rsid w:val="00890408"/>
    <w:rsid w:val="00891875"/>
    <w:rsid w:val="00895B3B"/>
    <w:rsid w:val="00897167"/>
    <w:rsid w:val="008973B4"/>
    <w:rsid w:val="008A0405"/>
    <w:rsid w:val="008A0FCF"/>
    <w:rsid w:val="008A130A"/>
    <w:rsid w:val="008A3BAE"/>
    <w:rsid w:val="008A4E12"/>
    <w:rsid w:val="008A52F0"/>
    <w:rsid w:val="008A5E03"/>
    <w:rsid w:val="008B0036"/>
    <w:rsid w:val="008B350E"/>
    <w:rsid w:val="008B37BA"/>
    <w:rsid w:val="008B4AF2"/>
    <w:rsid w:val="008B725F"/>
    <w:rsid w:val="008C470E"/>
    <w:rsid w:val="008C4B57"/>
    <w:rsid w:val="008C54D6"/>
    <w:rsid w:val="008C5608"/>
    <w:rsid w:val="008C6EDE"/>
    <w:rsid w:val="008C738C"/>
    <w:rsid w:val="008D0027"/>
    <w:rsid w:val="008D1AB2"/>
    <w:rsid w:val="008D20B7"/>
    <w:rsid w:val="008D28CE"/>
    <w:rsid w:val="008D2A72"/>
    <w:rsid w:val="008D3138"/>
    <w:rsid w:val="008D3480"/>
    <w:rsid w:val="008D413C"/>
    <w:rsid w:val="008D50B7"/>
    <w:rsid w:val="008E0958"/>
    <w:rsid w:val="008E123A"/>
    <w:rsid w:val="008E2206"/>
    <w:rsid w:val="008E3214"/>
    <w:rsid w:val="008F0E84"/>
    <w:rsid w:val="008F1542"/>
    <w:rsid w:val="008F19BC"/>
    <w:rsid w:val="008F37D0"/>
    <w:rsid w:val="008F395B"/>
    <w:rsid w:val="008F5DE5"/>
    <w:rsid w:val="00900597"/>
    <w:rsid w:val="00900C6A"/>
    <w:rsid w:val="00900F45"/>
    <w:rsid w:val="009018EB"/>
    <w:rsid w:val="009042BD"/>
    <w:rsid w:val="0090529C"/>
    <w:rsid w:val="00905D69"/>
    <w:rsid w:val="0091277A"/>
    <w:rsid w:val="00913463"/>
    <w:rsid w:val="00917500"/>
    <w:rsid w:val="009176A3"/>
    <w:rsid w:val="0092065F"/>
    <w:rsid w:val="00920D57"/>
    <w:rsid w:val="0092110B"/>
    <w:rsid w:val="00923749"/>
    <w:rsid w:val="0092644A"/>
    <w:rsid w:val="00927CAD"/>
    <w:rsid w:val="0093020F"/>
    <w:rsid w:val="00930702"/>
    <w:rsid w:val="00932F4D"/>
    <w:rsid w:val="009331D4"/>
    <w:rsid w:val="00935241"/>
    <w:rsid w:val="00935EDA"/>
    <w:rsid w:val="00935FCC"/>
    <w:rsid w:val="0094042E"/>
    <w:rsid w:val="009425D0"/>
    <w:rsid w:val="009433A2"/>
    <w:rsid w:val="00943630"/>
    <w:rsid w:val="00943E94"/>
    <w:rsid w:val="00943EA6"/>
    <w:rsid w:val="00946B4E"/>
    <w:rsid w:val="00947527"/>
    <w:rsid w:val="0094754A"/>
    <w:rsid w:val="00950498"/>
    <w:rsid w:val="00951115"/>
    <w:rsid w:val="009511B9"/>
    <w:rsid w:val="00951771"/>
    <w:rsid w:val="00952147"/>
    <w:rsid w:val="00952174"/>
    <w:rsid w:val="00952760"/>
    <w:rsid w:val="00952FD4"/>
    <w:rsid w:val="00953335"/>
    <w:rsid w:val="009533DD"/>
    <w:rsid w:val="009541B5"/>
    <w:rsid w:val="00955AD4"/>
    <w:rsid w:val="00956903"/>
    <w:rsid w:val="009570FE"/>
    <w:rsid w:val="0095749A"/>
    <w:rsid w:val="00960963"/>
    <w:rsid w:val="0096301E"/>
    <w:rsid w:val="00965D33"/>
    <w:rsid w:val="0096614E"/>
    <w:rsid w:val="009671FE"/>
    <w:rsid w:val="00967256"/>
    <w:rsid w:val="009700E9"/>
    <w:rsid w:val="0097097D"/>
    <w:rsid w:val="009709C5"/>
    <w:rsid w:val="00974453"/>
    <w:rsid w:val="0097573D"/>
    <w:rsid w:val="00975DB7"/>
    <w:rsid w:val="00977928"/>
    <w:rsid w:val="00977A8C"/>
    <w:rsid w:val="00977E1D"/>
    <w:rsid w:val="00982CAC"/>
    <w:rsid w:val="00982F05"/>
    <w:rsid w:val="00985699"/>
    <w:rsid w:val="00985EE1"/>
    <w:rsid w:val="00986582"/>
    <w:rsid w:val="00993C1F"/>
    <w:rsid w:val="00995C5E"/>
    <w:rsid w:val="00996EE7"/>
    <w:rsid w:val="00997729"/>
    <w:rsid w:val="009A1C0B"/>
    <w:rsid w:val="009A1EA1"/>
    <w:rsid w:val="009A2231"/>
    <w:rsid w:val="009B013E"/>
    <w:rsid w:val="009B0970"/>
    <w:rsid w:val="009B143A"/>
    <w:rsid w:val="009B19C1"/>
    <w:rsid w:val="009B1A2C"/>
    <w:rsid w:val="009B42BF"/>
    <w:rsid w:val="009B594B"/>
    <w:rsid w:val="009B771B"/>
    <w:rsid w:val="009C02B6"/>
    <w:rsid w:val="009C0D23"/>
    <w:rsid w:val="009C1D4B"/>
    <w:rsid w:val="009C3696"/>
    <w:rsid w:val="009C6FAD"/>
    <w:rsid w:val="009D05C9"/>
    <w:rsid w:val="009D0D00"/>
    <w:rsid w:val="009D0F08"/>
    <w:rsid w:val="009D127A"/>
    <w:rsid w:val="009D482A"/>
    <w:rsid w:val="009D71E9"/>
    <w:rsid w:val="009E0938"/>
    <w:rsid w:val="009E17B1"/>
    <w:rsid w:val="009E225A"/>
    <w:rsid w:val="009E3CBC"/>
    <w:rsid w:val="009E491D"/>
    <w:rsid w:val="009E4E16"/>
    <w:rsid w:val="009E6C66"/>
    <w:rsid w:val="009F08CC"/>
    <w:rsid w:val="009F381B"/>
    <w:rsid w:val="009F40EB"/>
    <w:rsid w:val="009F4138"/>
    <w:rsid w:val="009F440E"/>
    <w:rsid w:val="009F48AF"/>
    <w:rsid w:val="009F53F7"/>
    <w:rsid w:val="009F6A83"/>
    <w:rsid w:val="009F6AD7"/>
    <w:rsid w:val="009F7075"/>
    <w:rsid w:val="00A023F5"/>
    <w:rsid w:val="00A02980"/>
    <w:rsid w:val="00A06599"/>
    <w:rsid w:val="00A1028A"/>
    <w:rsid w:val="00A11290"/>
    <w:rsid w:val="00A123F2"/>
    <w:rsid w:val="00A12EDF"/>
    <w:rsid w:val="00A12FB9"/>
    <w:rsid w:val="00A2095A"/>
    <w:rsid w:val="00A22B78"/>
    <w:rsid w:val="00A24A76"/>
    <w:rsid w:val="00A24E22"/>
    <w:rsid w:val="00A25AE5"/>
    <w:rsid w:val="00A25C80"/>
    <w:rsid w:val="00A26F58"/>
    <w:rsid w:val="00A27605"/>
    <w:rsid w:val="00A30006"/>
    <w:rsid w:val="00A3172B"/>
    <w:rsid w:val="00A33A78"/>
    <w:rsid w:val="00A33E63"/>
    <w:rsid w:val="00A35BCB"/>
    <w:rsid w:val="00A37002"/>
    <w:rsid w:val="00A378F2"/>
    <w:rsid w:val="00A411D6"/>
    <w:rsid w:val="00A4407A"/>
    <w:rsid w:val="00A44388"/>
    <w:rsid w:val="00A45270"/>
    <w:rsid w:val="00A45EE2"/>
    <w:rsid w:val="00A45F2F"/>
    <w:rsid w:val="00A4696A"/>
    <w:rsid w:val="00A47875"/>
    <w:rsid w:val="00A523F3"/>
    <w:rsid w:val="00A5437C"/>
    <w:rsid w:val="00A5498F"/>
    <w:rsid w:val="00A601EB"/>
    <w:rsid w:val="00A640D5"/>
    <w:rsid w:val="00A65CC1"/>
    <w:rsid w:val="00A66DC1"/>
    <w:rsid w:val="00A67798"/>
    <w:rsid w:val="00A70634"/>
    <w:rsid w:val="00A7072C"/>
    <w:rsid w:val="00A71CEF"/>
    <w:rsid w:val="00A7227D"/>
    <w:rsid w:val="00A732F5"/>
    <w:rsid w:val="00A74483"/>
    <w:rsid w:val="00A74887"/>
    <w:rsid w:val="00A75EB6"/>
    <w:rsid w:val="00A76515"/>
    <w:rsid w:val="00A8174C"/>
    <w:rsid w:val="00A82A1B"/>
    <w:rsid w:val="00A85316"/>
    <w:rsid w:val="00A86D14"/>
    <w:rsid w:val="00A87CEC"/>
    <w:rsid w:val="00A900BD"/>
    <w:rsid w:val="00A92D46"/>
    <w:rsid w:val="00A95399"/>
    <w:rsid w:val="00A95C90"/>
    <w:rsid w:val="00A96B8B"/>
    <w:rsid w:val="00A96E04"/>
    <w:rsid w:val="00A974CF"/>
    <w:rsid w:val="00AA134F"/>
    <w:rsid w:val="00AA1B0E"/>
    <w:rsid w:val="00AA34CD"/>
    <w:rsid w:val="00AA3F62"/>
    <w:rsid w:val="00AA558C"/>
    <w:rsid w:val="00AA5735"/>
    <w:rsid w:val="00AA601B"/>
    <w:rsid w:val="00AA68FE"/>
    <w:rsid w:val="00AB0003"/>
    <w:rsid w:val="00AB1968"/>
    <w:rsid w:val="00AB2C83"/>
    <w:rsid w:val="00AB4064"/>
    <w:rsid w:val="00AB4344"/>
    <w:rsid w:val="00AB4C6F"/>
    <w:rsid w:val="00AB7755"/>
    <w:rsid w:val="00AB7C23"/>
    <w:rsid w:val="00AB7E14"/>
    <w:rsid w:val="00AC0131"/>
    <w:rsid w:val="00AC1EA9"/>
    <w:rsid w:val="00AC5CA7"/>
    <w:rsid w:val="00AD053C"/>
    <w:rsid w:val="00AD0B30"/>
    <w:rsid w:val="00AD1412"/>
    <w:rsid w:val="00AD231B"/>
    <w:rsid w:val="00AD4269"/>
    <w:rsid w:val="00AD66DF"/>
    <w:rsid w:val="00AE2004"/>
    <w:rsid w:val="00AE2050"/>
    <w:rsid w:val="00AE28B5"/>
    <w:rsid w:val="00AE56B1"/>
    <w:rsid w:val="00AE6825"/>
    <w:rsid w:val="00AE6D78"/>
    <w:rsid w:val="00AF0AED"/>
    <w:rsid w:val="00AF0F7B"/>
    <w:rsid w:val="00AF1A35"/>
    <w:rsid w:val="00AF1D7A"/>
    <w:rsid w:val="00AF21DC"/>
    <w:rsid w:val="00AF58B5"/>
    <w:rsid w:val="00AF7900"/>
    <w:rsid w:val="00B00037"/>
    <w:rsid w:val="00B02493"/>
    <w:rsid w:val="00B02A5B"/>
    <w:rsid w:val="00B033EE"/>
    <w:rsid w:val="00B04DAD"/>
    <w:rsid w:val="00B05554"/>
    <w:rsid w:val="00B05C60"/>
    <w:rsid w:val="00B05E52"/>
    <w:rsid w:val="00B0736C"/>
    <w:rsid w:val="00B10D8A"/>
    <w:rsid w:val="00B10DD1"/>
    <w:rsid w:val="00B13FDE"/>
    <w:rsid w:val="00B15362"/>
    <w:rsid w:val="00B174BA"/>
    <w:rsid w:val="00B21AFC"/>
    <w:rsid w:val="00B2224A"/>
    <w:rsid w:val="00B2288C"/>
    <w:rsid w:val="00B24FA6"/>
    <w:rsid w:val="00B25562"/>
    <w:rsid w:val="00B269FA"/>
    <w:rsid w:val="00B302E3"/>
    <w:rsid w:val="00B3108D"/>
    <w:rsid w:val="00B3302F"/>
    <w:rsid w:val="00B3586A"/>
    <w:rsid w:val="00B3660B"/>
    <w:rsid w:val="00B37ACD"/>
    <w:rsid w:val="00B418CF"/>
    <w:rsid w:val="00B42419"/>
    <w:rsid w:val="00B42A2C"/>
    <w:rsid w:val="00B4317C"/>
    <w:rsid w:val="00B434E2"/>
    <w:rsid w:val="00B43F13"/>
    <w:rsid w:val="00B44D84"/>
    <w:rsid w:val="00B462CB"/>
    <w:rsid w:val="00B46E87"/>
    <w:rsid w:val="00B46F7E"/>
    <w:rsid w:val="00B473F3"/>
    <w:rsid w:val="00B4753E"/>
    <w:rsid w:val="00B47E0E"/>
    <w:rsid w:val="00B50971"/>
    <w:rsid w:val="00B50CCD"/>
    <w:rsid w:val="00B50D4B"/>
    <w:rsid w:val="00B516B7"/>
    <w:rsid w:val="00B519D2"/>
    <w:rsid w:val="00B53A13"/>
    <w:rsid w:val="00B54B4E"/>
    <w:rsid w:val="00B551CA"/>
    <w:rsid w:val="00B57339"/>
    <w:rsid w:val="00B602EE"/>
    <w:rsid w:val="00B61948"/>
    <w:rsid w:val="00B62930"/>
    <w:rsid w:val="00B63000"/>
    <w:rsid w:val="00B63D1A"/>
    <w:rsid w:val="00B64314"/>
    <w:rsid w:val="00B65200"/>
    <w:rsid w:val="00B652B6"/>
    <w:rsid w:val="00B65659"/>
    <w:rsid w:val="00B66956"/>
    <w:rsid w:val="00B702EC"/>
    <w:rsid w:val="00B702F3"/>
    <w:rsid w:val="00B708C6"/>
    <w:rsid w:val="00B71294"/>
    <w:rsid w:val="00B7147A"/>
    <w:rsid w:val="00B717FC"/>
    <w:rsid w:val="00B73862"/>
    <w:rsid w:val="00B80FD1"/>
    <w:rsid w:val="00B81FD1"/>
    <w:rsid w:val="00B82AC7"/>
    <w:rsid w:val="00B838DF"/>
    <w:rsid w:val="00B841DD"/>
    <w:rsid w:val="00B849FE"/>
    <w:rsid w:val="00B85EEB"/>
    <w:rsid w:val="00B868C9"/>
    <w:rsid w:val="00B86B5A"/>
    <w:rsid w:val="00B87CA2"/>
    <w:rsid w:val="00B87E7C"/>
    <w:rsid w:val="00B906DD"/>
    <w:rsid w:val="00B91129"/>
    <w:rsid w:val="00B92E86"/>
    <w:rsid w:val="00BA0B83"/>
    <w:rsid w:val="00BA4D8B"/>
    <w:rsid w:val="00BA59AE"/>
    <w:rsid w:val="00BA5EE8"/>
    <w:rsid w:val="00BA6E48"/>
    <w:rsid w:val="00BA724E"/>
    <w:rsid w:val="00BB096F"/>
    <w:rsid w:val="00BB2728"/>
    <w:rsid w:val="00BB35C3"/>
    <w:rsid w:val="00BB5B8C"/>
    <w:rsid w:val="00BB6AAE"/>
    <w:rsid w:val="00BB7024"/>
    <w:rsid w:val="00BB7356"/>
    <w:rsid w:val="00BC485D"/>
    <w:rsid w:val="00BC4D39"/>
    <w:rsid w:val="00BC5EC3"/>
    <w:rsid w:val="00BD0508"/>
    <w:rsid w:val="00BD4769"/>
    <w:rsid w:val="00BD53D2"/>
    <w:rsid w:val="00BD5851"/>
    <w:rsid w:val="00BD5D80"/>
    <w:rsid w:val="00BD7E40"/>
    <w:rsid w:val="00BE02B5"/>
    <w:rsid w:val="00BE3988"/>
    <w:rsid w:val="00BE44D7"/>
    <w:rsid w:val="00BE4783"/>
    <w:rsid w:val="00BE49CC"/>
    <w:rsid w:val="00BE6D60"/>
    <w:rsid w:val="00BF0E7C"/>
    <w:rsid w:val="00BF14F7"/>
    <w:rsid w:val="00BF2218"/>
    <w:rsid w:val="00BF5022"/>
    <w:rsid w:val="00BF6B18"/>
    <w:rsid w:val="00C004DA"/>
    <w:rsid w:val="00C01321"/>
    <w:rsid w:val="00C01397"/>
    <w:rsid w:val="00C02193"/>
    <w:rsid w:val="00C02844"/>
    <w:rsid w:val="00C02969"/>
    <w:rsid w:val="00C04263"/>
    <w:rsid w:val="00C04B09"/>
    <w:rsid w:val="00C056B6"/>
    <w:rsid w:val="00C0611B"/>
    <w:rsid w:val="00C10D8A"/>
    <w:rsid w:val="00C1126E"/>
    <w:rsid w:val="00C11439"/>
    <w:rsid w:val="00C116EA"/>
    <w:rsid w:val="00C12C7F"/>
    <w:rsid w:val="00C13466"/>
    <w:rsid w:val="00C15FFF"/>
    <w:rsid w:val="00C1747A"/>
    <w:rsid w:val="00C20CCD"/>
    <w:rsid w:val="00C20F41"/>
    <w:rsid w:val="00C21DA2"/>
    <w:rsid w:val="00C22BDC"/>
    <w:rsid w:val="00C22D77"/>
    <w:rsid w:val="00C22E1D"/>
    <w:rsid w:val="00C265CE"/>
    <w:rsid w:val="00C274DE"/>
    <w:rsid w:val="00C27667"/>
    <w:rsid w:val="00C306D4"/>
    <w:rsid w:val="00C31EE6"/>
    <w:rsid w:val="00C3428C"/>
    <w:rsid w:val="00C345AA"/>
    <w:rsid w:val="00C36641"/>
    <w:rsid w:val="00C37FDD"/>
    <w:rsid w:val="00C41C6F"/>
    <w:rsid w:val="00C41CF0"/>
    <w:rsid w:val="00C4230D"/>
    <w:rsid w:val="00C4303B"/>
    <w:rsid w:val="00C43C88"/>
    <w:rsid w:val="00C43EAF"/>
    <w:rsid w:val="00C456AB"/>
    <w:rsid w:val="00C46819"/>
    <w:rsid w:val="00C47E3D"/>
    <w:rsid w:val="00C50128"/>
    <w:rsid w:val="00C51256"/>
    <w:rsid w:val="00C52998"/>
    <w:rsid w:val="00C530BE"/>
    <w:rsid w:val="00C538B3"/>
    <w:rsid w:val="00C545FF"/>
    <w:rsid w:val="00C553B3"/>
    <w:rsid w:val="00C55EE8"/>
    <w:rsid w:val="00C5673B"/>
    <w:rsid w:val="00C56B37"/>
    <w:rsid w:val="00C62032"/>
    <w:rsid w:val="00C632FD"/>
    <w:rsid w:val="00C636AB"/>
    <w:rsid w:val="00C6380C"/>
    <w:rsid w:val="00C63C62"/>
    <w:rsid w:val="00C64004"/>
    <w:rsid w:val="00C65557"/>
    <w:rsid w:val="00C664E3"/>
    <w:rsid w:val="00C670A3"/>
    <w:rsid w:val="00C67160"/>
    <w:rsid w:val="00C70BC0"/>
    <w:rsid w:val="00C70BD1"/>
    <w:rsid w:val="00C71179"/>
    <w:rsid w:val="00C71ADD"/>
    <w:rsid w:val="00C7237E"/>
    <w:rsid w:val="00C7290F"/>
    <w:rsid w:val="00C73656"/>
    <w:rsid w:val="00C747B8"/>
    <w:rsid w:val="00C751F0"/>
    <w:rsid w:val="00C81FB0"/>
    <w:rsid w:val="00C8328B"/>
    <w:rsid w:val="00C84003"/>
    <w:rsid w:val="00C84FFB"/>
    <w:rsid w:val="00C85896"/>
    <w:rsid w:val="00C86815"/>
    <w:rsid w:val="00C87F0F"/>
    <w:rsid w:val="00C90CB7"/>
    <w:rsid w:val="00C90E20"/>
    <w:rsid w:val="00C94453"/>
    <w:rsid w:val="00C97002"/>
    <w:rsid w:val="00C97CC0"/>
    <w:rsid w:val="00CA0963"/>
    <w:rsid w:val="00CA232B"/>
    <w:rsid w:val="00CA38DE"/>
    <w:rsid w:val="00CA59D7"/>
    <w:rsid w:val="00CA7889"/>
    <w:rsid w:val="00CA7A10"/>
    <w:rsid w:val="00CB0146"/>
    <w:rsid w:val="00CB016E"/>
    <w:rsid w:val="00CB038A"/>
    <w:rsid w:val="00CB1CC9"/>
    <w:rsid w:val="00CB33CC"/>
    <w:rsid w:val="00CB34CA"/>
    <w:rsid w:val="00CB3703"/>
    <w:rsid w:val="00CB676E"/>
    <w:rsid w:val="00CC0E8F"/>
    <w:rsid w:val="00CC25E9"/>
    <w:rsid w:val="00CC593E"/>
    <w:rsid w:val="00CC5FFF"/>
    <w:rsid w:val="00CD0E6E"/>
    <w:rsid w:val="00CD1193"/>
    <w:rsid w:val="00CD24C6"/>
    <w:rsid w:val="00CD4AB4"/>
    <w:rsid w:val="00CD53E0"/>
    <w:rsid w:val="00CD6D8F"/>
    <w:rsid w:val="00CD7492"/>
    <w:rsid w:val="00CD7844"/>
    <w:rsid w:val="00CE05D8"/>
    <w:rsid w:val="00CE0681"/>
    <w:rsid w:val="00CE0827"/>
    <w:rsid w:val="00CE1329"/>
    <w:rsid w:val="00CE39BF"/>
    <w:rsid w:val="00CE3A6B"/>
    <w:rsid w:val="00CE5C9F"/>
    <w:rsid w:val="00CF04C6"/>
    <w:rsid w:val="00CF3A2F"/>
    <w:rsid w:val="00CF4434"/>
    <w:rsid w:val="00CF51A3"/>
    <w:rsid w:val="00CF66B9"/>
    <w:rsid w:val="00D00211"/>
    <w:rsid w:val="00D00C33"/>
    <w:rsid w:val="00D013FB"/>
    <w:rsid w:val="00D020C6"/>
    <w:rsid w:val="00D021BC"/>
    <w:rsid w:val="00D0261E"/>
    <w:rsid w:val="00D05DF8"/>
    <w:rsid w:val="00D06133"/>
    <w:rsid w:val="00D06309"/>
    <w:rsid w:val="00D07439"/>
    <w:rsid w:val="00D10606"/>
    <w:rsid w:val="00D10B30"/>
    <w:rsid w:val="00D116E8"/>
    <w:rsid w:val="00D13617"/>
    <w:rsid w:val="00D142FD"/>
    <w:rsid w:val="00D15918"/>
    <w:rsid w:val="00D1665F"/>
    <w:rsid w:val="00D16B0F"/>
    <w:rsid w:val="00D21ABE"/>
    <w:rsid w:val="00D21B0C"/>
    <w:rsid w:val="00D23484"/>
    <w:rsid w:val="00D24F17"/>
    <w:rsid w:val="00D25159"/>
    <w:rsid w:val="00D26A38"/>
    <w:rsid w:val="00D27872"/>
    <w:rsid w:val="00D279AD"/>
    <w:rsid w:val="00D27C7F"/>
    <w:rsid w:val="00D3350E"/>
    <w:rsid w:val="00D34918"/>
    <w:rsid w:val="00D34A5B"/>
    <w:rsid w:val="00D34D78"/>
    <w:rsid w:val="00D351EA"/>
    <w:rsid w:val="00D363F7"/>
    <w:rsid w:val="00D36602"/>
    <w:rsid w:val="00D41DDF"/>
    <w:rsid w:val="00D42E11"/>
    <w:rsid w:val="00D43326"/>
    <w:rsid w:val="00D43403"/>
    <w:rsid w:val="00D43B48"/>
    <w:rsid w:val="00D43E6F"/>
    <w:rsid w:val="00D4450A"/>
    <w:rsid w:val="00D44E8E"/>
    <w:rsid w:val="00D454BD"/>
    <w:rsid w:val="00D4583F"/>
    <w:rsid w:val="00D45FBC"/>
    <w:rsid w:val="00D51406"/>
    <w:rsid w:val="00D5166F"/>
    <w:rsid w:val="00D532C4"/>
    <w:rsid w:val="00D53947"/>
    <w:rsid w:val="00D54ECB"/>
    <w:rsid w:val="00D550B8"/>
    <w:rsid w:val="00D55818"/>
    <w:rsid w:val="00D57D78"/>
    <w:rsid w:val="00D57F90"/>
    <w:rsid w:val="00D62480"/>
    <w:rsid w:val="00D62E71"/>
    <w:rsid w:val="00D640DA"/>
    <w:rsid w:val="00D64F60"/>
    <w:rsid w:val="00D70ACC"/>
    <w:rsid w:val="00D72282"/>
    <w:rsid w:val="00D72B65"/>
    <w:rsid w:val="00D73762"/>
    <w:rsid w:val="00D73C90"/>
    <w:rsid w:val="00D740CA"/>
    <w:rsid w:val="00D7424B"/>
    <w:rsid w:val="00D7463D"/>
    <w:rsid w:val="00D74B8D"/>
    <w:rsid w:val="00D76220"/>
    <w:rsid w:val="00D76948"/>
    <w:rsid w:val="00D76C23"/>
    <w:rsid w:val="00D8111B"/>
    <w:rsid w:val="00D840B7"/>
    <w:rsid w:val="00D85728"/>
    <w:rsid w:val="00D85CD6"/>
    <w:rsid w:val="00D8615C"/>
    <w:rsid w:val="00D91614"/>
    <w:rsid w:val="00D92E5D"/>
    <w:rsid w:val="00D93639"/>
    <w:rsid w:val="00D93B73"/>
    <w:rsid w:val="00D9438F"/>
    <w:rsid w:val="00D954B0"/>
    <w:rsid w:val="00D9675E"/>
    <w:rsid w:val="00D968D8"/>
    <w:rsid w:val="00DA0959"/>
    <w:rsid w:val="00DA1387"/>
    <w:rsid w:val="00DA2413"/>
    <w:rsid w:val="00DA2432"/>
    <w:rsid w:val="00DA35F3"/>
    <w:rsid w:val="00DA3E75"/>
    <w:rsid w:val="00DA6F60"/>
    <w:rsid w:val="00DB0A35"/>
    <w:rsid w:val="00DB407A"/>
    <w:rsid w:val="00DB498F"/>
    <w:rsid w:val="00DB4FA4"/>
    <w:rsid w:val="00DB56B6"/>
    <w:rsid w:val="00DB6390"/>
    <w:rsid w:val="00DB639E"/>
    <w:rsid w:val="00DB6ED1"/>
    <w:rsid w:val="00DC0D7C"/>
    <w:rsid w:val="00DC1212"/>
    <w:rsid w:val="00DC1E72"/>
    <w:rsid w:val="00DC2091"/>
    <w:rsid w:val="00DC35D1"/>
    <w:rsid w:val="00DC79A5"/>
    <w:rsid w:val="00DD001C"/>
    <w:rsid w:val="00DD24CA"/>
    <w:rsid w:val="00DD390C"/>
    <w:rsid w:val="00DD555A"/>
    <w:rsid w:val="00DD563E"/>
    <w:rsid w:val="00DE41B4"/>
    <w:rsid w:val="00DE62C6"/>
    <w:rsid w:val="00DE6EBC"/>
    <w:rsid w:val="00DF2997"/>
    <w:rsid w:val="00DF3266"/>
    <w:rsid w:val="00DF3F69"/>
    <w:rsid w:val="00DF51A0"/>
    <w:rsid w:val="00DF6471"/>
    <w:rsid w:val="00DF7136"/>
    <w:rsid w:val="00DF7612"/>
    <w:rsid w:val="00E00A16"/>
    <w:rsid w:val="00E01C3F"/>
    <w:rsid w:val="00E06010"/>
    <w:rsid w:val="00E06281"/>
    <w:rsid w:val="00E066E3"/>
    <w:rsid w:val="00E07C7F"/>
    <w:rsid w:val="00E07F7D"/>
    <w:rsid w:val="00E10E90"/>
    <w:rsid w:val="00E1514C"/>
    <w:rsid w:val="00E16BA3"/>
    <w:rsid w:val="00E1705E"/>
    <w:rsid w:val="00E220B2"/>
    <w:rsid w:val="00E23BD5"/>
    <w:rsid w:val="00E24213"/>
    <w:rsid w:val="00E24B46"/>
    <w:rsid w:val="00E2503A"/>
    <w:rsid w:val="00E2729E"/>
    <w:rsid w:val="00E30DA9"/>
    <w:rsid w:val="00E30F47"/>
    <w:rsid w:val="00E30FA7"/>
    <w:rsid w:val="00E32D91"/>
    <w:rsid w:val="00E32F91"/>
    <w:rsid w:val="00E357CB"/>
    <w:rsid w:val="00E37D17"/>
    <w:rsid w:val="00E40277"/>
    <w:rsid w:val="00E412FA"/>
    <w:rsid w:val="00E422C8"/>
    <w:rsid w:val="00E426D7"/>
    <w:rsid w:val="00E43D4F"/>
    <w:rsid w:val="00E44C8C"/>
    <w:rsid w:val="00E44E95"/>
    <w:rsid w:val="00E46907"/>
    <w:rsid w:val="00E47A52"/>
    <w:rsid w:val="00E518D6"/>
    <w:rsid w:val="00E52B78"/>
    <w:rsid w:val="00E5325B"/>
    <w:rsid w:val="00E5507C"/>
    <w:rsid w:val="00E55115"/>
    <w:rsid w:val="00E55C03"/>
    <w:rsid w:val="00E5654C"/>
    <w:rsid w:val="00E57B1D"/>
    <w:rsid w:val="00E631A9"/>
    <w:rsid w:val="00E63D9F"/>
    <w:rsid w:val="00E65C65"/>
    <w:rsid w:val="00E6754B"/>
    <w:rsid w:val="00E67A95"/>
    <w:rsid w:val="00E7036D"/>
    <w:rsid w:val="00E7148A"/>
    <w:rsid w:val="00E722A4"/>
    <w:rsid w:val="00E7546E"/>
    <w:rsid w:val="00E859C6"/>
    <w:rsid w:val="00E864A9"/>
    <w:rsid w:val="00E86F3F"/>
    <w:rsid w:val="00E87FDD"/>
    <w:rsid w:val="00E902A9"/>
    <w:rsid w:val="00E906CE"/>
    <w:rsid w:val="00E91993"/>
    <w:rsid w:val="00E91CD9"/>
    <w:rsid w:val="00E93D95"/>
    <w:rsid w:val="00E94C8E"/>
    <w:rsid w:val="00E973C6"/>
    <w:rsid w:val="00EA1077"/>
    <w:rsid w:val="00EA15C8"/>
    <w:rsid w:val="00EA2C5D"/>
    <w:rsid w:val="00EA5A12"/>
    <w:rsid w:val="00EA6224"/>
    <w:rsid w:val="00EA698D"/>
    <w:rsid w:val="00EA7B55"/>
    <w:rsid w:val="00EA7C25"/>
    <w:rsid w:val="00EB2595"/>
    <w:rsid w:val="00EB37C6"/>
    <w:rsid w:val="00EB5E6B"/>
    <w:rsid w:val="00EB6B4E"/>
    <w:rsid w:val="00EB7141"/>
    <w:rsid w:val="00EC05BF"/>
    <w:rsid w:val="00EC0A76"/>
    <w:rsid w:val="00EC24FD"/>
    <w:rsid w:val="00EC3136"/>
    <w:rsid w:val="00EC3646"/>
    <w:rsid w:val="00EC57E4"/>
    <w:rsid w:val="00EC6563"/>
    <w:rsid w:val="00EC7BC3"/>
    <w:rsid w:val="00ED148B"/>
    <w:rsid w:val="00ED1C32"/>
    <w:rsid w:val="00ED2899"/>
    <w:rsid w:val="00ED2C97"/>
    <w:rsid w:val="00ED49DE"/>
    <w:rsid w:val="00ED50A1"/>
    <w:rsid w:val="00ED7600"/>
    <w:rsid w:val="00EE059C"/>
    <w:rsid w:val="00EE359D"/>
    <w:rsid w:val="00EE5FAA"/>
    <w:rsid w:val="00EF2A70"/>
    <w:rsid w:val="00EF63C1"/>
    <w:rsid w:val="00F00827"/>
    <w:rsid w:val="00F0095A"/>
    <w:rsid w:val="00F03390"/>
    <w:rsid w:val="00F04005"/>
    <w:rsid w:val="00F04098"/>
    <w:rsid w:val="00F06452"/>
    <w:rsid w:val="00F067FE"/>
    <w:rsid w:val="00F06A45"/>
    <w:rsid w:val="00F06C3D"/>
    <w:rsid w:val="00F06F27"/>
    <w:rsid w:val="00F10248"/>
    <w:rsid w:val="00F10904"/>
    <w:rsid w:val="00F11B88"/>
    <w:rsid w:val="00F12398"/>
    <w:rsid w:val="00F1362C"/>
    <w:rsid w:val="00F1464C"/>
    <w:rsid w:val="00F14DFA"/>
    <w:rsid w:val="00F15CC0"/>
    <w:rsid w:val="00F21554"/>
    <w:rsid w:val="00F21CE9"/>
    <w:rsid w:val="00F21EAA"/>
    <w:rsid w:val="00F2219B"/>
    <w:rsid w:val="00F25906"/>
    <w:rsid w:val="00F261EC"/>
    <w:rsid w:val="00F26458"/>
    <w:rsid w:val="00F26AA5"/>
    <w:rsid w:val="00F26B55"/>
    <w:rsid w:val="00F302AC"/>
    <w:rsid w:val="00F30758"/>
    <w:rsid w:val="00F30C16"/>
    <w:rsid w:val="00F315F9"/>
    <w:rsid w:val="00F31ADD"/>
    <w:rsid w:val="00F323A8"/>
    <w:rsid w:val="00F36637"/>
    <w:rsid w:val="00F37829"/>
    <w:rsid w:val="00F37BF2"/>
    <w:rsid w:val="00F4066F"/>
    <w:rsid w:val="00F437FC"/>
    <w:rsid w:val="00F43CC5"/>
    <w:rsid w:val="00F4533B"/>
    <w:rsid w:val="00F45F5E"/>
    <w:rsid w:val="00F52EB2"/>
    <w:rsid w:val="00F5312B"/>
    <w:rsid w:val="00F55762"/>
    <w:rsid w:val="00F55AAB"/>
    <w:rsid w:val="00F55CDA"/>
    <w:rsid w:val="00F57B30"/>
    <w:rsid w:val="00F6094A"/>
    <w:rsid w:val="00F60AFC"/>
    <w:rsid w:val="00F612C4"/>
    <w:rsid w:val="00F62E62"/>
    <w:rsid w:val="00F643D1"/>
    <w:rsid w:val="00F65D1A"/>
    <w:rsid w:val="00F66966"/>
    <w:rsid w:val="00F67C81"/>
    <w:rsid w:val="00F70EB9"/>
    <w:rsid w:val="00F719AB"/>
    <w:rsid w:val="00F7236A"/>
    <w:rsid w:val="00F72A60"/>
    <w:rsid w:val="00F72C34"/>
    <w:rsid w:val="00F76D16"/>
    <w:rsid w:val="00F777F7"/>
    <w:rsid w:val="00F80BAF"/>
    <w:rsid w:val="00F824F5"/>
    <w:rsid w:val="00F8716B"/>
    <w:rsid w:val="00F90A63"/>
    <w:rsid w:val="00F91668"/>
    <w:rsid w:val="00F92B5C"/>
    <w:rsid w:val="00F93EEA"/>
    <w:rsid w:val="00F95A4C"/>
    <w:rsid w:val="00F96D73"/>
    <w:rsid w:val="00F9724B"/>
    <w:rsid w:val="00FA02A4"/>
    <w:rsid w:val="00FA355E"/>
    <w:rsid w:val="00FA365A"/>
    <w:rsid w:val="00FA5A7F"/>
    <w:rsid w:val="00FA5D88"/>
    <w:rsid w:val="00FA6035"/>
    <w:rsid w:val="00FA61FF"/>
    <w:rsid w:val="00FB1BDA"/>
    <w:rsid w:val="00FB201B"/>
    <w:rsid w:val="00FB216D"/>
    <w:rsid w:val="00FB26A3"/>
    <w:rsid w:val="00FB43DC"/>
    <w:rsid w:val="00FB4494"/>
    <w:rsid w:val="00FB60D1"/>
    <w:rsid w:val="00FB68AA"/>
    <w:rsid w:val="00FB6DEB"/>
    <w:rsid w:val="00FB7D06"/>
    <w:rsid w:val="00FC29B9"/>
    <w:rsid w:val="00FC4FB7"/>
    <w:rsid w:val="00FC5445"/>
    <w:rsid w:val="00FC6CC2"/>
    <w:rsid w:val="00FC6FD3"/>
    <w:rsid w:val="00FD1234"/>
    <w:rsid w:val="00FD2C81"/>
    <w:rsid w:val="00FD2F88"/>
    <w:rsid w:val="00FD3187"/>
    <w:rsid w:val="00FD4F6C"/>
    <w:rsid w:val="00FD4FBE"/>
    <w:rsid w:val="00FD6065"/>
    <w:rsid w:val="00FD6180"/>
    <w:rsid w:val="00FD668F"/>
    <w:rsid w:val="00FD710A"/>
    <w:rsid w:val="00FD726E"/>
    <w:rsid w:val="00FE1C76"/>
    <w:rsid w:val="00FE2FFA"/>
    <w:rsid w:val="00FE6F53"/>
    <w:rsid w:val="00FF159A"/>
    <w:rsid w:val="00FF1777"/>
    <w:rsid w:val="00FF3918"/>
    <w:rsid w:val="00FF4F03"/>
    <w:rsid w:val="00FF535E"/>
    <w:rsid w:val="00FF5A72"/>
    <w:rsid w:val="00FF5AB1"/>
    <w:rsid w:val="00FF6766"/>
    <w:rsid w:val="06E69BB6"/>
    <w:rsid w:val="08AB954F"/>
    <w:rsid w:val="09137E7D"/>
    <w:rsid w:val="092A38C8"/>
    <w:rsid w:val="0A55C2F6"/>
    <w:rsid w:val="0D6035A8"/>
    <w:rsid w:val="0D9B9468"/>
    <w:rsid w:val="0E0F12EE"/>
    <w:rsid w:val="0EB25D88"/>
    <w:rsid w:val="0F79935A"/>
    <w:rsid w:val="0FFB5622"/>
    <w:rsid w:val="116C5B97"/>
    <w:rsid w:val="1222C096"/>
    <w:rsid w:val="15688998"/>
    <w:rsid w:val="16487AF6"/>
    <w:rsid w:val="17658B92"/>
    <w:rsid w:val="17BBD01C"/>
    <w:rsid w:val="18E7D5F0"/>
    <w:rsid w:val="1AF6DBE1"/>
    <w:rsid w:val="1D956287"/>
    <w:rsid w:val="20141AF9"/>
    <w:rsid w:val="209504A8"/>
    <w:rsid w:val="20E27607"/>
    <w:rsid w:val="2323586F"/>
    <w:rsid w:val="2415AD68"/>
    <w:rsid w:val="256A1B17"/>
    <w:rsid w:val="27028305"/>
    <w:rsid w:val="2950109F"/>
    <w:rsid w:val="2B0EA495"/>
    <w:rsid w:val="2B8D734F"/>
    <w:rsid w:val="2C7B8416"/>
    <w:rsid w:val="31183856"/>
    <w:rsid w:val="32373FCD"/>
    <w:rsid w:val="32E68268"/>
    <w:rsid w:val="3409C197"/>
    <w:rsid w:val="34E53D0D"/>
    <w:rsid w:val="36876D26"/>
    <w:rsid w:val="37CB42FB"/>
    <w:rsid w:val="3BAB3C5D"/>
    <w:rsid w:val="40BBF599"/>
    <w:rsid w:val="420C3584"/>
    <w:rsid w:val="44EBE1AA"/>
    <w:rsid w:val="47AE3341"/>
    <w:rsid w:val="493452CC"/>
    <w:rsid w:val="4E3C9628"/>
    <w:rsid w:val="4FBAABA0"/>
    <w:rsid w:val="5357A967"/>
    <w:rsid w:val="57A84BFF"/>
    <w:rsid w:val="5CAFE904"/>
    <w:rsid w:val="5D4B4A22"/>
    <w:rsid w:val="5DED12C2"/>
    <w:rsid w:val="63292F52"/>
    <w:rsid w:val="65E5E98C"/>
    <w:rsid w:val="6DCF6490"/>
    <w:rsid w:val="6DFD713B"/>
    <w:rsid w:val="7072D899"/>
    <w:rsid w:val="707AA8CB"/>
    <w:rsid w:val="7108C3CA"/>
    <w:rsid w:val="73283F09"/>
    <w:rsid w:val="73B8FAC6"/>
    <w:rsid w:val="7763FEE5"/>
    <w:rsid w:val="779429B7"/>
    <w:rsid w:val="785F89E5"/>
    <w:rsid w:val="7959E667"/>
    <w:rsid w:val="79956DEB"/>
    <w:rsid w:val="79DA9AE9"/>
    <w:rsid w:val="7B2B5F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1389C8F8"/>
  <w15:chartTrackingRefBased/>
  <w15:docId w15:val="{56D5DEF5-CF08-4474-9F41-3690C5190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A9539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5498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5177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A95399"/>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uiPriority w:val="99"/>
    <w:qFormat/>
    <w:rsid w:val="00B3660B"/>
    <w:rPr>
      <w:rFonts w:eastAsia="Times New Roman"/>
      <w:b/>
    </w:rPr>
  </w:style>
  <w:style w:type="character" w:customStyle="1" w:styleId="TAHCar">
    <w:name w:val="TAH Car"/>
    <w:link w:val="TAH"/>
    <w:uiPriority w:val="99"/>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
    <w:qFormat/>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 w:type="paragraph" w:customStyle="1" w:styleId="TH">
    <w:name w:val="TH"/>
    <w:basedOn w:val="Normal"/>
    <w:link w:val="THChar"/>
    <w:qFormat/>
    <w:rsid w:val="00D55818"/>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D55818"/>
    <w:rPr>
      <w:rFonts w:ascii="Arial" w:eastAsia="SimSun" w:hAnsi="Arial" w:cs="Times New Roman"/>
      <w:b/>
      <w:sz w:val="20"/>
      <w:szCs w:val="20"/>
      <w:lang w:val="en-GB"/>
    </w:rPr>
  </w:style>
  <w:style w:type="character" w:customStyle="1" w:styleId="Heading4Char">
    <w:name w:val="Heading 4 Char"/>
    <w:basedOn w:val="DefaultParagraphFont"/>
    <w:link w:val="Heading4"/>
    <w:uiPriority w:val="9"/>
    <w:semiHidden/>
    <w:rsid w:val="00A5498F"/>
    <w:rPr>
      <w:rFonts w:asciiTheme="majorHAnsi" w:eastAsiaTheme="majorEastAsia" w:hAnsiTheme="majorHAnsi" w:cstheme="majorBidi"/>
      <w:i/>
      <w:iCs/>
      <w:color w:val="2F5496" w:themeColor="accent1" w:themeShade="BF"/>
      <w:sz w:val="20"/>
    </w:rPr>
  </w:style>
  <w:style w:type="paragraph" w:customStyle="1" w:styleId="TAN">
    <w:name w:val="TAN"/>
    <w:basedOn w:val="TAL"/>
    <w:link w:val="TANChar"/>
    <w:qFormat/>
    <w:rsid w:val="00A5498F"/>
    <w:pPr>
      <w:ind w:left="851" w:hanging="851"/>
    </w:pPr>
    <w:rPr>
      <w:rFonts w:eastAsia="SimSun"/>
    </w:rPr>
  </w:style>
  <w:style w:type="character" w:customStyle="1" w:styleId="TANChar">
    <w:name w:val="TAN Char"/>
    <w:link w:val="TAN"/>
    <w:rsid w:val="00A5498F"/>
    <w:rPr>
      <w:rFonts w:ascii="Arial" w:eastAsia="SimSun" w:hAnsi="Arial" w:cs="Times New Roman"/>
      <w:sz w:val="18"/>
      <w:szCs w:val="20"/>
      <w:lang w:val="en-GB"/>
    </w:rPr>
  </w:style>
  <w:style w:type="paragraph" w:customStyle="1" w:styleId="TF">
    <w:name w:val="TF"/>
    <w:basedOn w:val="TH"/>
    <w:link w:val="TFChar"/>
    <w:rsid w:val="002C35C9"/>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2C35C9"/>
    <w:rPr>
      <w:rFonts w:ascii="Arial" w:eastAsia="Times New Roman" w:hAnsi="Arial" w:cs="Times New Roman"/>
      <w:b/>
      <w:sz w:val="20"/>
      <w:szCs w:val="20"/>
      <w:lang w:val="en-GB" w:eastAsia="ja-JP"/>
    </w:rPr>
  </w:style>
  <w:style w:type="character" w:customStyle="1" w:styleId="Heading5Char">
    <w:name w:val="Heading 5 Char"/>
    <w:basedOn w:val="DefaultParagraphFont"/>
    <w:link w:val="Heading5"/>
    <w:uiPriority w:val="9"/>
    <w:semiHidden/>
    <w:rsid w:val="00951771"/>
    <w:rPr>
      <w:rFonts w:asciiTheme="majorHAnsi" w:eastAsiaTheme="majorEastAsia" w:hAnsiTheme="majorHAnsi" w:cstheme="majorBidi"/>
      <w:color w:val="2F5496" w:themeColor="accent1" w:themeShade="BF"/>
      <w:sz w:val="20"/>
    </w:rPr>
  </w:style>
  <w:style w:type="character" w:customStyle="1" w:styleId="Heading3Char">
    <w:name w:val="Heading 3 Char"/>
    <w:basedOn w:val="DefaultParagraphFont"/>
    <w:link w:val="Heading3"/>
    <w:uiPriority w:val="9"/>
    <w:semiHidden/>
    <w:rsid w:val="00A9539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5341">
      <w:bodyDiv w:val="1"/>
      <w:marLeft w:val="0"/>
      <w:marRight w:val="0"/>
      <w:marTop w:val="0"/>
      <w:marBottom w:val="0"/>
      <w:divBdr>
        <w:top w:val="none" w:sz="0" w:space="0" w:color="auto"/>
        <w:left w:val="none" w:sz="0" w:space="0" w:color="auto"/>
        <w:bottom w:val="none" w:sz="0" w:space="0" w:color="auto"/>
        <w:right w:val="none" w:sz="0" w:space="0" w:color="auto"/>
      </w:divBdr>
      <w:divsChild>
        <w:div w:id="240869983">
          <w:marLeft w:val="1080"/>
          <w:marRight w:val="0"/>
          <w:marTop w:val="100"/>
          <w:marBottom w:val="0"/>
          <w:divBdr>
            <w:top w:val="none" w:sz="0" w:space="0" w:color="auto"/>
            <w:left w:val="none" w:sz="0" w:space="0" w:color="auto"/>
            <w:bottom w:val="none" w:sz="0" w:space="0" w:color="auto"/>
            <w:right w:val="none" w:sz="0" w:space="0" w:color="auto"/>
          </w:divBdr>
        </w:div>
        <w:div w:id="348336695">
          <w:marLeft w:val="1080"/>
          <w:marRight w:val="0"/>
          <w:marTop w:val="100"/>
          <w:marBottom w:val="0"/>
          <w:divBdr>
            <w:top w:val="none" w:sz="0" w:space="0" w:color="auto"/>
            <w:left w:val="none" w:sz="0" w:space="0" w:color="auto"/>
            <w:bottom w:val="none" w:sz="0" w:space="0" w:color="auto"/>
            <w:right w:val="none" w:sz="0" w:space="0" w:color="auto"/>
          </w:divBdr>
        </w:div>
        <w:div w:id="1068268811">
          <w:marLeft w:val="1080"/>
          <w:marRight w:val="0"/>
          <w:marTop w:val="100"/>
          <w:marBottom w:val="0"/>
          <w:divBdr>
            <w:top w:val="none" w:sz="0" w:space="0" w:color="auto"/>
            <w:left w:val="none" w:sz="0" w:space="0" w:color="auto"/>
            <w:bottom w:val="none" w:sz="0" w:space="0" w:color="auto"/>
            <w:right w:val="none" w:sz="0" w:space="0" w:color="auto"/>
          </w:divBdr>
        </w:div>
        <w:div w:id="1128627954">
          <w:marLeft w:val="360"/>
          <w:marRight w:val="0"/>
          <w:marTop w:val="200"/>
          <w:marBottom w:val="0"/>
          <w:divBdr>
            <w:top w:val="none" w:sz="0" w:space="0" w:color="auto"/>
            <w:left w:val="none" w:sz="0" w:space="0" w:color="auto"/>
            <w:bottom w:val="none" w:sz="0" w:space="0" w:color="auto"/>
            <w:right w:val="none" w:sz="0" w:space="0" w:color="auto"/>
          </w:divBdr>
        </w:div>
      </w:divsChild>
    </w:div>
    <w:div w:id="58603317">
      <w:bodyDiv w:val="1"/>
      <w:marLeft w:val="0"/>
      <w:marRight w:val="0"/>
      <w:marTop w:val="0"/>
      <w:marBottom w:val="0"/>
      <w:divBdr>
        <w:top w:val="none" w:sz="0" w:space="0" w:color="auto"/>
        <w:left w:val="none" w:sz="0" w:space="0" w:color="auto"/>
        <w:bottom w:val="none" w:sz="0" w:space="0" w:color="auto"/>
        <w:right w:val="none" w:sz="0" w:space="0" w:color="auto"/>
      </w:divBdr>
      <w:divsChild>
        <w:div w:id="418673082">
          <w:marLeft w:val="1800"/>
          <w:marRight w:val="0"/>
          <w:marTop w:val="100"/>
          <w:marBottom w:val="0"/>
          <w:divBdr>
            <w:top w:val="none" w:sz="0" w:space="0" w:color="auto"/>
            <w:left w:val="none" w:sz="0" w:space="0" w:color="auto"/>
            <w:bottom w:val="none" w:sz="0" w:space="0" w:color="auto"/>
            <w:right w:val="none" w:sz="0" w:space="0" w:color="auto"/>
          </w:divBdr>
        </w:div>
        <w:div w:id="460806218">
          <w:marLeft w:val="1080"/>
          <w:marRight w:val="0"/>
          <w:marTop w:val="100"/>
          <w:marBottom w:val="0"/>
          <w:divBdr>
            <w:top w:val="none" w:sz="0" w:space="0" w:color="auto"/>
            <w:left w:val="none" w:sz="0" w:space="0" w:color="auto"/>
            <w:bottom w:val="none" w:sz="0" w:space="0" w:color="auto"/>
            <w:right w:val="none" w:sz="0" w:space="0" w:color="auto"/>
          </w:divBdr>
        </w:div>
        <w:div w:id="938567332">
          <w:marLeft w:val="1080"/>
          <w:marRight w:val="0"/>
          <w:marTop w:val="100"/>
          <w:marBottom w:val="0"/>
          <w:divBdr>
            <w:top w:val="none" w:sz="0" w:space="0" w:color="auto"/>
            <w:left w:val="none" w:sz="0" w:space="0" w:color="auto"/>
            <w:bottom w:val="none" w:sz="0" w:space="0" w:color="auto"/>
            <w:right w:val="none" w:sz="0" w:space="0" w:color="auto"/>
          </w:divBdr>
        </w:div>
        <w:div w:id="1747605771">
          <w:marLeft w:val="360"/>
          <w:marRight w:val="0"/>
          <w:marTop w:val="200"/>
          <w:marBottom w:val="0"/>
          <w:divBdr>
            <w:top w:val="none" w:sz="0" w:space="0" w:color="auto"/>
            <w:left w:val="none" w:sz="0" w:space="0" w:color="auto"/>
            <w:bottom w:val="none" w:sz="0" w:space="0" w:color="auto"/>
            <w:right w:val="none" w:sz="0" w:space="0" w:color="auto"/>
          </w:divBdr>
        </w:div>
      </w:divsChild>
    </w:div>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12794329">
      <w:bodyDiv w:val="1"/>
      <w:marLeft w:val="0"/>
      <w:marRight w:val="0"/>
      <w:marTop w:val="0"/>
      <w:marBottom w:val="0"/>
      <w:divBdr>
        <w:top w:val="none" w:sz="0" w:space="0" w:color="auto"/>
        <w:left w:val="none" w:sz="0" w:space="0" w:color="auto"/>
        <w:bottom w:val="none" w:sz="0" w:space="0" w:color="auto"/>
        <w:right w:val="none" w:sz="0" w:space="0" w:color="auto"/>
      </w:divBdr>
      <w:divsChild>
        <w:div w:id="2006782323">
          <w:marLeft w:val="274"/>
          <w:marRight w:val="0"/>
          <w:marTop w:val="0"/>
          <w:marBottom w:val="0"/>
          <w:divBdr>
            <w:top w:val="none" w:sz="0" w:space="0" w:color="auto"/>
            <w:left w:val="none" w:sz="0" w:space="0" w:color="auto"/>
            <w:bottom w:val="none" w:sz="0" w:space="0" w:color="auto"/>
            <w:right w:val="none" w:sz="0" w:space="0" w:color="auto"/>
          </w:divBdr>
        </w:div>
      </w:divsChild>
    </w:div>
    <w:div w:id="136844759">
      <w:bodyDiv w:val="1"/>
      <w:marLeft w:val="0"/>
      <w:marRight w:val="0"/>
      <w:marTop w:val="0"/>
      <w:marBottom w:val="0"/>
      <w:divBdr>
        <w:top w:val="none" w:sz="0" w:space="0" w:color="auto"/>
        <w:left w:val="none" w:sz="0" w:space="0" w:color="auto"/>
        <w:bottom w:val="none" w:sz="0" w:space="0" w:color="auto"/>
        <w:right w:val="none" w:sz="0" w:space="0" w:color="auto"/>
      </w:divBdr>
    </w:div>
    <w:div w:id="289434274">
      <w:bodyDiv w:val="1"/>
      <w:marLeft w:val="0"/>
      <w:marRight w:val="0"/>
      <w:marTop w:val="0"/>
      <w:marBottom w:val="0"/>
      <w:divBdr>
        <w:top w:val="none" w:sz="0" w:space="0" w:color="auto"/>
        <w:left w:val="none" w:sz="0" w:space="0" w:color="auto"/>
        <w:bottom w:val="none" w:sz="0" w:space="0" w:color="auto"/>
        <w:right w:val="none" w:sz="0" w:space="0" w:color="auto"/>
      </w:divBdr>
    </w:div>
    <w:div w:id="421684932">
      <w:bodyDiv w:val="1"/>
      <w:marLeft w:val="0"/>
      <w:marRight w:val="0"/>
      <w:marTop w:val="0"/>
      <w:marBottom w:val="0"/>
      <w:divBdr>
        <w:top w:val="none" w:sz="0" w:space="0" w:color="auto"/>
        <w:left w:val="none" w:sz="0" w:space="0" w:color="auto"/>
        <w:bottom w:val="none" w:sz="0" w:space="0" w:color="auto"/>
        <w:right w:val="none" w:sz="0" w:space="0" w:color="auto"/>
      </w:divBdr>
    </w:div>
    <w:div w:id="534734340">
      <w:bodyDiv w:val="1"/>
      <w:marLeft w:val="0"/>
      <w:marRight w:val="0"/>
      <w:marTop w:val="0"/>
      <w:marBottom w:val="0"/>
      <w:divBdr>
        <w:top w:val="none" w:sz="0" w:space="0" w:color="auto"/>
        <w:left w:val="none" w:sz="0" w:space="0" w:color="auto"/>
        <w:bottom w:val="none" w:sz="0" w:space="0" w:color="auto"/>
        <w:right w:val="none" w:sz="0" w:space="0" w:color="auto"/>
      </w:divBdr>
    </w:div>
    <w:div w:id="640813850">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697580146">
      <w:bodyDiv w:val="1"/>
      <w:marLeft w:val="0"/>
      <w:marRight w:val="0"/>
      <w:marTop w:val="0"/>
      <w:marBottom w:val="0"/>
      <w:divBdr>
        <w:top w:val="none" w:sz="0" w:space="0" w:color="auto"/>
        <w:left w:val="none" w:sz="0" w:space="0" w:color="auto"/>
        <w:bottom w:val="none" w:sz="0" w:space="0" w:color="auto"/>
        <w:right w:val="none" w:sz="0" w:space="0" w:color="auto"/>
      </w:divBdr>
      <w:divsChild>
        <w:div w:id="384915129">
          <w:marLeft w:val="1166"/>
          <w:marRight w:val="0"/>
          <w:marTop w:val="106"/>
          <w:marBottom w:val="0"/>
          <w:divBdr>
            <w:top w:val="none" w:sz="0" w:space="0" w:color="auto"/>
            <w:left w:val="none" w:sz="0" w:space="0" w:color="auto"/>
            <w:bottom w:val="none" w:sz="0" w:space="0" w:color="auto"/>
            <w:right w:val="none" w:sz="0" w:space="0" w:color="auto"/>
          </w:divBdr>
        </w:div>
        <w:div w:id="796680712">
          <w:marLeft w:val="1166"/>
          <w:marRight w:val="0"/>
          <w:marTop w:val="106"/>
          <w:marBottom w:val="0"/>
          <w:divBdr>
            <w:top w:val="none" w:sz="0" w:space="0" w:color="auto"/>
            <w:left w:val="none" w:sz="0" w:space="0" w:color="auto"/>
            <w:bottom w:val="none" w:sz="0" w:space="0" w:color="auto"/>
            <w:right w:val="none" w:sz="0" w:space="0" w:color="auto"/>
          </w:divBdr>
        </w:div>
        <w:div w:id="1114862192">
          <w:marLeft w:val="547"/>
          <w:marRight w:val="0"/>
          <w:marTop w:val="120"/>
          <w:marBottom w:val="0"/>
          <w:divBdr>
            <w:top w:val="none" w:sz="0" w:space="0" w:color="auto"/>
            <w:left w:val="none" w:sz="0" w:space="0" w:color="auto"/>
            <w:bottom w:val="none" w:sz="0" w:space="0" w:color="auto"/>
            <w:right w:val="none" w:sz="0" w:space="0" w:color="auto"/>
          </w:divBdr>
        </w:div>
        <w:div w:id="1259287653">
          <w:marLeft w:val="1166"/>
          <w:marRight w:val="0"/>
          <w:marTop w:val="106"/>
          <w:marBottom w:val="0"/>
          <w:divBdr>
            <w:top w:val="none" w:sz="0" w:space="0" w:color="auto"/>
            <w:left w:val="none" w:sz="0" w:space="0" w:color="auto"/>
            <w:bottom w:val="none" w:sz="0" w:space="0" w:color="auto"/>
            <w:right w:val="none" w:sz="0" w:space="0" w:color="auto"/>
          </w:divBdr>
        </w:div>
      </w:divsChild>
    </w:div>
    <w:div w:id="726295208">
      <w:bodyDiv w:val="1"/>
      <w:marLeft w:val="0"/>
      <w:marRight w:val="0"/>
      <w:marTop w:val="0"/>
      <w:marBottom w:val="0"/>
      <w:divBdr>
        <w:top w:val="none" w:sz="0" w:space="0" w:color="auto"/>
        <w:left w:val="none" w:sz="0" w:space="0" w:color="auto"/>
        <w:bottom w:val="none" w:sz="0" w:space="0" w:color="auto"/>
        <w:right w:val="none" w:sz="0" w:space="0" w:color="auto"/>
      </w:divBdr>
    </w:div>
    <w:div w:id="733308904">
      <w:bodyDiv w:val="1"/>
      <w:marLeft w:val="0"/>
      <w:marRight w:val="0"/>
      <w:marTop w:val="0"/>
      <w:marBottom w:val="0"/>
      <w:divBdr>
        <w:top w:val="none" w:sz="0" w:space="0" w:color="auto"/>
        <w:left w:val="none" w:sz="0" w:space="0" w:color="auto"/>
        <w:bottom w:val="none" w:sz="0" w:space="0" w:color="auto"/>
        <w:right w:val="none" w:sz="0" w:space="0" w:color="auto"/>
      </w:divBdr>
      <w:divsChild>
        <w:div w:id="133185754">
          <w:marLeft w:val="1166"/>
          <w:marRight w:val="0"/>
          <w:marTop w:val="106"/>
          <w:marBottom w:val="0"/>
          <w:divBdr>
            <w:top w:val="none" w:sz="0" w:space="0" w:color="auto"/>
            <w:left w:val="none" w:sz="0" w:space="0" w:color="auto"/>
            <w:bottom w:val="none" w:sz="0" w:space="0" w:color="auto"/>
            <w:right w:val="none" w:sz="0" w:space="0" w:color="auto"/>
          </w:divBdr>
        </w:div>
        <w:div w:id="165483305">
          <w:marLeft w:val="1166"/>
          <w:marRight w:val="0"/>
          <w:marTop w:val="106"/>
          <w:marBottom w:val="0"/>
          <w:divBdr>
            <w:top w:val="none" w:sz="0" w:space="0" w:color="auto"/>
            <w:left w:val="none" w:sz="0" w:space="0" w:color="auto"/>
            <w:bottom w:val="none" w:sz="0" w:space="0" w:color="auto"/>
            <w:right w:val="none" w:sz="0" w:space="0" w:color="auto"/>
          </w:divBdr>
        </w:div>
        <w:div w:id="1327126837">
          <w:marLeft w:val="547"/>
          <w:marRight w:val="0"/>
          <w:marTop w:val="120"/>
          <w:marBottom w:val="0"/>
          <w:divBdr>
            <w:top w:val="none" w:sz="0" w:space="0" w:color="auto"/>
            <w:left w:val="none" w:sz="0" w:space="0" w:color="auto"/>
            <w:bottom w:val="none" w:sz="0" w:space="0" w:color="auto"/>
            <w:right w:val="none" w:sz="0" w:space="0" w:color="auto"/>
          </w:divBdr>
        </w:div>
      </w:divsChild>
    </w:div>
    <w:div w:id="743994586">
      <w:bodyDiv w:val="1"/>
      <w:marLeft w:val="0"/>
      <w:marRight w:val="0"/>
      <w:marTop w:val="0"/>
      <w:marBottom w:val="0"/>
      <w:divBdr>
        <w:top w:val="none" w:sz="0" w:space="0" w:color="auto"/>
        <w:left w:val="none" w:sz="0" w:space="0" w:color="auto"/>
        <w:bottom w:val="none" w:sz="0" w:space="0" w:color="auto"/>
        <w:right w:val="none" w:sz="0" w:space="0" w:color="auto"/>
      </w:divBdr>
    </w:div>
    <w:div w:id="865797301">
      <w:bodyDiv w:val="1"/>
      <w:marLeft w:val="0"/>
      <w:marRight w:val="0"/>
      <w:marTop w:val="0"/>
      <w:marBottom w:val="0"/>
      <w:divBdr>
        <w:top w:val="none" w:sz="0" w:space="0" w:color="auto"/>
        <w:left w:val="none" w:sz="0" w:space="0" w:color="auto"/>
        <w:bottom w:val="none" w:sz="0" w:space="0" w:color="auto"/>
        <w:right w:val="none" w:sz="0" w:space="0" w:color="auto"/>
      </w:divBdr>
    </w:div>
    <w:div w:id="904334320">
      <w:bodyDiv w:val="1"/>
      <w:marLeft w:val="0"/>
      <w:marRight w:val="0"/>
      <w:marTop w:val="0"/>
      <w:marBottom w:val="0"/>
      <w:divBdr>
        <w:top w:val="none" w:sz="0" w:space="0" w:color="auto"/>
        <w:left w:val="none" w:sz="0" w:space="0" w:color="auto"/>
        <w:bottom w:val="none" w:sz="0" w:space="0" w:color="auto"/>
        <w:right w:val="none" w:sz="0" w:space="0" w:color="auto"/>
      </w:divBdr>
    </w:div>
    <w:div w:id="917251991">
      <w:bodyDiv w:val="1"/>
      <w:marLeft w:val="0"/>
      <w:marRight w:val="0"/>
      <w:marTop w:val="0"/>
      <w:marBottom w:val="0"/>
      <w:divBdr>
        <w:top w:val="none" w:sz="0" w:space="0" w:color="auto"/>
        <w:left w:val="none" w:sz="0" w:space="0" w:color="auto"/>
        <w:bottom w:val="none" w:sz="0" w:space="0" w:color="auto"/>
        <w:right w:val="none" w:sz="0" w:space="0" w:color="auto"/>
      </w:divBdr>
      <w:divsChild>
        <w:div w:id="388918055">
          <w:marLeft w:val="360"/>
          <w:marRight w:val="0"/>
          <w:marTop w:val="200"/>
          <w:marBottom w:val="0"/>
          <w:divBdr>
            <w:top w:val="none" w:sz="0" w:space="0" w:color="auto"/>
            <w:left w:val="none" w:sz="0" w:space="0" w:color="auto"/>
            <w:bottom w:val="none" w:sz="0" w:space="0" w:color="auto"/>
            <w:right w:val="none" w:sz="0" w:space="0" w:color="auto"/>
          </w:divBdr>
        </w:div>
        <w:div w:id="427509152">
          <w:marLeft w:val="360"/>
          <w:marRight w:val="0"/>
          <w:marTop w:val="200"/>
          <w:marBottom w:val="0"/>
          <w:divBdr>
            <w:top w:val="none" w:sz="0" w:space="0" w:color="auto"/>
            <w:left w:val="none" w:sz="0" w:space="0" w:color="auto"/>
            <w:bottom w:val="none" w:sz="0" w:space="0" w:color="auto"/>
            <w:right w:val="none" w:sz="0" w:space="0" w:color="auto"/>
          </w:divBdr>
        </w:div>
        <w:div w:id="1580946713">
          <w:marLeft w:val="360"/>
          <w:marRight w:val="0"/>
          <w:marTop w:val="200"/>
          <w:marBottom w:val="0"/>
          <w:divBdr>
            <w:top w:val="none" w:sz="0" w:space="0" w:color="auto"/>
            <w:left w:val="none" w:sz="0" w:space="0" w:color="auto"/>
            <w:bottom w:val="none" w:sz="0" w:space="0" w:color="auto"/>
            <w:right w:val="none" w:sz="0" w:space="0" w:color="auto"/>
          </w:divBdr>
        </w:div>
        <w:div w:id="1794789026">
          <w:marLeft w:val="1080"/>
          <w:marRight w:val="0"/>
          <w:marTop w:val="100"/>
          <w:marBottom w:val="0"/>
          <w:divBdr>
            <w:top w:val="none" w:sz="0" w:space="0" w:color="auto"/>
            <w:left w:val="none" w:sz="0" w:space="0" w:color="auto"/>
            <w:bottom w:val="none" w:sz="0" w:space="0" w:color="auto"/>
            <w:right w:val="none" w:sz="0" w:space="0" w:color="auto"/>
          </w:divBdr>
        </w:div>
      </w:divsChild>
    </w:div>
    <w:div w:id="926965743">
      <w:bodyDiv w:val="1"/>
      <w:marLeft w:val="0"/>
      <w:marRight w:val="0"/>
      <w:marTop w:val="0"/>
      <w:marBottom w:val="0"/>
      <w:divBdr>
        <w:top w:val="none" w:sz="0" w:space="0" w:color="auto"/>
        <w:left w:val="none" w:sz="0" w:space="0" w:color="auto"/>
        <w:bottom w:val="none" w:sz="0" w:space="0" w:color="auto"/>
        <w:right w:val="none" w:sz="0" w:space="0" w:color="auto"/>
      </w:divBdr>
      <w:divsChild>
        <w:div w:id="434637141">
          <w:marLeft w:val="1166"/>
          <w:marRight w:val="0"/>
          <w:marTop w:val="115"/>
          <w:marBottom w:val="0"/>
          <w:divBdr>
            <w:top w:val="none" w:sz="0" w:space="0" w:color="auto"/>
            <w:left w:val="none" w:sz="0" w:space="0" w:color="auto"/>
            <w:bottom w:val="none" w:sz="0" w:space="0" w:color="auto"/>
            <w:right w:val="none" w:sz="0" w:space="0" w:color="auto"/>
          </w:divBdr>
        </w:div>
        <w:div w:id="1500853968">
          <w:marLeft w:val="547"/>
          <w:marRight w:val="0"/>
          <w:marTop w:val="130"/>
          <w:marBottom w:val="0"/>
          <w:divBdr>
            <w:top w:val="none" w:sz="0" w:space="0" w:color="auto"/>
            <w:left w:val="none" w:sz="0" w:space="0" w:color="auto"/>
            <w:bottom w:val="none" w:sz="0" w:space="0" w:color="auto"/>
            <w:right w:val="none" w:sz="0" w:space="0" w:color="auto"/>
          </w:divBdr>
        </w:div>
        <w:div w:id="1938516170">
          <w:marLeft w:val="1166"/>
          <w:marRight w:val="0"/>
          <w:marTop w:val="115"/>
          <w:marBottom w:val="0"/>
          <w:divBdr>
            <w:top w:val="none" w:sz="0" w:space="0" w:color="auto"/>
            <w:left w:val="none" w:sz="0" w:space="0" w:color="auto"/>
            <w:bottom w:val="none" w:sz="0" w:space="0" w:color="auto"/>
            <w:right w:val="none" w:sz="0" w:space="0" w:color="auto"/>
          </w:divBdr>
        </w:div>
      </w:divsChild>
    </w:div>
    <w:div w:id="940533043">
      <w:bodyDiv w:val="1"/>
      <w:marLeft w:val="0"/>
      <w:marRight w:val="0"/>
      <w:marTop w:val="0"/>
      <w:marBottom w:val="0"/>
      <w:divBdr>
        <w:top w:val="none" w:sz="0" w:space="0" w:color="auto"/>
        <w:left w:val="none" w:sz="0" w:space="0" w:color="auto"/>
        <w:bottom w:val="none" w:sz="0" w:space="0" w:color="auto"/>
        <w:right w:val="none" w:sz="0" w:space="0" w:color="auto"/>
      </w:divBdr>
    </w:div>
    <w:div w:id="1052267586">
      <w:bodyDiv w:val="1"/>
      <w:marLeft w:val="0"/>
      <w:marRight w:val="0"/>
      <w:marTop w:val="0"/>
      <w:marBottom w:val="0"/>
      <w:divBdr>
        <w:top w:val="none" w:sz="0" w:space="0" w:color="auto"/>
        <w:left w:val="none" w:sz="0" w:space="0" w:color="auto"/>
        <w:bottom w:val="none" w:sz="0" w:space="0" w:color="auto"/>
        <w:right w:val="none" w:sz="0" w:space="0" w:color="auto"/>
      </w:divBdr>
      <w:divsChild>
        <w:div w:id="647172387">
          <w:marLeft w:val="1080"/>
          <w:marRight w:val="0"/>
          <w:marTop w:val="100"/>
          <w:marBottom w:val="0"/>
          <w:divBdr>
            <w:top w:val="none" w:sz="0" w:space="0" w:color="auto"/>
            <w:left w:val="none" w:sz="0" w:space="0" w:color="auto"/>
            <w:bottom w:val="none" w:sz="0" w:space="0" w:color="auto"/>
            <w:right w:val="none" w:sz="0" w:space="0" w:color="auto"/>
          </w:divBdr>
        </w:div>
        <w:div w:id="1571496429">
          <w:marLeft w:val="1080"/>
          <w:marRight w:val="0"/>
          <w:marTop w:val="100"/>
          <w:marBottom w:val="0"/>
          <w:divBdr>
            <w:top w:val="none" w:sz="0" w:space="0" w:color="auto"/>
            <w:left w:val="none" w:sz="0" w:space="0" w:color="auto"/>
            <w:bottom w:val="none" w:sz="0" w:space="0" w:color="auto"/>
            <w:right w:val="none" w:sz="0" w:space="0" w:color="auto"/>
          </w:divBdr>
        </w:div>
        <w:div w:id="1736662913">
          <w:marLeft w:val="1080"/>
          <w:marRight w:val="0"/>
          <w:marTop w:val="100"/>
          <w:marBottom w:val="0"/>
          <w:divBdr>
            <w:top w:val="none" w:sz="0" w:space="0" w:color="auto"/>
            <w:left w:val="none" w:sz="0" w:space="0" w:color="auto"/>
            <w:bottom w:val="none" w:sz="0" w:space="0" w:color="auto"/>
            <w:right w:val="none" w:sz="0" w:space="0" w:color="auto"/>
          </w:divBdr>
        </w:div>
        <w:div w:id="2001303062">
          <w:marLeft w:val="360"/>
          <w:marRight w:val="0"/>
          <w:marTop w:val="200"/>
          <w:marBottom w:val="0"/>
          <w:divBdr>
            <w:top w:val="none" w:sz="0" w:space="0" w:color="auto"/>
            <w:left w:val="none" w:sz="0" w:space="0" w:color="auto"/>
            <w:bottom w:val="none" w:sz="0" w:space="0" w:color="auto"/>
            <w:right w:val="none" w:sz="0" w:space="0" w:color="auto"/>
          </w:divBdr>
        </w:div>
        <w:div w:id="2026125010">
          <w:marLeft w:val="360"/>
          <w:marRight w:val="0"/>
          <w:marTop w:val="200"/>
          <w:marBottom w:val="0"/>
          <w:divBdr>
            <w:top w:val="none" w:sz="0" w:space="0" w:color="auto"/>
            <w:left w:val="none" w:sz="0" w:space="0" w:color="auto"/>
            <w:bottom w:val="none" w:sz="0" w:space="0" w:color="auto"/>
            <w:right w:val="none" w:sz="0" w:space="0" w:color="auto"/>
          </w:divBdr>
        </w:div>
      </w:divsChild>
    </w:div>
    <w:div w:id="1065763427">
      <w:bodyDiv w:val="1"/>
      <w:marLeft w:val="0"/>
      <w:marRight w:val="0"/>
      <w:marTop w:val="0"/>
      <w:marBottom w:val="0"/>
      <w:divBdr>
        <w:top w:val="none" w:sz="0" w:space="0" w:color="auto"/>
        <w:left w:val="none" w:sz="0" w:space="0" w:color="auto"/>
        <w:bottom w:val="none" w:sz="0" w:space="0" w:color="auto"/>
        <w:right w:val="none" w:sz="0" w:space="0" w:color="auto"/>
      </w:divBdr>
      <w:divsChild>
        <w:div w:id="285700306">
          <w:marLeft w:val="547"/>
          <w:marRight w:val="0"/>
          <w:marTop w:val="154"/>
          <w:marBottom w:val="0"/>
          <w:divBdr>
            <w:top w:val="none" w:sz="0" w:space="0" w:color="auto"/>
            <w:left w:val="none" w:sz="0" w:space="0" w:color="auto"/>
            <w:bottom w:val="none" w:sz="0" w:space="0" w:color="auto"/>
            <w:right w:val="none" w:sz="0" w:space="0" w:color="auto"/>
          </w:divBdr>
        </w:div>
      </w:divsChild>
    </w:div>
    <w:div w:id="1069964369">
      <w:bodyDiv w:val="1"/>
      <w:marLeft w:val="0"/>
      <w:marRight w:val="0"/>
      <w:marTop w:val="0"/>
      <w:marBottom w:val="0"/>
      <w:divBdr>
        <w:top w:val="none" w:sz="0" w:space="0" w:color="auto"/>
        <w:left w:val="none" w:sz="0" w:space="0" w:color="auto"/>
        <w:bottom w:val="none" w:sz="0" w:space="0" w:color="auto"/>
        <w:right w:val="none" w:sz="0" w:space="0" w:color="auto"/>
      </w:divBdr>
    </w:div>
    <w:div w:id="1087112295">
      <w:bodyDiv w:val="1"/>
      <w:marLeft w:val="0"/>
      <w:marRight w:val="0"/>
      <w:marTop w:val="0"/>
      <w:marBottom w:val="0"/>
      <w:divBdr>
        <w:top w:val="none" w:sz="0" w:space="0" w:color="auto"/>
        <w:left w:val="none" w:sz="0" w:space="0" w:color="auto"/>
        <w:bottom w:val="none" w:sz="0" w:space="0" w:color="auto"/>
        <w:right w:val="none" w:sz="0" w:space="0" w:color="auto"/>
      </w:divBdr>
    </w:div>
    <w:div w:id="1180924184">
      <w:bodyDiv w:val="1"/>
      <w:marLeft w:val="0"/>
      <w:marRight w:val="0"/>
      <w:marTop w:val="0"/>
      <w:marBottom w:val="0"/>
      <w:divBdr>
        <w:top w:val="none" w:sz="0" w:space="0" w:color="auto"/>
        <w:left w:val="none" w:sz="0" w:space="0" w:color="auto"/>
        <w:bottom w:val="none" w:sz="0" w:space="0" w:color="auto"/>
        <w:right w:val="none" w:sz="0" w:space="0" w:color="auto"/>
      </w:divBdr>
    </w:div>
    <w:div w:id="1186946774">
      <w:bodyDiv w:val="1"/>
      <w:marLeft w:val="0"/>
      <w:marRight w:val="0"/>
      <w:marTop w:val="0"/>
      <w:marBottom w:val="0"/>
      <w:divBdr>
        <w:top w:val="none" w:sz="0" w:space="0" w:color="auto"/>
        <w:left w:val="none" w:sz="0" w:space="0" w:color="auto"/>
        <w:bottom w:val="none" w:sz="0" w:space="0" w:color="auto"/>
        <w:right w:val="none" w:sz="0" w:space="0" w:color="auto"/>
      </w:divBdr>
    </w:div>
    <w:div w:id="1228999854">
      <w:bodyDiv w:val="1"/>
      <w:marLeft w:val="0"/>
      <w:marRight w:val="0"/>
      <w:marTop w:val="0"/>
      <w:marBottom w:val="0"/>
      <w:divBdr>
        <w:top w:val="none" w:sz="0" w:space="0" w:color="auto"/>
        <w:left w:val="none" w:sz="0" w:space="0" w:color="auto"/>
        <w:bottom w:val="none" w:sz="0" w:space="0" w:color="auto"/>
        <w:right w:val="none" w:sz="0" w:space="0" w:color="auto"/>
      </w:divBdr>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64210240">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390156619">
      <w:bodyDiv w:val="1"/>
      <w:marLeft w:val="0"/>
      <w:marRight w:val="0"/>
      <w:marTop w:val="0"/>
      <w:marBottom w:val="0"/>
      <w:divBdr>
        <w:top w:val="none" w:sz="0" w:space="0" w:color="auto"/>
        <w:left w:val="none" w:sz="0" w:space="0" w:color="auto"/>
        <w:bottom w:val="none" w:sz="0" w:space="0" w:color="auto"/>
        <w:right w:val="none" w:sz="0" w:space="0" w:color="auto"/>
      </w:divBdr>
    </w:div>
    <w:div w:id="1396584731">
      <w:bodyDiv w:val="1"/>
      <w:marLeft w:val="0"/>
      <w:marRight w:val="0"/>
      <w:marTop w:val="0"/>
      <w:marBottom w:val="0"/>
      <w:divBdr>
        <w:top w:val="none" w:sz="0" w:space="0" w:color="auto"/>
        <w:left w:val="none" w:sz="0" w:space="0" w:color="auto"/>
        <w:bottom w:val="none" w:sz="0" w:space="0" w:color="auto"/>
        <w:right w:val="none" w:sz="0" w:space="0" w:color="auto"/>
      </w:divBdr>
    </w:div>
    <w:div w:id="1501891861">
      <w:bodyDiv w:val="1"/>
      <w:marLeft w:val="0"/>
      <w:marRight w:val="0"/>
      <w:marTop w:val="0"/>
      <w:marBottom w:val="0"/>
      <w:divBdr>
        <w:top w:val="none" w:sz="0" w:space="0" w:color="auto"/>
        <w:left w:val="none" w:sz="0" w:space="0" w:color="auto"/>
        <w:bottom w:val="none" w:sz="0" w:space="0" w:color="auto"/>
        <w:right w:val="none" w:sz="0" w:space="0" w:color="auto"/>
      </w:divBdr>
      <w:divsChild>
        <w:div w:id="538515961">
          <w:marLeft w:val="2520"/>
          <w:marRight w:val="0"/>
          <w:marTop w:val="101"/>
          <w:marBottom w:val="0"/>
          <w:divBdr>
            <w:top w:val="none" w:sz="0" w:space="0" w:color="auto"/>
            <w:left w:val="none" w:sz="0" w:space="0" w:color="auto"/>
            <w:bottom w:val="none" w:sz="0" w:space="0" w:color="auto"/>
            <w:right w:val="none" w:sz="0" w:space="0" w:color="auto"/>
          </w:divBdr>
        </w:div>
        <w:div w:id="839740663">
          <w:marLeft w:val="547"/>
          <w:marRight w:val="0"/>
          <w:marTop w:val="158"/>
          <w:marBottom w:val="0"/>
          <w:divBdr>
            <w:top w:val="none" w:sz="0" w:space="0" w:color="auto"/>
            <w:left w:val="none" w:sz="0" w:space="0" w:color="auto"/>
            <w:bottom w:val="none" w:sz="0" w:space="0" w:color="auto"/>
            <w:right w:val="none" w:sz="0" w:space="0" w:color="auto"/>
          </w:divBdr>
        </w:div>
        <w:div w:id="1057363491">
          <w:marLeft w:val="1800"/>
          <w:marRight w:val="0"/>
          <w:marTop w:val="120"/>
          <w:marBottom w:val="0"/>
          <w:divBdr>
            <w:top w:val="none" w:sz="0" w:space="0" w:color="auto"/>
            <w:left w:val="none" w:sz="0" w:space="0" w:color="auto"/>
            <w:bottom w:val="none" w:sz="0" w:space="0" w:color="auto"/>
            <w:right w:val="none" w:sz="0" w:space="0" w:color="auto"/>
          </w:divBdr>
        </w:div>
        <w:div w:id="1473598641">
          <w:marLeft w:val="1800"/>
          <w:marRight w:val="0"/>
          <w:marTop w:val="120"/>
          <w:marBottom w:val="0"/>
          <w:divBdr>
            <w:top w:val="none" w:sz="0" w:space="0" w:color="auto"/>
            <w:left w:val="none" w:sz="0" w:space="0" w:color="auto"/>
            <w:bottom w:val="none" w:sz="0" w:space="0" w:color="auto"/>
            <w:right w:val="none" w:sz="0" w:space="0" w:color="auto"/>
          </w:divBdr>
        </w:div>
      </w:divsChild>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574466253">
      <w:bodyDiv w:val="1"/>
      <w:marLeft w:val="0"/>
      <w:marRight w:val="0"/>
      <w:marTop w:val="0"/>
      <w:marBottom w:val="0"/>
      <w:divBdr>
        <w:top w:val="none" w:sz="0" w:space="0" w:color="auto"/>
        <w:left w:val="none" w:sz="0" w:space="0" w:color="auto"/>
        <w:bottom w:val="none" w:sz="0" w:space="0" w:color="auto"/>
        <w:right w:val="none" w:sz="0" w:space="0" w:color="auto"/>
      </w:divBdr>
    </w:div>
    <w:div w:id="1590968201">
      <w:bodyDiv w:val="1"/>
      <w:marLeft w:val="0"/>
      <w:marRight w:val="0"/>
      <w:marTop w:val="0"/>
      <w:marBottom w:val="0"/>
      <w:divBdr>
        <w:top w:val="none" w:sz="0" w:space="0" w:color="auto"/>
        <w:left w:val="none" w:sz="0" w:space="0" w:color="auto"/>
        <w:bottom w:val="none" w:sz="0" w:space="0" w:color="auto"/>
        <w:right w:val="none" w:sz="0" w:space="0" w:color="auto"/>
      </w:divBdr>
      <w:divsChild>
        <w:div w:id="430392801">
          <w:marLeft w:val="547"/>
          <w:marRight w:val="0"/>
          <w:marTop w:val="154"/>
          <w:marBottom w:val="0"/>
          <w:divBdr>
            <w:top w:val="none" w:sz="0" w:space="0" w:color="auto"/>
            <w:left w:val="none" w:sz="0" w:space="0" w:color="auto"/>
            <w:bottom w:val="none" w:sz="0" w:space="0" w:color="auto"/>
            <w:right w:val="none" w:sz="0" w:space="0" w:color="auto"/>
          </w:divBdr>
        </w:div>
      </w:divsChild>
    </w:div>
    <w:div w:id="1634873234">
      <w:bodyDiv w:val="1"/>
      <w:marLeft w:val="0"/>
      <w:marRight w:val="0"/>
      <w:marTop w:val="0"/>
      <w:marBottom w:val="0"/>
      <w:divBdr>
        <w:top w:val="none" w:sz="0" w:space="0" w:color="auto"/>
        <w:left w:val="none" w:sz="0" w:space="0" w:color="auto"/>
        <w:bottom w:val="none" w:sz="0" w:space="0" w:color="auto"/>
        <w:right w:val="none" w:sz="0" w:space="0" w:color="auto"/>
      </w:divBdr>
      <w:divsChild>
        <w:div w:id="173810906">
          <w:marLeft w:val="1166"/>
          <w:marRight w:val="0"/>
          <w:marTop w:val="115"/>
          <w:marBottom w:val="0"/>
          <w:divBdr>
            <w:top w:val="none" w:sz="0" w:space="0" w:color="auto"/>
            <w:left w:val="none" w:sz="0" w:space="0" w:color="auto"/>
            <w:bottom w:val="none" w:sz="0" w:space="0" w:color="auto"/>
            <w:right w:val="none" w:sz="0" w:space="0" w:color="auto"/>
          </w:divBdr>
        </w:div>
        <w:div w:id="510024028">
          <w:marLeft w:val="547"/>
          <w:marRight w:val="0"/>
          <w:marTop w:val="130"/>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689141397">
      <w:bodyDiv w:val="1"/>
      <w:marLeft w:val="0"/>
      <w:marRight w:val="0"/>
      <w:marTop w:val="0"/>
      <w:marBottom w:val="0"/>
      <w:divBdr>
        <w:top w:val="none" w:sz="0" w:space="0" w:color="auto"/>
        <w:left w:val="none" w:sz="0" w:space="0" w:color="auto"/>
        <w:bottom w:val="none" w:sz="0" w:space="0" w:color="auto"/>
        <w:right w:val="none" w:sz="0" w:space="0" w:color="auto"/>
      </w:divBdr>
    </w:div>
    <w:div w:id="1767531971">
      <w:bodyDiv w:val="1"/>
      <w:marLeft w:val="0"/>
      <w:marRight w:val="0"/>
      <w:marTop w:val="0"/>
      <w:marBottom w:val="0"/>
      <w:divBdr>
        <w:top w:val="none" w:sz="0" w:space="0" w:color="auto"/>
        <w:left w:val="none" w:sz="0" w:space="0" w:color="auto"/>
        <w:bottom w:val="none" w:sz="0" w:space="0" w:color="auto"/>
        <w:right w:val="none" w:sz="0" w:space="0" w:color="auto"/>
      </w:divBdr>
    </w:div>
    <w:div w:id="1908152579">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49388511">
      <w:bodyDiv w:val="1"/>
      <w:marLeft w:val="0"/>
      <w:marRight w:val="0"/>
      <w:marTop w:val="0"/>
      <w:marBottom w:val="0"/>
      <w:divBdr>
        <w:top w:val="none" w:sz="0" w:space="0" w:color="auto"/>
        <w:left w:val="none" w:sz="0" w:space="0" w:color="auto"/>
        <w:bottom w:val="none" w:sz="0" w:space="0" w:color="auto"/>
        <w:right w:val="none" w:sz="0" w:space="0" w:color="auto"/>
      </w:divBdr>
    </w:div>
    <w:div w:id="1965042599">
      <w:bodyDiv w:val="1"/>
      <w:marLeft w:val="0"/>
      <w:marRight w:val="0"/>
      <w:marTop w:val="0"/>
      <w:marBottom w:val="0"/>
      <w:divBdr>
        <w:top w:val="none" w:sz="0" w:space="0" w:color="auto"/>
        <w:left w:val="none" w:sz="0" w:space="0" w:color="auto"/>
        <w:bottom w:val="none" w:sz="0" w:space="0" w:color="auto"/>
        <w:right w:val="none" w:sz="0" w:space="0" w:color="auto"/>
      </w:divBdr>
      <w:divsChild>
        <w:div w:id="295333737">
          <w:marLeft w:val="2606"/>
          <w:marRight w:val="0"/>
          <w:marTop w:val="0"/>
          <w:marBottom w:val="0"/>
          <w:divBdr>
            <w:top w:val="none" w:sz="0" w:space="0" w:color="auto"/>
            <w:left w:val="none" w:sz="0" w:space="0" w:color="auto"/>
            <w:bottom w:val="none" w:sz="0" w:space="0" w:color="auto"/>
            <w:right w:val="none" w:sz="0" w:space="0" w:color="auto"/>
          </w:divBdr>
        </w:div>
        <w:div w:id="559245325">
          <w:marLeft w:val="1166"/>
          <w:marRight w:val="0"/>
          <w:marTop w:val="0"/>
          <w:marBottom w:val="0"/>
          <w:divBdr>
            <w:top w:val="none" w:sz="0" w:space="0" w:color="auto"/>
            <w:left w:val="none" w:sz="0" w:space="0" w:color="auto"/>
            <w:bottom w:val="none" w:sz="0" w:space="0" w:color="auto"/>
            <w:right w:val="none" w:sz="0" w:space="0" w:color="auto"/>
          </w:divBdr>
        </w:div>
        <w:div w:id="680550760">
          <w:marLeft w:val="2606"/>
          <w:marRight w:val="0"/>
          <w:marTop w:val="0"/>
          <w:marBottom w:val="0"/>
          <w:divBdr>
            <w:top w:val="none" w:sz="0" w:space="0" w:color="auto"/>
            <w:left w:val="none" w:sz="0" w:space="0" w:color="auto"/>
            <w:bottom w:val="none" w:sz="0" w:space="0" w:color="auto"/>
            <w:right w:val="none" w:sz="0" w:space="0" w:color="auto"/>
          </w:divBdr>
        </w:div>
        <w:div w:id="1284969466">
          <w:marLeft w:val="2606"/>
          <w:marRight w:val="0"/>
          <w:marTop w:val="0"/>
          <w:marBottom w:val="0"/>
          <w:divBdr>
            <w:top w:val="none" w:sz="0" w:space="0" w:color="auto"/>
            <w:left w:val="none" w:sz="0" w:space="0" w:color="auto"/>
            <w:bottom w:val="none" w:sz="0" w:space="0" w:color="auto"/>
            <w:right w:val="none" w:sz="0" w:space="0" w:color="auto"/>
          </w:divBdr>
        </w:div>
        <w:div w:id="1361857903">
          <w:marLeft w:val="547"/>
          <w:marRight w:val="0"/>
          <w:marTop w:val="0"/>
          <w:marBottom w:val="0"/>
          <w:divBdr>
            <w:top w:val="none" w:sz="0" w:space="0" w:color="auto"/>
            <w:left w:val="none" w:sz="0" w:space="0" w:color="auto"/>
            <w:bottom w:val="none" w:sz="0" w:space="0" w:color="auto"/>
            <w:right w:val="none" w:sz="0" w:space="0" w:color="auto"/>
          </w:divBdr>
        </w:div>
        <w:div w:id="1960989738">
          <w:marLeft w:val="1886"/>
          <w:marRight w:val="0"/>
          <w:marTop w:val="0"/>
          <w:marBottom w:val="0"/>
          <w:divBdr>
            <w:top w:val="none" w:sz="0" w:space="0" w:color="auto"/>
            <w:left w:val="none" w:sz="0" w:space="0" w:color="auto"/>
            <w:bottom w:val="none" w:sz="0" w:space="0" w:color="auto"/>
            <w:right w:val="none" w:sz="0" w:space="0" w:color="auto"/>
          </w:divBdr>
        </w:div>
      </w:divsChild>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1981613181">
      <w:bodyDiv w:val="1"/>
      <w:marLeft w:val="0"/>
      <w:marRight w:val="0"/>
      <w:marTop w:val="0"/>
      <w:marBottom w:val="0"/>
      <w:divBdr>
        <w:top w:val="none" w:sz="0" w:space="0" w:color="auto"/>
        <w:left w:val="none" w:sz="0" w:space="0" w:color="auto"/>
        <w:bottom w:val="none" w:sz="0" w:space="0" w:color="auto"/>
        <w:right w:val="none" w:sz="0" w:space="0" w:color="auto"/>
      </w:divBdr>
    </w:div>
    <w:div w:id="2008903350">
      <w:bodyDiv w:val="1"/>
      <w:marLeft w:val="0"/>
      <w:marRight w:val="0"/>
      <w:marTop w:val="0"/>
      <w:marBottom w:val="0"/>
      <w:divBdr>
        <w:top w:val="none" w:sz="0" w:space="0" w:color="auto"/>
        <w:left w:val="none" w:sz="0" w:space="0" w:color="auto"/>
        <w:bottom w:val="none" w:sz="0" w:space="0" w:color="auto"/>
        <w:right w:val="none" w:sz="0" w:space="0" w:color="auto"/>
      </w:divBdr>
      <w:divsChild>
        <w:div w:id="850800166">
          <w:marLeft w:val="360"/>
          <w:marRight w:val="0"/>
          <w:marTop w:val="200"/>
          <w:marBottom w:val="0"/>
          <w:divBdr>
            <w:top w:val="none" w:sz="0" w:space="0" w:color="auto"/>
            <w:left w:val="none" w:sz="0" w:space="0" w:color="auto"/>
            <w:bottom w:val="none" w:sz="0" w:space="0" w:color="auto"/>
            <w:right w:val="none" w:sz="0" w:space="0" w:color="auto"/>
          </w:divBdr>
        </w:div>
      </w:divsChild>
    </w:div>
    <w:div w:id="205476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5AIRPNAIUNRU-1328258698-1552</_dlc_DocId>
    <_dlc_DocIdUrl xmlns="71c5aaf6-e6ce-465b-b873-5148d2a4c105">
      <Url>https://nokia.sharepoint.com/sites/c5g/5gradio/_layouts/15/DocIdRedir.aspx?ID=5AIRPNAIUNRU-1328258698-1552</Url>
      <Description>5AIRPNAIUNRU-1328258698-1552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2.xml><?xml version="1.0" encoding="utf-8"?>
<ds:datastoreItem xmlns:ds="http://schemas.openxmlformats.org/officeDocument/2006/customXml" ds:itemID="{C9A1E406-58C7-4CCB-A282-54E686861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C0B4DA-07C2-44AD-B787-8CDCA33DC5F0}">
  <ds:schemaRefs>
    <ds:schemaRef ds:uri="http://schemas.microsoft.com/sharepoint/events"/>
  </ds:schemaRefs>
</ds:datastoreItem>
</file>

<file path=customXml/itemProps4.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5.xml><?xml version="1.0" encoding="utf-8"?>
<ds:datastoreItem xmlns:ds="http://schemas.openxmlformats.org/officeDocument/2006/customXml" ds:itemID="{AC35291E-F749-4848-B780-6C120044C31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D49C3C3-8488-4D7D-AB92-AAB0446B8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TotalTime>
  <Pages>7</Pages>
  <Words>3013</Words>
  <Characters>14857</Characters>
  <Application>Microsoft Office Word</Application>
  <DocSecurity>0</DocSecurity>
  <Lines>436</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17557</CharactersWithSpaces>
  <SharedDoc>false</SharedDoc>
  <HLinks>
    <vt:vector size="6" baseType="variant">
      <vt:variant>
        <vt:i4>5373967</vt:i4>
      </vt:variant>
      <vt:variant>
        <vt:i4>0</vt:i4>
      </vt:variant>
      <vt:variant>
        <vt:i4>0</vt:i4>
      </vt:variant>
      <vt:variant>
        <vt:i4>5</vt:i4>
      </vt:variant>
      <vt:variant>
        <vt:lpwstr>https://se.mathworks.com/help/5g/ug/nr-uci-multiplexing-on-pusch.html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213</cp:revision>
  <dcterms:created xsi:type="dcterms:W3CDTF">2020-10-22T18:07:00Z</dcterms:created>
  <dcterms:modified xsi:type="dcterms:W3CDTF">2021-01-15T17:33:00Z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670cb10f-68a5-45d4-a4b1-ec258e8ad0fe</vt:lpwstr>
  </property>
</Properties>
</file>