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C82" w:rsidRPr="00547C82" w:rsidRDefault="00547C82" w:rsidP="00547C82">
      <w:pPr>
        <w:tabs>
          <w:tab w:val="left" w:pos="8280"/>
        </w:tabs>
        <w:spacing w:afterLines="20" w:after="48"/>
        <w:rPr>
          <w:rStyle w:val="a5"/>
          <w:rFonts w:ascii="Arial" w:eastAsiaTheme="minorEastAsia" w:hAnsi="Arial" w:cs="Arial"/>
        </w:rPr>
      </w:pPr>
      <w:r w:rsidRPr="00547C82">
        <w:rPr>
          <w:rStyle w:val="a5"/>
          <w:rFonts w:ascii="Arial" w:eastAsiaTheme="minorEastAsia" w:hAnsi="Arial" w:cs="Arial"/>
        </w:rPr>
        <w:t>3GPP TSG-RAN WG4 Meeting #98-e                                                R4-2</w:t>
      </w:r>
      <w:r w:rsidR="00ED24D7">
        <w:rPr>
          <w:rStyle w:val="a5"/>
          <w:rFonts w:ascii="Arial" w:eastAsiaTheme="minorEastAsia" w:hAnsi="Arial" w:cs="Arial"/>
        </w:rPr>
        <w:t>100474</w:t>
      </w:r>
    </w:p>
    <w:p w:rsidR="00547C82" w:rsidRPr="00547C82" w:rsidRDefault="00547C82" w:rsidP="00547C82">
      <w:pPr>
        <w:tabs>
          <w:tab w:val="left" w:pos="8400"/>
        </w:tabs>
        <w:spacing w:afterLines="20" w:after="48"/>
        <w:rPr>
          <w:rStyle w:val="a5"/>
          <w:rFonts w:ascii="Arial" w:eastAsiaTheme="minorEastAsia" w:hAnsi="Arial" w:cs="Arial"/>
        </w:rPr>
      </w:pPr>
      <w:r w:rsidRPr="00547C82">
        <w:rPr>
          <w:rStyle w:val="a5"/>
          <w:rFonts w:ascii="Arial" w:eastAsiaTheme="minorEastAsia" w:hAnsi="Arial" w:cs="Arial"/>
        </w:rPr>
        <w:t>Electronic Meeting, 25 Jan. – 05 Feb., 2021</w:t>
      </w:r>
    </w:p>
    <w:p w:rsidR="00547C82" w:rsidRPr="00547C82" w:rsidRDefault="00547C82" w:rsidP="00547C82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</w:rPr>
      </w:pPr>
      <w:r w:rsidRPr="00547C82">
        <w:rPr>
          <w:rFonts w:ascii="Arial" w:hAnsi="Arial" w:cs="Arial"/>
        </w:rPr>
        <w:t xml:space="preserve">Title: </w:t>
      </w:r>
      <w:r w:rsidRPr="00547C82">
        <w:rPr>
          <w:rFonts w:ascii="Arial" w:hAnsi="Arial" w:cs="Arial"/>
          <w:b w:val="0"/>
        </w:rPr>
        <w:tab/>
      </w:r>
      <w:r w:rsidR="00203207" w:rsidRPr="00203207">
        <w:rPr>
          <w:rFonts w:ascii="Arial" w:hAnsi="Arial" w:cs="Arial"/>
          <w:b w:val="0"/>
        </w:rPr>
        <w:t>Discussion on RLM/BFD relaxation factor</w:t>
      </w: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</w:rPr>
      </w:pPr>
      <w:r w:rsidRPr="00547C82">
        <w:rPr>
          <w:rFonts w:ascii="Arial" w:hAnsi="Arial" w:cs="Arial"/>
        </w:rPr>
        <w:t xml:space="preserve">Source: </w:t>
      </w:r>
      <w:r w:rsidRPr="00547C82">
        <w:rPr>
          <w:rFonts w:ascii="Arial" w:hAnsi="Arial" w:cs="Arial"/>
        </w:rPr>
        <w:tab/>
      </w:r>
      <w:r w:rsidRPr="00547C82">
        <w:rPr>
          <w:rFonts w:ascii="Arial" w:hAnsi="Arial" w:cs="Arial"/>
          <w:b w:val="0"/>
        </w:rPr>
        <w:t>CATT</w:t>
      </w: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</w:rPr>
      </w:pPr>
      <w:r w:rsidRPr="00547C82">
        <w:rPr>
          <w:rFonts w:ascii="Arial" w:hAnsi="Arial" w:cs="Arial"/>
        </w:rPr>
        <w:t>Agenda item:</w:t>
      </w:r>
      <w:r w:rsidR="00146D6A">
        <w:rPr>
          <w:rFonts w:ascii="Arial" w:hAnsi="Arial" w:cs="Arial"/>
          <w:b w:val="0"/>
        </w:rPr>
        <w:tab/>
        <w:t>11.9</w:t>
      </w:r>
      <w:r w:rsidRPr="00547C82">
        <w:rPr>
          <w:rFonts w:ascii="Arial" w:hAnsi="Arial" w:cs="Arial"/>
          <w:b w:val="0"/>
        </w:rPr>
        <w:t>.</w:t>
      </w:r>
      <w:r w:rsidR="00146D6A">
        <w:rPr>
          <w:rFonts w:ascii="Arial" w:hAnsi="Arial" w:cs="Arial"/>
          <w:b w:val="0"/>
        </w:rPr>
        <w:t>2</w:t>
      </w:r>
    </w:p>
    <w:p w:rsidR="00547C82" w:rsidRPr="00547C82" w:rsidRDefault="00547C82" w:rsidP="00547C82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547C82">
        <w:rPr>
          <w:rFonts w:ascii="Arial" w:hAnsi="Arial" w:cs="Arial"/>
        </w:rPr>
        <w:t>Document for:</w:t>
      </w:r>
      <w:r w:rsidRPr="00547C82">
        <w:rPr>
          <w:rFonts w:ascii="Arial" w:hAnsi="Arial" w:cs="Arial"/>
          <w:b w:val="0"/>
        </w:rPr>
        <w:tab/>
      </w:r>
      <w:bookmarkStart w:id="0" w:name="DocumentFor"/>
      <w:bookmarkEnd w:id="0"/>
      <w:r w:rsidRPr="00547C82">
        <w:rPr>
          <w:rFonts w:ascii="Arial" w:hAnsi="Arial" w:cs="Arial"/>
          <w:b w:val="0"/>
        </w:rPr>
        <w:t>Discussion</w:t>
      </w:r>
    </w:p>
    <w:p w:rsidR="00547C82" w:rsidRPr="004862A3" w:rsidRDefault="00547C82" w:rsidP="00547C82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832C72" w:rsidRDefault="00EE5CE5" w:rsidP="00626718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RAN4#97-e meeting, RLM/BFD relaxation for power saving was discussed. </w:t>
      </w:r>
      <w:proofErr w:type="gramStart"/>
      <w:r>
        <w:rPr>
          <w:rFonts w:ascii="Times New Roman" w:eastAsia="宋体" w:hAnsi="Times New Roman" w:cs="Times New Roman"/>
          <w:sz w:val="20"/>
          <w:szCs w:val="20"/>
        </w:rPr>
        <w:t>WF[</w:t>
      </w:r>
      <w:proofErr w:type="gramEnd"/>
      <w:r>
        <w:rPr>
          <w:rFonts w:ascii="Times New Roman" w:eastAsia="宋体" w:hAnsi="Times New Roman" w:cs="Times New Roman"/>
          <w:sz w:val="20"/>
          <w:szCs w:val="20"/>
        </w:rPr>
        <w:t>1] was agreed.</w:t>
      </w:r>
      <w:r w:rsidR="00832C72">
        <w:rPr>
          <w:rFonts w:ascii="Times New Roman" w:eastAsia="宋体" w:hAnsi="Times New Roman" w:cs="Times New Roman"/>
          <w:sz w:val="20"/>
          <w:szCs w:val="20"/>
        </w:rPr>
        <w:t xml:space="preserve"> In this contribution, we </w:t>
      </w:r>
      <w:r w:rsidR="00832C72" w:rsidRPr="00832C72">
        <w:rPr>
          <w:rFonts w:ascii="Times New Roman" w:eastAsia="宋体" w:hAnsi="Times New Roman" w:cs="Times New Roman"/>
          <w:sz w:val="20"/>
          <w:szCs w:val="20"/>
        </w:rPr>
        <w:t xml:space="preserve">provide analysis on RLM/BFD relaxation for NR UE power saving. </w:t>
      </w:r>
    </w:p>
    <w:p w:rsidR="00626718" w:rsidRDefault="00203207" w:rsidP="00626718">
      <w:pPr>
        <w:pStyle w:val="1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Discussion</w:t>
      </w:r>
    </w:p>
    <w:p w:rsidR="00832C72" w:rsidRPr="007825A9" w:rsidRDefault="00832C72" w:rsidP="00832C72">
      <w:pPr>
        <w:spacing w:after="120"/>
        <w:rPr>
          <w:rFonts w:ascii="Times New Roman" w:eastAsia="宋体" w:hAnsi="Times New Roman" w:cs="Times New Roman"/>
          <w:sz w:val="20"/>
          <w:szCs w:val="20"/>
        </w:rPr>
      </w:pPr>
      <w:r w:rsidRPr="007825A9">
        <w:rPr>
          <w:rFonts w:ascii="Times New Roman" w:eastAsia="宋体" w:hAnsi="Times New Roman" w:cs="Times New Roman"/>
          <w:sz w:val="20"/>
          <w:szCs w:val="20"/>
        </w:rPr>
        <w:t xml:space="preserve">For the RLM/BFD measurement relaxation schemes listed in </w:t>
      </w:r>
      <w:proofErr w:type="gramStart"/>
      <w:r w:rsidRPr="007825A9">
        <w:rPr>
          <w:rFonts w:ascii="Times New Roman" w:eastAsia="宋体" w:hAnsi="Times New Roman" w:cs="Times New Roman"/>
          <w:sz w:val="20"/>
          <w:szCs w:val="20"/>
        </w:rPr>
        <w:t>WF[</w:t>
      </w:r>
      <w:proofErr w:type="gramEnd"/>
      <w:r w:rsidRPr="007825A9">
        <w:rPr>
          <w:rFonts w:ascii="Times New Roman" w:eastAsia="宋体" w:hAnsi="Times New Roman" w:cs="Times New Roman"/>
          <w:sz w:val="20"/>
          <w:szCs w:val="20"/>
        </w:rPr>
        <w:t>1]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32C72" w:rsidRPr="007825A9" w:rsidTr="008772AF">
        <w:tc>
          <w:tcPr>
            <w:tcW w:w="8856" w:type="dxa"/>
          </w:tcPr>
          <w:p w:rsidR="00832C72" w:rsidRPr="007825A9" w:rsidRDefault="00832C72" w:rsidP="008772AF">
            <w:pPr>
              <w:numPr>
                <w:ilvl w:val="0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825A9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>At least extending evaluation period of RLM/BFD measurement (Option 1) to be considered as the scheme of RLM/BFD measurements relaxation. FFS schemes as follows</w:t>
            </w:r>
          </w:p>
          <w:p w:rsidR="00832C72" w:rsidRPr="007825A9" w:rsidRDefault="00832C72" w:rsidP="008772AF">
            <w:pPr>
              <w:numPr>
                <w:ilvl w:val="1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825A9">
              <w:rPr>
                <w:rFonts w:ascii="Times New Roman" w:eastAsia="宋体" w:hAnsi="Times New Roman" w:cs="Times New Roman"/>
                <w:sz w:val="20"/>
                <w:szCs w:val="20"/>
                <w:highlight w:val="yellow"/>
                <w:lang w:val="en-GB"/>
              </w:rPr>
              <w:t>Option 1a</w:t>
            </w:r>
            <w:r w:rsidRPr="007825A9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 xml:space="preserve">: </w:t>
            </w:r>
            <w:r w:rsidRPr="007825A9">
              <w:rPr>
                <w:rFonts w:ascii="Times New Roman" w:eastAsia="宋体" w:hAnsi="Times New Roman" w:cs="Times New Roman"/>
                <w:sz w:val="20"/>
                <w:szCs w:val="20"/>
              </w:rPr>
              <w:t>RAN4 to further discuss use of a scaling factor for defining the relaxed RLM/BM evaluation period and indication intervals.</w:t>
            </w:r>
          </w:p>
          <w:p w:rsidR="00832C72" w:rsidRPr="007825A9" w:rsidRDefault="00832C72" w:rsidP="008772AF">
            <w:pPr>
              <w:numPr>
                <w:ilvl w:val="1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825A9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 xml:space="preserve">Option 2: Reducing the number of candidate beams when UE fulfilled relaxed criteria can be a feasible way to reduce power consuming. </w:t>
            </w:r>
          </w:p>
          <w:p w:rsidR="00832C72" w:rsidRPr="007825A9" w:rsidRDefault="00832C72" w:rsidP="008772AF">
            <w:pPr>
              <w:numPr>
                <w:ilvl w:val="1"/>
                <w:numId w:val="2"/>
              </w:num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7825A9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 xml:space="preserve">Option 3: Reducing the number </w:t>
            </w:r>
            <w:r w:rsidRPr="007825A9">
              <w:rPr>
                <w:rFonts w:ascii="Times New Roman" w:eastAsia="宋体" w:hAnsi="Times New Roman" w:cs="Times New Roman"/>
                <w:sz w:val="20"/>
                <w:szCs w:val="20"/>
              </w:rPr>
              <w:t>reducing the sample number</w:t>
            </w:r>
            <w:r w:rsidRPr="007825A9">
              <w:rPr>
                <w:rFonts w:ascii="Times New Roman" w:eastAsia="宋体" w:hAnsi="Times New Roman" w:cs="Times New Roman"/>
                <w:sz w:val="20"/>
                <w:szCs w:val="20"/>
                <w:lang w:val="en-GB"/>
              </w:rPr>
              <w:t xml:space="preserve">. </w:t>
            </w:r>
          </w:p>
          <w:p w:rsidR="00832C72" w:rsidRPr="007825A9" w:rsidRDefault="00832C72" w:rsidP="008772AF">
            <w:pPr>
              <w:spacing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</w:tbl>
    <w:p w:rsidR="00832C72" w:rsidRPr="007825A9" w:rsidRDefault="00832C72" w:rsidP="00DA7100">
      <w:pPr>
        <w:rPr>
          <w:rFonts w:ascii="Times New Roman" w:hAnsi="Times New Roman" w:cs="Times New Roman"/>
          <w:sz w:val="20"/>
          <w:szCs w:val="20"/>
        </w:rPr>
      </w:pPr>
      <w:r w:rsidRPr="007825A9">
        <w:rPr>
          <w:rFonts w:ascii="Times New Roman" w:hAnsi="Times New Roman" w:cs="Times New Roman"/>
          <w:sz w:val="20"/>
          <w:szCs w:val="20"/>
        </w:rPr>
        <w:t xml:space="preserve">We use the option 1a for simulation. Define K as the relaxation factor. </w:t>
      </w:r>
    </w:p>
    <w:p w:rsidR="007825A9" w:rsidRPr="007825A9" w:rsidRDefault="007825A9" w:rsidP="00DA7100">
      <w:pPr>
        <w:rPr>
          <w:rFonts w:ascii="Times New Roman" w:hAnsi="Times New Roman" w:cs="Times New Roman"/>
          <w:sz w:val="20"/>
          <w:szCs w:val="20"/>
        </w:rPr>
      </w:pPr>
      <w:r w:rsidRPr="007825A9">
        <w:rPr>
          <w:rFonts w:ascii="Times New Roman" w:hAnsi="Times New Roman" w:cs="Times New Roman"/>
          <w:sz w:val="20"/>
          <w:szCs w:val="20"/>
        </w:rPr>
        <w:t>K = 1: every SSB sample is used for RLM measurement.</w:t>
      </w:r>
    </w:p>
    <w:p w:rsidR="007825A9" w:rsidRPr="007825A9" w:rsidRDefault="007825A9" w:rsidP="00DA7100">
      <w:pPr>
        <w:rPr>
          <w:rFonts w:ascii="Times New Roman" w:hAnsi="Times New Roman" w:cs="Times New Roman"/>
          <w:sz w:val="20"/>
          <w:szCs w:val="20"/>
        </w:rPr>
      </w:pPr>
      <w:r w:rsidRPr="007825A9">
        <w:rPr>
          <w:rFonts w:ascii="Times New Roman" w:hAnsi="Times New Roman" w:cs="Times New Roman"/>
          <w:sz w:val="20"/>
          <w:szCs w:val="20"/>
        </w:rPr>
        <w:t>K = 2: every other SSB sample is used for RLM measurement</w:t>
      </w:r>
    </w:p>
    <w:p w:rsidR="00EE5CE5" w:rsidRPr="007825A9" w:rsidRDefault="007825A9" w:rsidP="007825A9">
      <w:pPr>
        <w:rPr>
          <w:rFonts w:ascii="Times New Roman" w:hAnsi="Times New Roman" w:cs="Times New Roman"/>
          <w:sz w:val="20"/>
          <w:szCs w:val="20"/>
        </w:rPr>
      </w:pPr>
      <w:r w:rsidRPr="007825A9">
        <w:rPr>
          <w:rFonts w:ascii="Times New Roman" w:hAnsi="Times New Roman" w:cs="Times New Roman"/>
          <w:sz w:val="20"/>
          <w:szCs w:val="20"/>
        </w:rPr>
        <w:t>K = 4: every four SSB sample is used for RLM measurement</w:t>
      </w:r>
    </w:p>
    <w:p w:rsidR="00EE5CE5" w:rsidRDefault="00EE5CE5" w:rsidP="00DA7100">
      <w:pPr>
        <w:rPr>
          <w:rFonts w:ascii="Times New Roman" w:eastAsia="宋体" w:hAnsi="Times New Roman" w:cs="Times New Roman"/>
          <w:sz w:val="20"/>
          <w:szCs w:val="20"/>
        </w:rPr>
      </w:pPr>
      <w:r w:rsidRPr="007825A9">
        <w:rPr>
          <w:rFonts w:ascii="Times New Roman" w:hAnsi="Times New Roman" w:cs="Times New Roman"/>
          <w:sz w:val="20"/>
          <w:szCs w:val="20"/>
        </w:rPr>
        <w:t xml:space="preserve">In Rel-15, the delta SINR is used for RLM evaluation. By increasing number of SSB with in evaluation period reduces the span of delta SINR. </w:t>
      </w:r>
      <w:r w:rsidR="00803074" w:rsidRPr="007825A9">
        <w:rPr>
          <w:rFonts w:ascii="Times New Roman" w:hAnsi="Times New Roman" w:cs="Times New Roman"/>
          <w:sz w:val="20"/>
          <w:szCs w:val="20"/>
        </w:rPr>
        <w:t xml:space="preserve"> </w:t>
      </w:r>
      <w:r w:rsidR="00803074" w:rsidRPr="007825A9">
        <w:rPr>
          <w:rFonts w:ascii="Times New Roman" w:eastAsia="宋体" w:hAnsi="Times New Roman" w:cs="Times New Roman"/>
          <w:sz w:val="20"/>
          <w:szCs w:val="20"/>
        </w:rPr>
        <w:t>Delta SINR = (estimated SINR – ideal SINR)</w:t>
      </w:r>
    </w:p>
    <w:p w:rsidR="007825A9" w:rsidRDefault="007825A9" w:rsidP="00DA7100">
      <w:pPr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 xml:space="preserve">In </w:t>
      </w:r>
      <w:proofErr w:type="gramStart"/>
      <w:r>
        <w:rPr>
          <w:rFonts w:ascii="Times New Roman" w:eastAsia="宋体" w:hAnsi="Times New Roman" w:cs="Times New Roman" w:hint="eastAsia"/>
          <w:sz w:val="20"/>
          <w:szCs w:val="20"/>
        </w:rPr>
        <w:t>WF[</w:t>
      </w:r>
      <w:proofErr w:type="gramEnd"/>
      <w:r>
        <w:rPr>
          <w:rFonts w:ascii="Times New Roman" w:eastAsia="宋体" w:hAnsi="Times New Roman" w:cs="Times New Roman" w:hint="eastAsia"/>
          <w:sz w:val="20"/>
          <w:szCs w:val="20"/>
        </w:rPr>
        <w:t>1]</w:t>
      </w:r>
      <w:r w:rsidR="00971E6C">
        <w:rPr>
          <w:rFonts w:ascii="Times New Roman" w:eastAsia="宋体" w:hAnsi="Times New Roman" w:cs="Times New Roman" w:hint="eastAsia"/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56"/>
      </w:tblGrid>
      <w:tr w:rsidR="007825A9" w:rsidTr="007825A9">
        <w:trPr>
          <w:trHeight w:val="1325"/>
        </w:trPr>
        <w:tc>
          <w:tcPr>
            <w:tcW w:w="8856" w:type="dxa"/>
          </w:tcPr>
          <w:p w:rsidR="0082178B" w:rsidRPr="007825A9" w:rsidRDefault="00F1014A" w:rsidP="007825A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825A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Study the system impact of relaxed RLM/BFD measurements, taking in to account the following evaluation metrics: </w:t>
            </w:r>
          </w:p>
          <w:p w:rsidR="0082178B" w:rsidRPr="007825A9" w:rsidRDefault="00F1014A" w:rsidP="007825A9">
            <w:pPr>
              <w:numPr>
                <w:ilvl w:val="2"/>
                <w:numId w:val="3"/>
              </w:numPr>
              <w:tabs>
                <w:tab w:val="num" w:pos="2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825A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increased latency in RLF triggering (for RLM)</w:t>
            </w:r>
          </w:p>
          <w:p w:rsidR="0082178B" w:rsidRPr="007825A9" w:rsidRDefault="00F1014A" w:rsidP="007825A9">
            <w:pPr>
              <w:numPr>
                <w:ilvl w:val="2"/>
                <w:numId w:val="3"/>
              </w:numPr>
              <w:tabs>
                <w:tab w:val="num" w:pos="2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825A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increased latency in beam failure detection and the initiation of beam recovery procedure (for BFD)</w:t>
            </w:r>
          </w:p>
          <w:p w:rsidR="007825A9" w:rsidRDefault="007825A9" w:rsidP="007825A9">
            <w:pPr>
              <w:numPr>
                <w:ilvl w:val="2"/>
                <w:numId w:val="3"/>
              </w:numPr>
              <w:tabs>
                <w:tab w:val="num" w:pos="21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7825A9">
              <w:rPr>
                <w:rFonts w:ascii="Times New Roman" w:hAnsi="Times New Roman" w:cs="Times New Roman" w:hint="eastAsia"/>
                <w:sz w:val="20"/>
                <w:szCs w:val="20"/>
                <w:highlight w:val="yellow"/>
                <w:lang w:val="en-GB"/>
              </w:rPr>
              <w:t>D</w:t>
            </w:r>
            <w:r w:rsidRPr="007825A9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GB"/>
              </w:rPr>
              <w:t>elta SINR as one of the performance statistic to evaluate the RLM/BFD performance impact</w:t>
            </w:r>
          </w:p>
        </w:tc>
      </w:tr>
    </w:tbl>
    <w:p w:rsidR="007825A9" w:rsidRPr="00A14645" w:rsidRDefault="007825A9" w:rsidP="00DA7100">
      <w:pPr>
        <w:rPr>
          <w:rFonts w:ascii="Times New Roman" w:hAnsi="Times New Roman" w:cs="Times New Roman"/>
          <w:sz w:val="20"/>
          <w:szCs w:val="20"/>
        </w:rPr>
      </w:pPr>
      <w:r w:rsidRPr="00A14645">
        <w:rPr>
          <w:rFonts w:ascii="Times New Roman" w:hAnsi="Times New Roman" w:cs="Times New Roman"/>
          <w:sz w:val="20"/>
          <w:szCs w:val="20"/>
        </w:rPr>
        <w:lastRenderedPageBreak/>
        <w:t xml:space="preserve">We use </w:t>
      </w:r>
      <w:r w:rsidR="00971E6C" w:rsidRPr="00A14645">
        <w:rPr>
          <w:rFonts w:ascii="Times New Roman" w:hAnsi="Times New Roman" w:cs="Times New Roman"/>
          <w:sz w:val="20"/>
          <w:szCs w:val="20"/>
        </w:rPr>
        <w:t>“Delta SINR = (estimated SINR_R17– estimated SINR_R15)”</w:t>
      </w:r>
      <w:r w:rsidRPr="00A14645">
        <w:rPr>
          <w:rFonts w:ascii="Times New Roman" w:hAnsi="Times New Roman" w:cs="Times New Roman"/>
          <w:sz w:val="20"/>
          <w:szCs w:val="20"/>
        </w:rPr>
        <w:t xml:space="preserve"> for simulation</w:t>
      </w:r>
      <w:r w:rsidR="00971E6C" w:rsidRPr="00A14645">
        <w:rPr>
          <w:rFonts w:ascii="Times New Roman" w:hAnsi="Times New Roman" w:cs="Times New Roman"/>
          <w:sz w:val="20"/>
          <w:szCs w:val="20"/>
        </w:rPr>
        <w:t>.</w:t>
      </w:r>
    </w:p>
    <w:p w:rsidR="00EE5CE5" w:rsidRPr="00AE2F43" w:rsidRDefault="008A08FD" w:rsidP="00DA7100">
      <w:pPr>
        <w:rPr>
          <w:rFonts w:ascii="Times New Roman" w:hAnsi="Times New Roman" w:cs="Times New Roman"/>
          <w:sz w:val="20"/>
          <w:szCs w:val="20"/>
        </w:rPr>
      </w:pPr>
      <w:r w:rsidRPr="00AE2F43">
        <w:rPr>
          <w:rFonts w:ascii="Times New Roman" w:hAnsi="Times New Roman" w:cs="Times New Roman"/>
          <w:sz w:val="20"/>
          <w:szCs w:val="20"/>
        </w:rPr>
        <w:t>We</w:t>
      </w:r>
      <w:r w:rsidR="00EE5CE5" w:rsidRPr="00AE2F43">
        <w:rPr>
          <w:rFonts w:ascii="Times New Roman" w:hAnsi="Times New Roman" w:cs="Times New Roman"/>
          <w:sz w:val="20"/>
          <w:szCs w:val="20"/>
        </w:rPr>
        <w:t xml:space="preserve"> evaluate </w:t>
      </w:r>
      <w:r w:rsidR="00971E6C" w:rsidRPr="00AE2F43">
        <w:rPr>
          <w:rFonts w:ascii="Times New Roman" w:hAnsi="Times New Roman" w:cs="Times New Roman"/>
          <w:sz w:val="20"/>
          <w:szCs w:val="20"/>
        </w:rPr>
        <w:t>D</w:t>
      </w:r>
      <w:r w:rsidRPr="00AE2F43">
        <w:rPr>
          <w:rFonts w:ascii="Times New Roman" w:hAnsi="Times New Roman" w:cs="Times New Roman"/>
          <w:sz w:val="20"/>
          <w:szCs w:val="20"/>
        </w:rPr>
        <w:t xml:space="preserve">elta </w:t>
      </w:r>
      <w:r w:rsidR="00EE5CE5" w:rsidRPr="00AE2F43">
        <w:rPr>
          <w:rFonts w:ascii="Times New Roman" w:hAnsi="Times New Roman" w:cs="Times New Roman"/>
          <w:sz w:val="20"/>
          <w:szCs w:val="20"/>
        </w:rPr>
        <w:t xml:space="preserve">SINR </w:t>
      </w:r>
      <w:r w:rsidRPr="00AE2F43">
        <w:rPr>
          <w:rFonts w:ascii="Times New Roman" w:hAnsi="Times New Roman" w:cs="Times New Roman"/>
          <w:sz w:val="20"/>
          <w:szCs w:val="20"/>
        </w:rPr>
        <w:t>in</w:t>
      </w:r>
      <w:r w:rsidR="00971E6C" w:rsidRPr="00AE2F43">
        <w:rPr>
          <w:rFonts w:ascii="Times New Roman" w:hAnsi="Times New Roman" w:cs="Times New Roman"/>
          <w:sz w:val="20"/>
          <w:szCs w:val="20"/>
        </w:rPr>
        <w:t xml:space="preserve"> </w:t>
      </w:r>
      <w:r w:rsidRPr="00AE2F43">
        <w:rPr>
          <w:rFonts w:ascii="Times New Roman" w:hAnsi="Times New Roman" w:cs="Times New Roman"/>
          <w:sz w:val="20"/>
          <w:szCs w:val="20"/>
        </w:rPr>
        <w:t xml:space="preserve">[2]. </w:t>
      </w:r>
      <w:r w:rsidR="00EE5CE5" w:rsidRPr="00AE2F43">
        <w:rPr>
          <w:rFonts w:ascii="Times New Roman" w:hAnsi="Times New Roman" w:cs="Times New Roman"/>
          <w:sz w:val="20"/>
          <w:szCs w:val="20"/>
        </w:rPr>
        <w:t xml:space="preserve"> </w:t>
      </w:r>
      <w:r w:rsidRPr="00AE2F43">
        <w:rPr>
          <w:rFonts w:ascii="Times New Roman" w:hAnsi="Times New Roman" w:cs="Times New Roman"/>
          <w:sz w:val="20"/>
          <w:szCs w:val="20"/>
        </w:rPr>
        <w:t xml:space="preserve">It shows delta SINR CDF curves by using different values of K (K = 2 and K=4). </w:t>
      </w:r>
      <w:r w:rsidR="00EE5CE5" w:rsidRPr="00AE2F43">
        <w:rPr>
          <w:rFonts w:ascii="Times New Roman" w:hAnsi="Times New Roman" w:cs="Times New Roman"/>
          <w:sz w:val="20"/>
          <w:szCs w:val="20"/>
        </w:rPr>
        <w:t>The 5%-</w:t>
      </w:r>
      <w:proofErr w:type="spellStart"/>
      <w:r w:rsidR="00EE5CE5" w:rsidRPr="00AE2F43">
        <w:rPr>
          <w:rFonts w:ascii="Times New Roman" w:hAnsi="Times New Roman" w:cs="Times New Roman"/>
          <w:sz w:val="20"/>
          <w:szCs w:val="20"/>
        </w:rPr>
        <w:t>ile</w:t>
      </w:r>
      <w:proofErr w:type="spellEnd"/>
      <w:r w:rsidR="00EE5CE5" w:rsidRPr="00AE2F43">
        <w:rPr>
          <w:rFonts w:ascii="Times New Roman" w:hAnsi="Times New Roman" w:cs="Times New Roman"/>
          <w:sz w:val="20"/>
          <w:szCs w:val="20"/>
        </w:rPr>
        <w:t xml:space="preserve"> and 95%-</w:t>
      </w:r>
      <w:proofErr w:type="spellStart"/>
      <w:r w:rsidR="00EE5CE5" w:rsidRPr="00AE2F43">
        <w:rPr>
          <w:rFonts w:ascii="Times New Roman" w:hAnsi="Times New Roman" w:cs="Times New Roman"/>
          <w:sz w:val="20"/>
          <w:szCs w:val="20"/>
        </w:rPr>
        <w:t>ile</w:t>
      </w:r>
      <w:proofErr w:type="spellEnd"/>
      <w:r w:rsidR="00EE5CE5" w:rsidRPr="00AE2F43">
        <w:rPr>
          <w:rFonts w:ascii="Times New Roman" w:hAnsi="Times New Roman" w:cs="Times New Roman"/>
          <w:sz w:val="20"/>
          <w:szCs w:val="20"/>
        </w:rPr>
        <w:t xml:space="preserve"> CDF values calculated from the CDF </w:t>
      </w:r>
      <w:r w:rsidRPr="00AE2F43">
        <w:rPr>
          <w:rFonts w:ascii="Times New Roman" w:hAnsi="Times New Roman" w:cs="Times New Roman"/>
          <w:sz w:val="20"/>
          <w:szCs w:val="20"/>
        </w:rPr>
        <w:t>curves are summarized in Table</w:t>
      </w:r>
      <w:r w:rsidR="00EE5CE5" w:rsidRPr="00AE2F43">
        <w:rPr>
          <w:rFonts w:ascii="Times New Roman" w:hAnsi="Times New Roman" w:cs="Times New Roman"/>
          <w:sz w:val="20"/>
          <w:szCs w:val="20"/>
        </w:rPr>
        <w:t>.</w:t>
      </w:r>
    </w:p>
    <w:p w:rsidR="008A08FD" w:rsidRPr="00AE2F43" w:rsidRDefault="008A08FD" w:rsidP="00A14645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>Based on the result, delta SINR values of 5%-</w:t>
      </w:r>
      <w:proofErr w:type="spellStart"/>
      <w:r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>ile</w:t>
      </w:r>
      <w:proofErr w:type="spellEnd"/>
      <w:r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and 95%-</w:t>
      </w:r>
      <w:proofErr w:type="spellStart"/>
      <w:r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>ile</w:t>
      </w:r>
      <w:proofErr w:type="spellEnd"/>
      <w:r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CDF curves based on SSB are within a range of +1.89/- 1.96 dB with K = 2, </w:t>
      </w:r>
      <w:r w:rsidR="00971E6C"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>+</w:t>
      </w:r>
      <w:r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>2.55/- 2.62 dB with K = 4, respectively</w:t>
      </w:r>
      <w:r w:rsidR="00971E6C" w:rsidRPr="00AE2F43">
        <w:rPr>
          <w:rFonts w:ascii="Times New Roman" w:hAnsi="Times New Roman" w:cs="Times New Roman"/>
          <w:sz w:val="20"/>
          <w:szCs w:val="20"/>
        </w:rPr>
        <w:t xml:space="preserve"> for speed is 3km/h</w:t>
      </w:r>
      <w:r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. </w:t>
      </w:r>
      <w:r w:rsidR="00A14645"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>delta SINR values of 5%-</w:t>
      </w:r>
      <w:proofErr w:type="spellStart"/>
      <w:r w:rsidR="00A14645"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>ile</w:t>
      </w:r>
      <w:proofErr w:type="spellEnd"/>
      <w:r w:rsidR="00A14645"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and 95%-</w:t>
      </w:r>
      <w:proofErr w:type="spellStart"/>
      <w:r w:rsidR="00A14645"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>ile</w:t>
      </w:r>
      <w:proofErr w:type="spellEnd"/>
      <w:r w:rsidR="00A14645"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CDF curves based on SSB are within a range of +</w:t>
      </w:r>
      <w:r w:rsidR="00A14645" w:rsidRPr="00AE2F43">
        <w:rPr>
          <w:rFonts w:ascii="Times New Roman" w:hAnsi="Times New Roman" w:cs="Times New Roman"/>
          <w:sz w:val="20"/>
          <w:szCs w:val="20"/>
        </w:rPr>
        <w:t>4.6</w:t>
      </w:r>
      <w:r w:rsidR="00A14645"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/- </w:t>
      </w:r>
      <w:r w:rsidR="00A14645" w:rsidRPr="00AE2F43">
        <w:rPr>
          <w:rFonts w:ascii="Times New Roman" w:hAnsi="Times New Roman" w:cs="Times New Roman"/>
          <w:sz w:val="20"/>
          <w:szCs w:val="20"/>
        </w:rPr>
        <w:t>4</w:t>
      </w:r>
      <w:r w:rsidR="00A14645"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>.</w:t>
      </w:r>
      <w:r w:rsidR="00A14645" w:rsidRPr="00AE2F43">
        <w:rPr>
          <w:rFonts w:ascii="Times New Roman" w:hAnsi="Times New Roman" w:cs="Times New Roman"/>
          <w:sz w:val="20"/>
          <w:szCs w:val="20"/>
        </w:rPr>
        <w:t>4</w:t>
      </w:r>
      <w:r w:rsidR="00A14645"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>6 dB with K = 2, +</w:t>
      </w:r>
      <w:r w:rsidR="00A14645" w:rsidRPr="00AE2F43">
        <w:rPr>
          <w:rFonts w:ascii="Times New Roman" w:hAnsi="Times New Roman" w:cs="Times New Roman"/>
          <w:sz w:val="20"/>
          <w:szCs w:val="20"/>
        </w:rPr>
        <w:t>5.35</w:t>
      </w:r>
      <w:r w:rsidR="00A14645"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/- </w:t>
      </w:r>
      <w:r w:rsidR="00A14645" w:rsidRPr="00AE2F43">
        <w:rPr>
          <w:rFonts w:ascii="Times New Roman" w:hAnsi="Times New Roman" w:cs="Times New Roman"/>
          <w:sz w:val="20"/>
          <w:szCs w:val="20"/>
        </w:rPr>
        <w:t>5</w:t>
      </w:r>
      <w:r w:rsidR="00A14645"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>.</w:t>
      </w:r>
      <w:r w:rsidR="00A14645" w:rsidRPr="00AE2F43">
        <w:rPr>
          <w:rFonts w:ascii="Times New Roman" w:hAnsi="Times New Roman" w:cs="Times New Roman"/>
          <w:sz w:val="20"/>
          <w:szCs w:val="20"/>
        </w:rPr>
        <w:t>23</w:t>
      </w:r>
      <w:r w:rsidR="00A14645"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dB with K = 4, respectively</w:t>
      </w:r>
      <w:r w:rsidR="00A14645" w:rsidRPr="00AE2F43">
        <w:rPr>
          <w:rFonts w:ascii="Times New Roman" w:hAnsi="Times New Roman" w:cs="Times New Roman"/>
          <w:sz w:val="20"/>
          <w:szCs w:val="20"/>
        </w:rPr>
        <w:t xml:space="preserve"> for speed is 30km/h</w:t>
      </w:r>
      <w:r w:rsidR="00A14645" w:rsidRPr="00AE2F43">
        <w:rPr>
          <w:rFonts w:ascii="Times New Roman" w:eastAsia="MS Mincho" w:hAnsi="Times New Roman" w:cs="Times New Roman"/>
          <w:sz w:val="20"/>
          <w:szCs w:val="20"/>
          <w:lang w:eastAsia="ja-JP"/>
        </w:rPr>
        <w:t>.</w:t>
      </w:r>
      <w:r w:rsidR="00A14645" w:rsidRPr="00AE2F43">
        <w:rPr>
          <w:rFonts w:ascii="Times New Roman" w:hAnsi="Times New Roman" w:cs="Times New Roman"/>
          <w:sz w:val="20"/>
          <w:szCs w:val="20"/>
        </w:rPr>
        <w:t xml:space="preserve"> Considering the accuracy of SINR, when speed is 30km/h, the system cannot meet the same performance as that in release 15.</w:t>
      </w:r>
    </w:p>
    <w:p w:rsidR="00DA7100" w:rsidRPr="00AE2F43" w:rsidRDefault="00A14645" w:rsidP="00DA7100">
      <w:pPr>
        <w:rPr>
          <w:rFonts w:ascii="Times New Roman" w:hAnsi="Times New Roman" w:cs="Times New Roman"/>
          <w:b/>
          <w:sz w:val="20"/>
          <w:szCs w:val="20"/>
        </w:rPr>
      </w:pPr>
      <w:r w:rsidRPr="00AE2F43">
        <w:rPr>
          <w:rFonts w:ascii="Times New Roman" w:hAnsi="Times New Roman" w:cs="Times New Roman"/>
          <w:b/>
          <w:sz w:val="20"/>
          <w:szCs w:val="20"/>
        </w:rPr>
        <w:t>Observation</w:t>
      </w:r>
      <w:r w:rsidR="00F35F37" w:rsidRPr="00AE2F43">
        <w:rPr>
          <w:rFonts w:ascii="Times New Roman" w:hAnsi="Times New Roman" w:cs="Times New Roman"/>
          <w:b/>
          <w:sz w:val="20"/>
          <w:szCs w:val="20"/>
        </w:rPr>
        <w:t xml:space="preserve"> 1: for low speed, the relaxation factor can be 4 with no performance degradation for RLM compare</w:t>
      </w:r>
      <w:r w:rsidR="00832C72" w:rsidRPr="00AE2F43">
        <w:rPr>
          <w:rFonts w:ascii="Times New Roman" w:hAnsi="Times New Roman" w:cs="Times New Roman"/>
          <w:b/>
          <w:sz w:val="20"/>
          <w:szCs w:val="20"/>
        </w:rPr>
        <w:t>d</w:t>
      </w:r>
      <w:r w:rsidR="00F35F37" w:rsidRPr="00AE2F43">
        <w:rPr>
          <w:rFonts w:ascii="Times New Roman" w:hAnsi="Times New Roman" w:cs="Times New Roman"/>
          <w:b/>
          <w:sz w:val="20"/>
          <w:szCs w:val="20"/>
        </w:rPr>
        <w:t xml:space="preserve"> to Rel-15.</w:t>
      </w:r>
    </w:p>
    <w:p w:rsidR="00971E6C" w:rsidRPr="00AE2F43" w:rsidRDefault="00A14645" w:rsidP="00DA7100">
      <w:pPr>
        <w:rPr>
          <w:rFonts w:ascii="Times New Roman" w:hAnsi="Times New Roman" w:cs="Times New Roman"/>
          <w:b/>
          <w:sz w:val="20"/>
          <w:szCs w:val="20"/>
        </w:rPr>
      </w:pPr>
      <w:r w:rsidRPr="00AE2F43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971E6C" w:rsidRPr="00AE2F43">
        <w:rPr>
          <w:rFonts w:ascii="Times New Roman" w:hAnsi="Times New Roman" w:cs="Times New Roman"/>
          <w:b/>
          <w:sz w:val="20"/>
          <w:szCs w:val="20"/>
        </w:rPr>
        <w:t xml:space="preserve">2: When speed is 30km/h, </w:t>
      </w:r>
      <w:r w:rsidRPr="00AE2F43">
        <w:rPr>
          <w:rFonts w:ascii="Times New Roman" w:hAnsi="Times New Roman" w:cs="Times New Roman"/>
          <w:b/>
          <w:sz w:val="20"/>
          <w:szCs w:val="20"/>
        </w:rPr>
        <w:t>the system cannot meet the same performance as that in release 15.</w:t>
      </w:r>
    </w:p>
    <w:p w:rsidR="00A14645" w:rsidRPr="00AE2F43" w:rsidRDefault="00A14645" w:rsidP="00DA7100">
      <w:pPr>
        <w:rPr>
          <w:rFonts w:ascii="Times New Roman" w:hAnsi="Times New Roman" w:cs="Times New Roman"/>
          <w:b/>
          <w:sz w:val="20"/>
          <w:szCs w:val="20"/>
        </w:rPr>
      </w:pPr>
      <w:r w:rsidRPr="00AE2F43">
        <w:rPr>
          <w:rFonts w:ascii="Times New Roman" w:hAnsi="Times New Roman" w:cs="Times New Roman"/>
          <w:b/>
          <w:sz w:val="20"/>
          <w:szCs w:val="20"/>
        </w:rPr>
        <w:t>Proposal 1</w:t>
      </w:r>
      <w:r w:rsidR="00AE2F43" w:rsidRPr="00AE2F43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5020ED" w:rsidRPr="005020ED">
        <w:rPr>
          <w:rFonts w:ascii="Times New Roman" w:hAnsi="Times New Roman" w:cs="Times New Roman"/>
          <w:b/>
          <w:sz w:val="20"/>
          <w:szCs w:val="20"/>
        </w:rPr>
        <w:t>U</w:t>
      </w:r>
      <w:r w:rsidR="005020ED" w:rsidRPr="005020ED">
        <w:rPr>
          <w:rFonts w:ascii="Times New Roman" w:hAnsi="Times New Roman" w:cs="Times New Roman"/>
          <w:b/>
          <w:sz w:val="20"/>
          <w:szCs w:val="20"/>
        </w:rPr>
        <w:t>se of a scaling factor for defining the relaxed RLM/BM evaluation period</w:t>
      </w:r>
      <w:r w:rsidR="005020ED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AE2F43" w:rsidRPr="00AE2F43">
        <w:rPr>
          <w:rFonts w:ascii="Times New Roman" w:hAnsi="Times New Roman" w:cs="Times New Roman"/>
          <w:b/>
          <w:sz w:val="20"/>
          <w:szCs w:val="20"/>
        </w:rPr>
        <w:t xml:space="preserve">Use low </w:t>
      </w:r>
      <w:r w:rsidR="00AE2F43" w:rsidRPr="00AE2F43">
        <w:rPr>
          <w:rFonts w:ascii="Times New Roman" w:hAnsi="Times New Roman" w:cs="Times New Roman"/>
          <w:b/>
          <w:sz w:val="20"/>
          <w:szCs w:val="20"/>
          <w:lang w:val="en-GB"/>
        </w:rPr>
        <w:t xml:space="preserve">mobility criteria to do RLM relaxation for power saving, and the relaxation factor can be 4 </w:t>
      </w:r>
      <w:r w:rsidR="00AE2F43" w:rsidRPr="00AE2F43">
        <w:rPr>
          <w:rFonts w:ascii="Times New Roman" w:hAnsi="Times New Roman" w:cs="Times New Roman"/>
          <w:b/>
          <w:sz w:val="20"/>
          <w:szCs w:val="20"/>
        </w:rPr>
        <w:t>with no performance degradation for RLM compared to Rel-15.</w:t>
      </w:r>
    </w:p>
    <w:p w:rsidR="00626718" w:rsidRPr="00D00321" w:rsidRDefault="00352E2E" w:rsidP="00626718">
      <w:pPr>
        <w:pStyle w:val="1"/>
        <w:jc w:val="both"/>
        <w:rPr>
          <w:rFonts w:eastAsia="MS Mincho"/>
          <w:lang w:val="en-US"/>
        </w:rPr>
      </w:pPr>
      <w:bookmarkStart w:id="1" w:name="OLE_LINK1"/>
      <w:bookmarkStart w:id="2" w:name="OLE_LINK2"/>
      <w:r>
        <w:rPr>
          <w:rFonts w:eastAsiaTheme="minorEastAsia" w:hint="eastAsia"/>
          <w:lang w:val="en-US" w:eastAsia="zh-CN"/>
        </w:rPr>
        <w:t>Conclusion</w:t>
      </w:r>
    </w:p>
    <w:p w:rsidR="00626718" w:rsidRPr="00AE2F43" w:rsidRDefault="00352E2E" w:rsidP="00626718">
      <w:pPr>
        <w:widowControl w:val="0"/>
        <w:adjustRightInd w:val="0"/>
        <w:snapToGrid w:val="0"/>
        <w:rPr>
          <w:rFonts w:ascii="Times New Roman" w:eastAsia="宋体" w:hAnsi="Times New Roman" w:cs="Times New Roman"/>
          <w:sz w:val="20"/>
          <w:szCs w:val="20"/>
        </w:rPr>
      </w:pPr>
      <w:r w:rsidRPr="00AE2F43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AE2F43" w:rsidRPr="00AE2F43">
        <w:rPr>
          <w:rFonts w:ascii="Times New Roman" w:eastAsia="宋体" w:hAnsi="Times New Roman" w:cs="Times New Roman"/>
          <w:sz w:val="20"/>
          <w:szCs w:val="20"/>
        </w:rPr>
        <w:t>we provide analysis on RLM/BFD relaxation for NR UE power saving.</w:t>
      </w:r>
    </w:p>
    <w:p w:rsidR="00AE2F43" w:rsidRPr="00AE2F43" w:rsidRDefault="005020ED" w:rsidP="00AE2F43">
      <w:pPr>
        <w:rPr>
          <w:rFonts w:ascii="Times New Roman" w:hAnsi="Times New Roman" w:cs="Times New Roman"/>
          <w:b/>
          <w:sz w:val="20"/>
          <w:szCs w:val="20"/>
        </w:rPr>
      </w:pPr>
      <w:r w:rsidRPr="00AE2F43">
        <w:rPr>
          <w:rFonts w:ascii="Times New Roman" w:hAnsi="Times New Roman" w:cs="Times New Roman"/>
          <w:b/>
          <w:sz w:val="20"/>
          <w:szCs w:val="20"/>
        </w:rPr>
        <w:t xml:space="preserve">Proposal 1: </w:t>
      </w:r>
      <w:r w:rsidRPr="005020ED">
        <w:rPr>
          <w:rFonts w:ascii="Times New Roman" w:hAnsi="Times New Roman" w:cs="Times New Roman"/>
          <w:b/>
          <w:sz w:val="20"/>
          <w:szCs w:val="20"/>
        </w:rPr>
        <w:t>Use of a scaling factor for defining the relaxed RLM/BM evaluation period</w:t>
      </w:r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AE2F43">
        <w:rPr>
          <w:rFonts w:ascii="Times New Roman" w:hAnsi="Times New Roman" w:cs="Times New Roman"/>
          <w:b/>
          <w:sz w:val="20"/>
          <w:szCs w:val="20"/>
        </w:rPr>
        <w:t xml:space="preserve">Use low </w:t>
      </w:r>
      <w:r w:rsidRPr="00AE2F43">
        <w:rPr>
          <w:rFonts w:ascii="Times New Roman" w:hAnsi="Times New Roman" w:cs="Times New Roman"/>
          <w:b/>
          <w:sz w:val="20"/>
          <w:szCs w:val="20"/>
          <w:lang w:val="en-GB"/>
        </w:rPr>
        <w:t xml:space="preserve">mobility criteria to do RLM relaxation for power saving, and the relaxation factor can be 4 </w:t>
      </w:r>
      <w:r w:rsidRPr="00AE2F43">
        <w:rPr>
          <w:rFonts w:ascii="Times New Roman" w:hAnsi="Times New Roman" w:cs="Times New Roman"/>
          <w:b/>
          <w:sz w:val="20"/>
          <w:szCs w:val="20"/>
        </w:rPr>
        <w:t>with no performance degradation for RLM compared to Rel-15.</w:t>
      </w:r>
      <w:bookmarkStart w:id="3" w:name="_GoBack"/>
      <w:bookmarkEnd w:id="3"/>
    </w:p>
    <w:p w:rsidR="00E7418B" w:rsidRDefault="00626718" w:rsidP="009F4E6E">
      <w:pPr>
        <w:pStyle w:val="1"/>
        <w:jc w:val="both"/>
        <w:rPr>
          <w:rFonts w:eastAsia="MS Mincho"/>
          <w:lang w:val="en-US"/>
        </w:rPr>
      </w:pPr>
      <w:r w:rsidRPr="00D00321">
        <w:rPr>
          <w:rFonts w:eastAsia="MS Mincho"/>
          <w:lang w:val="en-US"/>
        </w:rPr>
        <w:t>Reference</w:t>
      </w:r>
      <w:bookmarkEnd w:id="1"/>
      <w:bookmarkEnd w:id="2"/>
    </w:p>
    <w:p w:rsidR="008A08FD" w:rsidRPr="00C058F9" w:rsidRDefault="008A08FD" w:rsidP="008A08FD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C058F9">
        <w:rPr>
          <w:rFonts w:ascii="Times New Roman" w:hAnsi="Times New Roman" w:cs="Times New Roman"/>
          <w:sz w:val="20"/>
          <w:szCs w:val="20"/>
          <w:lang w:eastAsia="en-US"/>
        </w:rPr>
        <w:t>[1]</w:t>
      </w:r>
      <w:r w:rsidR="009D2C14" w:rsidRPr="00C058F9">
        <w:rPr>
          <w:rFonts w:ascii="Times New Roman" w:hAnsi="Times New Roman" w:cs="Times New Roman"/>
          <w:sz w:val="20"/>
          <w:szCs w:val="20"/>
        </w:rPr>
        <w:t xml:space="preserve"> </w:t>
      </w:r>
      <w:r w:rsidR="009D2C14" w:rsidRPr="00C058F9">
        <w:rPr>
          <w:rFonts w:ascii="Times New Roman" w:hAnsi="Times New Roman" w:cs="Times New Roman"/>
          <w:sz w:val="20"/>
          <w:szCs w:val="20"/>
          <w:lang w:eastAsia="en-US"/>
        </w:rPr>
        <w:t xml:space="preserve">R4-2017269, “WF on NR UE Power Saving Enhancements”, </w:t>
      </w:r>
      <w:proofErr w:type="spellStart"/>
      <w:r w:rsidR="009D2C14" w:rsidRPr="00C058F9">
        <w:rPr>
          <w:rFonts w:ascii="Times New Roman" w:hAnsi="Times New Roman" w:cs="Times New Roman"/>
          <w:sz w:val="20"/>
          <w:szCs w:val="20"/>
        </w:rPr>
        <w:t>MediaTek</w:t>
      </w:r>
      <w:proofErr w:type="spellEnd"/>
    </w:p>
    <w:p w:rsidR="008A08FD" w:rsidRPr="00C058F9" w:rsidRDefault="008A08FD" w:rsidP="008A08FD">
      <w:pPr>
        <w:rPr>
          <w:rFonts w:ascii="Times New Roman" w:hAnsi="Times New Roman" w:cs="Times New Roman"/>
          <w:sz w:val="20"/>
          <w:szCs w:val="20"/>
          <w:lang w:eastAsia="en-US"/>
        </w:rPr>
      </w:pPr>
      <w:r w:rsidRPr="00C058F9">
        <w:rPr>
          <w:rFonts w:ascii="Times New Roman" w:hAnsi="Times New Roman" w:cs="Times New Roman"/>
          <w:sz w:val="20"/>
          <w:szCs w:val="20"/>
          <w:lang w:eastAsia="en-US"/>
        </w:rPr>
        <w:t>[2] R4-2100478, “</w:t>
      </w:r>
      <w:r w:rsidRPr="00C058F9">
        <w:rPr>
          <w:rFonts w:ascii="Times New Roman" w:hAnsi="Times New Roman" w:cs="Times New Roman"/>
          <w:sz w:val="20"/>
          <w:szCs w:val="20"/>
        </w:rPr>
        <w:t>Initial performance evaluation for RLM/BFD relaxation factor</w:t>
      </w:r>
      <w:r w:rsidRPr="00C058F9">
        <w:rPr>
          <w:rFonts w:ascii="Times New Roman" w:hAnsi="Times New Roman" w:cs="Times New Roman"/>
          <w:sz w:val="20"/>
          <w:szCs w:val="20"/>
          <w:lang w:eastAsia="en-US"/>
        </w:rPr>
        <w:t>”</w:t>
      </w:r>
    </w:p>
    <w:sectPr w:rsidR="008A08FD" w:rsidRPr="00C058F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E13" w:rsidRDefault="00BF4E13" w:rsidP="00547C82">
      <w:pPr>
        <w:spacing w:after="0" w:line="240" w:lineRule="auto"/>
      </w:pPr>
      <w:r>
        <w:separator/>
      </w:r>
    </w:p>
  </w:endnote>
  <w:endnote w:type="continuationSeparator" w:id="0">
    <w:p w:rsidR="00BF4E13" w:rsidRDefault="00BF4E13" w:rsidP="00547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E13" w:rsidRDefault="00BF4E13" w:rsidP="00547C82">
      <w:pPr>
        <w:spacing w:after="0" w:line="240" w:lineRule="auto"/>
      </w:pPr>
      <w:r>
        <w:separator/>
      </w:r>
    </w:p>
  </w:footnote>
  <w:footnote w:type="continuationSeparator" w:id="0">
    <w:p w:rsidR="00BF4E13" w:rsidRDefault="00BF4E13" w:rsidP="00547C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04951"/>
    <w:multiLevelType w:val="hybridMultilevel"/>
    <w:tmpl w:val="C3424124"/>
    <w:lvl w:ilvl="0" w:tplc="967462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92302E">
      <w:start w:val="21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A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66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984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290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683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405469D"/>
    <w:multiLevelType w:val="hybridMultilevel"/>
    <w:tmpl w:val="509CD05E"/>
    <w:lvl w:ilvl="0" w:tplc="297021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8089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84E723C">
      <w:start w:val="526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3E64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3AFF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AE0AB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6C9C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CB81B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830A5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FAB"/>
    <w:rsid w:val="000201FD"/>
    <w:rsid w:val="00036EDC"/>
    <w:rsid w:val="000A436D"/>
    <w:rsid w:val="00146D6A"/>
    <w:rsid w:val="00203207"/>
    <w:rsid w:val="00254905"/>
    <w:rsid w:val="00352E2E"/>
    <w:rsid w:val="004F5123"/>
    <w:rsid w:val="005020ED"/>
    <w:rsid w:val="00547C82"/>
    <w:rsid w:val="00626718"/>
    <w:rsid w:val="00682DE4"/>
    <w:rsid w:val="007825A9"/>
    <w:rsid w:val="00803074"/>
    <w:rsid w:val="0082178B"/>
    <w:rsid w:val="00832C72"/>
    <w:rsid w:val="008A08FD"/>
    <w:rsid w:val="008C0F1F"/>
    <w:rsid w:val="00906BE3"/>
    <w:rsid w:val="00971E6C"/>
    <w:rsid w:val="009D2C14"/>
    <w:rsid w:val="009F4E6E"/>
    <w:rsid w:val="00A14645"/>
    <w:rsid w:val="00AE2F43"/>
    <w:rsid w:val="00BF4E13"/>
    <w:rsid w:val="00C058F9"/>
    <w:rsid w:val="00C06064"/>
    <w:rsid w:val="00CB1C3A"/>
    <w:rsid w:val="00D00321"/>
    <w:rsid w:val="00D21FAB"/>
    <w:rsid w:val="00D62AC9"/>
    <w:rsid w:val="00DA7100"/>
    <w:rsid w:val="00E7418B"/>
    <w:rsid w:val="00ED24D7"/>
    <w:rsid w:val="00EE5CE5"/>
    <w:rsid w:val="00F1014A"/>
    <w:rsid w:val="00F35F37"/>
    <w:rsid w:val="00F62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82"/>
  </w:style>
  <w:style w:type="paragraph" w:styleId="1">
    <w:name w:val="heading 1"/>
    <w:aliases w:val="H1"/>
    <w:next w:val="a"/>
    <w:link w:val="1Char"/>
    <w:qFormat/>
    <w:rsid w:val="00547C8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547C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547C8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547C8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547C82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547C82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semiHidden/>
    <w:unhideWhenUsed/>
    <w:qFormat/>
    <w:rsid w:val="00547C82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547C8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547C82"/>
  </w:style>
  <w:style w:type="paragraph" w:styleId="a4">
    <w:name w:val="footer"/>
    <w:basedOn w:val="a"/>
    <w:link w:val="Char0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547C82"/>
  </w:style>
  <w:style w:type="character" w:customStyle="1" w:styleId="1Char">
    <w:name w:val="标题 1 Char"/>
    <w:aliases w:val="H1 Char"/>
    <w:basedOn w:val="a0"/>
    <w:link w:val="1"/>
    <w:rsid w:val="00547C8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547C82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547C82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547C82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547C82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547C82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547C82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547C82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宋体" w:hAnsi="Times New Roman" w:cs="宋体"/>
      <w:b/>
      <w:sz w:val="24"/>
      <w:szCs w:val="20"/>
      <w:lang w:val="en-GB"/>
    </w:rPr>
  </w:style>
  <w:style w:type="character" w:customStyle="1" w:styleId="TACChar">
    <w:name w:val="TAC Char"/>
    <w:link w:val="TAC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47C82"/>
    <w:pPr>
      <w:keepNext/>
      <w:keepLines/>
      <w:spacing w:after="0" w:line="240" w:lineRule="auto"/>
      <w:jc w:val="center"/>
    </w:pPr>
    <w:rPr>
      <w:rFonts w:ascii="Arial" w:hAnsi="Arial" w:cs="Arial"/>
      <w:sz w:val="18"/>
      <w:lang w:eastAsia="en-US"/>
    </w:rPr>
  </w:style>
  <w:style w:type="character" w:customStyle="1" w:styleId="THChar">
    <w:name w:val="TH Char"/>
    <w:link w:val="TH"/>
    <w:qFormat/>
    <w:locked/>
    <w:rsid w:val="00547C82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47C82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NChar">
    <w:name w:val="TAN Char"/>
    <w:link w:val="TAN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547C82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47C82"/>
    <w:rPr>
      <w:b/>
    </w:rPr>
  </w:style>
  <w:style w:type="character" w:customStyle="1" w:styleId="TAHCar">
    <w:name w:val="TAH Car"/>
    <w:link w:val="TAH"/>
    <w:qFormat/>
    <w:locked/>
    <w:rsid w:val="00547C82"/>
    <w:rPr>
      <w:rFonts w:ascii="Arial" w:hAnsi="Arial" w:cs="Arial"/>
      <w:b/>
      <w:sz w:val="18"/>
      <w:lang w:eastAsia="en-US"/>
    </w:rPr>
  </w:style>
  <w:style w:type="table" w:styleId="a7">
    <w:name w:val="Table Grid"/>
    <w:basedOn w:val="a1"/>
    <w:uiPriority w:val="59"/>
    <w:rsid w:val="00DA7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C82"/>
  </w:style>
  <w:style w:type="paragraph" w:styleId="1">
    <w:name w:val="heading 1"/>
    <w:aliases w:val="H1"/>
    <w:next w:val="a"/>
    <w:link w:val="1Char"/>
    <w:qFormat/>
    <w:rsid w:val="00547C82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547C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547C8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547C82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547C82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547C82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semiHidden/>
    <w:unhideWhenUsed/>
    <w:qFormat/>
    <w:rsid w:val="00547C82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547C8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547C82"/>
  </w:style>
  <w:style w:type="paragraph" w:styleId="a4">
    <w:name w:val="footer"/>
    <w:basedOn w:val="a"/>
    <w:link w:val="Char0"/>
    <w:uiPriority w:val="99"/>
    <w:unhideWhenUsed/>
    <w:rsid w:val="00547C8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547C82"/>
  </w:style>
  <w:style w:type="character" w:customStyle="1" w:styleId="1Char">
    <w:name w:val="标题 1 Char"/>
    <w:aliases w:val="H1 Char"/>
    <w:basedOn w:val="a0"/>
    <w:link w:val="1"/>
    <w:rsid w:val="00547C82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547C82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547C82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547C82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547C82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547C82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547C82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547C82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547C82"/>
    <w:pPr>
      <w:overflowPunct w:val="0"/>
      <w:autoSpaceDE w:val="0"/>
      <w:autoSpaceDN w:val="0"/>
      <w:adjustRightInd w:val="0"/>
      <w:spacing w:before="80" w:after="80" w:line="240" w:lineRule="auto"/>
      <w:ind w:left="1979" w:hanging="1979"/>
      <w:jc w:val="both"/>
      <w:textAlignment w:val="baseline"/>
    </w:pPr>
    <w:rPr>
      <w:rFonts w:ascii="Times New Roman" w:eastAsia="宋体" w:hAnsi="Times New Roman" w:cs="宋体"/>
      <w:b/>
      <w:sz w:val="24"/>
      <w:szCs w:val="20"/>
      <w:lang w:val="en-GB"/>
    </w:rPr>
  </w:style>
  <w:style w:type="character" w:customStyle="1" w:styleId="TACChar">
    <w:name w:val="TAC Char"/>
    <w:link w:val="TAC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547C82"/>
    <w:pPr>
      <w:keepNext/>
      <w:keepLines/>
      <w:spacing w:after="0" w:line="240" w:lineRule="auto"/>
      <w:jc w:val="center"/>
    </w:pPr>
    <w:rPr>
      <w:rFonts w:ascii="Arial" w:hAnsi="Arial" w:cs="Arial"/>
      <w:sz w:val="18"/>
      <w:lang w:eastAsia="en-US"/>
    </w:rPr>
  </w:style>
  <w:style w:type="character" w:customStyle="1" w:styleId="THChar">
    <w:name w:val="TH Char"/>
    <w:link w:val="TH"/>
    <w:qFormat/>
    <w:locked/>
    <w:rsid w:val="00547C82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547C82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NChar">
    <w:name w:val="TAN Char"/>
    <w:link w:val="TAN"/>
    <w:qFormat/>
    <w:locked/>
    <w:rsid w:val="00547C82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547C82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47C82"/>
    <w:rPr>
      <w:b/>
    </w:rPr>
  </w:style>
  <w:style w:type="character" w:customStyle="1" w:styleId="TAHCar">
    <w:name w:val="TAH Car"/>
    <w:link w:val="TAH"/>
    <w:qFormat/>
    <w:locked/>
    <w:rsid w:val="00547C82"/>
    <w:rPr>
      <w:rFonts w:ascii="Arial" w:hAnsi="Arial" w:cs="Arial"/>
      <w:b/>
      <w:sz w:val="18"/>
      <w:lang w:eastAsia="en-US"/>
    </w:rPr>
  </w:style>
  <w:style w:type="table" w:styleId="a7">
    <w:name w:val="Table Grid"/>
    <w:basedOn w:val="a1"/>
    <w:uiPriority w:val="59"/>
    <w:rsid w:val="00DA71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46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5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4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7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25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0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4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23</cp:revision>
  <dcterms:created xsi:type="dcterms:W3CDTF">2021-01-13T18:49:00Z</dcterms:created>
  <dcterms:modified xsi:type="dcterms:W3CDTF">2021-01-15T10:40:00Z</dcterms:modified>
</cp:coreProperties>
</file>