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06A0A" w14:textId="1CDABBF5" w:rsidR="00CE6621" w:rsidRPr="00CE6621" w:rsidRDefault="00CE6621" w:rsidP="00CE6621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CE6621">
        <w:rPr>
          <w:rFonts w:cs="Arial"/>
          <w:sz w:val="22"/>
          <w:szCs w:val="28"/>
        </w:rPr>
        <w:t>3GPP TSG RAN WG</w:t>
      </w:r>
      <w:r>
        <w:rPr>
          <w:rFonts w:cs="Arial"/>
          <w:sz w:val="22"/>
          <w:szCs w:val="28"/>
        </w:rPr>
        <w:t>4</w:t>
      </w:r>
      <w:r w:rsidRPr="00CE6621">
        <w:rPr>
          <w:rFonts w:cs="Arial"/>
          <w:sz w:val="22"/>
          <w:szCs w:val="28"/>
        </w:rPr>
        <w:t xml:space="preserve"> Meeting #</w:t>
      </w:r>
      <w:r>
        <w:rPr>
          <w:rFonts w:cs="Arial"/>
          <w:sz w:val="22"/>
          <w:szCs w:val="28"/>
        </w:rPr>
        <w:t>98</w:t>
      </w:r>
      <w:r w:rsidRPr="00CE6621">
        <w:rPr>
          <w:rFonts w:cs="Arial"/>
          <w:sz w:val="22"/>
          <w:szCs w:val="28"/>
        </w:rPr>
        <w:t>-e</w:t>
      </w:r>
      <w:r w:rsidRPr="00CE6621">
        <w:rPr>
          <w:rFonts w:cs="Arial"/>
          <w:sz w:val="22"/>
          <w:szCs w:val="28"/>
        </w:rPr>
        <w:tab/>
      </w:r>
      <w:r w:rsidRPr="00CE6621">
        <w:rPr>
          <w:rFonts w:cs="Arial"/>
          <w:sz w:val="22"/>
          <w:szCs w:val="28"/>
        </w:rPr>
        <w:tab/>
        <w:t>R4-2100007</w:t>
      </w:r>
    </w:p>
    <w:p w14:paraId="0D00C320" w14:textId="2BDE3D11" w:rsidR="00CE6621" w:rsidRPr="00CE6621" w:rsidRDefault="00CE6621" w:rsidP="00CE6621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2"/>
          <w:szCs w:val="28"/>
          <w:lang w:eastAsia="ja-JP"/>
        </w:rPr>
      </w:pPr>
      <w:r w:rsidRPr="00CE6621">
        <w:rPr>
          <w:rFonts w:eastAsia="Times New Roman" w:cs="Arial"/>
          <w:b/>
          <w:noProof/>
          <w:sz w:val="22"/>
          <w:szCs w:val="28"/>
          <w:lang w:eastAsia="ja-JP"/>
        </w:rPr>
        <w:t xml:space="preserve">E-meeting, </w:t>
      </w:r>
      <w:r w:rsidR="00C41808">
        <w:rPr>
          <w:rFonts w:eastAsia="Times New Roman" w:cs="Arial"/>
          <w:b/>
          <w:noProof/>
          <w:sz w:val="22"/>
          <w:szCs w:val="28"/>
          <w:lang w:eastAsia="ja-JP"/>
        </w:rPr>
        <w:t>J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anuary</w:t>
      </w:r>
      <w:r w:rsidRPr="00CE6621">
        <w:rPr>
          <w:rFonts w:eastAsia="Times New Roman" w:cs="Arial"/>
          <w:b/>
          <w:noProof/>
          <w:sz w:val="22"/>
          <w:szCs w:val="28"/>
          <w:lang w:eastAsia="ja-JP"/>
        </w:rPr>
        <w:t xml:space="preserve"> 2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5</w:t>
      </w:r>
      <w:r w:rsidRPr="00CE6621">
        <w:rPr>
          <w:rFonts w:eastAsia="Times New Roman" w:cs="Arial"/>
          <w:b/>
          <w:noProof/>
          <w:sz w:val="22"/>
          <w:szCs w:val="28"/>
          <w:lang w:eastAsia="ja-JP"/>
        </w:rPr>
        <w:t xml:space="preserve">th – 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February</w:t>
      </w:r>
      <w:r w:rsidRPr="00CE6621">
        <w:rPr>
          <w:rFonts w:eastAsia="Times New Roman" w:cs="Arial"/>
          <w:b/>
          <w:noProof/>
          <w:sz w:val="22"/>
          <w:szCs w:val="28"/>
          <w:lang w:eastAsia="ja-JP"/>
        </w:rPr>
        <w:t xml:space="preserve"> 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5</w:t>
      </w:r>
      <w:r w:rsidRPr="00CE6621">
        <w:rPr>
          <w:rFonts w:eastAsia="Times New Roman" w:cs="Arial"/>
          <w:b/>
          <w:noProof/>
          <w:sz w:val="22"/>
          <w:szCs w:val="28"/>
          <w:lang w:eastAsia="ja-JP"/>
        </w:rPr>
        <w:t>th, 202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1</w:t>
      </w:r>
    </w:p>
    <w:p w14:paraId="4A6BC569" w14:textId="77777777" w:rsidR="00CE6621" w:rsidRDefault="00CE6621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</w:p>
    <w:p w14:paraId="033F7FF3" w14:textId="714A4CA8" w:rsidR="00903587" w:rsidRPr="00CE6621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CE6621">
        <w:rPr>
          <w:rFonts w:cs="Arial"/>
          <w:sz w:val="22"/>
          <w:szCs w:val="28"/>
        </w:rPr>
        <w:t>3GPP T</w:t>
      </w:r>
      <w:r w:rsidR="00016CA7" w:rsidRPr="00CE6621">
        <w:rPr>
          <w:rFonts w:cs="Arial"/>
          <w:sz w:val="22"/>
          <w:szCs w:val="28"/>
        </w:rPr>
        <w:t>S</w:t>
      </w:r>
      <w:r w:rsidR="00C4450F" w:rsidRPr="00CE6621">
        <w:rPr>
          <w:rFonts w:cs="Arial"/>
          <w:sz w:val="22"/>
          <w:szCs w:val="28"/>
        </w:rPr>
        <w:t>G RAN WG</w:t>
      </w:r>
      <w:r w:rsidR="00CB7CAC" w:rsidRPr="00CE6621">
        <w:rPr>
          <w:rFonts w:cs="Arial"/>
          <w:sz w:val="22"/>
          <w:szCs w:val="28"/>
        </w:rPr>
        <w:t>1</w:t>
      </w:r>
      <w:r w:rsidR="00C4450F" w:rsidRPr="00CE6621">
        <w:rPr>
          <w:rFonts w:cs="Arial"/>
          <w:sz w:val="22"/>
          <w:szCs w:val="28"/>
        </w:rPr>
        <w:t xml:space="preserve"> Meeting #1</w:t>
      </w:r>
      <w:r w:rsidR="00D54A5F" w:rsidRPr="00CE6621">
        <w:rPr>
          <w:rFonts w:cs="Arial"/>
          <w:sz w:val="22"/>
          <w:szCs w:val="28"/>
        </w:rPr>
        <w:t>03</w:t>
      </w:r>
      <w:r w:rsidR="0053400E" w:rsidRPr="00CE6621">
        <w:rPr>
          <w:rFonts w:cs="Arial"/>
          <w:sz w:val="22"/>
          <w:szCs w:val="28"/>
        </w:rPr>
        <w:t>-e</w:t>
      </w:r>
      <w:r w:rsidR="00E72AC5" w:rsidRPr="00CE6621">
        <w:rPr>
          <w:rFonts w:cs="Arial"/>
          <w:sz w:val="22"/>
          <w:szCs w:val="28"/>
        </w:rPr>
        <w:tab/>
      </w:r>
      <w:r w:rsidR="00E72AC5" w:rsidRPr="00CE6621">
        <w:rPr>
          <w:rFonts w:cs="Arial"/>
          <w:sz w:val="22"/>
          <w:szCs w:val="28"/>
        </w:rPr>
        <w:tab/>
      </w:r>
      <w:r w:rsidR="000922E7" w:rsidRPr="00CE6621">
        <w:rPr>
          <w:rFonts w:cs="Arial"/>
          <w:sz w:val="22"/>
          <w:szCs w:val="28"/>
        </w:rPr>
        <w:t>R</w:t>
      </w:r>
      <w:r w:rsidR="00D54A5F" w:rsidRPr="00CE6621">
        <w:rPr>
          <w:rFonts w:cs="Arial"/>
          <w:sz w:val="22"/>
          <w:szCs w:val="28"/>
        </w:rPr>
        <w:t>1</w:t>
      </w:r>
      <w:r w:rsidR="000922E7" w:rsidRPr="00CE6621">
        <w:rPr>
          <w:rFonts w:cs="Arial"/>
          <w:sz w:val="22"/>
          <w:szCs w:val="28"/>
        </w:rPr>
        <w:t>-200</w:t>
      </w:r>
      <w:r w:rsidR="00DC3792" w:rsidRPr="00CE6621">
        <w:rPr>
          <w:rFonts w:cs="Arial"/>
          <w:sz w:val="22"/>
          <w:szCs w:val="28"/>
        </w:rPr>
        <w:t>9570</w:t>
      </w:r>
    </w:p>
    <w:p w14:paraId="759F35C4" w14:textId="13B48A13" w:rsidR="005470B7" w:rsidRPr="00CE6621" w:rsidRDefault="00C84F6D" w:rsidP="009016FE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2"/>
          <w:szCs w:val="28"/>
          <w:lang w:eastAsia="ja-JP"/>
        </w:rPr>
      </w:pPr>
      <w:r w:rsidRPr="00CE6621">
        <w:rPr>
          <w:rFonts w:eastAsia="Times New Roman" w:cs="Arial"/>
          <w:b/>
          <w:noProof/>
          <w:sz w:val="22"/>
          <w:szCs w:val="28"/>
          <w:lang w:eastAsia="ja-JP"/>
        </w:rPr>
        <w:t xml:space="preserve">E-meeting, October 26th – November </w:t>
      </w:r>
      <w:r w:rsidR="00541CAC" w:rsidRPr="00CE6621">
        <w:rPr>
          <w:rFonts w:eastAsia="Times New Roman" w:cs="Arial"/>
          <w:b/>
          <w:noProof/>
          <w:sz w:val="22"/>
          <w:szCs w:val="28"/>
          <w:lang w:eastAsia="ja-JP"/>
        </w:rPr>
        <w:t>13</w:t>
      </w:r>
      <w:r w:rsidRPr="00CE6621">
        <w:rPr>
          <w:rFonts w:eastAsia="Times New Roman" w:cs="Arial"/>
          <w:b/>
          <w:noProof/>
          <w:sz w:val="22"/>
          <w:szCs w:val="28"/>
          <w:lang w:eastAsia="ja-JP"/>
        </w:rPr>
        <w:t>th, 2020</w:t>
      </w:r>
    </w:p>
    <w:p w14:paraId="18E674FA" w14:textId="77777777" w:rsidR="00C84F6D" w:rsidRPr="00541CAC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1E2A7520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53400E" w:rsidRPr="0053400E">
        <w:rPr>
          <w:rFonts w:ascii="Arial" w:hAnsi="Arial" w:cs="Arial"/>
          <w:bCs/>
          <w:sz w:val="22"/>
          <w:szCs w:val="22"/>
        </w:rPr>
        <w:t xml:space="preserve">LS </w:t>
      </w:r>
      <w:r w:rsidR="000D12D0">
        <w:rPr>
          <w:rFonts w:ascii="Arial" w:hAnsi="Arial" w:cs="Arial"/>
          <w:bCs/>
          <w:sz w:val="22"/>
          <w:szCs w:val="22"/>
        </w:rPr>
        <w:t xml:space="preserve">reply </w:t>
      </w:r>
      <w:r w:rsidR="0053400E" w:rsidRPr="0053400E">
        <w:rPr>
          <w:rFonts w:ascii="Arial" w:hAnsi="Arial" w:cs="Arial"/>
          <w:bCs/>
          <w:sz w:val="22"/>
          <w:szCs w:val="22"/>
        </w:rPr>
        <w:t>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D932B8">
        <w:rPr>
          <w:rFonts w:ascii="Arial" w:hAnsi="Arial" w:cs="Arial"/>
          <w:bCs/>
          <w:sz w:val="22"/>
          <w:szCs w:val="22"/>
        </w:rPr>
        <w:t>cell-grouping UE capability for synchronous NR-DC</w:t>
      </w:r>
    </w:p>
    <w:p w14:paraId="32522C64" w14:textId="0D0B375D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08619C" w:rsidRPr="0053400E">
        <w:rPr>
          <w:rFonts w:ascii="Arial" w:hAnsi="Arial" w:cs="Arial"/>
          <w:bCs/>
          <w:sz w:val="22"/>
          <w:szCs w:val="22"/>
        </w:rPr>
        <w:t xml:space="preserve">LS on </w:t>
      </w:r>
      <w:r w:rsidR="0008619C">
        <w:rPr>
          <w:rFonts w:ascii="Arial" w:hAnsi="Arial" w:cs="Arial"/>
          <w:bCs/>
          <w:sz w:val="22"/>
          <w:szCs w:val="22"/>
        </w:rPr>
        <w:t>cell-grouping UE capability for synchronous NR-DC</w:t>
      </w:r>
      <w:r w:rsidR="0008619C" w:rsidRPr="007F36A2">
        <w:rPr>
          <w:rFonts w:ascii="Arial" w:hAnsi="Arial" w:cs="Arial"/>
          <w:sz w:val="22"/>
          <w:szCs w:val="22"/>
        </w:rPr>
        <w:t xml:space="preserve"> </w:t>
      </w:r>
      <w:r w:rsidR="0008619C">
        <w:rPr>
          <w:rFonts w:ascii="Arial" w:hAnsi="Arial" w:cs="Arial"/>
          <w:sz w:val="22"/>
          <w:szCs w:val="22"/>
        </w:rPr>
        <w:t>(</w:t>
      </w:r>
      <w:r w:rsidR="00F965B8" w:rsidRPr="00F965B8">
        <w:rPr>
          <w:rFonts w:ascii="Arial" w:hAnsi="Arial" w:cs="Arial"/>
          <w:sz w:val="22"/>
          <w:szCs w:val="22"/>
        </w:rPr>
        <w:t>R2-2008662</w:t>
      </w:r>
      <w:r w:rsidR="0008619C">
        <w:rPr>
          <w:rFonts w:ascii="Arial" w:hAnsi="Arial" w:cs="Arial"/>
          <w:sz w:val="22"/>
          <w:szCs w:val="22"/>
        </w:rPr>
        <w:t>)</w:t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57C64E98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932B8" w:rsidRPr="00A059C8">
        <w:rPr>
          <w:rFonts w:ascii="Arial" w:hAnsi="Arial" w:cs="Arial"/>
          <w:bCs/>
          <w:sz w:val="22"/>
          <w:szCs w:val="22"/>
        </w:rPr>
        <w:t>LTE_NR_DC_CA_enh-Core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6237B04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</w:p>
    <w:p w14:paraId="465AC9DE" w14:textId="68932AA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D54A5F">
        <w:rPr>
          <w:rFonts w:ascii="Arial" w:hAnsi="Arial" w:cs="Arial"/>
          <w:bCs/>
          <w:sz w:val="22"/>
          <w:szCs w:val="22"/>
        </w:rPr>
        <w:t>2</w:t>
      </w:r>
    </w:p>
    <w:p w14:paraId="23FF3300" w14:textId="69131312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3C3F5A" w:rsidRPr="003C3F5A">
        <w:rPr>
          <w:rFonts w:ascii="Arial" w:hAnsi="Arial" w:cs="Arial"/>
          <w:sz w:val="22"/>
          <w:szCs w:val="22"/>
        </w:rPr>
        <w:t>RAN4</w:t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54A5F">
        <w:rPr>
          <w:rFonts w:ascii="Arial" w:hAnsi="Arial" w:cs="Arial"/>
          <w:bCs/>
          <w:sz w:val="22"/>
          <w:szCs w:val="22"/>
        </w:rPr>
        <w:t>ktakeda</w:t>
      </w:r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BDE9A3" w14:textId="77777777" w:rsidR="006E50C9" w:rsidRDefault="006E50C9" w:rsidP="00C4450F">
      <w:pPr>
        <w:spacing w:after="0"/>
        <w:rPr>
          <w:rFonts w:eastAsiaTheme="minorEastAsia"/>
          <w:sz w:val="22"/>
          <w:szCs w:val="22"/>
        </w:rPr>
      </w:pPr>
      <w:bookmarkStart w:id="9" w:name="_Hlk7620913"/>
    </w:p>
    <w:p w14:paraId="2CB22CFA" w14:textId="7171D274" w:rsidR="002D5C1E" w:rsidRDefault="007F36A2" w:rsidP="003D520F">
      <w:pPr>
        <w:spacing w:after="0"/>
        <w:rPr>
          <w:rFonts w:eastAsiaTheme="minorEastAsia"/>
          <w:sz w:val="22"/>
          <w:szCs w:val="22"/>
        </w:rPr>
      </w:pPr>
      <w:r w:rsidRPr="007F36A2">
        <w:rPr>
          <w:rFonts w:eastAsiaTheme="minorEastAsia"/>
          <w:sz w:val="22"/>
          <w:szCs w:val="22"/>
        </w:rPr>
        <w:t>RAN1 has discussed the need of PUCCH-grouping capability for NR-CA with two PUCCH groups and agreed to support the new Rel.16 capabilities copied below. From RAN1 point of view, framework of PUCCH-grouping capability for NR-CA can also be used as potential solution for synchronous NR-DC, and decision is up to RAN2.</w:t>
      </w:r>
      <w:r w:rsidR="00FD70E5">
        <w:rPr>
          <w:rFonts w:eastAsiaTheme="minorEastAsia"/>
          <w:sz w:val="22"/>
          <w:szCs w:val="22"/>
        </w:rPr>
        <w:t xml:space="preserve"> </w:t>
      </w:r>
    </w:p>
    <w:p w14:paraId="613D1AC5" w14:textId="0038D934" w:rsidR="0035612B" w:rsidRDefault="0035612B" w:rsidP="00C4450F">
      <w:pPr>
        <w:spacing w:after="0"/>
        <w:rPr>
          <w:rFonts w:eastAsiaTheme="minorEastAsi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5612B" w14:paraId="769A939F" w14:textId="77777777" w:rsidTr="0035612B">
        <w:tc>
          <w:tcPr>
            <w:tcW w:w="9855" w:type="dxa"/>
          </w:tcPr>
          <w:p w14:paraId="02333178" w14:textId="77777777" w:rsidR="004B20FB" w:rsidRPr="002F2963" w:rsidRDefault="004B20FB" w:rsidP="004B20FB">
            <w:pPr>
              <w:rPr>
                <w:rFonts w:ascii="Times" w:eastAsia="MS Gothic" w:hAnsi="Times" w:cs="Times"/>
                <w:b/>
                <w:bCs/>
              </w:rPr>
            </w:pPr>
            <w:r w:rsidRPr="00305ABA">
              <w:rPr>
                <w:rFonts w:ascii="Times" w:eastAsia="MS Gothic" w:hAnsi="Times" w:cs="Times"/>
                <w:b/>
                <w:bCs/>
                <w:highlight w:val="green"/>
              </w:rPr>
              <w:t>Agreements:</w:t>
            </w:r>
          </w:p>
          <w:p w14:paraId="00FD8969" w14:textId="77777777" w:rsidR="004B20FB" w:rsidRPr="00A1104A" w:rsidRDefault="004B20FB" w:rsidP="004B20FB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 w:hint="eastAsia"/>
                <w:sz w:val="22"/>
              </w:rPr>
              <w:t>W</w:t>
            </w:r>
            <w:r w:rsidRPr="00A1104A">
              <w:rPr>
                <w:rFonts w:eastAsia="MS Gothic"/>
                <w:sz w:val="22"/>
              </w:rPr>
              <w:t>hether to support two PUCCH groups is reported per BC for NR-CA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with 3 or more bands with at least two </w:t>
            </w:r>
            <w:r>
              <w:rPr>
                <w:rFonts w:eastAsia="MS Gothic"/>
                <w:color w:val="000000" w:themeColor="text1"/>
                <w:sz w:val="22"/>
              </w:rPr>
              <w:t xml:space="preserve">carrier types from carrier types </w:t>
            </w:r>
            <w:r w:rsidRPr="007D49B0">
              <w:rPr>
                <w:rFonts w:eastAsia="MS Gothic"/>
                <w:color w:val="000000" w:themeColor="text1"/>
                <w:sz w:val="22"/>
              </w:rPr>
              <w:t>{FR1 licensed TDD, FR1 unlicensed TDD, FR1 licensed FDD, FR2}</w:t>
            </w:r>
          </w:p>
          <w:p w14:paraId="198D3932" w14:textId="77777777" w:rsidR="004B20FB" w:rsidRPr="00A1104A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sz w:val="22"/>
              </w:rPr>
              <w:t>For the BC, the UE reports one or multiple of supported configuration(s) of {primary PUCCH group config, secondary PUCCH group config} where for each supported configuration,</w:t>
            </w:r>
          </w:p>
          <w:p w14:paraId="59D7F88A" w14:textId="77777777" w:rsidR="004B20FB" w:rsidRPr="00A1104A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sz w:val="22"/>
              </w:rPr>
              <w:t>the “primary PUCCH group config” includes following information:</w:t>
            </w:r>
          </w:p>
          <w:p w14:paraId="4D66BADA" w14:textId="77777777" w:rsidR="004B20FB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b/>
                <w:bCs/>
                <w:sz w:val="22"/>
                <w:u w:val="single"/>
              </w:rPr>
              <w:t>One or multiple from {FR1 licensed TDD, FR1 unlicensed TDD, FR1 licensed FDD, FR2}</w:t>
            </w:r>
            <w:r w:rsidRPr="00A1104A">
              <w:rPr>
                <w:rFonts w:eastAsia="MS Gothic"/>
                <w:sz w:val="22"/>
              </w:rPr>
              <w:t xml:space="preserve"> mapped to the primary PUCCH group</w:t>
            </w:r>
          </w:p>
          <w:p w14:paraId="791B1EC0" w14:textId="77777777" w:rsidR="004B20FB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b/>
                <w:bCs/>
                <w:sz w:val="22"/>
                <w:u w:val="single"/>
              </w:rPr>
              <w:t>One or multiple from {FR1 licensed TDD, FR1 unlicensed TDD, FR1 licensed FDD, FR2}</w:t>
            </w:r>
            <w:r w:rsidRPr="00A1104A">
              <w:rPr>
                <w:rFonts w:eastAsia="MS Gothic"/>
                <w:sz w:val="22"/>
              </w:rPr>
              <w:t xml:space="preserve"> that can be configured with the PUCCH transmission in the primary PUCCH group</w:t>
            </w:r>
          </w:p>
          <w:p w14:paraId="207798A0" w14:textId="77777777" w:rsidR="004B20FB" w:rsidRPr="00A1104A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sz w:val="22"/>
              </w:rPr>
              <w:t>the “</w:t>
            </w:r>
            <w:r w:rsidRPr="00A1104A">
              <w:rPr>
                <w:rFonts w:eastAsia="MS Gothic" w:hint="eastAsia"/>
                <w:sz w:val="22"/>
              </w:rPr>
              <w:t>s</w:t>
            </w:r>
            <w:r w:rsidRPr="00A1104A">
              <w:rPr>
                <w:rFonts w:eastAsia="MS Gothic"/>
                <w:sz w:val="22"/>
              </w:rPr>
              <w:t>econdary PUCCH group config” includes following information:</w:t>
            </w:r>
          </w:p>
          <w:p w14:paraId="2726E2C1" w14:textId="77777777" w:rsidR="004B20FB" w:rsidRPr="00A1104A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b/>
                <w:bCs/>
                <w:sz w:val="22"/>
                <w:u w:val="single"/>
              </w:rPr>
              <w:t>One or multiple from {FR1 licensed TDD, FR1 unlicensed TDD, FR1 licensed FDD, FR2}</w:t>
            </w:r>
            <w:r w:rsidRPr="00A1104A">
              <w:rPr>
                <w:rFonts w:eastAsia="MS Gothic"/>
                <w:sz w:val="22"/>
              </w:rPr>
              <w:t xml:space="preserve"> mapped to the secondary PUCCH group</w:t>
            </w:r>
          </w:p>
          <w:p w14:paraId="19D5DB89" w14:textId="77777777" w:rsidR="004B20FB" w:rsidRPr="00A1104A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b/>
                <w:bCs/>
                <w:sz w:val="22"/>
                <w:u w:val="single"/>
              </w:rPr>
              <w:t>One or multiple from {FR1 licensed TDD, FR1 unlicensed TDD</w:t>
            </w:r>
            <w:r>
              <w:rPr>
                <w:rFonts w:eastAsia="MS Gothic"/>
                <w:b/>
                <w:bCs/>
                <w:sz w:val="22"/>
                <w:u w:val="single"/>
              </w:rPr>
              <w:t>,</w:t>
            </w:r>
            <w:r w:rsidRPr="00A1104A">
              <w:rPr>
                <w:rFonts w:eastAsia="MS Gothic"/>
                <w:b/>
                <w:bCs/>
                <w:sz w:val="22"/>
                <w:u w:val="single"/>
              </w:rPr>
              <w:t xml:space="preserve"> FR1 licensed FDD, FR2}</w:t>
            </w:r>
            <w:r w:rsidRPr="00A1104A">
              <w:rPr>
                <w:rFonts w:eastAsia="MS Gothic"/>
                <w:sz w:val="22"/>
              </w:rPr>
              <w:t xml:space="preserve"> that can be configured with the PUCCH transmission in the secondary PUCCH group</w:t>
            </w:r>
          </w:p>
          <w:p w14:paraId="3C53CCF1" w14:textId="77777777" w:rsidR="004B20FB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 w:hint="eastAsia"/>
                <w:sz w:val="22"/>
              </w:rPr>
              <w:t>N</w:t>
            </w:r>
            <w:r w:rsidRPr="00A1104A">
              <w:rPr>
                <w:rFonts w:eastAsia="MS Gothic"/>
                <w:sz w:val="22"/>
              </w:rPr>
              <w:t xml:space="preserve">ote: for each {primary PUCCH group config, secondary PUCCH group config}, </w:t>
            </w:r>
            <w:r w:rsidRPr="00A1104A">
              <w:rPr>
                <w:rFonts w:eastAsia="MS Gothic"/>
                <w:b/>
                <w:bCs/>
                <w:sz w:val="22"/>
                <w:u w:val="single"/>
              </w:rPr>
              <w:t xml:space="preserve">each </w:t>
            </w:r>
            <w:r>
              <w:rPr>
                <w:rFonts w:eastAsia="MS Gothic"/>
                <w:b/>
                <w:bCs/>
                <w:sz w:val="22"/>
                <w:u w:val="single"/>
              </w:rPr>
              <w:t xml:space="preserve">carrier type </w:t>
            </w:r>
            <w:r w:rsidRPr="00A1104A">
              <w:rPr>
                <w:rFonts w:eastAsia="MS Gothic"/>
                <w:b/>
                <w:bCs/>
                <w:sz w:val="22"/>
                <w:u w:val="single"/>
              </w:rPr>
              <w:t xml:space="preserve">of {FR1 licensed TDD, </w:t>
            </w:r>
            <w:r>
              <w:rPr>
                <w:rFonts w:eastAsia="MS Gothic"/>
                <w:b/>
                <w:bCs/>
                <w:sz w:val="22"/>
                <w:u w:val="single"/>
              </w:rPr>
              <w:t>F</w:t>
            </w:r>
            <w:r w:rsidRPr="00A1104A">
              <w:rPr>
                <w:rFonts w:eastAsia="MS Gothic"/>
                <w:b/>
                <w:bCs/>
                <w:sz w:val="22"/>
                <w:u w:val="single"/>
              </w:rPr>
              <w:t>R1 unlicensed TDD, FR1 licensed FDD, FR2}</w:t>
            </w:r>
            <w:r w:rsidRPr="00A1104A">
              <w:rPr>
                <w:rFonts w:eastAsia="MS Gothic"/>
                <w:sz w:val="22"/>
              </w:rPr>
              <w:t xml:space="preserve"> is mapped to either </w:t>
            </w:r>
            <w:r w:rsidRPr="007D49B0">
              <w:rPr>
                <w:rFonts w:eastAsia="MS Gothic"/>
                <w:color w:val="000000" w:themeColor="text1"/>
                <w:sz w:val="22"/>
              </w:rPr>
              <w:t>or both of</w:t>
            </w:r>
            <w:r w:rsidRPr="00A1104A">
              <w:rPr>
                <w:rFonts w:eastAsia="MS Gothic"/>
                <w:color w:val="0000FF"/>
                <w:sz w:val="22"/>
                <w:u w:val="single"/>
              </w:rPr>
              <w:t xml:space="preserve"> </w:t>
            </w:r>
            <w:r w:rsidRPr="00A1104A">
              <w:rPr>
                <w:rFonts w:eastAsia="MS Gothic"/>
                <w:sz w:val="22"/>
              </w:rPr>
              <w:t xml:space="preserve">the primary PUCCH group config </w:t>
            </w:r>
            <w:r w:rsidRPr="007D49B0">
              <w:rPr>
                <w:rFonts w:eastAsia="MS Gothic"/>
                <w:color w:val="000000" w:themeColor="text1"/>
                <w:sz w:val="22"/>
              </w:rPr>
              <w:t>and</w:t>
            </w:r>
            <w:r w:rsidRPr="00A1104A">
              <w:rPr>
                <w:rFonts w:eastAsia="MS Gothic"/>
                <w:sz w:val="22"/>
              </w:rPr>
              <w:t xml:space="preserve"> the secondary PUCCH group config.</w:t>
            </w:r>
          </w:p>
          <w:p w14:paraId="75EA1FE6" w14:textId="77777777" w:rsidR="004B20FB" w:rsidRPr="007D49B0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 w:rsidRPr="007D49B0">
              <w:rPr>
                <w:rFonts w:eastAsia="MS Gothic" w:hint="eastAsia"/>
                <w:color w:val="000000" w:themeColor="text1"/>
                <w:sz w:val="22"/>
              </w:rPr>
              <w:lastRenderedPageBreak/>
              <w:t>N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ote: RAN1 will discuss on how to handle the SDL </w:t>
            </w:r>
            <w:r>
              <w:rPr>
                <w:rFonts w:eastAsia="MS Gothic"/>
                <w:color w:val="000000" w:themeColor="text1"/>
                <w:sz w:val="22"/>
              </w:rPr>
              <w:t xml:space="preserve">or SUL </w:t>
            </w:r>
            <w:r w:rsidRPr="007D49B0">
              <w:rPr>
                <w:rFonts w:eastAsia="MS Gothic"/>
                <w:color w:val="000000" w:themeColor="text1"/>
                <w:sz w:val="22"/>
              </w:rPr>
              <w:t>band, for example as below</w:t>
            </w:r>
          </w:p>
          <w:p w14:paraId="31D6BF67" w14:textId="77777777" w:rsidR="004B20FB" w:rsidRPr="007D49B0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 w:rsidRPr="007D49B0">
              <w:rPr>
                <w:rFonts w:eastAsia="MS Gothic" w:hint="eastAsia"/>
                <w:color w:val="000000" w:themeColor="text1"/>
                <w:sz w:val="22"/>
              </w:rPr>
              <w:t>S</w:t>
            </w:r>
            <w:r w:rsidRPr="007D49B0">
              <w:rPr>
                <w:rFonts w:eastAsia="MS Gothic"/>
                <w:color w:val="000000" w:themeColor="text1"/>
                <w:sz w:val="22"/>
              </w:rPr>
              <w:t>DL overlapping with either TDD or FDD can follow the same principle with TDD or FDD accordingly</w:t>
            </w:r>
          </w:p>
          <w:p w14:paraId="1679AE35" w14:textId="77777777" w:rsidR="004B20FB" w:rsidRPr="007D49B0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 w:rsidRPr="007D49B0">
              <w:rPr>
                <w:rFonts w:eastAsia="MS Gothic" w:hint="eastAsia"/>
                <w:color w:val="000000" w:themeColor="text1"/>
                <w:sz w:val="22"/>
              </w:rPr>
              <w:t>S</w:t>
            </w:r>
            <w:r w:rsidRPr="007D49B0">
              <w:rPr>
                <w:rFonts w:eastAsia="MS Gothic"/>
                <w:color w:val="000000" w:themeColor="text1"/>
                <w:sz w:val="22"/>
              </w:rPr>
              <w:t>DL having no overlapped TDD or FDD can follow the same principle with FDD</w:t>
            </w:r>
          </w:p>
          <w:p w14:paraId="551CEE49" w14:textId="77777777" w:rsidR="004B20FB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>
              <w:rPr>
                <w:rFonts w:eastAsia="MS Gothic" w:hint="eastAsia"/>
                <w:color w:val="000000" w:themeColor="text1"/>
                <w:sz w:val="22"/>
              </w:rPr>
              <w:t>N</w:t>
            </w:r>
            <w:r>
              <w:rPr>
                <w:rFonts w:eastAsia="MS Gothic"/>
                <w:color w:val="000000" w:themeColor="text1"/>
                <w:sz w:val="22"/>
              </w:rPr>
              <w:t>ote: When the carrier type of NUL is indicated for PUCCH transmission location, the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SUL </w:t>
            </w:r>
            <w:r>
              <w:rPr>
                <w:rFonts w:eastAsia="MS Gothic"/>
                <w:color w:val="000000" w:themeColor="text1"/>
                <w:sz w:val="22"/>
              </w:rPr>
              <w:t xml:space="preserve">in the same cell as in the NUL 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can also be </w:t>
            </w:r>
            <w:r>
              <w:rPr>
                <w:rFonts w:eastAsia="MS Gothic"/>
                <w:color w:val="000000" w:themeColor="text1"/>
                <w:sz w:val="22"/>
              </w:rPr>
              <w:t>configured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for PUCCH transmission</w:t>
            </w:r>
          </w:p>
          <w:p w14:paraId="51EE47DA" w14:textId="77777777" w:rsidR="004B20FB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 w:rsidRPr="00305ABA">
              <w:rPr>
                <w:rFonts w:eastAsia="MS Gothic"/>
                <w:color w:val="000000" w:themeColor="text1"/>
                <w:sz w:val="22"/>
                <w:highlight w:val="yellow"/>
              </w:rPr>
              <w:t>FFS</w:t>
            </w:r>
            <w:r>
              <w:rPr>
                <w:rFonts w:eastAsia="MS Gothic"/>
                <w:color w:val="000000" w:themeColor="text1"/>
                <w:sz w:val="22"/>
              </w:rPr>
              <w:t>: how to cover licensed/unlicensed and/or FR1/FR2 differentiations</w:t>
            </w:r>
          </w:p>
          <w:p w14:paraId="3D474E29" w14:textId="77777777" w:rsidR="004B20FB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>
              <w:rPr>
                <w:rFonts w:eastAsia="MS Gothic" w:hint="eastAsia"/>
                <w:color w:val="000000" w:themeColor="text1"/>
                <w:sz w:val="22"/>
              </w:rPr>
              <w:t>N</w:t>
            </w:r>
            <w:r>
              <w:rPr>
                <w:rFonts w:eastAsia="MS Gothic"/>
                <w:color w:val="000000" w:themeColor="text1"/>
                <w:sz w:val="22"/>
              </w:rPr>
              <w:t>ote: When the carrier type of NUL is indicated for one PUCCH group config, the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SUL </w:t>
            </w:r>
            <w:r>
              <w:rPr>
                <w:rFonts w:eastAsia="MS Gothic"/>
                <w:color w:val="000000" w:themeColor="text1"/>
                <w:sz w:val="22"/>
              </w:rPr>
              <w:t>in the same cell as in the NUL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can also be </w:t>
            </w:r>
            <w:r>
              <w:rPr>
                <w:rFonts w:eastAsia="MS Gothic"/>
                <w:color w:val="000000" w:themeColor="text1"/>
                <w:sz w:val="22"/>
              </w:rPr>
              <w:t>configured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for </w:t>
            </w:r>
            <w:r>
              <w:rPr>
                <w:rFonts w:eastAsia="MS Gothic"/>
                <w:color w:val="000000" w:themeColor="text1"/>
                <w:sz w:val="22"/>
              </w:rPr>
              <w:t xml:space="preserve">the </w:t>
            </w:r>
            <w:r w:rsidRPr="007D49B0">
              <w:rPr>
                <w:rFonts w:eastAsia="MS Gothic"/>
                <w:color w:val="000000" w:themeColor="text1"/>
                <w:sz w:val="22"/>
              </w:rPr>
              <w:t>PUCCH</w:t>
            </w:r>
            <w:r>
              <w:rPr>
                <w:rFonts w:eastAsia="MS Gothic"/>
                <w:color w:val="000000" w:themeColor="text1"/>
                <w:sz w:val="22"/>
              </w:rPr>
              <w:t xml:space="preserve"> group</w:t>
            </w:r>
          </w:p>
          <w:p w14:paraId="3A3DF987" w14:textId="5B584EB8" w:rsidR="0035612B" w:rsidRPr="004B20FB" w:rsidRDefault="004B20FB" w:rsidP="009970EC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 w:rsidRPr="00305ABA">
              <w:rPr>
                <w:rFonts w:eastAsia="MS Gothic" w:hint="eastAsia"/>
                <w:color w:val="000000" w:themeColor="text1"/>
                <w:sz w:val="22"/>
                <w:highlight w:val="yellow"/>
              </w:rPr>
              <w:t>F</w:t>
            </w:r>
            <w:r w:rsidRPr="00305ABA">
              <w:rPr>
                <w:rFonts w:eastAsia="MS Gothic"/>
                <w:color w:val="000000" w:themeColor="text1"/>
                <w:sz w:val="22"/>
                <w:highlight w:val="yellow"/>
              </w:rPr>
              <w:t>FS</w:t>
            </w:r>
            <w:r>
              <w:rPr>
                <w:rFonts w:eastAsia="MS Gothic"/>
                <w:color w:val="000000" w:themeColor="text1"/>
                <w:sz w:val="22"/>
              </w:rPr>
              <w:t>: SUL is counted as number of bands for the condition of this new FG reporting</w:t>
            </w:r>
          </w:p>
        </w:tc>
      </w:tr>
    </w:tbl>
    <w:p w14:paraId="1FF14701" w14:textId="65D0CC7F" w:rsidR="0035612B" w:rsidRDefault="0035612B" w:rsidP="00C4450F">
      <w:pPr>
        <w:spacing w:after="0"/>
        <w:rPr>
          <w:rFonts w:eastAsiaTheme="minorEastAsia"/>
          <w:sz w:val="22"/>
          <w:szCs w:val="22"/>
        </w:rPr>
      </w:pPr>
    </w:p>
    <w:p w14:paraId="16A7B414" w14:textId="3AB41731" w:rsidR="002917BE" w:rsidRDefault="002917BE" w:rsidP="00147BF0">
      <w:pPr>
        <w:spacing w:after="0"/>
        <w:jc w:val="both"/>
        <w:rPr>
          <w:rFonts w:eastAsiaTheme="minorEastAsia"/>
          <w:sz w:val="22"/>
          <w:szCs w:val="22"/>
        </w:rPr>
      </w:pPr>
    </w:p>
    <w:p w14:paraId="0DDD3307" w14:textId="77777777" w:rsidR="003666DB" w:rsidRPr="00CA6263" w:rsidRDefault="003666DB" w:rsidP="003666DB">
      <w:pPr>
        <w:rPr>
          <w:rFonts w:ascii="Times" w:eastAsia="MS Gothic" w:hAnsi="Times" w:cs="Times"/>
          <w:b/>
          <w:bCs/>
        </w:rPr>
      </w:pPr>
      <w:r w:rsidRPr="005C41BD">
        <w:rPr>
          <w:rFonts w:ascii="Times" w:eastAsia="MS Gothic" w:hAnsi="Times" w:cs="Times"/>
          <w:b/>
          <w:bCs/>
          <w:highlight w:val="green"/>
        </w:rPr>
        <w:t>Agreements:</w:t>
      </w:r>
    </w:p>
    <w:p w14:paraId="79FB4751" w14:textId="2303E6B2" w:rsidR="003666DB" w:rsidRPr="00CA6263" w:rsidRDefault="003666DB" w:rsidP="003666DB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 w:cs="Times"/>
        </w:rPr>
      </w:pPr>
      <w:r w:rsidRPr="00CA6263">
        <w:rPr>
          <w:rFonts w:ascii="Times" w:eastAsia="MS Mincho" w:hAnsi="Times" w:cs="Times"/>
          <w:b/>
          <w:bCs/>
        </w:rPr>
        <w:t xml:space="preserve">Define a new FG for support of up to three different numerologies </w:t>
      </w:r>
      <w:r w:rsidRPr="004D6A0B">
        <w:rPr>
          <w:rFonts w:ascii="Times" w:eastAsia="MS Mincho" w:hAnsi="Times" w:cs="Times"/>
          <w:b/>
          <w:bCs/>
        </w:rPr>
        <w:t>for NR part of EN-DC, NGEN-DC, NE-DC and NR-CA where UE is not configured with two NR PUCCH groups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483"/>
        <w:gridCol w:w="1305"/>
        <w:gridCol w:w="1305"/>
        <w:gridCol w:w="222"/>
        <w:gridCol w:w="528"/>
        <w:gridCol w:w="561"/>
        <w:gridCol w:w="302"/>
        <w:gridCol w:w="483"/>
        <w:gridCol w:w="561"/>
        <w:gridCol w:w="561"/>
        <w:gridCol w:w="561"/>
        <w:gridCol w:w="1228"/>
        <w:gridCol w:w="1005"/>
      </w:tblGrid>
      <w:tr w:rsidR="003666DB" w:rsidRPr="00CA6263" w14:paraId="220930B8" w14:textId="77777777" w:rsidTr="008C4CEF">
        <w:trPr>
          <w:trHeight w:val="719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DBF9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22. NR Others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A882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22-x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8740" w14:textId="497ACCE1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 xml:space="preserve">Support of up to three different numerologies in the same NR PUCCH group for </w:t>
            </w:r>
            <w:r w:rsidRPr="004D6A0B">
              <w:rPr>
                <w:rFonts w:ascii="Times" w:hAnsi="Times" w:cs="Times"/>
                <w:bCs/>
                <w:lang w:eastAsia="zh-CN"/>
              </w:rPr>
              <w:t>NR part of EN-DC, NGEN-DC, NE-DC and N</w:t>
            </w:r>
            <w:r w:rsidRPr="00CA6263">
              <w:rPr>
                <w:rFonts w:ascii="Times" w:hAnsi="Times" w:cs="Times"/>
                <w:bCs/>
                <w:lang w:eastAsia="zh-CN"/>
              </w:rPr>
              <w:t>R-CA where UE is not configured with two NR PUCCH groups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7E30" w14:textId="77777777" w:rsidR="003666DB" w:rsidRPr="004D6A0B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4D6A0B">
              <w:rPr>
                <w:rFonts w:ascii="Times" w:hAnsi="Times" w:cs="Times"/>
                <w:bCs/>
                <w:lang w:eastAsia="zh-CN"/>
              </w:rPr>
              <w:t>Support of up to three different numerologies in the same NR PUCCH group for NR-CA where UE is not configured with two NR PUCCH groups</w:t>
            </w:r>
            <w:r w:rsidRPr="004D6A0B">
              <w:rPr>
                <w:rFonts w:ascii="Times" w:eastAsiaTheme="minorEastAsia" w:hAnsi="Times" w:cs="Times"/>
              </w:rPr>
              <w:t xml:space="preserve"> </w:t>
            </w:r>
          </w:p>
          <w:p w14:paraId="05C1CC69" w14:textId="77777777" w:rsidR="003666DB" w:rsidRPr="004D6A0B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</w:p>
          <w:p w14:paraId="599A6CCE" w14:textId="22475069" w:rsidR="003666DB" w:rsidRPr="004D6A0B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4D6A0B">
              <w:rPr>
                <w:rFonts w:ascii="Times" w:eastAsiaTheme="minorEastAsia" w:hAnsi="Times" w:cs="Times"/>
              </w:rPr>
              <w:t xml:space="preserve">1) Which NR Carrier type(s) that can transmit NR PUCCH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0BC2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BAAF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eastAsia="MS Mincho" w:hAnsi="Times" w:cs="Times"/>
                <w:bCs/>
                <w:iCs/>
                <w:lang w:eastAsia="zh-CN"/>
              </w:rPr>
              <w:t>Yes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C808" w14:textId="77777777" w:rsidR="003666DB" w:rsidRPr="00CA6263" w:rsidRDefault="003666DB" w:rsidP="008C4CEF">
            <w:pPr>
              <w:keepNext/>
              <w:keepLines/>
              <w:rPr>
                <w:rFonts w:ascii="Times" w:eastAsia="Gulim" w:hAnsi="Times" w:cs="Times"/>
                <w:bCs/>
                <w:color w:val="000000" w:themeColor="text1"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A982" w14:textId="77777777" w:rsidR="003666DB" w:rsidRPr="00CA6263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A875" w14:textId="77777777" w:rsidR="003666DB" w:rsidRPr="00CA6263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  <w:r w:rsidRPr="00CA6263">
              <w:rPr>
                <w:rFonts w:ascii="Times" w:eastAsiaTheme="minorEastAsia" w:hAnsi="Times" w:cs="Times"/>
                <w:bCs/>
              </w:rPr>
              <w:t>Per BC</w:t>
            </w:r>
          </w:p>
          <w:p w14:paraId="4047FCEA" w14:textId="5D4141E2" w:rsidR="003666DB" w:rsidRPr="00CA6263" w:rsidRDefault="003666DB" w:rsidP="008C4CEF">
            <w:pPr>
              <w:keepNext/>
              <w:keepLines/>
              <w:rPr>
                <w:rFonts w:ascii="Times" w:eastAsia="MS Mincho" w:hAnsi="Times" w:cs="Times"/>
                <w:bCs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866F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199B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 xml:space="preserve">N/A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1B83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004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Candidate values</w:t>
            </w:r>
          </w:p>
          <w:p w14:paraId="748BB470" w14:textId="42A90860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 xml:space="preserve">1) </w:t>
            </w:r>
            <w:r w:rsidRPr="004D6A0B">
              <w:rPr>
                <w:rFonts w:ascii="Times" w:hAnsi="Times" w:cs="Times"/>
                <w:bCs/>
                <w:lang w:eastAsia="zh-CN"/>
              </w:rPr>
              <w:t>One or multiple from {FR1 licensed TDD, FR1 unlicensed TDD, FR1 licensed FDD, FR2} that can be configured with the PUCCH transmission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391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Optional with capability signalling</w:t>
            </w:r>
          </w:p>
          <w:p w14:paraId="4E796449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</w:tr>
    </w:tbl>
    <w:p w14:paraId="466EA652" w14:textId="190ED95F" w:rsidR="003666DB" w:rsidRPr="00CA6263" w:rsidRDefault="003666DB" w:rsidP="003666DB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 w:cs="Times"/>
        </w:rPr>
      </w:pPr>
      <w:r w:rsidRPr="00CA6263">
        <w:rPr>
          <w:rFonts w:ascii="Times" w:eastAsia="MS Mincho" w:hAnsi="Times" w:cs="Times"/>
          <w:b/>
          <w:bCs/>
        </w:rPr>
        <w:t>Define a new FG for support of up to four different numerologies for</w:t>
      </w:r>
      <w:r>
        <w:rPr>
          <w:rFonts w:ascii="Times" w:eastAsia="MS Mincho" w:hAnsi="Times" w:cs="Times"/>
          <w:b/>
          <w:bCs/>
        </w:rPr>
        <w:t xml:space="preserve"> NR pa</w:t>
      </w:r>
      <w:r w:rsidRPr="00EC0AC0">
        <w:rPr>
          <w:rFonts w:ascii="Times" w:eastAsia="MS Mincho" w:hAnsi="Times" w:cs="Times"/>
          <w:b/>
          <w:bCs/>
        </w:rPr>
        <w:t>rt of EN-DC, NGEN-DC, NE-DC and NR-CA where UE is not configured with two NR PUCCH groups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483"/>
        <w:gridCol w:w="1305"/>
        <w:gridCol w:w="1305"/>
        <w:gridCol w:w="222"/>
        <w:gridCol w:w="528"/>
        <w:gridCol w:w="561"/>
        <w:gridCol w:w="302"/>
        <w:gridCol w:w="483"/>
        <w:gridCol w:w="561"/>
        <w:gridCol w:w="561"/>
        <w:gridCol w:w="561"/>
        <w:gridCol w:w="1228"/>
        <w:gridCol w:w="1005"/>
      </w:tblGrid>
      <w:tr w:rsidR="003666DB" w:rsidRPr="00CA6263" w14:paraId="3FF950A7" w14:textId="77777777" w:rsidTr="008C4CEF">
        <w:trPr>
          <w:trHeight w:val="719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7514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lastRenderedPageBreak/>
              <w:t>22. NR Others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3937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22-x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A841" w14:textId="7E83A1DF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Support of up to four different numerologies in the same NR PUCCH group for NR part of EN-DC, NGEN-DC, NE-DC and NR-CA where UE is not configured with two NR PUCCH groups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512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Support of up to four different numerologies in the same NR PUCCH group for NR-CA where UE is not configured with two NR PUCCH groups</w:t>
            </w:r>
            <w:r w:rsidRPr="00EC0AC0">
              <w:rPr>
                <w:rFonts w:ascii="Times" w:eastAsiaTheme="minorEastAsia" w:hAnsi="Times" w:cs="Times"/>
              </w:rPr>
              <w:t xml:space="preserve"> </w:t>
            </w:r>
          </w:p>
          <w:p w14:paraId="350E8D1D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</w:p>
          <w:p w14:paraId="48F64113" w14:textId="2A844AFF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EC0AC0">
              <w:rPr>
                <w:rFonts w:ascii="Times" w:eastAsiaTheme="minorEastAsia" w:hAnsi="Times" w:cs="Times"/>
              </w:rPr>
              <w:t xml:space="preserve">1) Which NR Carrier type(s) that can transmit NR PUCCH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D61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2628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eastAsia="MS Mincho" w:hAnsi="Times" w:cs="Times"/>
                <w:bCs/>
                <w:iCs/>
                <w:lang w:eastAsia="zh-CN"/>
              </w:rPr>
              <w:t>Yes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B728" w14:textId="77777777" w:rsidR="003666DB" w:rsidRPr="00EC0AC0" w:rsidRDefault="003666DB" w:rsidP="008C4CEF">
            <w:pPr>
              <w:keepNext/>
              <w:keepLines/>
              <w:rPr>
                <w:rFonts w:ascii="Times" w:eastAsia="Gulim" w:hAnsi="Times" w:cs="Times"/>
                <w:bCs/>
                <w:color w:val="000000" w:themeColor="text1"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3F36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F7F9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  <w:r w:rsidRPr="00EC0AC0">
              <w:rPr>
                <w:rFonts w:ascii="Times" w:eastAsiaTheme="minorEastAsia" w:hAnsi="Times" w:cs="Times"/>
                <w:bCs/>
              </w:rPr>
              <w:t>Per BC</w:t>
            </w:r>
          </w:p>
          <w:p w14:paraId="5151ADC8" w14:textId="4C09602E" w:rsidR="003666DB" w:rsidRPr="00EC0AC0" w:rsidRDefault="003666DB" w:rsidP="008C4CEF">
            <w:pPr>
              <w:keepNext/>
              <w:keepLines/>
              <w:rPr>
                <w:rFonts w:ascii="Times" w:eastAsia="MS Mincho" w:hAnsi="Times" w:cs="Times"/>
                <w:bCs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B3E3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EA54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 xml:space="preserve">N/A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4A59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3CB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Candidate values</w:t>
            </w:r>
          </w:p>
          <w:p w14:paraId="232F431A" w14:textId="0179E006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 xml:space="preserve">1) </w:t>
            </w:r>
            <w:r w:rsidRPr="004D6A0B">
              <w:rPr>
                <w:rFonts w:ascii="Times" w:hAnsi="Times" w:cs="Times"/>
                <w:bCs/>
                <w:lang w:eastAsia="zh-CN"/>
              </w:rPr>
              <w:t>One or multiple from {FR1 licensed TDD, FR1 unlicensed TDD, FR1 licensed FDD, FR2} that can be configured with the PUCCH transmission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8F2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Optional with capability signalling</w:t>
            </w:r>
          </w:p>
          <w:p w14:paraId="6C1A1736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</w:tr>
    </w:tbl>
    <w:p w14:paraId="5A97EF02" w14:textId="77777777" w:rsidR="003666DB" w:rsidRPr="00EC0AC0" w:rsidRDefault="003666DB" w:rsidP="003666DB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="Times" w:eastAsiaTheme="minorEastAsia" w:hAnsi="Times" w:cs="Times"/>
        </w:rPr>
      </w:pPr>
      <w:r w:rsidRPr="00EC0AC0">
        <w:rPr>
          <w:rFonts w:ascii="Times" w:eastAsiaTheme="minorEastAsia" w:hAnsi="Times" w:cs="Times" w:hint="eastAsia"/>
        </w:rPr>
        <w:t>N</w:t>
      </w:r>
      <w:r w:rsidRPr="00EC0AC0">
        <w:rPr>
          <w:rFonts w:ascii="Times" w:eastAsiaTheme="minorEastAsia" w:hAnsi="Times" w:cs="Times"/>
        </w:rPr>
        <w:t>ote: Th</w:t>
      </w:r>
      <w:r>
        <w:rPr>
          <w:rFonts w:ascii="Times" w:eastAsiaTheme="minorEastAsia" w:hAnsi="Times" w:cs="Times"/>
        </w:rPr>
        <w:t>e</w:t>
      </w:r>
      <w:r w:rsidRPr="00EC0AC0">
        <w:rPr>
          <w:rFonts w:ascii="Times" w:eastAsiaTheme="minorEastAsia" w:hAnsi="Times" w:cs="Times"/>
        </w:rPr>
        <w:t>s</w:t>
      </w:r>
      <w:r>
        <w:rPr>
          <w:rFonts w:ascii="Times" w:eastAsiaTheme="minorEastAsia" w:hAnsi="Times" w:cs="Times"/>
        </w:rPr>
        <w:t>e</w:t>
      </w:r>
      <w:r w:rsidRPr="00EC0AC0">
        <w:rPr>
          <w:rFonts w:ascii="Times" w:eastAsiaTheme="minorEastAsia" w:hAnsi="Times" w:cs="Times"/>
        </w:rPr>
        <w:t xml:space="preserve"> capabilit</w:t>
      </w:r>
      <w:r>
        <w:rPr>
          <w:rFonts w:ascii="Times" w:eastAsiaTheme="minorEastAsia" w:hAnsi="Times" w:cs="Times"/>
        </w:rPr>
        <w:t>ies are</w:t>
      </w:r>
      <w:r w:rsidRPr="00EC0AC0">
        <w:rPr>
          <w:rFonts w:ascii="Times" w:eastAsiaTheme="minorEastAsia" w:hAnsi="Times" w:cs="Times"/>
        </w:rPr>
        <w:t xml:space="preserve"> indicated independently for each BC of EN-DC, NGEN-DC, NE-DC and NR-CA</w:t>
      </w:r>
    </w:p>
    <w:p w14:paraId="11B8FF7D" w14:textId="77777777" w:rsidR="003666DB" w:rsidRPr="00CD6E71" w:rsidRDefault="003666DB" w:rsidP="003666DB">
      <w:pPr>
        <w:rPr>
          <w:rFonts w:ascii="Times" w:eastAsia="Batang" w:hAnsi="Times" w:cs="Times"/>
          <w:lang w:eastAsia="x-none"/>
        </w:rPr>
      </w:pPr>
    </w:p>
    <w:p w14:paraId="5410F532" w14:textId="5EE497ED" w:rsidR="00F80375" w:rsidRPr="003666DB" w:rsidRDefault="00F80375" w:rsidP="00C4450F">
      <w:pPr>
        <w:spacing w:after="0"/>
        <w:rPr>
          <w:rFonts w:eastAsiaTheme="minorEastAsia"/>
          <w:sz w:val="22"/>
          <w:szCs w:val="22"/>
        </w:rPr>
      </w:pPr>
    </w:p>
    <w:p w14:paraId="0FAA5EA4" w14:textId="77777777" w:rsidR="00D83750" w:rsidRPr="006E50C9" w:rsidRDefault="00D83750" w:rsidP="00C4450F">
      <w:pPr>
        <w:spacing w:after="0"/>
        <w:rPr>
          <w:rFonts w:eastAsiaTheme="minorEastAsia"/>
          <w:sz w:val="22"/>
          <w:szCs w:val="22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E0FAA9A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CB7CAC">
        <w:rPr>
          <w:b/>
          <w:sz w:val="22"/>
          <w:szCs w:val="22"/>
        </w:rPr>
        <w:t>2</w:t>
      </w:r>
    </w:p>
    <w:p w14:paraId="010A75C8" w14:textId="038DA1D0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 xml:space="preserve">take into account the RAN1’s feedback </w:t>
      </w:r>
      <w:r w:rsidR="00067DAB">
        <w:rPr>
          <w:rFonts w:eastAsiaTheme="minorEastAsia"/>
          <w:sz w:val="22"/>
          <w:szCs w:val="22"/>
        </w:rPr>
        <w:t>above</w:t>
      </w:r>
      <w:r w:rsidR="00C47E5D">
        <w:rPr>
          <w:rFonts w:eastAsiaTheme="minorEastAsia"/>
          <w:sz w:val="22"/>
          <w:szCs w:val="22"/>
        </w:rPr>
        <w:t xml:space="preserve"> for their specification work</w:t>
      </w:r>
      <w:r w:rsidR="00067DAB">
        <w:rPr>
          <w:rFonts w:eastAsiaTheme="minorEastAsia"/>
          <w:sz w:val="22"/>
          <w:szCs w:val="22"/>
        </w:rPr>
        <w:t xml:space="preserve"> of cell-grouping capability for synchronous NR-DC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3194B71B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CB7CAC">
        <w:rPr>
          <w:rFonts w:ascii="Arial" w:hAnsi="Arial" w:cs="Arial"/>
          <w:bCs/>
          <w:sz w:val="22"/>
          <w:szCs w:val="22"/>
        </w:rPr>
        <w:t>04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FB559C">
        <w:rPr>
          <w:rFonts w:ascii="Arial" w:hAnsi="Arial" w:cs="Arial"/>
          <w:bCs/>
          <w:sz w:val="22"/>
          <w:szCs w:val="22"/>
        </w:rPr>
        <w:t>25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615008">
        <w:rPr>
          <w:rFonts w:ascii="Arial" w:hAnsi="Arial" w:cs="Arial"/>
          <w:bCs/>
          <w:sz w:val="22"/>
          <w:szCs w:val="22"/>
        </w:rPr>
        <w:t>5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615008">
        <w:rPr>
          <w:rFonts w:ascii="Arial" w:hAnsi="Arial" w:cs="Arial"/>
          <w:bCs/>
          <w:sz w:val="22"/>
          <w:szCs w:val="22"/>
        </w:rPr>
        <w:t>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615008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F9041" w14:textId="77777777" w:rsidR="00457E5E" w:rsidRDefault="00457E5E">
      <w:pPr>
        <w:spacing w:after="0"/>
      </w:pPr>
      <w:r>
        <w:separator/>
      </w:r>
    </w:p>
  </w:endnote>
  <w:endnote w:type="continuationSeparator" w:id="0">
    <w:p w14:paraId="5E87DF79" w14:textId="77777777" w:rsidR="00457E5E" w:rsidRDefault="00457E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FEFBB" w14:textId="77777777" w:rsidR="00457E5E" w:rsidRDefault="00457E5E">
      <w:pPr>
        <w:spacing w:after="0"/>
      </w:pPr>
      <w:r>
        <w:separator/>
      </w:r>
    </w:p>
  </w:footnote>
  <w:footnote w:type="continuationSeparator" w:id="0">
    <w:p w14:paraId="55926081" w14:textId="77777777" w:rsidR="00457E5E" w:rsidRDefault="00457E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0C75E4"/>
    <w:multiLevelType w:val="hybridMultilevel"/>
    <w:tmpl w:val="0686B8CE"/>
    <w:lvl w:ilvl="0" w:tplc="A162DF58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8E019C"/>
    <w:multiLevelType w:val="hybridMultilevel"/>
    <w:tmpl w:val="15FCA5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2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8"/>
  </w:num>
  <w:num w:numId="4">
    <w:abstractNumId w:val="6"/>
  </w:num>
  <w:num w:numId="5">
    <w:abstractNumId w:val="31"/>
  </w:num>
  <w:num w:numId="6">
    <w:abstractNumId w:val="3"/>
  </w:num>
  <w:num w:numId="7">
    <w:abstractNumId w:val="26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5"/>
  </w:num>
  <w:num w:numId="14">
    <w:abstractNumId w:val="30"/>
  </w:num>
  <w:num w:numId="15">
    <w:abstractNumId w:val="32"/>
  </w:num>
  <w:num w:numId="16">
    <w:abstractNumId w:val="2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8"/>
  </w:num>
  <w:num w:numId="26">
    <w:abstractNumId w:val="23"/>
  </w:num>
  <w:num w:numId="27">
    <w:abstractNumId w:val="10"/>
  </w:num>
  <w:num w:numId="28">
    <w:abstractNumId w:val="7"/>
  </w:num>
  <w:num w:numId="29">
    <w:abstractNumId w:val="17"/>
  </w:num>
  <w:num w:numId="30">
    <w:abstractNumId w:val="24"/>
  </w:num>
  <w:num w:numId="31">
    <w:abstractNumId w:val="29"/>
  </w:num>
  <w:num w:numId="32">
    <w:abstractNumId w:val="19"/>
  </w:num>
  <w:num w:numId="3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92A"/>
    <w:rsid w:val="00023F25"/>
    <w:rsid w:val="000328D9"/>
    <w:rsid w:val="00033586"/>
    <w:rsid w:val="000352E6"/>
    <w:rsid w:val="000362CB"/>
    <w:rsid w:val="00041396"/>
    <w:rsid w:val="00043860"/>
    <w:rsid w:val="00043BD5"/>
    <w:rsid w:val="000445ED"/>
    <w:rsid w:val="000451C3"/>
    <w:rsid w:val="00052481"/>
    <w:rsid w:val="00054E22"/>
    <w:rsid w:val="0005720E"/>
    <w:rsid w:val="0006055C"/>
    <w:rsid w:val="0006532D"/>
    <w:rsid w:val="00067DAB"/>
    <w:rsid w:val="000711BE"/>
    <w:rsid w:val="000759D4"/>
    <w:rsid w:val="00083FD0"/>
    <w:rsid w:val="0008619C"/>
    <w:rsid w:val="000922E7"/>
    <w:rsid w:val="00093D18"/>
    <w:rsid w:val="00095078"/>
    <w:rsid w:val="00097588"/>
    <w:rsid w:val="000A5047"/>
    <w:rsid w:val="000B11B9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D7FC4"/>
    <w:rsid w:val="000E6D46"/>
    <w:rsid w:val="000F1384"/>
    <w:rsid w:val="000F6242"/>
    <w:rsid w:val="000F7BD1"/>
    <w:rsid w:val="00100025"/>
    <w:rsid w:val="00102EA3"/>
    <w:rsid w:val="00103F8F"/>
    <w:rsid w:val="00106D80"/>
    <w:rsid w:val="0011097D"/>
    <w:rsid w:val="00123E63"/>
    <w:rsid w:val="00140B8C"/>
    <w:rsid w:val="00146782"/>
    <w:rsid w:val="00147A6B"/>
    <w:rsid w:val="00147BF0"/>
    <w:rsid w:val="00157248"/>
    <w:rsid w:val="00157345"/>
    <w:rsid w:val="001615C5"/>
    <w:rsid w:val="001660D2"/>
    <w:rsid w:val="00167E48"/>
    <w:rsid w:val="00180763"/>
    <w:rsid w:val="001971E4"/>
    <w:rsid w:val="001A18C2"/>
    <w:rsid w:val="001A365E"/>
    <w:rsid w:val="001A60BB"/>
    <w:rsid w:val="001B4A2F"/>
    <w:rsid w:val="001C250E"/>
    <w:rsid w:val="001C34E1"/>
    <w:rsid w:val="001D240A"/>
    <w:rsid w:val="001E11BD"/>
    <w:rsid w:val="001E72D4"/>
    <w:rsid w:val="001E7DB7"/>
    <w:rsid w:val="001F34D0"/>
    <w:rsid w:val="001F5587"/>
    <w:rsid w:val="001F5D1F"/>
    <w:rsid w:val="00207F41"/>
    <w:rsid w:val="00212B02"/>
    <w:rsid w:val="00214AC4"/>
    <w:rsid w:val="00214E87"/>
    <w:rsid w:val="0021500E"/>
    <w:rsid w:val="00215561"/>
    <w:rsid w:val="00223915"/>
    <w:rsid w:val="002241F5"/>
    <w:rsid w:val="00232A16"/>
    <w:rsid w:val="00236894"/>
    <w:rsid w:val="002433C3"/>
    <w:rsid w:val="00246C4C"/>
    <w:rsid w:val="00246DD5"/>
    <w:rsid w:val="00247224"/>
    <w:rsid w:val="00251D1D"/>
    <w:rsid w:val="0026497F"/>
    <w:rsid w:val="00271D89"/>
    <w:rsid w:val="0027726D"/>
    <w:rsid w:val="00282D53"/>
    <w:rsid w:val="00285C8B"/>
    <w:rsid w:val="002860AC"/>
    <w:rsid w:val="002862D4"/>
    <w:rsid w:val="002869CC"/>
    <w:rsid w:val="002917BE"/>
    <w:rsid w:val="00291C6C"/>
    <w:rsid w:val="00291EAE"/>
    <w:rsid w:val="00293390"/>
    <w:rsid w:val="00297AC0"/>
    <w:rsid w:val="002A160B"/>
    <w:rsid w:val="002A3E86"/>
    <w:rsid w:val="002B020F"/>
    <w:rsid w:val="002B1C6F"/>
    <w:rsid w:val="002B226F"/>
    <w:rsid w:val="002C3DBF"/>
    <w:rsid w:val="002C6239"/>
    <w:rsid w:val="002D5C1E"/>
    <w:rsid w:val="002D692C"/>
    <w:rsid w:val="002E0C4B"/>
    <w:rsid w:val="002E127B"/>
    <w:rsid w:val="002F1940"/>
    <w:rsid w:val="002F5DDC"/>
    <w:rsid w:val="003011BD"/>
    <w:rsid w:val="0030731C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12B"/>
    <w:rsid w:val="003566AE"/>
    <w:rsid w:val="00363A94"/>
    <w:rsid w:val="003644B3"/>
    <w:rsid w:val="00365245"/>
    <w:rsid w:val="003666DB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C40A3"/>
    <w:rsid w:val="003C7BBC"/>
    <w:rsid w:val="003D47D1"/>
    <w:rsid w:val="003D520F"/>
    <w:rsid w:val="003D6D45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57E5E"/>
    <w:rsid w:val="004600CA"/>
    <w:rsid w:val="00466DAF"/>
    <w:rsid w:val="00467F13"/>
    <w:rsid w:val="00470BAC"/>
    <w:rsid w:val="0047404A"/>
    <w:rsid w:val="00477859"/>
    <w:rsid w:val="00490D5F"/>
    <w:rsid w:val="004932ED"/>
    <w:rsid w:val="00493942"/>
    <w:rsid w:val="00494C67"/>
    <w:rsid w:val="0049785E"/>
    <w:rsid w:val="004A4D65"/>
    <w:rsid w:val="004B20FB"/>
    <w:rsid w:val="004B2B9A"/>
    <w:rsid w:val="004B2FDC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6C9C"/>
    <w:rsid w:val="004F1395"/>
    <w:rsid w:val="004F3C65"/>
    <w:rsid w:val="00501F05"/>
    <w:rsid w:val="0050319F"/>
    <w:rsid w:val="0050557B"/>
    <w:rsid w:val="00506C98"/>
    <w:rsid w:val="00507EBA"/>
    <w:rsid w:val="00514D12"/>
    <w:rsid w:val="00517504"/>
    <w:rsid w:val="00524A74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5780A"/>
    <w:rsid w:val="00560E41"/>
    <w:rsid w:val="00577947"/>
    <w:rsid w:val="00581456"/>
    <w:rsid w:val="00581D27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2093"/>
    <w:rsid w:val="005D336D"/>
    <w:rsid w:val="005D44F7"/>
    <w:rsid w:val="005D657C"/>
    <w:rsid w:val="005D7661"/>
    <w:rsid w:val="006122D5"/>
    <w:rsid w:val="00612834"/>
    <w:rsid w:val="00613BB9"/>
    <w:rsid w:val="00614EEE"/>
    <w:rsid w:val="00614F1D"/>
    <w:rsid w:val="00615008"/>
    <w:rsid w:val="00615153"/>
    <w:rsid w:val="006154EE"/>
    <w:rsid w:val="00616ACC"/>
    <w:rsid w:val="00617D39"/>
    <w:rsid w:val="00620F9F"/>
    <w:rsid w:val="00632035"/>
    <w:rsid w:val="00637BD0"/>
    <w:rsid w:val="006400A1"/>
    <w:rsid w:val="0064215D"/>
    <w:rsid w:val="006447F7"/>
    <w:rsid w:val="00647864"/>
    <w:rsid w:val="00653A61"/>
    <w:rsid w:val="00662519"/>
    <w:rsid w:val="00663CB2"/>
    <w:rsid w:val="0067058D"/>
    <w:rsid w:val="006741DD"/>
    <w:rsid w:val="00675C0C"/>
    <w:rsid w:val="0067603F"/>
    <w:rsid w:val="006823A2"/>
    <w:rsid w:val="006833AE"/>
    <w:rsid w:val="00684FF4"/>
    <w:rsid w:val="0069055F"/>
    <w:rsid w:val="006908BD"/>
    <w:rsid w:val="0069421C"/>
    <w:rsid w:val="00694B7A"/>
    <w:rsid w:val="00695227"/>
    <w:rsid w:val="00696AB1"/>
    <w:rsid w:val="00697C19"/>
    <w:rsid w:val="006A3FBA"/>
    <w:rsid w:val="006A77A2"/>
    <w:rsid w:val="006B1E4C"/>
    <w:rsid w:val="006B5093"/>
    <w:rsid w:val="006B562A"/>
    <w:rsid w:val="006B5B74"/>
    <w:rsid w:val="006B633B"/>
    <w:rsid w:val="006D23A6"/>
    <w:rsid w:val="006D4D99"/>
    <w:rsid w:val="006E3EC2"/>
    <w:rsid w:val="006E50C9"/>
    <w:rsid w:val="006E692F"/>
    <w:rsid w:val="006F105C"/>
    <w:rsid w:val="006F24A2"/>
    <w:rsid w:val="006F3107"/>
    <w:rsid w:val="006F5E33"/>
    <w:rsid w:val="00700BEC"/>
    <w:rsid w:val="00702207"/>
    <w:rsid w:val="00711938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63DBB"/>
    <w:rsid w:val="00763E95"/>
    <w:rsid w:val="00770C65"/>
    <w:rsid w:val="00773AD1"/>
    <w:rsid w:val="00782378"/>
    <w:rsid w:val="0078302D"/>
    <w:rsid w:val="007833B3"/>
    <w:rsid w:val="00785A90"/>
    <w:rsid w:val="0078741F"/>
    <w:rsid w:val="007926C2"/>
    <w:rsid w:val="0079789D"/>
    <w:rsid w:val="007A1BF6"/>
    <w:rsid w:val="007A2515"/>
    <w:rsid w:val="007A3383"/>
    <w:rsid w:val="007A68C0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2BEC"/>
    <w:rsid w:val="007E47B6"/>
    <w:rsid w:val="007E5F5E"/>
    <w:rsid w:val="007F36A2"/>
    <w:rsid w:val="007F4F92"/>
    <w:rsid w:val="007F5CD4"/>
    <w:rsid w:val="0080014F"/>
    <w:rsid w:val="00801364"/>
    <w:rsid w:val="0080270C"/>
    <w:rsid w:val="0080779C"/>
    <w:rsid w:val="0081117C"/>
    <w:rsid w:val="008269C3"/>
    <w:rsid w:val="0083154D"/>
    <w:rsid w:val="0083337E"/>
    <w:rsid w:val="00834DD8"/>
    <w:rsid w:val="008373AA"/>
    <w:rsid w:val="00851F36"/>
    <w:rsid w:val="00852163"/>
    <w:rsid w:val="00860046"/>
    <w:rsid w:val="00862305"/>
    <w:rsid w:val="00873A89"/>
    <w:rsid w:val="00874016"/>
    <w:rsid w:val="008757DB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12A8"/>
    <w:rsid w:val="00922718"/>
    <w:rsid w:val="00923A31"/>
    <w:rsid w:val="00932111"/>
    <w:rsid w:val="009328D4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3C57"/>
    <w:rsid w:val="0097595E"/>
    <w:rsid w:val="00977951"/>
    <w:rsid w:val="00982172"/>
    <w:rsid w:val="00991D9B"/>
    <w:rsid w:val="0099335C"/>
    <w:rsid w:val="009945D2"/>
    <w:rsid w:val="009970EC"/>
    <w:rsid w:val="0099764C"/>
    <w:rsid w:val="009A553E"/>
    <w:rsid w:val="009B10E4"/>
    <w:rsid w:val="009B1EE4"/>
    <w:rsid w:val="009B4F00"/>
    <w:rsid w:val="009B5770"/>
    <w:rsid w:val="009B6621"/>
    <w:rsid w:val="009C18B4"/>
    <w:rsid w:val="009C2797"/>
    <w:rsid w:val="009C7385"/>
    <w:rsid w:val="009C7BD5"/>
    <w:rsid w:val="009D2468"/>
    <w:rsid w:val="009D2CE6"/>
    <w:rsid w:val="009D5CCE"/>
    <w:rsid w:val="009D772B"/>
    <w:rsid w:val="009F1967"/>
    <w:rsid w:val="009F4B0D"/>
    <w:rsid w:val="009F7B15"/>
    <w:rsid w:val="00A049B8"/>
    <w:rsid w:val="00A04E12"/>
    <w:rsid w:val="00A059C8"/>
    <w:rsid w:val="00A05E70"/>
    <w:rsid w:val="00A05F94"/>
    <w:rsid w:val="00A13122"/>
    <w:rsid w:val="00A1614B"/>
    <w:rsid w:val="00A22926"/>
    <w:rsid w:val="00A24339"/>
    <w:rsid w:val="00A27BE5"/>
    <w:rsid w:val="00A342CD"/>
    <w:rsid w:val="00A35A2B"/>
    <w:rsid w:val="00A36994"/>
    <w:rsid w:val="00A37DC0"/>
    <w:rsid w:val="00A41394"/>
    <w:rsid w:val="00A42ADF"/>
    <w:rsid w:val="00A45C1B"/>
    <w:rsid w:val="00A46C8B"/>
    <w:rsid w:val="00A50E7F"/>
    <w:rsid w:val="00A511BC"/>
    <w:rsid w:val="00A52592"/>
    <w:rsid w:val="00A54B80"/>
    <w:rsid w:val="00A62093"/>
    <w:rsid w:val="00A66B7F"/>
    <w:rsid w:val="00A66D94"/>
    <w:rsid w:val="00A66E83"/>
    <w:rsid w:val="00A701F5"/>
    <w:rsid w:val="00A70F2B"/>
    <w:rsid w:val="00A74554"/>
    <w:rsid w:val="00A76212"/>
    <w:rsid w:val="00A858FA"/>
    <w:rsid w:val="00A87839"/>
    <w:rsid w:val="00A92389"/>
    <w:rsid w:val="00A938E2"/>
    <w:rsid w:val="00A9415A"/>
    <w:rsid w:val="00A974CB"/>
    <w:rsid w:val="00A97CDC"/>
    <w:rsid w:val="00AA37D4"/>
    <w:rsid w:val="00AA3D43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0BFC"/>
    <w:rsid w:val="00AE1CAB"/>
    <w:rsid w:val="00AF364B"/>
    <w:rsid w:val="00AF6A14"/>
    <w:rsid w:val="00B16AF8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76CA8"/>
    <w:rsid w:val="00B8102A"/>
    <w:rsid w:val="00B84A10"/>
    <w:rsid w:val="00B911E8"/>
    <w:rsid w:val="00B95310"/>
    <w:rsid w:val="00B9703B"/>
    <w:rsid w:val="00B97703"/>
    <w:rsid w:val="00BA07F5"/>
    <w:rsid w:val="00BA4018"/>
    <w:rsid w:val="00BA4E7C"/>
    <w:rsid w:val="00BA6DAE"/>
    <w:rsid w:val="00BB0E42"/>
    <w:rsid w:val="00BB4006"/>
    <w:rsid w:val="00BB4EAC"/>
    <w:rsid w:val="00BB7762"/>
    <w:rsid w:val="00BC33AE"/>
    <w:rsid w:val="00BC3C23"/>
    <w:rsid w:val="00BC68F0"/>
    <w:rsid w:val="00BD083E"/>
    <w:rsid w:val="00BD27CD"/>
    <w:rsid w:val="00BD29C8"/>
    <w:rsid w:val="00BD3F07"/>
    <w:rsid w:val="00BD48E7"/>
    <w:rsid w:val="00BD5EA1"/>
    <w:rsid w:val="00BD7044"/>
    <w:rsid w:val="00BE18F9"/>
    <w:rsid w:val="00BF19EE"/>
    <w:rsid w:val="00BF531B"/>
    <w:rsid w:val="00BF5726"/>
    <w:rsid w:val="00C01F44"/>
    <w:rsid w:val="00C10FC1"/>
    <w:rsid w:val="00C116CD"/>
    <w:rsid w:val="00C1174F"/>
    <w:rsid w:val="00C117CC"/>
    <w:rsid w:val="00C14B72"/>
    <w:rsid w:val="00C2226E"/>
    <w:rsid w:val="00C369AC"/>
    <w:rsid w:val="00C41808"/>
    <w:rsid w:val="00C42B50"/>
    <w:rsid w:val="00C4450F"/>
    <w:rsid w:val="00C464B4"/>
    <w:rsid w:val="00C47E5D"/>
    <w:rsid w:val="00C64BEA"/>
    <w:rsid w:val="00C665BD"/>
    <w:rsid w:val="00C70D9F"/>
    <w:rsid w:val="00C71496"/>
    <w:rsid w:val="00C73AC5"/>
    <w:rsid w:val="00C7419A"/>
    <w:rsid w:val="00C77304"/>
    <w:rsid w:val="00C81B05"/>
    <w:rsid w:val="00C82985"/>
    <w:rsid w:val="00C82F5A"/>
    <w:rsid w:val="00C84F6D"/>
    <w:rsid w:val="00C90234"/>
    <w:rsid w:val="00C90BB1"/>
    <w:rsid w:val="00C9126E"/>
    <w:rsid w:val="00C914A2"/>
    <w:rsid w:val="00C928D8"/>
    <w:rsid w:val="00C97997"/>
    <w:rsid w:val="00CA5252"/>
    <w:rsid w:val="00CB1B02"/>
    <w:rsid w:val="00CB4090"/>
    <w:rsid w:val="00CB7CAC"/>
    <w:rsid w:val="00CC0DBD"/>
    <w:rsid w:val="00CC1F09"/>
    <w:rsid w:val="00CC2F12"/>
    <w:rsid w:val="00CC3F1A"/>
    <w:rsid w:val="00CC76CA"/>
    <w:rsid w:val="00CD3888"/>
    <w:rsid w:val="00CD3D72"/>
    <w:rsid w:val="00CD486C"/>
    <w:rsid w:val="00CD6AC5"/>
    <w:rsid w:val="00CE3DBB"/>
    <w:rsid w:val="00CE43BF"/>
    <w:rsid w:val="00CE6621"/>
    <w:rsid w:val="00CF35DC"/>
    <w:rsid w:val="00D023DA"/>
    <w:rsid w:val="00D036B3"/>
    <w:rsid w:val="00D06FEC"/>
    <w:rsid w:val="00D07515"/>
    <w:rsid w:val="00D248D6"/>
    <w:rsid w:val="00D24970"/>
    <w:rsid w:val="00D25EB1"/>
    <w:rsid w:val="00D279A6"/>
    <w:rsid w:val="00D35243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83750"/>
    <w:rsid w:val="00D92475"/>
    <w:rsid w:val="00D932B8"/>
    <w:rsid w:val="00D976F0"/>
    <w:rsid w:val="00DA1ACA"/>
    <w:rsid w:val="00DB1444"/>
    <w:rsid w:val="00DB5C54"/>
    <w:rsid w:val="00DC3565"/>
    <w:rsid w:val="00DC3792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011"/>
    <w:rsid w:val="00E70734"/>
    <w:rsid w:val="00E72AC5"/>
    <w:rsid w:val="00E96BEE"/>
    <w:rsid w:val="00EB5721"/>
    <w:rsid w:val="00EC057B"/>
    <w:rsid w:val="00ED0A33"/>
    <w:rsid w:val="00ED0B37"/>
    <w:rsid w:val="00EE22DF"/>
    <w:rsid w:val="00EE451B"/>
    <w:rsid w:val="00EF288A"/>
    <w:rsid w:val="00EF3539"/>
    <w:rsid w:val="00F04DA4"/>
    <w:rsid w:val="00F079E5"/>
    <w:rsid w:val="00F153A0"/>
    <w:rsid w:val="00F22C17"/>
    <w:rsid w:val="00F3119E"/>
    <w:rsid w:val="00F37C86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1A5"/>
    <w:rsid w:val="00F80375"/>
    <w:rsid w:val="00F84009"/>
    <w:rsid w:val="00F93E3C"/>
    <w:rsid w:val="00F9412C"/>
    <w:rsid w:val="00F950AB"/>
    <w:rsid w:val="00F955A3"/>
    <w:rsid w:val="00F965B8"/>
    <w:rsid w:val="00F96BAD"/>
    <w:rsid w:val="00FA1CFE"/>
    <w:rsid w:val="00FA2C77"/>
    <w:rsid w:val="00FB2361"/>
    <w:rsid w:val="00FB4AEC"/>
    <w:rsid w:val="00FB559C"/>
    <w:rsid w:val="00FB5CEA"/>
    <w:rsid w:val="00FC1D79"/>
    <w:rsid w:val="00FC1DFA"/>
    <w:rsid w:val="00FD6B32"/>
    <w:rsid w:val="00FD70E5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8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418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418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4180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4180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4180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41808"/>
    <w:pPr>
      <w:outlineLvl w:val="5"/>
    </w:pPr>
  </w:style>
  <w:style w:type="paragraph" w:styleId="Heading7">
    <w:name w:val="heading 7"/>
    <w:basedOn w:val="H6"/>
    <w:next w:val="Normal"/>
    <w:qFormat/>
    <w:rsid w:val="00C41808"/>
    <w:pPr>
      <w:outlineLvl w:val="6"/>
    </w:pPr>
  </w:style>
  <w:style w:type="paragraph" w:styleId="Heading8">
    <w:name w:val="heading 8"/>
    <w:basedOn w:val="Heading1"/>
    <w:next w:val="Normal"/>
    <w:qFormat/>
    <w:rsid w:val="00C418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1808"/>
    <w:pPr>
      <w:outlineLvl w:val="8"/>
    </w:pPr>
  </w:style>
  <w:style w:type="character" w:default="1" w:styleId="DefaultParagraphFont">
    <w:name w:val="Default Paragraph Font"/>
    <w:semiHidden/>
    <w:rsid w:val="00C418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180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C418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4180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4180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41808"/>
    <w:pPr>
      <w:spacing w:before="180"/>
      <w:ind w:left="2693" w:hanging="2693"/>
    </w:pPr>
    <w:rPr>
      <w:b/>
    </w:rPr>
  </w:style>
  <w:style w:type="paragraph" w:styleId="TOC1">
    <w:name w:val="toc 1"/>
    <w:semiHidden/>
    <w:rsid w:val="00C418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418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41808"/>
    <w:pPr>
      <w:ind w:left="1701" w:hanging="1701"/>
    </w:pPr>
  </w:style>
  <w:style w:type="paragraph" w:styleId="TOC4">
    <w:name w:val="toc 4"/>
    <w:basedOn w:val="TOC3"/>
    <w:semiHidden/>
    <w:rsid w:val="00C41808"/>
    <w:pPr>
      <w:ind w:left="1418" w:hanging="1418"/>
    </w:pPr>
  </w:style>
  <w:style w:type="paragraph" w:styleId="TOC3">
    <w:name w:val="toc 3"/>
    <w:basedOn w:val="TOC2"/>
    <w:semiHidden/>
    <w:rsid w:val="00C41808"/>
    <w:pPr>
      <w:ind w:left="1134" w:hanging="1134"/>
    </w:pPr>
  </w:style>
  <w:style w:type="paragraph" w:styleId="TOC2">
    <w:name w:val="toc 2"/>
    <w:basedOn w:val="TOC1"/>
    <w:semiHidden/>
    <w:rsid w:val="00C418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1808"/>
    <w:pPr>
      <w:ind w:left="284"/>
    </w:pPr>
  </w:style>
  <w:style w:type="paragraph" w:styleId="Index1">
    <w:name w:val="index 1"/>
    <w:basedOn w:val="Normal"/>
    <w:semiHidden/>
    <w:rsid w:val="00C41808"/>
    <w:pPr>
      <w:keepLines/>
      <w:spacing w:after="0"/>
    </w:pPr>
  </w:style>
  <w:style w:type="paragraph" w:customStyle="1" w:styleId="ZH">
    <w:name w:val="ZH"/>
    <w:rsid w:val="00C418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41808"/>
    <w:pPr>
      <w:outlineLvl w:val="9"/>
    </w:pPr>
  </w:style>
  <w:style w:type="paragraph" w:styleId="ListNumber2">
    <w:name w:val="List Number 2"/>
    <w:basedOn w:val="ListNumber"/>
    <w:semiHidden/>
    <w:rsid w:val="00C41808"/>
    <w:pPr>
      <w:ind w:left="851"/>
    </w:pPr>
  </w:style>
  <w:style w:type="character" w:styleId="FootnoteReference">
    <w:name w:val="footnote reference"/>
    <w:basedOn w:val="DefaultParagraphFont"/>
    <w:semiHidden/>
    <w:rsid w:val="00C418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418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41808"/>
    <w:rPr>
      <w:b/>
    </w:rPr>
  </w:style>
  <w:style w:type="paragraph" w:customStyle="1" w:styleId="TAC">
    <w:name w:val="TAC"/>
    <w:basedOn w:val="TAL"/>
    <w:rsid w:val="00C41808"/>
    <w:pPr>
      <w:jc w:val="center"/>
    </w:pPr>
  </w:style>
  <w:style w:type="paragraph" w:customStyle="1" w:styleId="TF">
    <w:name w:val="TF"/>
    <w:basedOn w:val="TH"/>
    <w:rsid w:val="00C41808"/>
    <w:pPr>
      <w:keepNext w:val="0"/>
      <w:spacing w:before="0" w:after="240"/>
    </w:pPr>
  </w:style>
  <w:style w:type="paragraph" w:customStyle="1" w:styleId="NO">
    <w:name w:val="NO"/>
    <w:basedOn w:val="Normal"/>
    <w:rsid w:val="00C41808"/>
    <w:pPr>
      <w:keepLines/>
      <w:ind w:left="1135" w:hanging="851"/>
    </w:pPr>
  </w:style>
  <w:style w:type="paragraph" w:styleId="TOC9">
    <w:name w:val="toc 9"/>
    <w:basedOn w:val="TOC8"/>
    <w:semiHidden/>
    <w:rsid w:val="00C41808"/>
    <w:pPr>
      <w:ind w:left="1418" w:hanging="1418"/>
    </w:pPr>
  </w:style>
  <w:style w:type="paragraph" w:customStyle="1" w:styleId="EX">
    <w:name w:val="EX"/>
    <w:basedOn w:val="Normal"/>
    <w:rsid w:val="00C41808"/>
    <w:pPr>
      <w:keepLines/>
      <w:ind w:left="1702" w:hanging="1418"/>
    </w:pPr>
  </w:style>
  <w:style w:type="paragraph" w:customStyle="1" w:styleId="FP">
    <w:name w:val="FP"/>
    <w:basedOn w:val="Normal"/>
    <w:rsid w:val="00C41808"/>
    <w:pPr>
      <w:spacing w:after="0"/>
    </w:pPr>
  </w:style>
  <w:style w:type="paragraph" w:customStyle="1" w:styleId="LD">
    <w:name w:val="LD"/>
    <w:rsid w:val="00C418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41808"/>
    <w:pPr>
      <w:spacing w:after="0"/>
    </w:pPr>
  </w:style>
  <w:style w:type="paragraph" w:customStyle="1" w:styleId="EW">
    <w:name w:val="EW"/>
    <w:basedOn w:val="EX"/>
    <w:rsid w:val="00C41808"/>
    <w:pPr>
      <w:spacing w:after="0"/>
    </w:pPr>
  </w:style>
  <w:style w:type="paragraph" w:styleId="TOC6">
    <w:name w:val="toc 6"/>
    <w:basedOn w:val="TOC5"/>
    <w:next w:val="Normal"/>
    <w:semiHidden/>
    <w:rsid w:val="00C41808"/>
    <w:pPr>
      <w:ind w:left="1985" w:hanging="1985"/>
    </w:pPr>
  </w:style>
  <w:style w:type="paragraph" w:styleId="TOC7">
    <w:name w:val="toc 7"/>
    <w:basedOn w:val="TOC6"/>
    <w:next w:val="Normal"/>
    <w:semiHidden/>
    <w:rsid w:val="00C41808"/>
    <w:pPr>
      <w:ind w:left="2268" w:hanging="2268"/>
    </w:pPr>
  </w:style>
  <w:style w:type="paragraph" w:styleId="ListBullet2">
    <w:name w:val="List Bullet 2"/>
    <w:basedOn w:val="ListBullet"/>
    <w:semiHidden/>
    <w:rsid w:val="00C41808"/>
    <w:pPr>
      <w:ind w:left="851"/>
    </w:pPr>
  </w:style>
  <w:style w:type="paragraph" w:styleId="ListBullet3">
    <w:name w:val="List Bullet 3"/>
    <w:basedOn w:val="ListBullet2"/>
    <w:semiHidden/>
    <w:rsid w:val="00C41808"/>
    <w:pPr>
      <w:ind w:left="1135"/>
    </w:pPr>
  </w:style>
  <w:style w:type="paragraph" w:styleId="ListNumber">
    <w:name w:val="List Number"/>
    <w:basedOn w:val="List"/>
    <w:semiHidden/>
    <w:rsid w:val="00C41808"/>
  </w:style>
  <w:style w:type="paragraph" w:customStyle="1" w:styleId="EQ">
    <w:name w:val="EQ"/>
    <w:basedOn w:val="Normal"/>
    <w:next w:val="Normal"/>
    <w:rsid w:val="00C418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18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18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18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41808"/>
    <w:pPr>
      <w:jc w:val="right"/>
    </w:pPr>
  </w:style>
  <w:style w:type="paragraph" w:customStyle="1" w:styleId="H6">
    <w:name w:val="H6"/>
    <w:basedOn w:val="Heading5"/>
    <w:next w:val="Normal"/>
    <w:rsid w:val="00C418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1808"/>
    <w:pPr>
      <w:ind w:left="851" w:hanging="851"/>
    </w:pPr>
  </w:style>
  <w:style w:type="paragraph" w:customStyle="1" w:styleId="TAL">
    <w:name w:val="TAL"/>
    <w:basedOn w:val="Normal"/>
    <w:rsid w:val="00C418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18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418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418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418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41808"/>
    <w:pPr>
      <w:framePr w:wrap="notBeside" w:y="16161"/>
    </w:pPr>
  </w:style>
  <w:style w:type="character" w:customStyle="1" w:styleId="ZGSM">
    <w:name w:val="ZGSM"/>
    <w:rsid w:val="00C41808"/>
  </w:style>
  <w:style w:type="paragraph" w:styleId="List2">
    <w:name w:val="List 2"/>
    <w:basedOn w:val="List"/>
    <w:semiHidden/>
    <w:rsid w:val="00C41808"/>
    <w:pPr>
      <w:ind w:left="851"/>
    </w:pPr>
  </w:style>
  <w:style w:type="paragraph" w:customStyle="1" w:styleId="ZG">
    <w:name w:val="ZG"/>
    <w:rsid w:val="00C418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41808"/>
    <w:pPr>
      <w:ind w:left="1135"/>
    </w:pPr>
  </w:style>
  <w:style w:type="paragraph" w:styleId="List4">
    <w:name w:val="List 4"/>
    <w:basedOn w:val="List3"/>
    <w:semiHidden/>
    <w:rsid w:val="00C41808"/>
    <w:pPr>
      <w:ind w:left="1418"/>
    </w:pPr>
  </w:style>
  <w:style w:type="paragraph" w:styleId="List5">
    <w:name w:val="List 5"/>
    <w:basedOn w:val="List4"/>
    <w:semiHidden/>
    <w:rsid w:val="00C41808"/>
    <w:pPr>
      <w:ind w:left="1702"/>
    </w:pPr>
  </w:style>
  <w:style w:type="paragraph" w:customStyle="1" w:styleId="EditorsNote">
    <w:name w:val="Editor's Note"/>
    <w:basedOn w:val="NO"/>
    <w:rsid w:val="00C41808"/>
    <w:rPr>
      <w:color w:val="FF0000"/>
    </w:rPr>
  </w:style>
  <w:style w:type="paragraph" w:styleId="List">
    <w:name w:val="List"/>
    <w:basedOn w:val="Normal"/>
    <w:semiHidden/>
    <w:rsid w:val="00C41808"/>
    <w:pPr>
      <w:ind w:left="568" w:hanging="284"/>
    </w:pPr>
  </w:style>
  <w:style w:type="paragraph" w:styleId="ListBullet">
    <w:name w:val="List Bullet"/>
    <w:basedOn w:val="List"/>
    <w:semiHidden/>
    <w:rsid w:val="00C41808"/>
  </w:style>
  <w:style w:type="paragraph" w:styleId="ListBullet4">
    <w:name w:val="List Bullet 4"/>
    <w:basedOn w:val="ListBullet3"/>
    <w:semiHidden/>
    <w:rsid w:val="00C41808"/>
    <w:pPr>
      <w:ind w:left="1418"/>
    </w:pPr>
  </w:style>
  <w:style w:type="paragraph" w:styleId="ListBullet5">
    <w:name w:val="List Bullet 5"/>
    <w:basedOn w:val="ListBullet4"/>
    <w:semiHidden/>
    <w:rsid w:val="00C41808"/>
    <w:pPr>
      <w:ind w:left="1702"/>
    </w:pPr>
  </w:style>
  <w:style w:type="paragraph" w:customStyle="1" w:styleId="B2">
    <w:name w:val="B2"/>
    <w:basedOn w:val="List2"/>
    <w:rsid w:val="00C41808"/>
  </w:style>
  <w:style w:type="paragraph" w:customStyle="1" w:styleId="B3">
    <w:name w:val="B3"/>
    <w:basedOn w:val="List3"/>
    <w:rsid w:val="00C41808"/>
  </w:style>
  <w:style w:type="paragraph" w:customStyle="1" w:styleId="B4">
    <w:name w:val="B4"/>
    <w:basedOn w:val="List4"/>
    <w:rsid w:val="00C41808"/>
  </w:style>
  <w:style w:type="paragraph" w:customStyle="1" w:styleId="B5">
    <w:name w:val="B5"/>
    <w:basedOn w:val="List5"/>
    <w:rsid w:val="00C41808"/>
  </w:style>
  <w:style w:type="paragraph" w:customStyle="1" w:styleId="ZTD">
    <w:name w:val="ZTD"/>
    <w:basedOn w:val="ZB"/>
    <w:rsid w:val="00C4180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352354-AA5F-441D-8938-73693991B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Kai-Erik Sunell</cp:lastModifiedBy>
  <cp:revision>3</cp:revision>
  <cp:lastPrinted>2002-04-23T00:10:00Z</cp:lastPrinted>
  <dcterms:created xsi:type="dcterms:W3CDTF">2021-01-18T19:12:00Z</dcterms:created>
  <dcterms:modified xsi:type="dcterms:W3CDTF">2021-01-18T19:53:00Z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