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63975E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5814E4">
        <w:rPr>
          <w:rFonts w:ascii="Arial" w:eastAsiaTheme="minorEastAsia" w:hAnsi="Arial" w:cs="Arial" w:hint="eastAsia"/>
          <w:b/>
          <w:sz w:val="24"/>
          <w:szCs w:val="24"/>
          <w:lang w:eastAsia="zh-CN"/>
        </w:rPr>
        <w:t>17026</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proofErr w:type="gramStart"/>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 xml:space="preserve">LTE </w:t>
      </w:r>
      <w:proofErr w:type="spellStart"/>
      <w:r w:rsidR="000C483E">
        <w:rPr>
          <w:rFonts w:ascii="Arial" w:eastAsiaTheme="minorEastAsia" w:hAnsi="Arial" w:cs="Arial"/>
          <w:color w:val="000000"/>
          <w:sz w:val="22"/>
          <w:lang w:eastAsia="zh-CN"/>
        </w:rPr>
        <w:t>feMob</w:t>
      </w:r>
      <w:proofErr w:type="spellEnd"/>
      <w:r w:rsidR="000C483E">
        <w:rPr>
          <w:rFonts w:ascii="Arial" w:eastAsiaTheme="minorEastAsia" w:hAnsi="Arial" w:cs="Arial"/>
          <w:color w:val="000000"/>
          <w:sz w:val="22"/>
          <w:lang w:eastAsia="zh-CN"/>
        </w:rPr>
        <w:t xml:space="preserve">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ListParagraph"/>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ListParagraph"/>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 xml:space="preserve">Core </w:t>
      </w:r>
      <w:proofErr w:type="spellStart"/>
      <w:r w:rsidR="00B66116">
        <w:rPr>
          <w:lang w:eastAsia="ja-JP"/>
        </w:rPr>
        <w:t>requirements</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37779E" w:rsidP="00805BE8">
            <w:pPr>
              <w:spacing w:before="120" w:after="120"/>
            </w:pPr>
            <w:hyperlink r:id="rId12" w:history="1">
              <w:r w:rsidR="00F53FE2" w:rsidRPr="003B2E15">
                <w:rPr>
                  <w:rStyle w:val="Hyperlink"/>
                </w:rPr>
                <w:t>R4-20</w:t>
              </w:r>
              <w:r w:rsidR="00B66116" w:rsidRPr="003B2E15">
                <w:rPr>
                  <w:rStyle w:val="Hyperlink"/>
                </w:rPr>
                <w:t>15502</w:t>
              </w:r>
            </w:hyperlink>
          </w:p>
        </w:tc>
        <w:tc>
          <w:tcPr>
            <w:tcW w:w="1437" w:type="dxa"/>
          </w:tcPr>
          <w:p w14:paraId="1A5AAE84" w14:textId="7033D067" w:rsidR="00F53FE2" w:rsidRPr="004A7544" w:rsidRDefault="00B66116" w:rsidP="00805BE8">
            <w:pPr>
              <w:spacing w:before="120" w:after="120"/>
            </w:pPr>
            <w:r>
              <w:t xml:space="preserve">Huawei, </w:t>
            </w:r>
            <w:proofErr w:type="spellStart"/>
            <w:r>
              <w:t>HiSilicon</w:t>
            </w:r>
            <w:proofErr w:type="spellEnd"/>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37779E" w:rsidP="00805BE8">
            <w:pPr>
              <w:spacing w:before="120" w:after="120"/>
            </w:pPr>
            <w:hyperlink r:id="rId13" w:history="1">
              <w:r w:rsidR="00B66116" w:rsidRPr="00512C58">
                <w:rPr>
                  <w:rStyle w:val="Hyperlink"/>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03"/>
        <w:gridCol w:w="842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3C04690C" w14:textId="456D3CCB" w:rsidR="00571777" w:rsidRDefault="004D693F" w:rsidP="00805BE8">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Identical issue to the discussion on the corresponding NR mobility thread [#207] so I copy NR comments here for visibility</w:t>
            </w:r>
          </w:p>
          <w:p w14:paraId="2AD9BBD4"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 xml:space="preserve">This needs significant further discussion. The issue is that if we agree the CR it means that DAPS can only work for TDD with perfect sync (cell phase sync) between the source and target cells. Taking the case of a very small cell we can only set </w:t>
            </w:r>
            <w:proofErr w:type="spellStart"/>
            <w:r w:rsidRPr="005F5AB1">
              <w:rPr>
                <w:rFonts w:eastAsiaTheme="minorEastAsia"/>
                <w:i/>
                <w:iCs/>
                <w:color w:val="0070C0"/>
                <w:lang w:val="en-US" w:eastAsia="zh-CN"/>
              </w:rPr>
              <w:t>Nta</w:t>
            </w:r>
            <w:proofErr w:type="spellEnd"/>
            <w:r w:rsidRPr="005F5AB1">
              <w:rPr>
                <w:rFonts w:eastAsiaTheme="minorEastAsia"/>
                <w:i/>
                <w:iCs/>
                <w:color w:val="0070C0"/>
                <w:lang w:val="en-US" w:eastAsia="zh-CN"/>
              </w:rPr>
              <w:t xml:space="preserve">=0 so </w:t>
            </w:r>
            <w:proofErr w:type="spellStart"/>
            <w:r w:rsidRPr="005F5AB1">
              <w:rPr>
                <w:rFonts w:eastAsiaTheme="minorEastAsia"/>
                <w:i/>
                <w:iCs/>
                <w:color w:val="0070C0"/>
                <w:lang w:val="en-US" w:eastAsia="zh-CN"/>
              </w:rPr>
              <w:t>Nta+</w:t>
            </w:r>
            <w:proofErr w:type="gramStart"/>
            <w:r w:rsidRPr="005F5AB1">
              <w:rPr>
                <w:rFonts w:eastAsiaTheme="minorEastAsia"/>
                <w:i/>
                <w:iCs/>
                <w:color w:val="0070C0"/>
                <w:lang w:val="en-US" w:eastAsia="zh-CN"/>
              </w:rPr>
              <w:t>Nta,offset</w:t>
            </w:r>
            <w:proofErr w:type="spellEnd"/>
            <w:proofErr w:type="gramEnd"/>
            <w:r w:rsidRPr="005F5AB1">
              <w:rPr>
                <w:rFonts w:eastAsiaTheme="minorEastAsia"/>
                <w:i/>
                <w:iCs/>
                <w:color w:val="0070C0"/>
                <w:lang w:val="en-US" w:eastAsia="zh-CN"/>
              </w:rPr>
              <w:t xml:space="preserve"> is at earliest 25600 Tc before the downlink. Since UL2DL switching time can’t be configured with any margin in this case, we are always done unless the 2 cells are perfectly </w:t>
            </w:r>
            <w:proofErr w:type="spellStart"/>
            <w:r w:rsidRPr="005F5AB1">
              <w:rPr>
                <w:rFonts w:eastAsiaTheme="minorEastAsia"/>
                <w:i/>
                <w:iCs/>
                <w:color w:val="0070C0"/>
                <w:lang w:val="en-US" w:eastAsia="zh-CN"/>
              </w:rPr>
              <w:t>syncronised</w:t>
            </w:r>
            <w:proofErr w:type="spellEnd"/>
            <w:r w:rsidRPr="005F5AB1">
              <w:rPr>
                <w:rFonts w:eastAsiaTheme="minorEastAsia"/>
                <w:i/>
                <w:iCs/>
                <w:color w:val="0070C0"/>
                <w:lang w:val="en-US" w:eastAsia="zh-CN"/>
              </w:rPr>
              <w:t xml:space="preserve">. For example, if we thought about time between source cell UL </w:t>
            </w:r>
            <w:proofErr w:type="gramStart"/>
            <w:r w:rsidRPr="005F5AB1">
              <w:rPr>
                <w:rFonts w:eastAsiaTheme="minorEastAsia"/>
                <w:i/>
                <w:iCs/>
                <w:color w:val="0070C0"/>
                <w:lang w:val="en-US" w:eastAsia="zh-CN"/>
              </w:rPr>
              <w:t>slot  and</w:t>
            </w:r>
            <w:proofErr w:type="gramEnd"/>
            <w:r w:rsidRPr="005F5AB1">
              <w:rPr>
                <w:rFonts w:eastAsiaTheme="minorEastAsia"/>
                <w:i/>
                <w:iCs/>
                <w:color w:val="0070C0"/>
                <w:lang w:val="en-US" w:eastAsia="zh-CN"/>
              </w:rPr>
              <w:t xml:space="preserve"> target cell DL slot, and the UE is operating with source cell UL </w:t>
            </w:r>
            <w:proofErr w:type="spellStart"/>
            <w:r w:rsidRPr="005F5AB1">
              <w:rPr>
                <w:rFonts w:eastAsiaTheme="minorEastAsia"/>
                <w:i/>
                <w:iCs/>
                <w:color w:val="0070C0"/>
                <w:lang w:val="en-US" w:eastAsia="zh-CN"/>
              </w:rPr>
              <w:t>Nta</w:t>
            </w:r>
            <w:proofErr w:type="spellEnd"/>
            <w:r w:rsidRPr="005F5AB1">
              <w:rPr>
                <w:rFonts w:eastAsiaTheme="minorEastAsia"/>
                <w:i/>
                <w:iCs/>
                <w:color w:val="0070C0"/>
                <w:lang w:val="en-US" w:eastAsia="zh-CN"/>
              </w:rPr>
              <w:t>=0, and that the target cell is coming 3us early due to cell phase sync there is nothing we can do.</w:t>
            </w:r>
          </w:p>
          <w:p w14:paraId="7E076D55"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 xml:space="preserve">The same problem exists for the DL2UL switching since the guard period allows up to a </w:t>
            </w:r>
            <w:proofErr w:type="spellStart"/>
            <w:r w:rsidRPr="005F5AB1">
              <w:rPr>
                <w:rFonts w:eastAsiaTheme="minorEastAsia"/>
                <w:i/>
                <w:iCs/>
                <w:color w:val="0070C0"/>
                <w:lang w:val="en-US" w:eastAsia="zh-CN"/>
              </w:rPr>
              <w:t>cetain</w:t>
            </w:r>
            <w:proofErr w:type="spellEnd"/>
            <w:r w:rsidRPr="005F5AB1">
              <w:rPr>
                <w:rFonts w:eastAsiaTheme="minorEastAsia"/>
                <w:i/>
                <w:iCs/>
                <w:color w:val="0070C0"/>
                <w:lang w:val="en-US" w:eastAsia="zh-CN"/>
              </w:rPr>
              <w:t xml:space="preserve"> cell size to be used in the existing TDD deployment without any propagation delay causing a DL-UL switching problem. If we now say that switching time applies jointly to both cells, and we were on the limit of the cell size before, we can only </w:t>
            </w:r>
            <w:proofErr w:type="spellStart"/>
            <w:r w:rsidRPr="005F5AB1">
              <w:rPr>
                <w:rFonts w:eastAsiaTheme="minorEastAsia"/>
                <w:i/>
                <w:iCs/>
                <w:color w:val="0070C0"/>
                <w:lang w:val="en-US" w:eastAsia="zh-CN"/>
              </w:rPr>
              <w:t>achive</w:t>
            </w:r>
            <w:proofErr w:type="spellEnd"/>
            <w:r w:rsidRPr="005F5AB1">
              <w:rPr>
                <w:rFonts w:eastAsiaTheme="minorEastAsia"/>
                <w:i/>
                <w:iCs/>
                <w:color w:val="0070C0"/>
                <w:lang w:val="en-US" w:eastAsia="zh-CN"/>
              </w:rPr>
              <w:t xml:space="preserve"> that if we have perfect sync between the cells.</w:t>
            </w:r>
          </w:p>
          <w:p w14:paraId="7DFA62BE" w14:textId="77777777" w:rsidR="004D693F" w:rsidRPr="005F5AB1" w:rsidRDefault="004D693F" w:rsidP="004D693F">
            <w:pPr>
              <w:spacing w:after="120"/>
              <w:rPr>
                <w:rFonts w:eastAsiaTheme="minorEastAsia"/>
                <w:i/>
                <w:iCs/>
                <w:color w:val="0070C0"/>
                <w:lang w:val="en-US" w:eastAsia="zh-CN"/>
              </w:rPr>
            </w:pPr>
          </w:p>
          <w:p w14:paraId="50969CC6" w14:textId="09AAFF73"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 xml:space="preserve">The problem Huawei has raised here is indeed completely valid, but as the proposed solution could only work with absolutely perfect sync between the cells in the </w:t>
            </w:r>
            <w:proofErr w:type="gramStart"/>
            <w:r w:rsidRPr="005F5AB1">
              <w:rPr>
                <w:rFonts w:eastAsiaTheme="minorEastAsia"/>
                <w:i/>
                <w:iCs/>
                <w:color w:val="0070C0"/>
                <w:lang w:val="en-US" w:eastAsia="zh-CN"/>
              </w:rPr>
              <w:t>network</w:t>
            </w:r>
            <w:proofErr w:type="gramEnd"/>
            <w:r w:rsidRPr="005F5AB1">
              <w:rPr>
                <w:rFonts w:eastAsiaTheme="minorEastAsia"/>
                <w:i/>
                <w:iCs/>
                <w:color w:val="0070C0"/>
                <w:lang w:val="en-US" w:eastAsia="zh-CN"/>
              </w:rPr>
              <w:t xml:space="preserve"> we cannot agree it and we need to discuss how to move forward. There doesn’t seem to be an obvious simple answer.</w:t>
            </w:r>
          </w:p>
          <w:p w14:paraId="4BB207B7" w14:textId="103EB446" w:rsidR="004D693F" w:rsidRPr="003418CB" w:rsidRDefault="004D693F" w:rsidP="00805BE8">
            <w:pPr>
              <w:spacing w:after="120"/>
              <w:rPr>
                <w:rFonts w:eastAsiaTheme="minorEastAsia"/>
                <w:color w:val="0070C0"/>
                <w:lang w:val="en-US" w:eastAsia="zh-CN"/>
              </w:rPr>
            </w:pP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5293D461" w:rsidR="00571777" w:rsidRPr="005F5AB1" w:rsidRDefault="000D4021" w:rsidP="005F5AB1">
            <w:pPr>
              <w:rPr>
                <w:lang w:val="en-US" w:eastAsia="ja-JP"/>
              </w:rPr>
            </w:pPr>
            <w:r>
              <w:rPr>
                <w:rFonts w:eastAsiaTheme="minorEastAsia"/>
                <w:color w:val="0070C0"/>
                <w:lang w:val="en-US" w:eastAsia="zh-CN"/>
              </w:rPr>
              <w:t>Qualcomm</w:t>
            </w:r>
            <w:r w:rsidR="00094082">
              <w:rPr>
                <w:rFonts w:eastAsiaTheme="minorEastAsia"/>
                <w:color w:val="0070C0"/>
                <w:lang w:val="en-US" w:eastAsia="zh-CN"/>
              </w:rPr>
              <w:t xml:space="preserve">: </w:t>
            </w:r>
            <w:r w:rsidR="00094082">
              <w:rPr>
                <w:lang w:eastAsia="ja-JP"/>
              </w:rPr>
              <w:t xml:space="preserve">Our view is that the proposed clarifications are consistent with the original intent of the text and therefore are not adding or modifying </w:t>
            </w:r>
            <w:r w:rsidR="00EB6021">
              <w:rPr>
                <w:lang w:eastAsia="ja-JP"/>
              </w:rPr>
              <w:t>any</w:t>
            </w:r>
            <w:r w:rsidR="00094082">
              <w:rPr>
                <w:lang w:eastAsia="ja-JP"/>
              </w:rPr>
              <w:t> requirements. From that point of view</w:t>
            </w:r>
            <w:r w:rsidR="00904939">
              <w:rPr>
                <w:lang w:eastAsia="ja-JP"/>
              </w:rPr>
              <w:t>,</w:t>
            </w:r>
            <w:r w:rsidR="00094082">
              <w:rPr>
                <w:lang w:eastAsia="ja-JP"/>
              </w:rPr>
              <w:t xml:space="preserve"> we can support the changes. To Ericsson’s concern: if Ericsson can show that these changes are creating a </w:t>
            </w:r>
            <w:r w:rsidR="00094082">
              <w:rPr>
                <w:i/>
                <w:iCs/>
                <w:lang w:eastAsia="ja-JP"/>
              </w:rPr>
              <w:t>new</w:t>
            </w:r>
            <w:r w:rsidR="00094082">
              <w:rPr>
                <w:lang w:eastAsia="ja-JP"/>
              </w:rPr>
              <w:t xml:space="preserve"> issue then </w:t>
            </w:r>
            <w:r w:rsidR="00094082" w:rsidRPr="005F5AB1">
              <w:rPr>
                <w:lang w:eastAsia="ja-JP"/>
              </w:rPr>
              <w:t xml:space="preserve">we </w:t>
            </w:r>
            <w:r w:rsidR="00B94E14">
              <w:rPr>
                <w:lang w:eastAsia="ja-JP"/>
              </w:rPr>
              <w:t>would be</w:t>
            </w:r>
            <w:r w:rsidR="00094082" w:rsidRPr="005F5AB1">
              <w:rPr>
                <w:lang w:eastAsia="ja-JP"/>
              </w:rPr>
              <w:t xml:space="preserve"> open </w:t>
            </w:r>
            <w:r w:rsidR="00094082">
              <w:rPr>
                <w:lang w:eastAsia="ja-JP"/>
              </w:rPr>
              <w:t>to further</w:t>
            </w:r>
            <w:r w:rsidR="00094082" w:rsidRPr="005F5AB1">
              <w:rPr>
                <w:lang w:eastAsia="ja-JP"/>
              </w:rPr>
              <w:t xml:space="preserve"> discussion</w:t>
            </w:r>
            <w:r w:rsidR="00094082">
              <w:rPr>
                <w:lang w:eastAsia="ja-JP"/>
              </w:rPr>
              <w:t>.</w:t>
            </w:r>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008D493" w14:textId="77777777" w:rsidR="005A14CE" w:rsidRDefault="005A14CE" w:rsidP="005A14C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two main changes in the CR:</w:t>
            </w:r>
          </w:p>
          <w:p w14:paraId="5DCFC984" w14:textId="77777777" w:rsidR="005A14CE" w:rsidRPr="003A014D" w:rsidRDefault="005A14CE" w:rsidP="005A14CE">
            <w:pPr>
              <w:spacing w:after="120"/>
              <w:rPr>
                <w:rFonts w:eastAsiaTheme="minorEastAsia"/>
                <w:color w:val="0070C0"/>
                <w:lang w:val="en-US" w:eastAsia="zh-CN"/>
              </w:rPr>
            </w:pPr>
            <w:r>
              <w:rPr>
                <w:rFonts w:eastAsiaTheme="minorEastAsia"/>
                <w:color w:val="0070C0"/>
                <w:lang w:val="en-US" w:eastAsia="zh-CN"/>
              </w:rPr>
              <w:t xml:space="preserve">First change: </w:t>
            </w:r>
            <w:r w:rsidRPr="003A014D">
              <w:rPr>
                <w:rFonts w:eastAsiaTheme="minorEastAsia"/>
                <w:color w:val="0070C0"/>
                <w:lang w:val="en-US" w:eastAsia="zh-CN"/>
              </w:rPr>
              <w:t xml:space="preserve">Synchronous condition for DAPS handover aligns with the agreement for NR mobility enhancement in [R4-2012265]. </w:t>
            </w:r>
          </w:p>
          <w:p w14:paraId="0772BD0D" w14:textId="77777777" w:rsidR="005A14CE" w:rsidRDefault="005A14CE" w:rsidP="005A14CE">
            <w:pPr>
              <w:spacing w:after="120"/>
              <w:rPr>
                <w:rFonts w:eastAsiaTheme="minorEastAsia"/>
                <w:color w:val="0070C0"/>
                <w:lang w:val="en-US" w:eastAsia="zh-CN"/>
              </w:rPr>
            </w:pPr>
            <w:r>
              <w:rPr>
                <w:rFonts w:eastAsiaTheme="minorEastAsia"/>
                <w:color w:val="0070C0"/>
                <w:lang w:val="en-US" w:eastAsia="zh-CN"/>
              </w:rPr>
              <w:t xml:space="preserve">Second change is to guarantee enough time for DL-to-UL/ UL-to-DL switching not only for the same cell but also for the source and target cell. </w:t>
            </w:r>
            <w:proofErr w:type="gramStart"/>
            <w:r>
              <w:rPr>
                <w:rFonts w:eastAsiaTheme="minorEastAsia"/>
                <w:color w:val="0070C0"/>
                <w:lang w:val="en-US" w:eastAsia="zh-CN"/>
              </w:rPr>
              <w:t>Thanks Ericsson</w:t>
            </w:r>
            <w:proofErr w:type="gramEnd"/>
            <w:r>
              <w:rPr>
                <w:rFonts w:eastAsiaTheme="minorEastAsia"/>
                <w:color w:val="0070C0"/>
                <w:lang w:val="en-US" w:eastAsia="zh-CN"/>
              </w:rPr>
              <w:t xml:space="preserve"> for pointing out good question.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we think the modification in the CR can still work.</w:t>
            </w:r>
          </w:p>
          <w:p w14:paraId="57CB4502"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sidRPr="003A014D">
              <w:rPr>
                <w:rFonts w:eastAsiaTheme="minorEastAsia"/>
                <w:color w:val="0070C0"/>
                <w:lang w:val="en-US" w:eastAsia="zh-CN"/>
              </w:rPr>
              <w:t>for DL-to-UL</w:t>
            </w:r>
            <w:r>
              <w:rPr>
                <w:rFonts w:eastAsiaTheme="minorEastAsia"/>
                <w:color w:val="0070C0"/>
                <w:lang w:val="en-US" w:eastAsia="zh-CN"/>
              </w:rPr>
              <w:t xml:space="preserve"> (Note 2)</w:t>
            </w:r>
          </w:p>
          <w:p w14:paraId="2C233ACA" w14:textId="77777777" w:rsidR="005A14CE" w:rsidRPr="003A014D" w:rsidRDefault="005A14CE" w:rsidP="005A14CE">
            <w:pPr>
              <w:spacing w:after="120"/>
              <w:rPr>
                <w:rFonts w:eastAsiaTheme="minorEastAsia"/>
                <w:color w:val="0070C0"/>
                <w:lang w:val="en-US" w:eastAsia="zh-CN"/>
              </w:rPr>
            </w:pPr>
            <w:bookmarkStart w:id="0" w:name="OLE_LINK19"/>
            <w:r w:rsidRPr="003A014D">
              <w:rPr>
                <w:rFonts w:eastAsiaTheme="minorEastAsia"/>
                <w:color w:val="0070C0"/>
                <w:lang w:val="en-US" w:eastAsia="zh-CN"/>
              </w:rPr>
              <w:t>Note 2 refers the UE performing DL-to-UL switching, which can be shown as follow:</w:t>
            </w:r>
            <w:bookmarkEnd w:id="0"/>
          </w:p>
          <w:p w14:paraId="5E9321C9" w14:textId="77777777" w:rsidR="005A14CE" w:rsidRDefault="005A14CE" w:rsidP="005A14CE">
            <w:pPr>
              <w:spacing w:after="120"/>
              <w:rPr>
                <w:rFonts w:eastAsiaTheme="minorEastAsia"/>
                <w:lang w:eastAsia="zh-CN"/>
              </w:rPr>
            </w:pPr>
            <w:r>
              <w:rPr>
                <w:noProof/>
                <w:lang w:val="en-US" w:eastAsia="zh-CN"/>
              </w:rPr>
              <w:lastRenderedPageBreak/>
              <w:drawing>
                <wp:inline distT="0" distB="0" distL="0" distR="0" wp14:anchorId="741B86FE" wp14:editId="5F16A7EC">
                  <wp:extent cx="4322565" cy="97292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3886" cy="979974"/>
                          </a:xfrm>
                          <a:prstGeom prst="rect">
                            <a:avLst/>
                          </a:prstGeom>
                        </pic:spPr>
                      </pic:pic>
                    </a:graphicData>
                  </a:graphic>
                </wp:inline>
              </w:drawing>
            </w:r>
          </w:p>
          <w:p w14:paraId="4D840405" w14:textId="77777777" w:rsidR="005A14CE" w:rsidRDefault="005A14CE" w:rsidP="005A14CE">
            <w:pPr>
              <w:spacing w:after="120"/>
              <w:rPr>
                <w:rFonts w:eastAsiaTheme="minorEastAsia"/>
                <w:color w:val="0070C0"/>
                <w:lang w:val="en-US" w:eastAsia="zh-CN"/>
              </w:rPr>
            </w:pPr>
            <w:r w:rsidRPr="003A014D">
              <w:rPr>
                <w:rFonts w:eastAsiaTheme="minorEastAsia"/>
                <w:color w:val="0070C0"/>
                <w:lang w:val="en-US" w:eastAsia="zh-CN"/>
              </w:rPr>
              <w:t xml:space="preserve">For single cell, the allowed switching period equals to ‘GP - NTA - NTA-offset’, where ‘NTA + NTA-offset’ is the timing advance for uplink. In considering the MRTD between source and target cell, the allowed switching period equals to ‘GP - NTA - NTA-offset - MRTD’. </w:t>
            </w:r>
            <w:r>
              <w:rPr>
                <w:rFonts w:eastAsiaTheme="minorEastAsia"/>
                <w:color w:val="0070C0"/>
                <w:lang w:val="en-US" w:eastAsia="zh-CN"/>
              </w:rPr>
              <w:t xml:space="preserve">This means network can configure proper GP length to </w:t>
            </w:r>
            <w:r w:rsidRPr="003A014D">
              <w:rPr>
                <w:rFonts w:eastAsiaTheme="minorEastAsia"/>
                <w:color w:val="0070C0"/>
                <w:lang w:val="en-US" w:eastAsia="zh-CN"/>
              </w:rPr>
              <w:t xml:space="preserve">make ‘GP - NTA - NTA-offset - MRTD’ longer than </w:t>
            </w:r>
            <w:r>
              <w:rPr>
                <w:rFonts w:eastAsiaTheme="minorEastAsia"/>
                <w:color w:val="0070C0"/>
                <w:lang w:val="en-US" w:eastAsia="zh-CN"/>
              </w:rPr>
              <w:t>20us</w:t>
            </w:r>
            <w:r w:rsidRPr="003A014D">
              <w:rPr>
                <w:rFonts w:eastAsiaTheme="minorEastAsia"/>
                <w:color w:val="0070C0"/>
                <w:lang w:val="en-US" w:eastAsia="zh-CN"/>
              </w:rPr>
              <w:t>.</w:t>
            </w:r>
          </w:p>
          <w:p w14:paraId="5C9B1226"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Pr>
                <w:rFonts w:eastAsiaTheme="minorEastAsia"/>
                <w:color w:val="0070C0"/>
                <w:lang w:val="en-US" w:eastAsia="zh-CN"/>
              </w:rPr>
              <w:t xml:space="preserve">For </w:t>
            </w:r>
            <w:r w:rsidRPr="003A014D">
              <w:rPr>
                <w:rFonts w:eastAsiaTheme="minorEastAsia"/>
                <w:color w:val="0070C0"/>
                <w:lang w:val="en-US" w:eastAsia="zh-CN"/>
              </w:rPr>
              <w:t>UL-to-DL</w:t>
            </w:r>
            <w:r>
              <w:rPr>
                <w:rFonts w:eastAsiaTheme="minorEastAsia"/>
                <w:color w:val="0070C0"/>
                <w:lang w:val="en-US" w:eastAsia="zh-CN"/>
              </w:rPr>
              <w:t xml:space="preserve"> (Note 3)</w:t>
            </w:r>
          </w:p>
          <w:p w14:paraId="44142FF2" w14:textId="77777777" w:rsidR="005A14CE" w:rsidRPr="003A014D" w:rsidRDefault="005A14CE" w:rsidP="005A14CE">
            <w:pPr>
              <w:spacing w:after="120"/>
              <w:rPr>
                <w:rFonts w:eastAsiaTheme="minorEastAsia"/>
                <w:color w:val="0070C0"/>
                <w:lang w:val="en-US" w:eastAsia="zh-CN"/>
              </w:rPr>
            </w:pPr>
            <w:r w:rsidRPr="003A014D">
              <w:rPr>
                <w:rFonts w:eastAsiaTheme="minorEastAsia"/>
                <w:color w:val="0070C0"/>
                <w:lang w:val="en-US" w:eastAsia="zh-CN"/>
              </w:rPr>
              <w:t>Note 3 refers the UE performing UL-to-DL switching, which can be shown as follow:</w:t>
            </w:r>
          </w:p>
          <w:p w14:paraId="55801F38" w14:textId="77777777" w:rsidR="005A14CE" w:rsidRDefault="005A14CE" w:rsidP="005A14CE">
            <w:pPr>
              <w:spacing w:after="120"/>
              <w:rPr>
                <w:rFonts w:eastAsiaTheme="minorEastAsia"/>
                <w:lang w:eastAsia="zh-CN"/>
              </w:rPr>
            </w:pPr>
            <w:r>
              <w:rPr>
                <w:noProof/>
                <w:lang w:val="en-US" w:eastAsia="zh-CN"/>
              </w:rPr>
              <w:drawing>
                <wp:inline distT="0" distB="0" distL="0" distR="0" wp14:anchorId="0334E713" wp14:editId="1F916B51">
                  <wp:extent cx="4347350" cy="102675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1105" cy="1041810"/>
                          </a:xfrm>
                          <a:prstGeom prst="rect">
                            <a:avLst/>
                          </a:prstGeom>
                        </pic:spPr>
                      </pic:pic>
                    </a:graphicData>
                  </a:graphic>
                </wp:inline>
              </w:drawing>
            </w:r>
          </w:p>
          <w:p w14:paraId="3693E3EE" w14:textId="2F3A8C0C" w:rsidR="00571777" w:rsidRDefault="005A14CE" w:rsidP="005A14CE">
            <w:pPr>
              <w:spacing w:after="120"/>
              <w:rPr>
                <w:rFonts w:eastAsiaTheme="minorEastAsia"/>
                <w:color w:val="0070C0"/>
                <w:lang w:val="en-US" w:eastAsia="zh-CN"/>
              </w:rPr>
            </w:pPr>
            <w:r w:rsidRPr="003A014D">
              <w:rPr>
                <w:rFonts w:eastAsiaTheme="minorEastAsia"/>
                <w:color w:val="0070C0"/>
                <w:lang w:val="en-US" w:eastAsia="zh-CN"/>
              </w:rPr>
              <w:t>The question raised by Ericsson is valid in the scenario with TA=0. The above figure shows the worst with NTA=0 for one cell. According to Note 3, the UE will not receive signals before T2, and will miss the reception of source cell between T1 and T2. However, as clarified in Note 1, the demodulation performance degradation for the first symbol of the slot is allowed. In other words, the issue can be covered by note 1.</w:t>
            </w:r>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lastRenderedPageBreak/>
              <w:t>R4-2016385</w:t>
            </w:r>
          </w:p>
        </w:tc>
        <w:tc>
          <w:tcPr>
            <w:tcW w:w="8615" w:type="dxa"/>
          </w:tcPr>
          <w:p w14:paraId="63195C26" w14:textId="4A3F6427" w:rsidR="00571777" w:rsidRDefault="004D693F" w:rsidP="00571777">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Agree this improves the readability of CHO requirements</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5E21603D" w14:textId="6EC5CAE7" w:rsidR="00571777" w:rsidRDefault="00DB6401" w:rsidP="00571777">
            <w:pPr>
              <w:spacing w:after="120"/>
              <w:rPr>
                <w:rFonts w:eastAsiaTheme="minorEastAsia"/>
                <w:color w:val="0070C0"/>
                <w:lang w:val="en-US" w:eastAsia="zh-CN"/>
              </w:rPr>
            </w:pPr>
            <w:r>
              <w:rPr>
                <w:rFonts w:eastAsiaTheme="minorEastAsia"/>
                <w:color w:val="0070C0"/>
                <w:lang w:val="en-US" w:eastAsia="zh-CN"/>
              </w:rPr>
              <w:t xml:space="preserve">Qualcomm: </w:t>
            </w:r>
            <w:r w:rsidR="00E95A97">
              <w:rPr>
                <w:rFonts w:eastAsiaTheme="minorEastAsia"/>
                <w:color w:val="0070C0"/>
                <w:lang w:val="en-US" w:eastAsia="zh-CN"/>
              </w:rPr>
              <w:t xml:space="preserve">Suggest </w:t>
            </w:r>
            <w:proofErr w:type="gramStart"/>
            <w:r w:rsidR="00E95A97">
              <w:rPr>
                <w:rFonts w:eastAsiaTheme="minorEastAsia"/>
                <w:color w:val="0070C0"/>
                <w:lang w:val="en-US" w:eastAsia="zh-CN"/>
              </w:rPr>
              <w:t>to</w:t>
            </w:r>
            <w:r w:rsidR="000369A0">
              <w:rPr>
                <w:rFonts w:eastAsiaTheme="minorEastAsia"/>
                <w:color w:val="0070C0"/>
                <w:lang w:val="en-US" w:eastAsia="zh-CN"/>
              </w:rPr>
              <w:t xml:space="preserve"> clarify</w:t>
            </w:r>
            <w:proofErr w:type="gramEnd"/>
            <w:r w:rsidR="000369A0">
              <w:rPr>
                <w:rFonts w:eastAsiaTheme="minorEastAsia"/>
                <w:color w:val="0070C0"/>
                <w:lang w:val="en-US" w:eastAsia="zh-CN"/>
              </w:rPr>
              <w:t xml:space="preserve"> the wording in</w:t>
            </w:r>
            <w:r w:rsidR="00E95A97">
              <w:rPr>
                <w:rFonts w:eastAsiaTheme="minorEastAsia"/>
                <w:color w:val="0070C0"/>
                <w:lang w:val="en-US" w:eastAsia="zh-CN"/>
              </w:rPr>
              <w:t xml:space="preserve"> 5.1.2.6.2</w:t>
            </w:r>
            <w:r w:rsidR="000369A0">
              <w:rPr>
                <w:rFonts w:eastAsiaTheme="minorEastAsia"/>
                <w:color w:val="0070C0"/>
                <w:lang w:val="en-US" w:eastAsia="zh-CN"/>
              </w:rPr>
              <w:t>.</w:t>
            </w:r>
          </w:p>
          <w:p w14:paraId="7AB9F702" w14:textId="257FED88" w:rsidR="000369A0" w:rsidRDefault="000369A0" w:rsidP="00571777">
            <w:pPr>
              <w:spacing w:after="120"/>
              <w:rPr>
                <w:rFonts w:eastAsiaTheme="minorEastAsia"/>
                <w:color w:val="0070C0"/>
                <w:lang w:val="en-US" w:eastAsia="zh-CN"/>
              </w:rPr>
            </w:pPr>
            <w:r w:rsidRPr="00FB5C2E">
              <w:rPr>
                <w:rFonts w:cs="v4.2.0"/>
                <w:lang w:eastAsia="en-GB"/>
              </w:rPr>
              <w:t xml:space="preserve">The measurement time </w:t>
            </w:r>
            <w:r>
              <w:rPr>
                <w:rFonts w:cs="v4.2.0"/>
                <w:lang w:eastAsia="en-GB"/>
              </w:rPr>
              <w:t xml:space="preserve">delay </w:t>
            </w:r>
            <w:proofErr w:type="spellStart"/>
            <w:r w:rsidRPr="00FB5C2E">
              <w:rPr>
                <w:rFonts w:eastAsia="Times New Roman"/>
                <w:lang w:eastAsia="en-GB"/>
              </w:rPr>
              <w:t>T</w:t>
            </w:r>
            <w:r w:rsidRPr="00FB5C2E">
              <w:rPr>
                <w:rFonts w:eastAsia="Times New Roman"/>
                <w:vertAlign w:val="subscript"/>
                <w:lang w:eastAsia="en-GB"/>
              </w:rPr>
              <w:t>measure</w:t>
            </w:r>
            <w:proofErr w:type="spellEnd"/>
            <w:r w:rsidRPr="00FB5C2E">
              <w:rPr>
                <w:rFonts w:eastAsia="Times New Roman"/>
                <w:lang w:eastAsia="en-GB"/>
              </w:rPr>
              <w:t xml:space="preserve"> is defined</w:t>
            </w:r>
            <w:r>
              <w:rPr>
                <w:rFonts w:eastAsia="Times New Roman"/>
                <w:lang w:eastAsia="en-GB"/>
              </w:rPr>
              <w:t xml:space="preserve"> </w:t>
            </w:r>
            <w:r w:rsidR="00F16721" w:rsidRPr="005F5AB1">
              <w:rPr>
                <w:rFonts w:eastAsia="Times New Roman"/>
                <w:i/>
                <w:iCs/>
                <w:lang w:eastAsia="en-GB"/>
              </w:rPr>
              <w:t>as the time period</w:t>
            </w:r>
            <w:r w:rsidRPr="00FB5C2E">
              <w:rPr>
                <w:rFonts w:eastAsia="Times New Roman"/>
                <w:lang w:eastAsia="en-GB"/>
              </w:rPr>
              <w:t xml:space="preserve"> </w:t>
            </w:r>
            <w:r>
              <w:rPr>
                <w:rFonts w:eastAsia="Times New Roman"/>
                <w:lang w:eastAsia="en-GB"/>
              </w:rPr>
              <w:t xml:space="preserve">from the end of </w:t>
            </w:r>
            <w:proofErr w:type="spellStart"/>
            <w:r w:rsidRPr="009C5807">
              <w:rPr>
                <w:iCs/>
              </w:rPr>
              <w:t>T</w:t>
            </w:r>
            <w:r w:rsidRPr="009C5807">
              <w:rPr>
                <w:iCs/>
                <w:vertAlign w:val="subscript"/>
              </w:rPr>
              <w:t>Event_DU</w:t>
            </w:r>
            <w:proofErr w:type="spellEnd"/>
            <w:r w:rsidRPr="009C5807">
              <w:t xml:space="preserve"> </w:t>
            </w:r>
            <w:r>
              <w:t xml:space="preserve">until </w:t>
            </w:r>
            <w:r w:rsidRPr="00FB5C2E">
              <w:rPr>
                <w:rFonts w:eastAsia="Times New Roman"/>
                <w:lang w:eastAsia="en-GB"/>
              </w:rPr>
              <w:t>the UE begins the preparation time for handover execution</w:t>
            </w:r>
            <w:r>
              <w:rPr>
                <w:rFonts w:eastAsia="Times New Roman"/>
                <w:lang w:eastAsia="en-GB"/>
              </w:rPr>
              <w:t>.</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57C13DED" w:rsidR="00571777" w:rsidRDefault="00872FA0" w:rsidP="00571777">
            <w:pPr>
              <w:spacing w:after="120"/>
              <w:rPr>
                <w:rFonts w:eastAsiaTheme="minorEastAsia"/>
                <w:color w:val="0070C0"/>
                <w:lang w:val="en-US" w:eastAsia="zh-CN"/>
              </w:rPr>
            </w:pPr>
            <w:r>
              <w:rPr>
                <w:rFonts w:eastAsiaTheme="minorEastAsia"/>
                <w:color w:val="0070C0"/>
                <w:lang w:val="en-US" w:eastAsia="zh-CN"/>
              </w:rPr>
              <w:t xml:space="preserve">Nokia: To Qualcomm, OK, we can update to make it clear. </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F5AB1" w14:paraId="2709FE81" w14:textId="77777777" w:rsidTr="0037005F">
        <w:tc>
          <w:tcPr>
            <w:tcW w:w="1242" w:type="dxa"/>
          </w:tcPr>
          <w:p w14:paraId="1521C7ED" w14:textId="239EDBA7" w:rsidR="005F5AB1" w:rsidRDefault="005F5AB1" w:rsidP="005B4802">
            <w:pPr>
              <w:rPr>
                <w:rFonts w:eastAsiaTheme="minorEastAsia"/>
                <w:color w:val="0070C0"/>
                <w:lang w:val="en-US" w:eastAsia="zh-CN"/>
              </w:rPr>
            </w:pPr>
            <w:r w:rsidRPr="005D37F0">
              <w:rPr>
                <w:rFonts w:eastAsiaTheme="minorEastAsia"/>
                <w:lang w:val="en-US" w:eastAsia="zh-CN"/>
              </w:rPr>
              <w:t>R4-2015502</w:t>
            </w:r>
          </w:p>
        </w:tc>
        <w:tc>
          <w:tcPr>
            <w:tcW w:w="8615" w:type="dxa"/>
          </w:tcPr>
          <w:p w14:paraId="4BFF9528" w14:textId="2D60A8DF"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i/>
                <w:lang w:val="en-US" w:eastAsia="zh-CN"/>
              </w:rPr>
              <w:t>Return to</w:t>
            </w:r>
            <w:r w:rsidRPr="00CA1BF0">
              <w:rPr>
                <w:rFonts w:eastAsiaTheme="minorEastAsia"/>
                <w:iCs/>
                <w:lang w:val="en-US" w:eastAsia="zh-CN"/>
              </w:rPr>
              <w:t>”</w:t>
            </w:r>
            <w:r w:rsidR="00284D64" w:rsidRPr="00CA1BF0">
              <w:rPr>
                <w:rFonts w:eastAsiaTheme="minorEastAsia"/>
                <w:iCs/>
                <w:lang w:val="en-US" w:eastAsia="zh-CN"/>
              </w:rPr>
              <w:t xml:space="preserve">, further discussion is needed for this CR. </w:t>
            </w:r>
          </w:p>
        </w:tc>
      </w:tr>
      <w:tr w:rsidR="005F5AB1" w14:paraId="4E58115C" w14:textId="77777777" w:rsidTr="0037005F">
        <w:tc>
          <w:tcPr>
            <w:tcW w:w="1242" w:type="dxa"/>
          </w:tcPr>
          <w:p w14:paraId="4C469366" w14:textId="5B8443BA" w:rsidR="005F5AB1" w:rsidRDefault="005F5AB1" w:rsidP="005B4802">
            <w:pPr>
              <w:rPr>
                <w:rFonts w:eastAsiaTheme="minorEastAsia"/>
                <w:color w:val="0070C0"/>
                <w:lang w:val="en-US" w:eastAsia="zh-CN"/>
              </w:rPr>
            </w:pPr>
            <w:r w:rsidRPr="005D37F0">
              <w:rPr>
                <w:rFonts w:eastAsiaTheme="minorEastAsia"/>
                <w:lang w:val="en-US" w:eastAsia="zh-CN"/>
              </w:rPr>
              <w:t>R4-2016385</w:t>
            </w:r>
          </w:p>
        </w:tc>
        <w:tc>
          <w:tcPr>
            <w:tcW w:w="8615" w:type="dxa"/>
          </w:tcPr>
          <w:p w14:paraId="4A9196EE" w14:textId="5EB622CC"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hint="eastAsia"/>
                <w:i/>
                <w:lang w:val="en-US" w:eastAsia="zh-CN"/>
              </w:rPr>
              <w:t>T</w:t>
            </w:r>
            <w:r w:rsidRPr="00CA1BF0">
              <w:rPr>
                <w:rFonts w:eastAsiaTheme="minorEastAsia"/>
                <w:i/>
                <w:lang w:val="en-US" w:eastAsia="zh-CN"/>
              </w:rPr>
              <w:t>o be revised</w:t>
            </w:r>
            <w:r w:rsidRPr="00CA1BF0">
              <w:rPr>
                <w:rFonts w:eastAsiaTheme="minorEastAsia"/>
                <w:iCs/>
                <w:lang w:val="en-US" w:eastAsia="zh-CN"/>
              </w:rPr>
              <w:t>”</w:t>
            </w:r>
            <w:r w:rsidR="00787BFA">
              <w:rPr>
                <w:rFonts w:eastAsiaTheme="minorEastAsia"/>
                <w:iCs/>
                <w:lang w:val="en-US" w:eastAsia="zh-CN"/>
              </w:rPr>
              <w:t>,</w:t>
            </w:r>
            <w:r w:rsidR="00284D64" w:rsidRPr="00CA1BF0">
              <w:rPr>
                <w:rFonts w:eastAsiaTheme="minorEastAsia"/>
                <w:iCs/>
                <w:lang w:val="en-US" w:eastAsia="zh-CN"/>
              </w:rPr>
              <w:t xml:space="preserve"> to capture Qualcomm’s comments.</w:t>
            </w:r>
          </w:p>
        </w:tc>
      </w:tr>
    </w:tbl>
    <w:p w14:paraId="2A0294E9" w14:textId="77777777" w:rsidR="009415B0" w:rsidRPr="003418CB" w:rsidRDefault="009415B0" w:rsidP="005B4802">
      <w:pPr>
        <w:rPr>
          <w:color w:val="0070C0"/>
          <w:lang w:val="en-US" w:eastAsia="zh-CN"/>
        </w:rPr>
      </w:pPr>
    </w:p>
    <w:p w14:paraId="5C1530F1" w14:textId="665547E3" w:rsidR="00035C50" w:rsidRDefault="00035C50" w:rsidP="00B831AE">
      <w:pPr>
        <w:pStyle w:val="Heading2"/>
      </w:pPr>
      <w:proofErr w:type="spellStart"/>
      <w:r>
        <w:rPr>
          <w:rFonts w:hint="eastAsia"/>
        </w:rPr>
        <w:lastRenderedPageBreak/>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70B3BE48" w14:textId="02E97D54" w:rsidR="00284D64" w:rsidRPr="002D3052" w:rsidRDefault="00284D64" w:rsidP="002D3052">
      <w:pPr>
        <w:rPr>
          <w:lang w:val="sv-SE" w:eastAsia="zh-CN"/>
        </w:rPr>
      </w:pPr>
      <w:proofErr w:type="spellStart"/>
      <w:r>
        <w:rPr>
          <w:lang w:val="sv-SE" w:eastAsia="zh-CN"/>
        </w:rPr>
        <w:t>Continue</w:t>
      </w:r>
      <w:proofErr w:type="spellEnd"/>
      <w:r>
        <w:rPr>
          <w:lang w:val="sv-SE" w:eastAsia="zh-CN"/>
        </w:rPr>
        <w:t xml:space="preserve"> </w:t>
      </w:r>
      <w:proofErr w:type="spellStart"/>
      <w:r>
        <w:rPr>
          <w:lang w:val="sv-SE" w:eastAsia="zh-CN"/>
        </w:rPr>
        <w:t>discussion</w:t>
      </w:r>
      <w:proofErr w:type="spellEnd"/>
      <w:r>
        <w:rPr>
          <w:lang w:val="sv-SE" w:eastAsia="zh-CN"/>
        </w:rPr>
        <w:t xml:space="preserve"> on CR R4-2015502 in 2nd round</w:t>
      </w:r>
      <w:r w:rsidR="002D3052">
        <w:rPr>
          <w:lang w:val="sv-SE" w:eastAsia="zh-CN"/>
        </w:rPr>
        <w:t xml:space="preserve">, </w:t>
      </w:r>
      <w:proofErr w:type="spellStart"/>
      <w:r w:rsidR="002D3052">
        <w:rPr>
          <w:lang w:val="sv-SE" w:eastAsia="zh-CN"/>
        </w:rPr>
        <w:t>Companies</w:t>
      </w:r>
      <w:proofErr w:type="spellEnd"/>
      <w:r w:rsidR="002D3052">
        <w:rPr>
          <w:lang w:val="sv-SE" w:eastAsia="zh-CN"/>
        </w:rPr>
        <w:t xml:space="preserve"> </w:t>
      </w:r>
      <w:proofErr w:type="spellStart"/>
      <w:r w:rsidR="002D3052">
        <w:rPr>
          <w:lang w:val="sv-SE" w:eastAsia="zh-CN"/>
        </w:rPr>
        <w:t>are</w:t>
      </w:r>
      <w:proofErr w:type="spellEnd"/>
      <w:r w:rsidR="002D3052">
        <w:rPr>
          <w:lang w:val="sv-SE" w:eastAsia="zh-CN"/>
        </w:rPr>
        <w:t xml:space="preserve"> </w:t>
      </w:r>
      <w:proofErr w:type="spellStart"/>
      <w:r w:rsidR="002D3052">
        <w:rPr>
          <w:lang w:val="sv-SE" w:eastAsia="zh-CN"/>
        </w:rPr>
        <w:t>welcome</w:t>
      </w:r>
      <w:proofErr w:type="spellEnd"/>
      <w:r w:rsidR="002D3052">
        <w:rPr>
          <w:lang w:val="sv-SE" w:eastAsia="zh-CN"/>
        </w:rPr>
        <w:t xml:space="preserve"> to </w:t>
      </w:r>
      <w:proofErr w:type="spellStart"/>
      <w:r w:rsidR="002D3052">
        <w:rPr>
          <w:lang w:val="sv-SE" w:eastAsia="zh-CN"/>
        </w:rPr>
        <w:t>provide</w:t>
      </w:r>
      <w:proofErr w:type="spellEnd"/>
      <w:r w:rsidR="002D3052">
        <w:rPr>
          <w:lang w:val="sv-SE" w:eastAsia="zh-CN"/>
        </w:rPr>
        <w:t xml:space="preserve"> </w:t>
      </w:r>
      <w:proofErr w:type="spellStart"/>
      <w:r w:rsidR="002D3052">
        <w:rPr>
          <w:lang w:val="sv-SE" w:eastAsia="zh-CN"/>
        </w:rPr>
        <w:t>comments</w:t>
      </w:r>
      <w:proofErr w:type="spellEnd"/>
      <w:r w:rsidR="002D3052">
        <w:rPr>
          <w:lang w:val="sv-SE" w:eastAsia="zh-CN"/>
        </w:rPr>
        <w:t xml:space="preserve"> on CR</w:t>
      </w:r>
      <w:r w:rsidR="002D3052" w:rsidRPr="002D3052">
        <w:rPr>
          <w:lang w:val="sv-SE" w:eastAsia="zh-CN"/>
        </w:rPr>
        <w:t xml:space="preserve"> </w:t>
      </w:r>
      <w:proofErr w:type="spellStart"/>
      <w:r w:rsidR="002D3052">
        <w:rPr>
          <w:lang w:val="sv-SE" w:eastAsia="zh-CN"/>
        </w:rPr>
        <w:t>directly</w:t>
      </w:r>
      <w:proofErr w:type="spellEnd"/>
      <w:r w:rsidR="002D3052">
        <w:rPr>
          <w:lang w:val="sv-SE" w:eastAsia="zh-CN"/>
        </w:rPr>
        <w:t>.</w:t>
      </w:r>
    </w:p>
    <w:tbl>
      <w:tblPr>
        <w:tblStyle w:val="TableGrid"/>
        <w:tblW w:w="0" w:type="auto"/>
        <w:tblLook w:val="04A0" w:firstRow="1" w:lastRow="0" w:firstColumn="1" w:lastColumn="0" w:noHBand="0" w:noVBand="1"/>
      </w:tblPr>
      <w:tblGrid>
        <w:gridCol w:w="1233"/>
        <w:gridCol w:w="8398"/>
      </w:tblGrid>
      <w:tr w:rsidR="00284D64" w:rsidRPr="00805BE8" w14:paraId="069CF137" w14:textId="77777777" w:rsidTr="00284D64">
        <w:tc>
          <w:tcPr>
            <w:tcW w:w="1233" w:type="dxa"/>
          </w:tcPr>
          <w:p w14:paraId="51B91DA5"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45B33249"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84D64" w:rsidRPr="003418CB" w14:paraId="077AE14C" w14:textId="77777777" w:rsidTr="00284D64">
        <w:tc>
          <w:tcPr>
            <w:tcW w:w="1233" w:type="dxa"/>
            <w:vMerge w:val="restart"/>
          </w:tcPr>
          <w:p w14:paraId="4DDE8486" w14:textId="77777777" w:rsidR="00284D64" w:rsidRPr="005D37F0" w:rsidRDefault="00284D64" w:rsidP="001A08B5">
            <w:pPr>
              <w:spacing w:after="120"/>
              <w:rPr>
                <w:rFonts w:eastAsiaTheme="minorEastAsia"/>
                <w:lang w:val="en-US" w:eastAsia="zh-CN"/>
              </w:rPr>
            </w:pPr>
            <w:r w:rsidRPr="005D37F0">
              <w:rPr>
                <w:rFonts w:eastAsiaTheme="minorEastAsia"/>
                <w:lang w:val="en-US" w:eastAsia="zh-CN"/>
              </w:rPr>
              <w:t>R4-2015502</w:t>
            </w:r>
          </w:p>
        </w:tc>
        <w:tc>
          <w:tcPr>
            <w:tcW w:w="8398" w:type="dxa"/>
          </w:tcPr>
          <w:p w14:paraId="74449E54" w14:textId="5556FA4B" w:rsidR="00284D64" w:rsidRPr="002D3052" w:rsidRDefault="00284D64" w:rsidP="001A08B5">
            <w:pPr>
              <w:spacing w:after="120"/>
              <w:rPr>
                <w:rFonts w:eastAsiaTheme="minorEastAsia"/>
                <w:lang w:val="en-US" w:eastAsia="zh-CN"/>
              </w:rPr>
            </w:pPr>
            <w:r w:rsidRPr="002D3052">
              <w:rPr>
                <w:rFonts w:eastAsiaTheme="minorEastAsia"/>
                <w:lang w:val="en-US" w:eastAsia="zh-CN"/>
              </w:rPr>
              <w:t>Company A:</w:t>
            </w:r>
          </w:p>
        </w:tc>
      </w:tr>
      <w:tr w:rsidR="00284D64" w:rsidRPr="003418CB" w14:paraId="453E97E4" w14:textId="77777777" w:rsidTr="00284D64">
        <w:tc>
          <w:tcPr>
            <w:tcW w:w="1233" w:type="dxa"/>
            <w:vMerge/>
          </w:tcPr>
          <w:p w14:paraId="77917526" w14:textId="77777777" w:rsidR="00284D64" w:rsidRPr="005D37F0" w:rsidRDefault="00284D64" w:rsidP="001A08B5">
            <w:pPr>
              <w:spacing w:after="120"/>
              <w:rPr>
                <w:rFonts w:eastAsiaTheme="minorEastAsia"/>
                <w:lang w:val="en-US" w:eastAsia="zh-CN"/>
              </w:rPr>
            </w:pPr>
          </w:p>
        </w:tc>
        <w:tc>
          <w:tcPr>
            <w:tcW w:w="8398" w:type="dxa"/>
          </w:tcPr>
          <w:p w14:paraId="2248284B" w14:textId="2A9BDB91" w:rsidR="00284D64" w:rsidRPr="002D3052" w:rsidRDefault="00284D64" w:rsidP="001A08B5">
            <w:pPr>
              <w:spacing w:after="120"/>
              <w:rPr>
                <w:rFonts w:eastAsiaTheme="minorEastAsia"/>
                <w:lang w:val="en-US" w:eastAsia="zh-CN"/>
              </w:rPr>
            </w:pPr>
            <w:r w:rsidRPr="002D3052">
              <w:rPr>
                <w:rFonts w:eastAsiaTheme="minorEastAsia"/>
                <w:lang w:val="en-US" w:eastAsia="zh-CN"/>
              </w:rPr>
              <w:t>Company B:</w:t>
            </w:r>
          </w:p>
        </w:tc>
      </w:tr>
      <w:tr w:rsidR="00284D64" w:rsidRPr="003418CB" w14:paraId="05C44D5B" w14:textId="77777777" w:rsidTr="00284D64">
        <w:tc>
          <w:tcPr>
            <w:tcW w:w="1233" w:type="dxa"/>
            <w:vMerge/>
          </w:tcPr>
          <w:p w14:paraId="07337391" w14:textId="77777777" w:rsidR="00284D64" w:rsidRPr="005D37F0" w:rsidRDefault="00284D64" w:rsidP="001A08B5">
            <w:pPr>
              <w:spacing w:after="120"/>
              <w:rPr>
                <w:rFonts w:eastAsiaTheme="minorEastAsia"/>
                <w:lang w:val="en-US" w:eastAsia="zh-CN"/>
              </w:rPr>
            </w:pPr>
          </w:p>
        </w:tc>
        <w:tc>
          <w:tcPr>
            <w:tcW w:w="8398" w:type="dxa"/>
          </w:tcPr>
          <w:p w14:paraId="5BE5463C" w14:textId="77777777" w:rsidR="00284D64" w:rsidRPr="003418CB" w:rsidRDefault="00284D64" w:rsidP="001A08B5">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DB296EA"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FC3EA3">
        <w:rPr>
          <w:lang w:eastAsia="ja-JP"/>
        </w:rPr>
        <w:t>Performance</w:t>
      </w:r>
      <w:proofErr w:type="spellEnd"/>
      <w:r w:rsidR="00FC3EA3">
        <w:rPr>
          <w:lang w:eastAsia="ja-JP"/>
        </w:rPr>
        <w:t xml:space="preserve"> </w:t>
      </w:r>
      <w:proofErr w:type="spellStart"/>
      <w:r w:rsidR="00FC3EA3">
        <w:rPr>
          <w:lang w:eastAsia="ja-JP"/>
        </w:rPr>
        <w:t>requirements</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37779E" w:rsidP="00045592">
            <w:pPr>
              <w:spacing w:before="120" w:after="120"/>
              <w:rPr>
                <w:rFonts w:asciiTheme="minorHAnsi" w:hAnsiTheme="minorHAnsi" w:cstheme="minorHAnsi"/>
              </w:rPr>
            </w:pPr>
            <w:hyperlink r:id="rId16" w:history="1">
              <w:r w:rsidR="00DD19DE" w:rsidRPr="002943FE">
                <w:rPr>
                  <w:rStyle w:val="Hyperlink"/>
                  <w:rFonts w:asciiTheme="minorHAnsi" w:hAnsiTheme="minorHAnsi" w:cstheme="minorHAnsi"/>
                </w:rPr>
                <w:t>R4-20</w:t>
              </w:r>
              <w:r w:rsidR="00FC3EA3" w:rsidRPr="002943FE">
                <w:rPr>
                  <w:rStyle w:val="Hyperlink"/>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37779E" w:rsidP="00045592">
            <w:pPr>
              <w:spacing w:before="120" w:after="120"/>
              <w:rPr>
                <w:rFonts w:asciiTheme="minorHAnsi" w:hAnsiTheme="minorHAnsi" w:cstheme="minorHAnsi"/>
              </w:rPr>
            </w:pPr>
            <w:hyperlink r:id="rId17" w:history="1">
              <w:r w:rsidR="00FC3EA3" w:rsidRPr="002943FE">
                <w:rPr>
                  <w:rStyle w:val="Hyperlink"/>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37779E" w:rsidP="00045592">
            <w:pPr>
              <w:spacing w:before="120" w:after="120"/>
              <w:rPr>
                <w:rFonts w:asciiTheme="minorHAnsi" w:hAnsiTheme="minorHAnsi" w:cstheme="minorHAnsi"/>
              </w:rPr>
            </w:pPr>
            <w:hyperlink r:id="rId18" w:history="1">
              <w:r w:rsidR="00FC3EA3" w:rsidRPr="002943FE">
                <w:rPr>
                  <w:rStyle w:val="Hyperlink"/>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3505E034" w:rsidR="00DD19DE" w:rsidRPr="003418CB" w:rsidRDefault="006D4758" w:rsidP="00045592">
            <w:pPr>
              <w:spacing w:after="120"/>
              <w:rPr>
                <w:rFonts w:eastAsiaTheme="minorEastAsia"/>
                <w:color w:val="0070C0"/>
                <w:lang w:val="en-US" w:eastAsia="zh-CN"/>
              </w:rPr>
            </w:pPr>
            <w:r>
              <w:rPr>
                <w:rFonts w:eastAsiaTheme="minorEastAsia"/>
                <w:color w:val="0070C0"/>
                <w:lang w:val="en-US" w:eastAsia="zh-CN"/>
              </w:rPr>
              <w:t xml:space="preserve">Nokia: </w:t>
            </w:r>
            <w:proofErr w:type="gramStart"/>
            <w:r>
              <w:rPr>
                <w:rFonts w:eastAsiaTheme="minorEastAsia"/>
                <w:color w:val="0070C0"/>
                <w:lang w:val="en-US" w:eastAsia="zh-CN"/>
              </w:rPr>
              <w:t>Generally</w:t>
            </w:r>
            <w:proofErr w:type="gramEnd"/>
            <w:r>
              <w:rPr>
                <w:rFonts w:eastAsiaTheme="minorEastAsia"/>
                <w:color w:val="0070C0"/>
                <w:lang w:val="en-US" w:eastAsia="zh-CN"/>
              </w:rPr>
              <w:t xml:space="preserve"> are fine, TDD test cases need to be added according to the agreement in last meeting that </w:t>
            </w:r>
            <w:r w:rsidRPr="006D4758">
              <w:rPr>
                <w:rFonts w:eastAsiaTheme="minorEastAsia"/>
                <w:color w:val="0070C0"/>
                <w:lang w:val="en-US" w:eastAsia="zh-CN"/>
              </w:rPr>
              <w:t>for inter-F DAPS HO should cover both FDD and TDD</w:t>
            </w:r>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169932AA" w:rsidR="00DD19DE" w:rsidRDefault="005A14CE" w:rsidP="00045592">
            <w:pPr>
              <w:spacing w:after="120"/>
              <w:rPr>
                <w:rFonts w:eastAsiaTheme="minorEastAsia"/>
                <w:color w:val="0070C0"/>
                <w:lang w:val="en-US" w:eastAsia="zh-CN"/>
              </w:rPr>
            </w:pPr>
            <w:r>
              <w:rPr>
                <w:rFonts w:eastAsiaTheme="minorEastAsia"/>
                <w:color w:val="0070C0"/>
                <w:lang w:val="en-US" w:eastAsia="zh-CN"/>
              </w:rPr>
              <w:t>Huawei: Thanks Nokia. According the work split</w:t>
            </w:r>
            <w:r w:rsidRPr="005F5AB1">
              <w:rPr>
                <w:rFonts w:eastAsiaTheme="minorEastAsia"/>
                <w:color w:val="0070C0"/>
                <w:lang w:val="en-US" w:eastAsia="zh-CN"/>
              </w:rPr>
              <w:t xml:space="preserve"> in </w:t>
            </w:r>
            <w:r w:rsidRPr="005A14CE">
              <w:rPr>
                <w:rFonts w:eastAsiaTheme="minorEastAsia"/>
                <w:color w:val="0070C0"/>
                <w:lang w:val="en-US" w:eastAsia="zh-CN"/>
              </w:rPr>
              <w:t>R4-2009135</w:t>
            </w:r>
            <w:r>
              <w:rPr>
                <w:rFonts w:eastAsiaTheme="minorEastAsia"/>
                <w:color w:val="0070C0"/>
                <w:lang w:val="en-US" w:eastAsia="zh-CN"/>
              </w:rPr>
              <w:t>, Huawei is only responsible for these 4 tests in the CR.</w:t>
            </w:r>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581C4B41"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07FE4B0" w14:textId="371E6F9E" w:rsidR="006D62D5" w:rsidRPr="003D4AA8" w:rsidRDefault="003D4AA8" w:rsidP="00DD19DE">
      <w:pPr>
        <w:rPr>
          <w:iCs/>
          <w:lang w:val="en-US" w:eastAsia="zh-CN"/>
        </w:rPr>
      </w:pPr>
      <w:r>
        <w:rPr>
          <w:iCs/>
          <w:lang w:val="en-US" w:eastAsia="zh-CN"/>
        </w:rPr>
        <w:t>Moderator’s comment</w:t>
      </w:r>
      <w:r w:rsidRPr="003D4AA8">
        <w:rPr>
          <w:iCs/>
          <w:lang w:val="en-US" w:eastAsia="zh-CN"/>
        </w:rPr>
        <w:t xml:space="preserve">: This open issue is raised </w:t>
      </w:r>
      <w:r>
        <w:rPr>
          <w:iCs/>
          <w:lang w:val="en-US" w:eastAsia="zh-CN"/>
        </w:rPr>
        <w:t>during</w:t>
      </w:r>
      <w:r w:rsidRPr="003D4AA8">
        <w:rPr>
          <w:iCs/>
          <w:lang w:val="en-US" w:eastAsia="zh-CN"/>
        </w:rPr>
        <w:t xml:space="preserve"> 1</w:t>
      </w:r>
      <w:r w:rsidRPr="003D4AA8">
        <w:rPr>
          <w:iCs/>
          <w:vertAlign w:val="superscript"/>
          <w:lang w:val="en-US" w:eastAsia="zh-CN"/>
        </w:rPr>
        <w:t>st</w:t>
      </w:r>
      <w:r w:rsidRPr="003D4AA8">
        <w:rPr>
          <w:iCs/>
          <w:lang w:val="en-US" w:eastAsia="zh-CN"/>
        </w:rPr>
        <w:t xml:space="preserve"> round discussion. </w:t>
      </w:r>
      <w:r>
        <w:rPr>
          <w:iCs/>
          <w:lang w:val="en-US" w:eastAsia="zh-CN"/>
        </w:rPr>
        <w:t>Suggest to discuss it in 2</w:t>
      </w:r>
      <w:r w:rsidRPr="003D4AA8">
        <w:rPr>
          <w:iCs/>
          <w:vertAlign w:val="superscript"/>
          <w:lang w:val="en-US" w:eastAsia="zh-CN"/>
        </w:rPr>
        <w:t>nd</w:t>
      </w:r>
      <w:r>
        <w:rPr>
          <w:iCs/>
          <w:lang w:val="en-US" w:eastAsia="zh-CN"/>
        </w:rPr>
        <w:t xml:space="preserve"> round.</w:t>
      </w:r>
    </w:p>
    <w:tbl>
      <w:tblPr>
        <w:tblStyle w:val="TableGrid"/>
        <w:tblW w:w="0" w:type="auto"/>
        <w:tblLook w:val="04A0" w:firstRow="1" w:lastRow="0" w:firstColumn="1" w:lastColumn="0" w:noHBand="0" w:noVBand="1"/>
      </w:tblPr>
      <w:tblGrid>
        <w:gridCol w:w="1229"/>
        <w:gridCol w:w="8402"/>
      </w:tblGrid>
      <w:tr w:rsidR="00DD19DE" w:rsidRPr="00004165" w14:paraId="3122F244" w14:textId="77777777" w:rsidTr="009D4BF4">
        <w:tc>
          <w:tcPr>
            <w:tcW w:w="1229" w:type="dxa"/>
          </w:tcPr>
          <w:p w14:paraId="1BAD9367" w14:textId="77777777" w:rsidR="00DD19DE" w:rsidRPr="00045592" w:rsidRDefault="00DD19DE" w:rsidP="00045592">
            <w:pPr>
              <w:rPr>
                <w:rFonts w:eastAsiaTheme="minorEastAsia"/>
                <w:b/>
                <w:bCs/>
                <w:color w:val="0070C0"/>
                <w:lang w:val="en-US" w:eastAsia="zh-CN"/>
              </w:rPr>
            </w:pPr>
          </w:p>
        </w:tc>
        <w:tc>
          <w:tcPr>
            <w:tcW w:w="8402"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D4BF4" w14:paraId="5968011C" w14:textId="77777777" w:rsidTr="009D4BF4">
        <w:tc>
          <w:tcPr>
            <w:tcW w:w="1229" w:type="dxa"/>
          </w:tcPr>
          <w:p w14:paraId="721B6567" w14:textId="2B85BB24" w:rsidR="009D4BF4" w:rsidRPr="00045592" w:rsidRDefault="009D4BF4" w:rsidP="009D4BF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2" w:type="dxa"/>
          </w:tcPr>
          <w:p w14:paraId="44691797" w14:textId="6577DB50" w:rsidR="009D4BF4" w:rsidRPr="00E751E1" w:rsidRDefault="009D4BF4" w:rsidP="009D4BF4">
            <w:pPr>
              <w:rPr>
                <w:rFonts w:eastAsiaTheme="minorEastAsia"/>
                <w:b/>
                <w:bCs/>
                <w:iCs/>
                <w:u w:val="single"/>
                <w:lang w:val="en-US" w:eastAsia="zh-CN"/>
              </w:rPr>
            </w:pPr>
            <w:r w:rsidRPr="00E751E1">
              <w:rPr>
                <w:rFonts w:eastAsiaTheme="minorEastAsia"/>
                <w:b/>
                <w:bCs/>
                <w:iCs/>
                <w:u w:val="single"/>
                <w:lang w:val="en-US" w:eastAsia="zh-CN"/>
              </w:rPr>
              <w:t xml:space="preserve">Issue 2-1: </w:t>
            </w:r>
            <w:r w:rsidR="002E5211" w:rsidRPr="00E751E1">
              <w:rPr>
                <w:rFonts w:eastAsiaTheme="minorEastAsia"/>
                <w:b/>
                <w:bCs/>
                <w:iCs/>
                <w:u w:val="single"/>
                <w:lang w:val="en-US" w:eastAsia="zh-CN"/>
              </w:rPr>
              <w:t xml:space="preserve">Missing </w:t>
            </w:r>
            <w:r w:rsidRPr="00E751E1">
              <w:rPr>
                <w:rFonts w:eastAsiaTheme="minorEastAsia"/>
                <w:b/>
                <w:bCs/>
                <w:iCs/>
                <w:u w:val="single"/>
                <w:lang w:val="en-US" w:eastAsia="zh-CN"/>
              </w:rPr>
              <w:t xml:space="preserve">TCs for DAPS handover </w:t>
            </w:r>
          </w:p>
          <w:p w14:paraId="4D6846BA" w14:textId="77777777" w:rsidR="00943604" w:rsidRDefault="00943604" w:rsidP="009D4BF4">
            <w:pPr>
              <w:rPr>
                <w:rFonts w:eastAsiaTheme="minorEastAsia"/>
                <w:iCs/>
                <w:lang w:val="en-US" w:eastAsia="zh-CN"/>
              </w:rPr>
            </w:pPr>
            <w:r>
              <w:rPr>
                <w:rFonts w:eastAsiaTheme="minorEastAsia"/>
                <w:iCs/>
                <w:lang w:val="en-US" w:eastAsia="zh-CN"/>
              </w:rPr>
              <w:t xml:space="preserve">Background: </w:t>
            </w:r>
            <w:r w:rsidR="009D4BF4" w:rsidRPr="001E51C1">
              <w:rPr>
                <w:rFonts w:eastAsiaTheme="minorEastAsia"/>
                <w:iCs/>
                <w:lang w:val="en-US" w:eastAsia="zh-CN"/>
              </w:rPr>
              <w:t xml:space="preserve">In RAN4#96e meeting, it was agreed that inter-frequency DAPS handover and conditional </w:t>
            </w:r>
            <w:r w:rsidR="009D4BF4" w:rsidRPr="001E51C1">
              <w:rPr>
                <w:rFonts w:eastAsiaTheme="minorEastAsia" w:hint="eastAsia"/>
                <w:iCs/>
                <w:lang w:val="en-US" w:eastAsia="zh-CN"/>
              </w:rPr>
              <w:t>handover</w:t>
            </w:r>
            <w:r w:rsidR="009D4BF4" w:rsidRPr="001E51C1">
              <w:rPr>
                <w:rFonts w:eastAsiaTheme="minorEastAsia"/>
                <w:iCs/>
                <w:lang w:val="en-US" w:eastAsia="zh-CN"/>
              </w:rPr>
              <w:t xml:space="preserve"> test cases should cover both for FDD and TDD</w:t>
            </w:r>
            <w:r w:rsidR="00A80B09" w:rsidRPr="001E51C1">
              <w:rPr>
                <w:rFonts w:eastAsiaTheme="minorEastAsia"/>
                <w:iCs/>
                <w:lang w:val="en-US" w:eastAsia="zh-CN"/>
              </w:rPr>
              <w:t xml:space="preserve"> since the related TCs for TDD were missing in the list TCs agreed </w:t>
            </w:r>
            <w:r w:rsidR="00A80B09" w:rsidRPr="001E51C1">
              <w:rPr>
                <w:rFonts w:eastAsiaTheme="minorEastAsia" w:hint="eastAsia"/>
                <w:iCs/>
                <w:lang w:val="en-US" w:eastAsia="zh-CN"/>
              </w:rPr>
              <w:t>W</w:t>
            </w:r>
            <w:r w:rsidR="00A80B09" w:rsidRPr="001E51C1">
              <w:rPr>
                <w:rFonts w:eastAsiaTheme="minorEastAsia"/>
                <w:iCs/>
                <w:lang w:val="en-US" w:eastAsia="zh-CN"/>
              </w:rPr>
              <w:t>F R4-2009135 in RAN4#95e. TCs for TDD CHO were introduced in CR R4-2016384 in this meeting. TCs for TDD inter-frequency DAPS HO are still missing</w:t>
            </w:r>
            <w:r w:rsidR="002E5211" w:rsidRPr="001E51C1">
              <w:rPr>
                <w:rFonts w:eastAsiaTheme="minorEastAsia"/>
                <w:iCs/>
                <w:lang w:val="en-US" w:eastAsia="zh-CN"/>
              </w:rPr>
              <w:t>, and TDD-FDD inter-frequency TCs are also not assigned yet</w:t>
            </w:r>
            <w:r w:rsidR="00A80B09" w:rsidRPr="001E51C1">
              <w:rPr>
                <w:rFonts w:eastAsiaTheme="minorEastAsia"/>
                <w:iCs/>
                <w:lang w:val="en-US" w:eastAsia="zh-CN"/>
              </w:rPr>
              <w:t xml:space="preserve">. </w:t>
            </w:r>
          </w:p>
          <w:p w14:paraId="61AB6709" w14:textId="7E9FA41F" w:rsidR="009D4BF4" w:rsidRPr="001E51C1" w:rsidRDefault="002E5211" w:rsidP="009D4BF4">
            <w:pPr>
              <w:rPr>
                <w:rFonts w:eastAsiaTheme="minorEastAsia"/>
                <w:iCs/>
                <w:lang w:val="en-US" w:eastAsia="zh-CN"/>
              </w:rPr>
            </w:pPr>
            <w:r w:rsidRPr="001E51C1">
              <w:rPr>
                <w:rFonts w:eastAsiaTheme="minorEastAsia"/>
                <w:iCs/>
                <w:lang w:val="en-US" w:eastAsia="zh-CN"/>
              </w:rPr>
              <w:lastRenderedPageBreak/>
              <w:t xml:space="preserve">Here is the proposal for missing </w:t>
            </w:r>
            <w:r w:rsidR="00A80B09" w:rsidRPr="001E51C1">
              <w:rPr>
                <w:rFonts w:eastAsiaTheme="minorEastAsia"/>
                <w:iCs/>
                <w:lang w:val="en-US" w:eastAsia="zh-CN"/>
              </w:rPr>
              <w:t xml:space="preserve">inter-frequency DAPS HO </w:t>
            </w:r>
            <w:r w:rsidRPr="001E51C1">
              <w:rPr>
                <w:rFonts w:eastAsiaTheme="minorEastAsia"/>
                <w:iCs/>
                <w:lang w:val="en-US" w:eastAsia="zh-CN"/>
              </w:rPr>
              <w:t>test cases</w:t>
            </w:r>
            <w:r w:rsidR="00A80B09" w:rsidRPr="001E51C1">
              <w:rPr>
                <w:rFonts w:eastAsiaTheme="minorEastAsia"/>
                <w:iCs/>
                <w:lang w:val="en-US" w:eastAsia="zh-CN"/>
              </w:rPr>
              <w:t xml:space="preserve">: </w:t>
            </w:r>
          </w:p>
          <w:p w14:paraId="0EBAC896" w14:textId="6D516212"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TDD – TDD intra-band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2EADD5F8" w14:textId="00FC1685"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 xml:space="preserve">TDD – TDD inter-band inter-frequency </w:t>
            </w:r>
            <w:r w:rsidR="00A80B09" w:rsidRPr="001E51C1">
              <w:rPr>
                <w:rFonts w:ascii="Times New Roman" w:hAnsi="Times New Roman"/>
              </w:rPr>
              <w:t xml:space="preserve">synchronous </w:t>
            </w:r>
            <w:r w:rsidRPr="001E51C1">
              <w:rPr>
                <w:rFonts w:ascii="Times New Roman" w:hAnsi="Times New Roman"/>
              </w:rPr>
              <w:t>DAPS handover</w:t>
            </w:r>
          </w:p>
          <w:p w14:paraId="4F51A498" w14:textId="4D92ACD3"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FDD – TDD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608BD44C" w14:textId="6F5C5E98"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FDD – TDD inter-frequency asynchronous DAPS handover</w:t>
            </w:r>
          </w:p>
          <w:p w14:paraId="45A5D824" w14:textId="24E5CB0F"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TDD – FDD inter-frequency synchronous DAPS handover</w:t>
            </w:r>
          </w:p>
          <w:p w14:paraId="0A242973" w14:textId="0AB733E8" w:rsidR="009D4BF4" w:rsidRPr="001E51C1" w:rsidRDefault="009D4BF4" w:rsidP="00943604">
            <w:pPr>
              <w:pStyle w:val="CRCoverPage"/>
              <w:numPr>
                <w:ilvl w:val="0"/>
                <w:numId w:val="27"/>
              </w:numPr>
              <w:spacing w:after="0"/>
              <w:rPr>
                <w:rFonts w:ascii="Times New Roman" w:hAnsi="Times New Roman"/>
              </w:rPr>
            </w:pPr>
            <w:r w:rsidRPr="001E51C1">
              <w:rPr>
                <w:rFonts w:ascii="Times New Roman" w:hAnsi="Times New Roman"/>
              </w:rPr>
              <w:t xml:space="preserve">TDD – FDD inter-frequency </w:t>
            </w:r>
            <w:r w:rsidR="00A80B09" w:rsidRPr="001E51C1">
              <w:rPr>
                <w:rFonts w:ascii="Times New Roman" w:hAnsi="Times New Roman"/>
              </w:rPr>
              <w:t xml:space="preserve">asynchronous </w:t>
            </w:r>
            <w:r w:rsidRPr="001E51C1">
              <w:rPr>
                <w:rFonts w:ascii="Times New Roman" w:hAnsi="Times New Roman"/>
              </w:rPr>
              <w:t>DAPS handover</w:t>
            </w:r>
          </w:p>
          <w:p w14:paraId="314F0128" w14:textId="77777777" w:rsidR="00943604" w:rsidRPr="001E51C1" w:rsidRDefault="00943604" w:rsidP="001E51C1">
            <w:pPr>
              <w:pStyle w:val="CRCoverPage"/>
              <w:spacing w:after="0"/>
              <w:ind w:left="644"/>
              <w:rPr>
                <w:rFonts w:asciiTheme="minorHAnsi" w:hAnsiTheme="minorHAnsi" w:cstheme="minorHAnsi"/>
              </w:rPr>
            </w:pPr>
          </w:p>
          <w:p w14:paraId="200E232C" w14:textId="52A5927B" w:rsidR="009D4BF4" w:rsidRPr="00855107" w:rsidRDefault="009D4BF4" w:rsidP="009D4BF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80B09">
              <w:rPr>
                <w:rFonts w:eastAsiaTheme="minorEastAsia"/>
                <w:i/>
                <w:color w:val="0070C0"/>
                <w:lang w:val="en-US" w:eastAsia="zh-CN"/>
              </w:rPr>
              <w:t xml:space="preserve"> </w:t>
            </w:r>
            <w:r w:rsidR="00A80B09" w:rsidRPr="001E51C1">
              <w:rPr>
                <w:rFonts w:eastAsiaTheme="minorEastAsia"/>
                <w:iCs/>
                <w:lang w:val="en-US" w:eastAsia="zh-CN"/>
              </w:rPr>
              <w:t xml:space="preserve">Companies </w:t>
            </w:r>
            <w:r w:rsidR="002E5211" w:rsidRPr="001E51C1">
              <w:rPr>
                <w:rFonts w:eastAsiaTheme="minorEastAsia"/>
                <w:iCs/>
                <w:lang w:val="en-US" w:eastAsia="zh-CN"/>
              </w:rPr>
              <w:t>are encouraged to comment and volunteer on the test cases in 2</w:t>
            </w:r>
            <w:r w:rsidR="002E5211" w:rsidRPr="001E51C1">
              <w:rPr>
                <w:rFonts w:eastAsiaTheme="minorEastAsia"/>
                <w:iCs/>
                <w:vertAlign w:val="superscript"/>
                <w:lang w:val="en-US" w:eastAsia="zh-CN"/>
              </w:rPr>
              <w:t>nd</w:t>
            </w:r>
            <w:r w:rsidR="002E5211" w:rsidRPr="001E51C1">
              <w:rPr>
                <w:rFonts w:eastAsiaTheme="minorEastAsia"/>
                <w:iCs/>
                <w:lang w:val="en-US" w:eastAsia="zh-CN"/>
              </w:rPr>
              <w:t xml:space="preserve"> round</w:t>
            </w:r>
            <w:r w:rsidR="002E5211">
              <w:rPr>
                <w:rFonts w:eastAsiaTheme="minorEastAsia"/>
                <w:i/>
                <w:color w:val="0070C0"/>
                <w:lang w:val="en-US" w:eastAsia="zh-CN"/>
              </w:rPr>
              <w:t>.</w:t>
            </w:r>
          </w:p>
        </w:tc>
      </w:tr>
    </w:tbl>
    <w:p w14:paraId="18553942" w14:textId="77777777" w:rsidR="00DD19DE" w:rsidRDefault="00DD19DE" w:rsidP="00DD19DE">
      <w:pPr>
        <w:rPr>
          <w:rFonts w:hint="eastAsia"/>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94BE0">
        <w:trPr>
          <w:trHeight w:val="462"/>
        </w:trPr>
        <w:tc>
          <w:tcPr>
            <w:tcW w:w="1395" w:type="dxa"/>
            <w:vAlign w:val="center"/>
          </w:tcPr>
          <w:p w14:paraId="6CD67201" w14:textId="77777777" w:rsidR="00962108" w:rsidRPr="003418CB" w:rsidRDefault="00962108" w:rsidP="00394BE0">
            <w:pP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79E07211" w14:textId="3A5AF8B5" w:rsidR="00962108" w:rsidRPr="005509A7" w:rsidRDefault="00394BE0" w:rsidP="00394BE0">
            <w:pPr>
              <w:rPr>
                <w:rFonts w:eastAsiaTheme="minorEastAsia" w:hint="eastAsia"/>
                <w:lang w:val="en-US" w:eastAsia="zh-CN"/>
              </w:rPr>
            </w:pPr>
            <w:r w:rsidRPr="005509A7">
              <w:rPr>
                <w:rFonts w:eastAsiaTheme="minorEastAsia"/>
                <w:lang w:val="en-US" w:eastAsia="zh-CN"/>
              </w:rPr>
              <w:t>WF on</w:t>
            </w:r>
            <w:r w:rsidR="00E751E1">
              <w:rPr>
                <w:rFonts w:eastAsiaTheme="minorEastAsia"/>
                <w:lang w:val="en-US" w:eastAsia="zh-CN"/>
              </w:rPr>
              <w:t xml:space="preserve"> further</w:t>
            </w:r>
            <w:r w:rsidRPr="005509A7">
              <w:rPr>
                <w:rFonts w:eastAsiaTheme="minorEastAsia"/>
                <w:lang w:val="en-US" w:eastAsia="zh-CN"/>
              </w:rPr>
              <w:t xml:space="preserve"> test cases for LTE </w:t>
            </w:r>
            <w:proofErr w:type="spellStart"/>
            <w:r w:rsidRPr="005509A7">
              <w:rPr>
                <w:rFonts w:eastAsiaTheme="minorEastAsia"/>
                <w:lang w:val="en-US" w:eastAsia="zh-CN"/>
              </w:rPr>
              <w:t>feMob</w:t>
            </w:r>
            <w:proofErr w:type="spellEnd"/>
            <w:r w:rsidRPr="005509A7">
              <w:rPr>
                <w:rFonts w:eastAsiaTheme="minorEastAsia"/>
                <w:lang w:val="en-US" w:eastAsia="zh-CN"/>
              </w:rPr>
              <w:t xml:space="preserve"> </w:t>
            </w:r>
          </w:p>
        </w:tc>
        <w:tc>
          <w:tcPr>
            <w:tcW w:w="2932" w:type="dxa"/>
            <w:vAlign w:val="center"/>
          </w:tcPr>
          <w:p w14:paraId="3284F0FC" w14:textId="77777777" w:rsidR="00962108" w:rsidRPr="005509A7" w:rsidRDefault="00962108" w:rsidP="00394BE0">
            <w:pPr>
              <w:spacing w:after="0"/>
              <w:rPr>
                <w:rFonts w:eastAsiaTheme="minorEastAsia"/>
                <w:lang w:val="en-US" w:eastAsia="zh-CN"/>
              </w:rPr>
            </w:pPr>
          </w:p>
          <w:p w14:paraId="311DC24C" w14:textId="26EA1CD9" w:rsidR="00962108" w:rsidRPr="005509A7" w:rsidRDefault="00394BE0" w:rsidP="00394BE0">
            <w:pPr>
              <w:spacing w:after="0"/>
              <w:rPr>
                <w:rFonts w:eastAsiaTheme="minorEastAsia"/>
                <w:lang w:val="en-US" w:eastAsia="zh-CN"/>
              </w:rPr>
            </w:pPr>
            <w:r w:rsidRPr="005509A7">
              <w:rPr>
                <w:rFonts w:eastAsiaTheme="minorEastAsia"/>
                <w:lang w:val="en-US" w:eastAsia="zh-CN"/>
              </w:rPr>
              <w:t>Nokia, Nokia Shanghai Bell</w:t>
            </w:r>
          </w:p>
          <w:p w14:paraId="5DB3B3C7" w14:textId="77777777" w:rsidR="00962108" w:rsidRPr="005509A7" w:rsidRDefault="00962108" w:rsidP="00394BE0">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bookmarkStart w:id="1" w:name="_GoBack"/>
      <w:bookmarkEnd w:id="1"/>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4A0F" w14:paraId="5BE66CC1" w14:textId="77777777" w:rsidTr="00045592">
        <w:tc>
          <w:tcPr>
            <w:tcW w:w="1242" w:type="dxa"/>
          </w:tcPr>
          <w:p w14:paraId="664BF046" w14:textId="6361F460" w:rsidR="00284A0F" w:rsidRDefault="00284A0F" w:rsidP="00045592">
            <w:pPr>
              <w:rPr>
                <w:rFonts w:eastAsiaTheme="minorEastAsia"/>
                <w:color w:val="0070C0"/>
                <w:lang w:val="en-US" w:eastAsia="zh-CN"/>
              </w:rPr>
            </w:pPr>
            <w:r w:rsidRPr="005E7026">
              <w:rPr>
                <w:rFonts w:eastAsiaTheme="minorEastAsia"/>
                <w:lang w:val="en-US" w:eastAsia="zh-CN"/>
              </w:rPr>
              <w:t>R4-2015501</w:t>
            </w:r>
          </w:p>
        </w:tc>
        <w:tc>
          <w:tcPr>
            <w:tcW w:w="8615" w:type="dxa"/>
          </w:tcPr>
          <w:p w14:paraId="0A4D8B52" w14:textId="328FE85F"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6486D653" w14:textId="77777777" w:rsidTr="00045592">
        <w:tc>
          <w:tcPr>
            <w:tcW w:w="1242" w:type="dxa"/>
          </w:tcPr>
          <w:p w14:paraId="2419EEF5" w14:textId="5E5CF4A6" w:rsidR="00284A0F" w:rsidRDefault="00284A0F" w:rsidP="00045592">
            <w:pPr>
              <w:rPr>
                <w:rFonts w:eastAsiaTheme="minorEastAsia"/>
                <w:color w:val="0070C0"/>
                <w:lang w:val="en-US" w:eastAsia="zh-CN"/>
              </w:rPr>
            </w:pPr>
            <w:r w:rsidRPr="005E7026">
              <w:rPr>
                <w:rFonts w:eastAsiaTheme="minorEastAsia"/>
                <w:lang w:val="en-US" w:eastAsia="zh-CN"/>
              </w:rPr>
              <w:t>R4-2016384</w:t>
            </w:r>
          </w:p>
        </w:tc>
        <w:tc>
          <w:tcPr>
            <w:tcW w:w="8615" w:type="dxa"/>
          </w:tcPr>
          <w:p w14:paraId="11F0F8D6" w14:textId="2F2C6ADC"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07FBD689" w14:textId="77777777" w:rsidTr="00045592">
        <w:tc>
          <w:tcPr>
            <w:tcW w:w="1242" w:type="dxa"/>
          </w:tcPr>
          <w:p w14:paraId="6F5E7B09" w14:textId="6C5DC55B" w:rsidR="00284A0F" w:rsidRDefault="00284A0F" w:rsidP="00045592">
            <w:pPr>
              <w:rPr>
                <w:rFonts w:eastAsiaTheme="minorEastAsia"/>
                <w:color w:val="0070C0"/>
                <w:lang w:val="en-US" w:eastAsia="zh-CN"/>
              </w:rPr>
            </w:pPr>
            <w:r w:rsidRPr="005E7026">
              <w:rPr>
                <w:rFonts w:eastAsiaTheme="minorEastAsia"/>
                <w:lang w:val="en-US" w:eastAsia="zh-CN"/>
              </w:rPr>
              <w:t>R4-2016554</w:t>
            </w:r>
          </w:p>
        </w:tc>
        <w:tc>
          <w:tcPr>
            <w:tcW w:w="8615" w:type="dxa"/>
          </w:tcPr>
          <w:p w14:paraId="16A30B79" w14:textId="25D656BE"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047599F" w14:textId="77777777" w:rsidR="008E3831" w:rsidRPr="00805BE8" w:rsidRDefault="008E3831" w:rsidP="008E383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B5485C5" w14:textId="0E0889CA" w:rsidR="008E3831" w:rsidRPr="006D62D5" w:rsidRDefault="008E3831" w:rsidP="008E3831">
      <w:pPr>
        <w:rPr>
          <w:rFonts w:eastAsiaTheme="minorEastAsia"/>
          <w:b/>
          <w:bCs/>
          <w:iCs/>
          <w:u w:val="single"/>
          <w:lang w:val="en-US" w:eastAsia="zh-CN"/>
        </w:rPr>
      </w:pPr>
      <w:r w:rsidRPr="006D62D5">
        <w:rPr>
          <w:rFonts w:eastAsiaTheme="minorEastAsia"/>
          <w:b/>
          <w:bCs/>
          <w:iCs/>
          <w:u w:val="single"/>
          <w:lang w:val="en-US" w:eastAsia="zh-CN"/>
        </w:rPr>
        <w:t xml:space="preserve">Issue 2-1: Missing TCs for DAPS handover </w:t>
      </w:r>
    </w:p>
    <w:p w14:paraId="549CBE91" w14:textId="77777777" w:rsidR="008E3831" w:rsidRPr="006D62D5" w:rsidRDefault="008E3831" w:rsidP="008E3831">
      <w:pPr>
        <w:rPr>
          <w:lang w:val="en-US" w:eastAsia="zh-CN"/>
        </w:rPr>
      </w:pPr>
      <w:r w:rsidRPr="006D62D5">
        <w:rPr>
          <w:lang w:val="en-US" w:eastAsia="zh-CN"/>
        </w:rPr>
        <w:t xml:space="preserve">Background: In RAN4#96e meeting, it was agreed that inter-frequency DAPS handover and conditional </w:t>
      </w:r>
      <w:r w:rsidRPr="006D62D5">
        <w:rPr>
          <w:rFonts w:hint="eastAsia"/>
          <w:lang w:val="en-US" w:eastAsia="zh-CN"/>
        </w:rPr>
        <w:t>handover</w:t>
      </w:r>
      <w:r w:rsidRPr="006D62D5">
        <w:rPr>
          <w:lang w:val="en-US" w:eastAsia="zh-CN"/>
        </w:rPr>
        <w:t xml:space="preserve"> test cases should cover both for FDD and TDD since the related TCs for TDD were missing in the list TCs agreed </w:t>
      </w:r>
      <w:r w:rsidRPr="006D62D5">
        <w:rPr>
          <w:rFonts w:hint="eastAsia"/>
          <w:lang w:val="en-US" w:eastAsia="zh-CN"/>
        </w:rPr>
        <w:t>W</w:t>
      </w:r>
      <w:r w:rsidRPr="006D62D5">
        <w:rPr>
          <w:lang w:val="en-US" w:eastAsia="zh-CN"/>
        </w:rPr>
        <w:t xml:space="preserve">F R4-2009135 in RAN4#95e. TCs for TDD CHO were introduced in CR R4-2016384 in this meeting. TCs for TDD inter-frequency DAPS HO are still missing, and TDD-FDD inter-frequency TCs are also not assigned yet. </w:t>
      </w:r>
    </w:p>
    <w:p w14:paraId="76952AA1" w14:textId="08D21117" w:rsidR="00BB3E4D" w:rsidRPr="006D62D5" w:rsidRDefault="00BB3E4D" w:rsidP="006D62D5">
      <w:pPr>
        <w:pStyle w:val="ListParagraph"/>
        <w:numPr>
          <w:ilvl w:val="0"/>
          <w:numId w:val="30"/>
        </w:numPr>
        <w:ind w:firstLineChars="0"/>
        <w:rPr>
          <w:rFonts w:eastAsiaTheme="minorEastAsia"/>
          <w:iCs/>
          <w:lang w:val="en-US" w:eastAsia="zh-CN"/>
        </w:rPr>
      </w:pPr>
      <w:r w:rsidRPr="006D62D5">
        <w:rPr>
          <w:rFonts w:eastAsiaTheme="minorEastAsia"/>
          <w:iCs/>
          <w:lang w:val="en-US" w:eastAsia="zh-CN"/>
        </w:rPr>
        <w:t xml:space="preserve">Proposal for missing inter-frequency DAPS HO test cases: </w:t>
      </w:r>
    </w:p>
    <w:tbl>
      <w:tblPr>
        <w:tblStyle w:val="TableGrid"/>
        <w:tblW w:w="0" w:type="auto"/>
        <w:tblInd w:w="846" w:type="dxa"/>
        <w:tblLook w:val="04A0" w:firstRow="1" w:lastRow="0" w:firstColumn="1" w:lastColumn="0" w:noHBand="0" w:noVBand="1"/>
      </w:tblPr>
      <w:tblGrid>
        <w:gridCol w:w="6379"/>
        <w:gridCol w:w="1701"/>
      </w:tblGrid>
      <w:tr w:rsidR="00BB3E4D" w14:paraId="4982B854" w14:textId="77777777" w:rsidTr="00792CD5">
        <w:tc>
          <w:tcPr>
            <w:tcW w:w="6379" w:type="dxa"/>
          </w:tcPr>
          <w:p w14:paraId="128C1E9F" w14:textId="46D631A8"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TC</w:t>
            </w:r>
          </w:p>
        </w:tc>
        <w:tc>
          <w:tcPr>
            <w:tcW w:w="1701" w:type="dxa"/>
          </w:tcPr>
          <w:p w14:paraId="247F7A47" w14:textId="74C79076"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Company</w:t>
            </w:r>
          </w:p>
        </w:tc>
      </w:tr>
      <w:tr w:rsidR="00BB3E4D" w14:paraId="30C26AB5" w14:textId="77777777" w:rsidTr="00792CD5">
        <w:tc>
          <w:tcPr>
            <w:tcW w:w="6379" w:type="dxa"/>
          </w:tcPr>
          <w:p w14:paraId="36E653BF" w14:textId="63F8F51E" w:rsidR="00BB3E4D" w:rsidRPr="006D62D5" w:rsidRDefault="00787BFA" w:rsidP="006D62D5">
            <w:pPr>
              <w:pStyle w:val="CRCoverPage"/>
              <w:spacing w:after="0"/>
              <w:rPr>
                <w:rFonts w:ascii="Times New Roman" w:hAnsi="Times New Roman"/>
              </w:rPr>
            </w:pPr>
            <w:r>
              <w:rPr>
                <w:rFonts w:ascii="Times New Roman" w:hAnsi="Times New Roman"/>
              </w:rPr>
              <w:t xml:space="preserve">TC1: </w:t>
            </w:r>
            <w:r w:rsidR="00BB3E4D" w:rsidRPr="001E51C1">
              <w:rPr>
                <w:rFonts w:ascii="Times New Roman" w:hAnsi="Times New Roman"/>
              </w:rPr>
              <w:t>TDD – TDD intra-band inter-frequency synchronous DAPS handover</w:t>
            </w:r>
          </w:p>
        </w:tc>
        <w:tc>
          <w:tcPr>
            <w:tcW w:w="1701" w:type="dxa"/>
          </w:tcPr>
          <w:p w14:paraId="3D278913"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13417F08" w14:textId="77777777" w:rsidTr="00792CD5">
        <w:tc>
          <w:tcPr>
            <w:tcW w:w="6379" w:type="dxa"/>
          </w:tcPr>
          <w:p w14:paraId="2D845C33" w14:textId="07942868" w:rsidR="00BB3E4D" w:rsidRPr="006D62D5" w:rsidRDefault="00787BFA" w:rsidP="006D62D5">
            <w:pPr>
              <w:pStyle w:val="CRCoverPage"/>
              <w:spacing w:after="0"/>
              <w:rPr>
                <w:rFonts w:ascii="Times New Roman" w:hAnsi="Times New Roman"/>
              </w:rPr>
            </w:pPr>
            <w:r>
              <w:rPr>
                <w:rFonts w:ascii="Times New Roman" w:hAnsi="Times New Roman"/>
              </w:rPr>
              <w:lastRenderedPageBreak/>
              <w:t xml:space="preserve">TC2: </w:t>
            </w:r>
            <w:r w:rsidR="00BB3E4D" w:rsidRPr="001E51C1">
              <w:rPr>
                <w:rFonts w:ascii="Times New Roman" w:hAnsi="Times New Roman"/>
              </w:rPr>
              <w:t>TDD – TDD inter-band inter-frequency synchronous DAPS handover</w:t>
            </w:r>
          </w:p>
        </w:tc>
        <w:tc>
          <w:tcPr>
            <w:tcW w:w="1701" w:type="dxa"/>
          </w:tcPr>
          <w:p w14:paraId="49D1DE14"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65B67EEC" w14:textId="77777777" w:rsidTr="00792CD5">
        <w:tc>
          <w:tcPr>
            <w:tcW w:w="6379" w:type="dxa"/>
          </w:tcPr>
          <w:p w14:paraId="52B3209C" w14:textId="16376975" w:rsidR="00BB3E4D" w:rsidRPr="006D62D5" w:rsidRDefault="00787BFA" w:rsidP="006D62D5">
            <w:pPr>
              <w:pStyle w:val="CRCoverPage"/>
              <w:spacing w:after="0"/>
              <w:rPr>
                <w:rFonts w:ascii="Times New Roman" w:hAnsi="Times New Roman"/>
              </w:rPr>
            </w:pPr>
            <w:r>
              <w:rPr>
                <w:rFonts w:ascii="Times New Roman" w:hAnsi="Times New Roman"/>
              </w:rPr>
              <w:t xml:space="preserve">TC3: </w:t>
            </w:r>
            <w:r w:rsidR="00BB3E4D" w:rsidRPr="001E51C1">
              <w:rPr>
                <w:rFonts w:ascii="Times New Roman" w:hAnsi="Times New Roman"/>
              </w:rPr>
              <w:t>FDD – TDD inter-frequency synchronous DAPS handover</w:t>
            </w:r>
          </w:p>
        </w:tc>
        <w:tc>
          <w:tcPr>
            <w:tcW w:w="1701" w:type="dxa"/>
          </w:tcPr>
          <w:p w14:paraId="3CF6DE2F"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5670A1BA" w14:textId="77777777" w:rsidTr="00792CD5">
        <w:tc>
          <w:tcPr>
            <w:tcW w:w="6379" w:type="dxa"/>
          </w:tcPr>
          <w:p w14:paraId="25301960" w14:textId="1C8F1F61" w:rsidR="00BB3E4D" w:rsidRPr="006D62D5" w:rsidRDefault="00787BFA" w:rsidP="008E3831">
            <w:pPr>
              <w:pStyle w:val="ListParagraph"/>
              <w:ind w:firstLineChars="0" w:firstLine="0"/>
              <w:textAlignment w:val="auto"/>
              <w:rPr>
                <w:rFonts w:eastAsiaTheme="minorEastAsia"/>
                <w:iCs/>
                <w:color w:val="0070C0"/>
                <w:lang w:eastAsia="zh-CN"/>
              </w:rPr>
            </w:pPr>
            <w:r>
              <w:rPr>
                <w:rFonts w:eastAsiaTheme="minorEastAsia"/>
                <w:iCs/>
                <w:lang w:eastAsia="zh-CN"/>
              </w:rPr>
              <w:t xml:space="preserve">TC4: </w:t>
            </w:r>
            <w:r w:rsidR="00BB3E4D" w:rsidRPr="006D62D5">
              <w:rPr>
                <w:rFonts w:eastAsiaTheme="minorEastAsia"/>
                <w:iCs/>
                <w:lang w:eastAsia="zh-CN"/>
              </w:rPr>
              <w:t>FDD – TDD inter-frequency asynchronous DAPS handover</w:t>
            </w:r>
          </w:p>
        </w:tc>
        <w:tc>
          <w:tcPr>
            <w:tcW w:w="1701" w:type="dxa"/>
          </w:tcPr>
          <w:p w14:paraId="414A3218"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221EA063" w14:textId="77777777" w:rsidTr="00792CD5">
        <w:tc>
          <w:tcPr>
            <w:tcW w:w="6379" w:type="dxa"/>
          </w:tcPr>
          <w:p w14:paraId="39F942B3" w14:textId="7A44AA3F" w:rsidR="00BB3E4D" w:rsidRPr="006D62D5" w:rsidRDefault="00787BFA" w:rsidP="006D62D5">
            <w:pPr>
              <w:pStyle w:val="CRCoverPage"/>
              <w:spacing w:after="0"/>
              <w:rPr>
                <w:rFonts w:eastAsiaTheme="minorEastAsia"/>
                <w:iCs/>
                <w:color w:val="0070C0"/>
                <w:lang w:eastAsia="zh-CN"/>
              </w:rPr>
            </w:pPr>
            <w:r>
              <w:rPr>
                <w:rFonts w:ascii="Times New Roman" w:hAnsi="Times New Roman"/>
              </w:rPr>
              <w:t xml:space="preserve">TC5: </w:t>
            </w:r>
            <w:r w:rsidR="00BB3E4D" w:rsidRPr="001E51C1">
              <w:rPr>
                <w:rFonts w:ascii="Times New Roman" w:hAnsi="Times New Roman"/>
              </w:rPr>
              <w:t>TDD – FDD inter-frequency synchronous DAPS handover</w:t>
            </w:r>
          </w:p>
        </w:tc>
        <w:tc>
          <w:tcPr>
            <w:tcW w:w="1701" w:type="dxa"/>
          </w:tcPr>
          <w:p w14:paraId="2A80969C"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62FC324E" w14:textId="77777777" w:rsidTr="00792CD5">
        <w:tc>
          <w:tcPr>
            <w:tcW w:w="6379" w:type="dxa"/>
          </w:tcPr>
          <w:p w14:paraId="1C77B645" w14:textId="07D5C2CC" w:rsidR="00BB3E4D" w:rsidRPr="006D62D5" w:rsidRDefault="00787BFA" w:rsidP="006D62D5">
            <w:pPr>
              <w:pStyle w:val="CRCoverPage"/>
              <w:spacing w:after="0"/>
              <w:rPr>
                <w:rFonts w:ascii="Times New Roman" w:hAnsi="Times New Roman"/>
              </w:rPr>
            </w:pPr>
            <w:r>
              <w:rPr>
                <w:rFonts w:ascii="Times New Roman" w:hAnsi="Times New Roman"/>
              </w:rPr>
              <w:t xml:space="preserve">TC6: </w:t>
            </w:r>
            <w:r w:rsidR="00BB3E4D" w:rsidRPr="001E51C1">
              <w:rPr>
                <w:rFonts w:ascii="Times New Roman" w:hAnsi="Times New Roman"/>
              </w:rPr>
              <w:t>TDD – FDD inter-frequency asynchronous DAPS handover</w:t>
            </w:r>
          </w:p>
        </w:tc>
        <w:tc>
          <w:tcPr>
            <w:tcW w:w="1701" w:type="dxa"/>
          </w:tcPr>
          <w:p w14:paraId="37982625" w14:textId="77777777" w:rsidR="00BB3E4D" w:rsidRDefault="00BB3E4D" w:rsidP="008E3831">
            <w:pPr>
              <w:pStyle w:val="ListParagraph"/>
              <w:ind w:firstLineChars="0" w:firstLine="0"/>
              <w:textAlignment w:val="auto"/>
              <w:rPr>
                <w:rFonts w:eastAsiaTheme="minorEastAsia"/>
                <w:iCs/>
                <w:color w:val="0070C0"/>
                <w:lang w:val="en-US" w:eastAsia="zh-CN"/>
              </w:rPr>
            </w:pPr>
          </w:p>
        </w:tc>
      </w:tr>
    </w:tbl>
    <w:p w14:paraId="07E7E11B" w14:textId="0BD614C6" w:rsidR="008E3831" w:rsidRDefault="008E3831" w:rsidP="008E3831">
      <w:pPr>
        <w:pStyle w:val="ListParagraph"/>
        <w:ind w:left="644" w:firstLineChars="0" w:firstLine="0"/>
        <w:textAlignment w:val="auto"/>
        <w:rPr>
          <w:rFonts w:eastAsiaTheme="minorEastAsia"/>
          <w:iCs/>
          <w:color w:val="0070C0"/>
          <w:lang w:val="en-US" w:eastAsia="zh-CN"/>
        </w:rPr>
      </w:pPr>
    </w:p>
    <w:p w14:paraId="21463ED0" w14:textId="77777777" w:rsidR="00BB3E4D" w:rsidRPr="006D62D5" w:rsidRDefault="00BB3E4D" w:rsidP="00BB3E4D">
      <w:pPr>
        <w:pStyle w:val="ListParagraph"/>
        <w:numPr>
          <w:ilvl w:val="0"/>
          <w:numId w:val="29"/>
        </w:numPr>
        <w:ind w:firstLineChars="0"/>
        <w:textAlignment w:val="auto"/>
        <w:rPr>
          <w:rFonts w:eastAsiaTheme="minorEastAsia"/>
          <w:iCs/>
          <w:lang w:val="en-US" w:eastAsia="zh-CN"/>
        </w:rPr>
      </w:pPr>
      <w:r w:rsidRPr="006D62D5">
        <w:rPr>
          <w:iCs/>
          <w:szCs w:val="24"/>
          <w:lang w:eastAsia="zh-CN"/>
        </w:rPr>
        <w:t xml:space="preserve">Recommended WF: </w:t>
      </w:r>
    </w:p>
    <w:p w14:paraId="2EE797F1" w14:textId="31E7B638" w:rsidR="00BB3E4D" w:rsidRPr="006D62D5" w:rsidRDefault="00BB3E4D" w:rsidP="006D62D5">
      <w:pPr>
        <w:pStyle w:val="ListParagraph"/>
        <w:numPr>
          <w:ilvl w:val="1"/>
          <w:numId w:val="29"/>
        </w:numPr>
        <w:ind w:firstLineChars="0"/>
        <w:textAlignment w:val="auto"/>
        <w:rPr>
          <w:rFonts w:eastAsiaTheme="minorEastAsia"/>
          <w:iCs/>
          <w:lang w:val="en-US" w:eastAsia="zh-CN"/>
        </w:rPr>
      </w:pPr>
      <w:r w:rsidRPr="006D62D5">
        <w:rPr>
          <w:iCs/>
          <w:szCs w:val="24"/>
          <w:lang w:eastAsia="zh-CN"/>
        </w:rPr>
        <w:t xml:space="preserve">Discuss is needed. </w:t>
      </w:r>
      <w:r w:rsidRPr="006D62D5">
        <w:rPr>
          <w:rFonts w:eastAsiaTheme="minorEastAsia"/>
          <w:iCs/>
          <w:lang w:val="en-US" w:eastAsia="zh-CN"/>
        </w:rPr>
        <w:t xml:space="preserve">Companies are encouraged to comment and volunteer on the test cases </w:t>
      </w:r>
    </w:p>
    <w:p w14:paraId="159837F6" w14:textId="77777777" w:rsidR="00BB3E4D" w:rsidRPr="006D62D5" w:rsidRDefault="00BB3E4D" w:rsidP="006D62D5">
      <w:pPr>
        <w:pStyle w:val="ListParagraph"/>
        <w:ind w:left="720" w:firstLineChars="0" w:firstLine="0"/>
        <w:textAlignment w:val="auto"/>
        <w:rPr>
          <w:rFonts w:eastAsiaTheme="minorEastAsia"/>
          <w:iCs/>
          <w:color w:val="0070C0"/>
          <w:lang w:val="en-US" w:eastAsia="zh-CN"/>
        </w:rPr>
      </w:pPr>
    </w:p>
    <w:tbl>
      <w:tblPr>
        <w:tblStyle w:val="TableGrid"/>
        <w:tblW w:w="0" w:type="auto"/>
        <w:tblLook w:val="04A0" w:firstRow="1" w:lastRow="0" w:firstColumn="1" w:lastColumn="0" w:noHBand="0" w:noVBand="1"/>
      </w:tblPr>
      <w:tblGrid>
        <w:gridCol w:w="1236"/>
        <w:gridCol w:w="8395"/>
      </w:tblGrid>
      <w:tr w:rsidR="00BB3E4D" w14:paraId="3EB1A7E4" w14:textId="77777777" w:rsidTr="00BB3E4D">
        <w:tc>
          <w:tcPr>
            <w:tcW w:w="1236" w:type="dxa"/>
            <w:tcBorders>
              <w:top w:val="single" w:sz="4" w:space="0" w:color="auto"/>
              <w:left w:val="single" w:sz="4" w:space="0" w:color="auto"/>
              <w:bottom w:val="single" w:sz="4" w:space="0" w:color="auto"/>
              <w:right w:val="single" w:sz="4" w:space="0" w:color="auto"/>
            </w:tcBorders>
            <w:hideMark/>
          </w:tcPr>
          <w:p w14:paraId="082717C9"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EC82148"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Comments</w:t>
            </w:r>
          </w:p>
        </w:tc>
      </w:tr>
      <w:tr w:rsidR="00BB3E4D" w14:paraId="2B066B3D" w14:textId="77777777" w:rsidTr="006D62D5">
        <w:tc>
          <w:tcPr>
            <w:tcW w:w="1242" w:type="dxa"/>
            <w:tcBorders>
              <w:top w:val="single" w:sz="4" w:space="0" w:color="auto"/>
              <w:left w:val="single" w:sz="4" w:space="0" w:color="auto"/>
              <w:bottom w:val="single" w:sz="4" w:space="0" w:color="auto"/>
              <w:right w:val="single" w:sz="4" w:space="0" w:color="auto"/>
            </w:tcBorders>
          </w:tcPr>
          <w:p w14:paraId="40829C69" w14:textId="1673F109"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6DB74607" w14:textId="411153DE" w:rsidR="00BB3E4D" w:rsidRDefault="00BB3E4D">
            <w:pPr>
              <w:spacing w:after="120"/>
              <w:rPr>
                <w:rFonts w:eastAsiaTheme="minorEastAsia"/>
                <w:color w:val="0070C0"/>
                <w:lang w:val="en-US" w:eastAsia="zh-CN"/>
              </w:rPr>
            </w:pPr>
          </w:p>
        </w:tc>
      </w:tr>
      <w:tr w:rsidR="00BB3E4D" w14:paraId="3BC2B12B" w14:textId="77777777" w:rsidTr="006D62D5">
        <w:tc>
          <w:tcPr>
            <w:tcW w:w="1242" w:type="dxa"/>
            <w:tcBorders>
              <w:top w:val="single" w:sz="4" w:space="0" w:color="auto"/>
              <w:left w:val="single" w:sz="4" w:space="0" w:color="auto"/>
              <w:bottom w:val="single" w:sz="4" w:space="0" w:color="auto"/>
              <w:right w:val="single" w:sz="4" w:space="0" w:color="auto"/>
            </w:tcBorders>
          </w:tcPr>
          <w:p w14:paraId="304CBDD5" w14:textId="773CFC6F"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5C120E7D" w14:textId="71097229" w:rsidR="00BB3E4D" w:rsidRDefault="00BB3E4D">
            <w:pPr>
              <w:spacing w:after="120"/>
              <w:rPr>
                <w:rFonts w:eastAsiaTheme="minorEastAsia"/>
                <w:color w:val="0070C0"/>
                <w:lang w:val="en-US" w:eastAsia="zh-CN"/>
              </w:rPr>
            </w:pPr>
          </w:p>
        </w:tc>
      </w:tr>
    </w:tbl>
    <w:p w14:paraId="2B35B009" w14:textId="4C78B58A" w:rsidR="00DD19DE" w:rsidRPr="006D62D5" w:rsidRDefault="00DD19DE" w:rsidP="00DD19DE">
      <w:pPr>
        <w:rPr>
          <w:lang w:val="en-US"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4408" w14:textId="77777777" w:rsidR="0037779E" w:rsidRDefault="0037779E">
      <w:r>
        <w:separator/>
      </w:r>
    </w:p>
  </w:endnote>
  <w:endnote w:type="continuationSeparator" w:id="0">
    <w:p w14:paraId="1465CB8F" w14:textId="77777777" w:rsidR="0037779E" w:rsidRDefault="0037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06E18" w14:textId="77777777" w:rsidR="0037779E" w:rsidRDefault="0037779E">
      <w:r>
        <w:separator/>
      </w:r>
    </w:p>
  </w:footnote>
  <w:footnote w:type="continuationSeparator" w:id="0">
    <w:p w14:paraId="601E586F" w14:textId="77777777" w:rsidR="0037779E" w:rsidRDefault="0037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4C7"/>
    <w:multiLevelType w:val="hybridMultilevel"/>
    <w:tmpl w:val="531247E2"/>
    <w:lvl w:ilvl="0" w:tplc="6CE4FDC0">
      <w:start w:val="1"/>
      <w:numFmt w:val="bullet"/>
      <w:lvlText w:val="•"/>
      <w:lvlJc w:val="left"/>
      <w:pPr>
        <w:ind w:left="644" w:hanging="36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630396"/>
    <w:multiLevelType w:val="hybridMultilevel"/>
    <w:tmpl w:val="7C16D318"/>
    <w:lvl w:ilvl="0" w:tplc="6CE4FD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926F48"/>
    <w:multiLevelType w:val="hybridMultilevel"/>
    <w:tmpl w:val="B4C45110"/>
    <w:lvl w:ilvl="0" w:tplc="C2F81B32">
      <w:start w:val="2020"/>
      <w:numFmt w:val="bullet"/>
      <w:lvlText w:val="-"/>
      <w:lvlJc w:val="left"/>
      <w:pPr>
        <w:ind w:left="360" w:hanging="360"/>
      </w:pPr>
      <w:rPr>
        <w:rFonts w:ascii="Arial" w:eastAsiaTheme="minorEastAsia" w:hAnsi="Arial" w:cs="Arial" w:hint="default"/>
      </w:rPr>
    </w:lvl>
    <w:lvl w:ilvl="1" w:tplc="6CE4FDC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F124555"/>
    <w:multiLevelType w:val="hybridMultilevel"/>
    <w:tmpl w:val="4BC8BA10"/>
    <w:lvl w:ilvl="0" w:tplc="6CE4FDC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57758D"/>
    <w:multiLevelType w:val="hybridMultilevel"/>
    <w:tmpl w:val="04B0443A"/>
    <w:lvl w:ilvl="0" w:tplc="6CE4FD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20BEF"/>
    <w:multiLevelType w:val="hybridMultilevel"/>
    <w:tmpl w:val="19F4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7"/>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3"/>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9"/>
  </w:num>
  <w:num w:numId="23">
    <w:abstractNumId w:val="10"/>
  </w:num>
  <w:num w:numId="24">
    <w:abstractNumId w:val="2"/>
  </w:num>
  <w:num w:numId="25">
    <w:abstractNumId w:val="8"/>
  </w:num>
  <w:num w:numId="26">
    <w:abstractNumId w:val="6"/>
  </w:num>
  <w:num w:numId="27">
    <w:abstractNumId w:val="0"/>
  </w:num>
  <w:num w:numId="28">
    <w:abstractNumId w:val="16"/>
  </w:num>
  <w:num w:numId="29">
    <w:abstractNumId w:val="4"/>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9A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082"/>
    <w:rsid w:val="000A1830"/>
    <w:rsid w:val="000A4121"/>
    <w:rsid w:val="000A4AA3"/>
    <w:rsid w:val="000A550E"/>
    <w:rsid w:val="000B1A55"/>
    <w:rsid w:val="000B20BB"/>
    <w:rsid w:val="000B2EF6"/>
    <w:rsid w:val="000B2FA6"/>
    <w:rsid w:val="000B4AA0"/>
    <w:rsid w:val="000C2553"/>
    <w:rsid w:val="000C38C3"/>
    <w:rsid w:val="000C483E"/>
    <w:rsid w:val="000D09FD"/>
    <w:rsid w:val="000D402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59CB"/>
    <w:rsid w:val="001C1409"/>
    <w:rsid w:val="001C1507"/>
    <w:rsid w:val="001C2AE6"/>
    <w:rsid w:val="001C4A89"/>
    <w:rsid w:val="001C6177"/>
    <w:rsid w:val="001D0363"/>
    <w:rsid w:val="001D7D94"/>
    <w:rsid w:val="001E0A28"/>
    <w:rsid w:val="001E4218"/>
    <w:rsid w:val="001E45BB"/>
    <w:rsid w:val="001E51C1"/>
    <w:rsid w:val="001F0B20"/>
    <w:rsid w:val="00200A62"/>
    <w:rsid w:val="00203740"/>
    <w:rsid w:val="002138EA"/>
    <w:rsid w:val="00213F84"/>
    <w:rsid w:val="00214FBD"/>
    <w:rsid w:val="00215CAE"/>
    <w:rsid w:val="00222897"/>
    <w:rsid w:val="00222B0C"/>
    <w:rsid w:val="0022644D"/>
    <w:rsid w:val="00235394"/>
    <w:rsid w:val="00235577"/>
    <w:rsid w:val="002435CA"/>
    <w:rsid w:val="0024469F"/>
    <w:rsid w:val="00252DB8"/>
    <w:rsid w:val="002537BC"/>
    <w:rsid w:val="00255C58"/>
    <w:rsid w:val="00256F53"/>
    <w:rsid w:val="00260EC7"/>
    <w:rsid w:val="00261539"/>
    <w:rsid w:val="0026179F"/>
    <w:rsid w:val="002655BF"/>
    <w:rsid w:val="002666AE"/>
    <w:rsid w:val="00274E1A"/>
    <w:rsid w:val="002775B1"/>
    <w:rsid w:val="002775B9"/>
    <w:rsid w:val="002811C4"/>
    <w:rsid w:val="00282213"/>
    <w:rsid w:val="00284016"/>
    <w:rsid w:val="00284A0F"/>
    <w:rsid w:val="00284D64"/>
    <w:rsid w:val="002858BF"/>
    <w:rsid w:val="002939AF"/>
    <w:rsid w:val="002943FE"/>
    <w:rsid w:val="00294491"/>
    <w:rsid w:val="00294BDE"/>
    <w:rsid w:val="002A0CED"/>
    <w:rsid w:val="002A4CD0"/>
    <w:rsid w:val="002A7DA6"/>
    <w:rsid w:val="002B516C"/>
    <w:rsid w:val="002B5E1D"/>
    <w:rsid w:val="002B60C1"/>
    <w:rsid w:val="002B68C8"/>
    <w:rsid w:val="002C4B52"/>
    <w:rsid w:val="002D03E5"/>
    <w:rsid w:val="002D3052"/>
    <w:rsid w:val="002D36EB"/>
    <w:rsid w:val="002D6BDF"/>
    <w:rsid w:val="002E2CE9"/>
    <w:rsid w:val="002E3BF7"/>
    <w:rsid w:val="002E403E"/>
    <w:rsid w:val="002E5211"/>
    <w:rsid w:val="002F158C"/>
    <w:rsid w:val="002F17A0"/>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7779E"/>
    <w:rsid w:val="00383E37"/>
    <w:rsid w:val="00393042"/>
    <w:rsid w:val="00394AD5"/>
    <w:rsid w:val="00394BE0"/>
    <w:rsid w:val="0039642D"/>
    <w:rsid w:val="003A2E40"/>
    <w:rsid w:val="003B0158"/>
    <w:rsid w:val="003B2E15"/>
    <w:rsid w:val="003B40B6"/>
    <w:rsid w:val="003B56DB"/>
    <w:rsid w:val="003B755E"/>
    <w:rsid w:val="003C228E"/>
    <w:rsid w:val="003C51E7"/>
    <w:rsid w:val="003C6893"/>
    <w:rsid w:val="003C6DE2"/>
    <w:rsid w:val="003D1EFD"/>
    <w:rsid w:val="003D28BF"/>
    <w:rsid w:val="003D4215"/>
    <w:rsid w:val="003D4AA8"/>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60CF"/>
    <w:rsid w:val="004412A0"/>
    <w:rsid w:val="00446408"/>
    <w:rsid w:val="00450F27"/>
    <w:rsid w:val="004510E5"/>
    <w:rsid w:val="00456A75"/>
    <w:rsid w:val="00457AA3"/>
    <w:rsid w:val="00461E39"/>
    <w:rsid w:val="00462D3A"/>
    <w:rsid w:val="00463521"/>
    <w:rsid w:val="00467970"/>
    <w:rsid w:val="00471125"/>
    <w:rsid w:val="0047437A"/>
    <w:rsid w:val="00480E42"/>
    <w:rsid w:val="00484C5D"/>
    <w:rsid w:val="0048543E"/>
    <w:rsid w:val="004868C1"/>
    <w:rsid w:val="0048750F"/>
    <w:rsid w:val="004A495F"/>
    <w:rsid w:val="004A7544"/>
    <w:rsid w:val="004B6B0F"/>
    <w:rsid w:val="004C7DC8"/>
    <w:rsid w:val="004D693F"/>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09A7"/>
    <w:rsid w:val="005543EC"/>
    <w:rsid w:val="00571201"/>
    <w:rsid w:val="00571777"/>
    <w:rsid w:val="00580FF5"/>
    <w:rsid w:val="005814E4"/>
    <w:rsid w:val="0058519C"/>
    <w:rsid w:val="0059149A"/>
    <w:rsid w:val="005956EE"/>
    <w:rsid w:val="005A083E"/>
    <w:rsid w:val="005A14CE"/>
    <w:rsid w:val="005B4802"/>
    <w:rsid w:val="005C1EA6"/>
    <w:rsid w:val="005C34F8"/>
    <w:rsid w:val="005D0B99"/>
    <w:rsid w:val="005D308E"/>
    <w:rsid w:val="005D37F0"/>
    <w:rsid w:val="005D3A48"/>
    <w:rsid w:val="005D7AF8"/>
    <w:rsid w:val="005E366A"/>
    <w:rsid w:val="005E7026"/>
    <w:rsid w:val="005F2145"/>
    <w:rsid w:val="005F5AB1"/>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758"/>
    <w:rsid w:val="006D62D5"/>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44D13"/>
    <w:rsid w:val="007520B4"/>
    <w:rsid w:val="007655D5"/>
    <w:rsid w:val="007763C1"/>
    <w:rsid w:val="00777E82"/>
    <w:rsid w:val="00781359"/>
    <w:rsid w:val="00786921"/>
    <w:rsid w:val="00787BFA"/>
    <w:rsid w:val="00792CD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2366"/>
    <w:rsid w:val="00866D5B"/>
    <w:rsid w:val="00866FF5"/>
    <w:rsid w:val="00872FA0"/>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3831"/>
    <w:rsid w:val="008F4DD1"/>
    <w:rsid w:val="008F6056"/>
    <w:rsid w:val="00902C07"/>
    <w:rsid w:val="00904939"/>
    <w:rsid w:val="00905804"/>
    <w:rsid w:val="009101E2"/>
    <w:rsid w:val="00915D73"/>
    <w:rsid w:val="00916077"/>
    <w:rsid w:val="009170A2"/>
    <w:rsid w:val="009208A6"/>
    <w:rsid w:val="00924514"/>
    <w:rsid w:val="00927316"/>
    <w:rsid w:val="0093276D"/>
    <w:rsid w:val="00933D12"/>
    <w:rsid w:val="00936479"/>
    <w:rsid w:val="00937065"/>
    <w:rsid w:val="00940285"/>
    <w:rsid w:val="009415B0"/>
    <w:rsid w:val="00943604"/>
    <w:rsid w:val="00947E7E"/>
    <w:rsid w:val="0095139A"/>
    <w:rsid w:val="00953E16"/>
    <w:rsid w:val="009542AC"/>
    <w:rsid w:val="00961BB2"/>
    <w:rsid w:val="00962108"/>
    <w:rsid w:val="00962485"/>
    <w:rsid w:val="009638D6"/>
    <w:rsid w:val="0097408E"/>
    <w:rsid w:val="00974BB2"/>
    <w:rsid w:val="00974FA7"/>
    <w:rsid w:val="009756E5"/>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4BF4"/>
    <w:rsid w:val="009D793C"/>
    <w:rsid w:val="009E16A9"/>
    <w:rsid w:val="009E375F"/>
    <w:rsid w:val="009E39D4"/>
    <w:rsid w:val="009E5401"/>
    <w:rsid w:val="009F147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0B09"/>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4672"/>
    <w:rsid w:val="00B4108D"/>
    <w:rsid w:val="00B57265"/>
    <w:rsid w:val="00B633AE"/>
    <w:rsid w:val="00B66116"/>
    <w:rsid w:val="00B665D2"/>
    <w:rsid w:val="00B6737C"/>
    <w:rsid w:val="00B7214D"/>
    <w:rsid w:val="00B74372"/>
    <w:rsid w:val="00B75525"/>
    <w:rsid w:val="00B80283"/>
    <w:rsid w:val="00B8095F"/>
    <w:rsid w:val="00B80B0C"/>
    <w:rsid w:val="00B80B11"/>
    <w:rsid w:val="00B831AE"/>
    <w:rsid w:val="00B8446C"/>
    <w:rsid w:val="00B87725"/>
    <w:rsid w:val="00B94E14"/>
    <w:rsid w:val="00BA259A"/>
    <w:rsid w:val="00BA259C"/>
    <w:rsid w:val="00BA29D3"/>
    <w:rsid w:val="00BA307F"/>
    <w:rsid w:val="00BA5280"/>
    <w:rsid w:val="00BB14F1"/>
    <w:rsid w:val="00BB3E4D"/>
    <w:rsid w:val="00BB572E"/>
    <w:rsid w:val="00BB6CF3"/>
    <w:rsid w:val="00BB74FD"/>
    <w:rsid w:val="00BC5982"/>
    <w:rsid w:val="00BC60BF"/>
    <w:rsid w:val="00BD28BF"/>
    <w:rsid w:val="00BD6404"/>
    <w:rsid w:val="00BE33AE"/>
    <w:rsid w:val="00BE5C19"/>
    <w:rsid w:val="00BF046F"/>
    <w:rsid w:val="00C01D50"/>
    <w:rsid w:val="00C056DC"/>
    <w:rsid w:val="00C1329B"/>
    <w:rsid w:val="00C13F65"/>
    <w:rsid w:val="00C24C05"/>
    <w:rsid w:val="00C24D2F"/>
    <w:rsid w:val="00C26222"/>
    <w:rsid w:val="00C31283"/>
    <w:rsid w:val="00C33C48"/>
    <w:rsid w:val="00C340E5"/>
    <w:rsid w:val="00C35AA7"/>
    <w:rsid w:val="00C3693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1BF0"/>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7F0C"/>
    <w:rsid w:val="00DA3A86"/>
    <w:rsid w:val="00DB07CF"/>
    <w:rsid w:val="00DB6401"/>
    <w:rsid w:val="00DC2500"/>
    <w:rsid w:val="00DC77DC"/>
    <w:rsid w:val="00DD0453"/>
    <w:rsid w:val="00DD0C2C"/>
    <w:rsid w:val="00DD19DE"/>
    <w:rsid w:val="00DD28BC"/>
    <w:rsid w:val="00DE31F0"/>
    <w:rsid w:val="00DE3D1C"/>
    <w:rsid w:val="00DF0CA8"/>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26EB"/>
    <w:rsid w:val="00E751E1"/>
    <w:rsid w:val="00E80B52"/>
    <w:rsid w:val="00E824C3"/>
    <w:rsid w:val="00E840B3"/>
    <w:rsid w:val="00E84D10"/>
    <w:rsid w:val="00E8629F"/>
    <w:rsid w:val="00E91008"/>
    <w:rsid w:val="00E91097"/>
    <w:rsid w:val="00E9374E"/>
    <w:rsid w:val="00E94F54"/>
    <w:rsid w:val="00E95A97"/>
    <w:rsid w:val="00E97AD5"/>
    <w:rsid w:val="00EA1111"/>
    <w:rsid w:val="00EA3B4F"/>
    <w:rsid w:val="00EA3C24"/>
    <w:rsid w:val="00EA73DF"/>
    <w:rsid w:val="00EB6021"/>
    <w:rsid w:val="00EB61AE"/>
    <w:rsid w:val="00EC322D"/>
    <w:rsid w:val="00ED383A"/>
    <w:rsid w:val="00EF1EC5"/>
    <w:rsid w:val="00EF4C88"/>
    <w:rsid w:val="00EF55EB"/>
    <w:rsid w:val="00F00DCC"/>
    <w:rsid w:val="00F0156F"/>
    <w:rsid w:val="00F05AC8"/>
    <w:rsid w:val="00F07167"/>
    <w:rsid w:val="00F072D8"/>
    <w:rsid w:val="00F07CE0"/>
    <w:rsid w:val="00F13D05"/>
    <w:rsid w:val="00F16721"/>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05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79062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684436">
      <w:bodyDiv w:val="1"/>
      <w:marLeft w:val="0"/>
      <w:marRight w:val="0"/>
      <w:marTop w:val="0"/>
      <w:marBottom w:val="0"/>
      <w:divBdr>
        <w:top w:val="none" w:sz="0" w:space="0" w:color="auto"/>
        <w:left w:val="none" w:sz="0" w:space="0" w:color="auto"/>
        <w:bottom w:val="none" w:sz="0" w:space="0" w:color="auto"/>
        <w:right w:val="none" w:sz="0" w:space="0" w:color="auto"/>
      </w:divBdr>
    </w:div>
    <w:div w:id="13250155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09683">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6385.zip" TargetMode="External"/><Relationship Id="rId18" Type="http://schemas.openxmlformats.org/officeDocument/2006/relationships/hyperlink" Target="https://www.3gpp.org/ftp/TSG_RAN/WG4_Radio/TSGR4_97_e/Docs/R4-2016554.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7_e/Docs/R4-2015502.zip" TargetMode="External"/><Relationship Id="rId17" Type="http://schemas.openxmlformats.org/officeDocument/2006/relationships/hyperlink" Target="https://www.3gpp.org/ftp/TSG_RAN/WG4_Radio/TSGR4_97_e/Docs/R4-201638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501.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9FC7-7F0B-4B82-82B2-00EFEB55200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A444673-45E7-4EAD-A958-72B8BB9F22E2}">
  <ds:schemaRefs>
    <ds:schemaRef ds:uri="http://schemas.microsoft.com/sharepoint/v3/contenttype/forms"/>
  </ds:schemaRefs>
</ds:datastoreItem>
</file>

<file path=customXml/itemProps3.xml><?xml version="1.0" encoding="utf-8"?>
<ds:datastoreItem xmlns:ds="http://schemas.openxmlformats.org/officeDocument/2006/customXml" ds:itemID="{BEDAF11A-024B-40FC-A51E-E83F998A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A285E-C7D2-4303-A8D2-3B6830E6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253</TotalTime>
  <Pages>7</Pages>
  <Words>2003</Words>
  <Characters>11419</Characters>
  <Application>Microsoft Office Word</Application>
  <DocSecurity>0</DocSecurity>
  <Lines>95</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40</cp:revision>
  <cp:lastPrinted>2019-04-25T01:09:00Z</cp:lastPrinted>
  <dcterms:created xsi:type="dcterms:W3CDTF">2020-11-02T16:02:00Z</dcterms:created>
  <dcterms:modified xsi:type="dcterms:W3CDTF">2020-11-05T07:28:00Z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