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0722" w14:textId="3EDC68D0" w:rsidR="00FB226F" w:rsidRDefault="0009105F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09105F">
        <w:rPr>
          <w:rFonts w:ascii="Arial" w:hAnsi="Arial" w:cs="Arial"/>
          <w:b/>
          <w:bCs/>
          <w:sz w:val="22"/>
        </w:rPr>
        <w:t>3GPP TSG-RAN WG4 Meeting # 9</w:t>
      </w:r>
      <w:r w:rsidR="009C58A2">
        <w:rPr>
          <w:rFonts w:ascii="Arial" w:hAnsi="Arial" w:cs="Arial"/>
          <w:b/>
          <w:bCs/>
          <w:sz w:val="22"/>
        </w:rPr>
        <w:t>7</w:t>
      </w:r>
      <w:r w:rsidRPr="0009105F">
        <w:rPr>
          <w:rFonts w:ascii="Arial" w:hAnsi="Arial" w:cs="Arial"/>
          <w:b/>
          <w:bCs/>
          <w:sz w:val="22"/>
        </w:rPr>
        <w:t>-e</w:t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9C58A2" w:rsidRPr="009C58A2">
        <w:rPr>
          <w:rFonts w:ascii="Arial" w:hAnsi="Arial" w:cs="Arial"/>
          <w:b/>
          <w:bCs/>
          <w:sz w:val="22"/>
        </w:rPr>
        <w:t>R4-2016817</w:t>
      </w:r>
    </w:p>
    <w:p w14:paraId="6787F0AD" w14:textId="3A6C47D6" w:rsidR="00FB226F" w:rsidRDefault="009C58A2">
      <w:pPr>
        <w:rPr>
          <w:rFonts w:ascii="Arial" w:hAnsi="Arial" w:cs="Arial"/>
          <w:b/>
          <w:bCs/>
          <w:sz w:val="22"/>
        </w:rPr>
      </w:pPr>
      <w:r w:rsidRPr="009C58A2">
        <w:rPr>
          <w:rFonts w:ascii="Arial" w:hAnsi="Arial" w:cs="Arial"/>
          <w:b/>
          <w:bCs/>
          <w:sz w:val="22"/>
        </w:rPr>
        <w:t>Electronic Meeting, Nov .2nd – 13th 2020</w:t>
      </w:r>
    </w:p>
    <w:p w14:paraId="0366CDA3" w14:textId="77777777" w:rsidR="0009105F" w:rsidRPr="00700375" w:rsidRDefault="0009105F">
      <w:pPr>
        <w:rPr>
          <w:rFonts w:ascii="Arial" w:hAnsi="Arial" w:cs="Arial"/>
          <w:color w:val="000000" w:themeColor="text1"/>
        </w:rPr>
      </w:pPr>
    </w:p>
    <w:p w14:paraId="65290FF0" w14:textId="5FA12474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Title:</w:t>
      </w:r>
      <w:r w:rsidRPr="00700375">
        <w:rPr>
          <w:rFonts w:ascii="Arial" w:hAnsi="Arial" w:cs="Arial"/>
          <w:b/>
          <w:color w:val="000000" w:themeColor="text1"/>
        </w:rPr>
        <w:tab/>
      </w:r>
      <w:commentRangeStart w:id="0"/>
      <w:r w:rsidR="009C58A2">
        <w:rPr>
          <w:rFonts w:ascii="Arial" w:hAnsi="Arial" w:cs="Arial"/>
          <w:b/>
          <w:color w:val="000000" w:themeColor="text1"/>
        </w:rPr>
        <w:t>[Draft]</w:t>
      </w:r>
      <w:commentRangeEnd w:id="0"/>
      <w:r w:rsidR="009C58A2">
        <w:rPr>
          <w:rStyle w:val="CommentReference"/>
          <w:rFonts w:ascii="Arial" w:hAnsi="Arial"/>
        </w:rPr>
        <w:commentReference w:id="0"/>
      </w:r>
      <w:r w:rsidR="009C58A2" w:rsidRPr="009C58A2">
        <w:rPr>
          <w:rFonts w:ascii="Arial" w:hAnsi="Arial" w:cs="Arial"/>
          <w:b/>
          <w:bCs/>
          <w:color w:val="000000" w:themeColor="text1"/>
        </w:rPr>
        <w:t>LS on DC location reporting f or intra-band UL CA</w:t>
      </w:r>
    </w:p>
    <w:p w14:paraId="73554406" w14:textId="6AC41B5C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Response to:</w:t>
      </w:r>
      <w:r w:rsidRPr="00700375">
        <w:rPr>
          <w:rFonts w:ascii="Arial" w:hAnsi="Arial" w:cs="Arial"/>
          <w:bCs/>
          <w:color w:val="000000" w:themeColor="text1"/>
        </w:rPr>
        <w:tab/>
      </w:r>
    </w:p>
    <w:p w14:paraId="291F9237" w14:textId="61FE202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Release: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Rel-16</w:t>
      </w:r>
    </w:p>
    <w:p w14:paraId="3B392185" w14:textId="282D9FFA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Work Item: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7A45AD" w:rsidRPr="007A45AD">
        <w:rPr>
          <w:rFonts w:ascii="Arial" w:hAnsi="Arial" w:cs="Arial"/>
          <w:bCs/>
          <w:color w:val="000000" w:themeColor="text1"/>
        </w:rPr>
        <w:t>NR_RF_FR1-Core</w:t>
      </w:r>
    </w:p>
    <w:p w14:paraId="19C7C77B" w14:textId="77777777" w:rsidR="00FB226F" w:rsidRPr="00700375" w:rsidRDefault="00FB226F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203C7D32" w14:textId="0FCFBCF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Source: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RAN4</w:t>
      </w:r>
    </w:p>
    <w:p w14:paraId="4B9BB3E4" w14:textId="0C483BD0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To: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4A707E">
        <w:rPr>
          <w:rFonts w:ascii="Arial" w:hAnsi="Arial" w:cs="Arial"/>
          <w:bCs/>
          <w:color w:val="000000" w:themeColor="text1"/>
        </w:rPr>
        <w:t>RAN2</w:t>
      </w:r>
    </w:p>
    <w:p w14:paraId="2F510BAB" w14:textId="7D96A22F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Cc: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F84213" w:rsidRPr="00700375">
        <w:rPr>
          <w:rFonts w:ascii="Arial" w:hAnsi="Arial" w:cs="Arial"/>
          <w:bCs/>
          <w:color w:val="000000" w:themeColor="text1"/>
        </w:rPr>
        <w:t>RAN1</w:t>
      </w:r>
      <w:bookmarkStart w:id="1" w:name="_GoBack"/>
      <w:bookmarkEnd w:id="1"/>
    </w:p>
    <w:p w14:paraId="533970CB" w14:textId="77777777" w:rsidR="00FB226F" w:rsidRDefault="00FB226F">
      <w:pPr>
        <w:spacing w:after="60"/>
        <w:ind w:left="1985" w:hanging="1985"/>
        <w:rPr>
          <w:rFonts w:ascii="Arial" w:hAnsi="Arial" w:cs="Arial"/>
          <w:bCs/>
        </w:rPr>
      </w:pPr>
    </w:p>
    <w:p w14:paraId="5DA8F522" w14:textId="77777777" w:rsidR="00FB226F" w:rsidRDefault="007003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5D10DF1" w14:textId="012CCAA1" w:rsidR="00FB226F" w:rsidRDefault="007003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09105F">
        <w:rPr>
          <w:rFonts w:cs="Arial"/>
        </w:rPr>
        <w:t xml:space="preserve"> </w:t>
      </w:r>
      <w:r w:rsidR="009C58A2">
        <w:rPr>
          <w:rFonts w:cs="Arial"/>
        </w:rPr>
        <w:t>Hiromasa Umeda</w:t>
      </w:r>
      <w:r>
        <w:rPr>
          <w:rFonts w:cs="Arial"/>
          <w:b w:val="0"/>
          <w:bCs/>
        </w:rPr>
        <w:tab/>
      </w:r>
    </w:p>
    <w:p w14:paraId="092F5651" w14:textId="6DB705A3" w:rsidR="00FB226F" w:rsidRDefault="007003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proofErr w:type="spellStart"/>
      <w:proofErr w:type="gramStart"/>
      <w:r w:rsidR="009C58A2">
        <w:rPr>
          <w:rFonts w:cs="Arial"/>
          <w:b w:val="0"/>
          <w:bCs/>
        </w:rPr>
        <w:t>hiromasa.umeda</w:t>
      </w:r>
      <w:proofErr w:type="spellEnd"/>
      <w:proofErr w:type="gramEnd"/>
      <w:r w:rsidR="0009105F">
        <w:rPr>
          <w:rFonts w:cs="Arial"/>
          <w:b w:val="0"/>
          <w:bCs/>
        </w:rPr>
        <w:t xml:space="preserve"> at </w:t>
      </w:r>
      <w:proofErr w:type="spellStart"/>
      <w:r w:rsidR="009C58A2">
        <w:rPr>
          <w:rFonts w:cs="Arial"/>
          <w:b w:val="0"/>
          <w:bCs/>
        </w:rPr>
        <w:t>nokia</w:t>
      </w:r>
      <w:proofErr w:type="spellEnd"/>
      <w:r w:rsidR="0009105F">
        <w:rPr>
          <w:rFonts w:cs="Arial"/>
          <w:b w:val="0"/>
          <w:bCs/>
        </w:rPr>
        <w:t>.</w:t>
      </w:r>
      <w:r w:rsidR="009C58A2">
        <w:rPr>
          <w:rFonts w:cs="Arial"/>
          <w:b w:val="0"/>
          <w:bCs/>
        </w:rPr>
        <w:t xml:space="preserve"> </w:t>
      </w:r>
      <w:r w:rsidR="0009105F">
        <w:rPr>
          <w:rFonts w:cs="Arial"/>
          <w:b w:val="0"/>
          <w:bCs/>
        </w:rPr>
        <w:t>com</w:t>
      </w:r>
    </w:p>
    <w:p w14:paraId="780F1BF1" w14:textId="77777777" w:rsidR="00FB226F" w:rsidRDefault="00FB226F">
      <w:pPr>
        <w:spacing w:after="60"/>
        <w:ind w:left="1985" w:hanging="1985"/>
        <w:rPr>
          <w:rFonts w:ascii="Arial" w:hAnsi="Arial" w:cs="Arial"/>
          <w:b/>
        </w:rPr>
      </w:pPr>
    </w:p>
    <w:p w14:paraId="76AFE76E" w14:textId="13E3ECC8" w:rsidR="00FB226F" w:rsidRDefault="007003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54E62F7" w14:textId="77777777" w:rsidR="00FB226F" w:rsidRDefault="00FB226F">
      <w:pPr>
        <w:pBdr>
          <w:bottom w:val="single" w:sz="4" w:space="1" w:color="auto"/>
        </w:pBdr>
        <w:rPr>
          <w:rFonts w:ascii="Arial" w:hAnsi="Arial" w:cs="Arial"/>
        </w:rPr>
      </w:pPr>
    </w:p>
    <w:p w14:paraId="3B378F3F" w14:textId="77777777" w:rsidR="00FB226F" w:rsidRDefault="00FB226F">
      <w:pPr>
        <w:rPr>
          <w:rFonts w:ascii="Arial" w:hAnsi="Arial" w:cs="Arial"/>
        </w:rPr>
      </w:pPr>
    </w:p>
    <w:p w14:paraId="5D7F44D8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B3F9873" w14:textId="24E96792" w:rsidR="00A138E0" w:rsidRDefault="00DF008F" w:rsidP="009C58A2">
      <w:pPr>
        <w:rPr>
          <w:rFonts w:ascii="Arial" w:hAnsi="Arial" w:cs="Arial"/>
          <w:color w:val="000000" w:themeColor="text1"/>
        </w:rPr>
      </w:pPr>
      <w:r w:rsidRPr="00DF008F">
        <w:rPr>
          <w:rFonts w:ascii="Arial" w:hAnsi="Arial" w:cs="Arial"/>
          <w:color w:val="000000" w:themeColor="text1"/>
        </w:rPr>
        <w:t xml:space="preserve">RAN4 </w:t>
      </w:r>
      <w:r w:rsidR="009C58A2">
        <w:rPr>
          <w:rFonts w:ascii="Arial" w:hAnsi="Arial" w:cs="Arial"/>
          <w:color w:val="000000" w:themeColor="text1"/>
        </w:rPr>
        <w:t xml:space="preserve">further </w:t>
      </w:r>
      <w:r w:rsidRPr="00DF008F">
        <w:rPr>
          <w:rFonts w:ascii="Arial" w:hAnsi="Arial" w:cs="Arial"/>
          <w:color w:val="000000" w:themeColor="text1"/>
        </w:rPr>
        <w:t xml:space="preserve">discussed how to handle TX DC location for </w:t>
      </w:r>
      <w:r w:rsidR="009C58A2">
        <w:rPr>
          <w:rFonts w:ascii="Arial" w:hAnsi="Arial" w:cs="Arial"/>
          <w:color w:val="000000" w:themeColor="text1"/>
        </w:rPr>
        <w:t xml:space="preserve">intra band UL </w:t>
      </w:r>
      <w:r w:rsidRPr="00DF008F">
        <w:rPr>
          <w:rFonts w:ascii="Arial" w:hAnsi="Arial" w:cs="Arial"/>
          <w:color w:val="000000" w:themeColor="text1"/>
        </w:rPr>
        <w:t>CA</w:t>
      </w:r>
      <w:r w:rsidR="009C58A2">
        <w:rPr>
          <w:rFonts w:ascii="Arial" w:hAnsi="Arial" w:cs="Arial"/>
          <w:color w:val="000000" w:themeColor="text1"/>
        </w:rPr>
        <w:t xml:space="preserve"> and at least reached the following two </w:t>
      </w:r>
      <w:r w:rsidR="004D2673">
        <w:rPr>
          <w:rFonts w:ascii="Arial" w:hAnsi="Arial" w:cs="Arial"/>
          <w:color w:val="000000" w:themeColor="text1"/>
        </w:rPr>
        <w:t>consensu</w:t>
      </w:r>
      <w:r w:rsidR="009C58A2">
        <w:rPr>
          <w:rFonts w:ascii="Arial" w:hAnsi="Arial" w:cs="Arial"/>
          <w:color w:val="000000" w:themeColor="text1"/>
        </w:rPr>
        <w:t>s</w:t>
      </w:r>
      <w:r w:rsidR="004D2673">
        <w:rPr>
          <w:rFonts w:ascii="Arial" w:hAnsi="Arial" w:cs="Arial"/>
          <w:color w:val="000000" w:themeColor="text1"/>
        </w:rPr>
        <w:t>es</w:t>
      </w:r>
      <w:r w:rsidRPr="00DF008F">
        <w:rPr>
          <w:rFonts w:ascii="Arial" w:hAnsi="Arial" w:cs="Arial"/>
          <w:color w:val="000000" w:themeColor="text1"/>
        </w:rPr>
        <w:t>.</w:t>
      </w:r>
    </w:p>
    <w:p w14:paraId="73D27E66" w14:textId="3C082015" w:rsidR="00CB47DD" w:rsidRDefault="00815F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First, </w:t>
      </w:r>
      <w:r w:rsidR="009C58A2">
        <w:rPr>
          <w:rFonts w:ascii="Arial" w:hAnsi="Arial" w:cs="Arial"/>
          <w:color w:val="000000" w:themeColor="text1"/>
        </w:rPr>
        <w:t xml:space="preserve">RAN4 </w:t>
      </w:r>
      <w:r w:rsidR="004D2673">
        <w:rPr>
          <w:rFonts w:ascii="Arial" w:hAnsi="Arial" w:cs="Arial"/>
          <w:color w:val="000000" w:themeColor="text1"/>
        </w:rPr>
        <w:t xml:space="preserve">agreed to </w:t>
      </w:r>
      <w:r w:rsidR="009C58A2">
        <w:rPr>
          <w:rFonts w:ascii="Arial" w:hAnsi="Arial" w:cs="Arial"/>
          <w:color w:val="000000" w:themeColor="text1"/>
        </w:rPr>
        <w:t xml:space="preserve">adopt </w:t>
      </w:r>
      <w:r>
        <w:rPr>
          <w:rFonts w:ascii="Arial" w:hAnsi="Arial" w:cs="Arial"/>
          <w:color w:val="000000" w:themeColor="text1"/>
        </w:rPr>
        <w:t xml:space="preserve">RRC based solution </w:t>
      </w:r>
      <w:r w:rsidR="009F6158">
        <w:rPr>
          <w:rFonts w:ascii="Arial" w:hAnsi="Arial" w:cs="Arial"/>
          <w:color w:val="000000" w:themeColor="text1"/>
        </w:rPr>
        <w:t xml:space="preserve">in Rel16 and </w:t>
      </w:r>
      <w:r>
        <w:rPr>
          <w:rFonts w:ascii="Arial" w:hAnsi="Arial" w:cs="Arial"/>
          <w:color w:val="000000" w:themeColor="text1"/>
        </w:rPr>
        <w:t xml:space="preserve">discusses </w:t>
      </w:r>
      <w:r w:rsidR="009F6158">
        <w:rPr>
          <w:rFonts w:ascii="Arial" w:hAnsi="Arial" w:cs="Arial"/>
          <w:color w:val="000000" w:themeColor="text1"/>
        </w:rPr>
        <w:t>further enhancement in Rel17</w:t>
      </w:r>
      <w:r>
        <w:rPr>
          <w:rFonts w:ascii="Arial" w:hAnsi="Arial" w:cs="Arial"/>
          <w:color w:val="000000" w:themeColor="text1"/>
        </w:rPr>
        <w:t xml:space="preserve"> not restricting prior RRC based solution,</w:t>
      </w:r>
      <w:r w:rsidR="009F6158">
        <w:rPr>
          <w:rFonts w:ascii="Arial" w:hAnsi="Arial" w:cs="Arial"/>
          <w:color w:val="000000" w:themeColor="text1"/>
        </w:rPr>
        <w:t xml:space="preserve"> if necessary.</w:t>
      </w:r>
    </w:p>
    <w:p w14:paraId="06D3C323" w14:textId="7EFF8A00" w:rsidR="00EB1F31" w:rsidRDefault="00815FEB" w:rsidP="00EB1F31">
      <w:pPr>
        <w:tabs>
          <w:tab w:val="num" w:pos="14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Secondary, RAN4 identified at least </w:t>
      </w:r>
      <w:r w:rsidR="00EB1F31">
        <w:rPr>
          <w:rFonts w:ascii="Arial" w:hAnsi="Arial" w:cs="Arial"/>
          <w:color w:val="000000" w:themeColor="text1"/>
        </w:rPr>
        <w:t xml:space="preserve">three </w:t>
      </w:r>
      <w:r w:rsidR="00654622">
        <w:rPr>
          <w:rFonts w:ascii="Arial" w:hAnsi="Arial" w:cs="Arial"/>
          <w:color w:val="000000" w:themeColor="text1"/>
        </w:rPr>
        <w:t>advanced</w:t>
      </w:r>
      <w:r>
        <w:rPr>
          <w:rFonts w:ascii="Arial" w:hAnsi="Arial" w:cs="Arial"/>
          <w:color w:val="000000" w:themeColor="text1"/>
        </w:rPr>
        <w:t xml:space="preserve"> RRC based solutions</w:t>
      </w:r>
      <w:r w:rsidR="00654622">
        <w:rPr>
          <w:rFonts w:ascii="Arial" w:hAnsi="Arial" w:cs="Arial"/>
          <w:color w:val="000000" w:themeColor="text1"/>
        </w:rPr>
        <w:t xml:space="preserve"> to reduce the amount of signalling overhead </w:t>
      </w:r>
      <w:proofErr w:type="gramStart"/>
      <w:r w:rsidR="00EB1F31">
        <w:rPr>
          <w:rFonts w:ascii="Arial" w:hAnsi="Arial" w:cs="Arial"/>
          <w:color w:val="000000" w:themeColor="text1"/>
        </w:rPr>
        <w:t>are</w:t>
      </w:r>
      <w:proofErr w:type="gramEnd"/>
      <w:r w:rsidR="00EB1F31">
        <w:rPr>
          <w:rFonts w:ascii="Arial" w:hAnsi="Arial" w:cs="Arial"/>
          <w:color w:val="000000" w:themeColor="text1"/>
        </w:rPr>
        <w:t xml:space="preserve"> feasible.</w:t>
      </w:r>
    </w:p>
    <w:p w14:paraId="6A515243" w14:textId="77777777" w:rsidR="00EB1F31" w:rsidRPr="00EB1F31" w:rsidRDefault="00EB1F31" w:rsidP="00EB1F3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B1F31">
        <w:rPr>
          <w:rFonts w:ascii="Arial" w:hAnsi="Arial" w:cs="Arial"/>
          <w:color w:val="000000" w:themeColor="text1"/>
          <w:lang w:val="en-US"/>
        </w:rPr>
        <w:t>Combination of setting up the rule for default DC location for the most likely cases</w:t>
      </w:r>
      <w:r>
        <w:rPr>
          <w:rFonts w:ascii="Arial" w:hAnsi="Arial" w:cs="Arial"/>
          <w:color w:val="000000" w:themeColor="text1"/>
          <w:lang w:val="en-US"/>
        </w:rPr>
        <w:t>(</w:t>
      </w:r>
      <w:r w:rsidRPr="00EB1F31">
        <w:rPr>
          <w:rFonts w:ascii="Arial" w:hAnsi="Arial" w:cs="Arial"/>
          <w:color w:val="000000" w:themeColor="text1"/>
          <w:lang w:val="en-US"/>
        </w:rPr>
        <w:t>R4-2015212</w:t>
      </w:r>
      <w:r>
        <w:rPr>
          <w:rFonts w:ascii="Arial" w:hAnsi="Arial" w:cs="Arial"/>
          <w:color w:val="000000" w:themeColor="text1"/>
          <w:lang w:val="en-US"/>
        </w:rPr>
        <w:t>)</w:t>
      </w:r>
      <w:r w:rsidRPr="00EB1F31">
        <w:rPr>
          <w:rFonts w:ascii="Arial" w:hAnsi="Arial" w:cs="Arial"/>
          <w:color w:val="000000" w:themeColor="text1"/>
          <w:lang w:val="en-US"/>
        </w:rPr>
        <w:t xml:space="preserve"> and other reporting method(s)</w:t>
      </w:r>
    </w:p>
    <w:p w14:paraId="4CCDD3B8" w14:textId="77777777" w:rsidR="009F6158" w:rsidRPr="009F6158" w:rsidRDefault="009F6158" w:rsidP="00EB1F31">
      <w:pPr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>Set up the rule to for NW to identify DC location for the two most likely cases as default without UE reporting</w:t>
      </w:r>
    </w:p>
    <w:p w14:paraId="0F400B98" w14:textId="77777777" w:rsidR="009F6158" w:rsidRPr="009F6158" w:rsidRDefault="009F6158" w:rsidP="00EB1F31">
      <w:pPr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 xml:space="preserve">UE DC location can be considered by default in the </w:t>
      </w:r>
      <w:r w:rsidR="00EB1F31" w:rsidRPr="009F6158">
        <w:rPr>
          <w:rFonts w:ascii="Arial" w:hAnsi="Arial" w:cs="Arial"/>
          <w:color w:val="000000" w:themeColor="text1"/>
          <w:lang w:val="en-US"/>
        </w:rPr>
        <w:t>center</w:t>
      </w:r>
      <w:r w:rsidRPr="009F6158">
        <w:rPr>
          <w:rFonts w:ascii="Arial" w:hAnsi="Arial" w:cs="Arial"/>
          <w:color w:val="000000" w:themeColor="text1"/>
          <w:lang w:val="en-US"/>
        </w:rPr>
        <w:t xml:space="preserve"> calculated by the lower edge of the lowest CC and the higher edge of the highest CC among all the active CCs</w:t>
      </w:r>
    </w:p>
    <w:p w14:paraId="27098037" w14:textId="77777777" w:rsidR="009F6158" w:rsidRPr="009F6158" w:rsidRDefault="009F6158" w:rsidP="00EB1F31">
      <w:pPr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 xml:space="preserve">UE DC location can be considered by default in the </w:t>
      </w:r>
      <w:r w:rsidR="00EB1F31" w:rsidRPr="009F6158">
        <w:rPr>
          <w:rFonts w:ascii="Arial" w:hAnsi="Arial" w:cs="Arial"/>
          <w:color w:val="000000" w:themeColor="text1"/>
          <w:lang w:val="en-US"/>
        </w:rPr>
        <w:t>center</w:t>
      </w:r>
      <w:r w:rsidRPr="009F6158">
        <w:rPr>
          <w:rFonts w:ascii="Arial" w:hAnsi="Arial" w:cs="Arial"/>
          <w:color w:val="000000" w:themeColor="text1"/>
          <w:lang w:val="en-US"/>
        </w:rPr>
        <w:t xml:space="preserve"> of the lower edge of the lowest active BWP and the higher edge of the highest active BWP among all the active CCs by UE with a capability</w:t>
      </w:r>
    </w:p>
    <w:p w14:paraId="32888816" w14:textId="77777777" w:rsidR="009F6158" w:rsidRPr="009F6158" w:rsidRDefault="009F6158" w:rsidP="00EB1F31">
      <w:pPr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 xml:space="preserve">Increase the above capability bit and/or allow UE to report DC location </w:t>
      </w:r>
      <w:r w:rsidR="00EB1F31">
        <w:rPr>
          <w:rFonts w:ascii="Arial" w:hAnsi="Arial" w:cs="Arial"/>
          <w:color w:val="000000" w:themeColor="text1"/>
          <w:lang w:val="en-US"/>
        </w:rPr>
        <w:t xml:space="preserve">by other reporting solution(s) </w:t>
      </w:r>
      <w:r w:rsidRPr="009F6158">
        <w:rPr>
          <w:rFonts w:ascii="Arial" w:hAnsi="Arial" w:cs="Arial"/>
          <w:color w:val="000000" w:themeColor="text1"/>
          <w:lang w:val="en-US"/>
        </w:rPr>
        <w:t xml:space="preserve">for </w:t>
      </w:r>
      <w:r w:rsidR="00EB1F31">
        <w:rPr>
          <w:rFonts w:ascii="Arial" w:hAnsi="Arial" w:cs="Arial"/>
          <w:color w:val="000000" w:themeColor="text1"/>
          <w:lang w:val="en-US"/>
        </w:rPr>
        <w:t xml:space="preserve">the </w:t>
      </w:r>
      <w:r w:rsidRPr="009F6158">
        <w:rPr>
          <w:rFonts w:ascii="Arial" w:hAnsi="Arial" w:cs="Arial"/>
          <w:color w:val="000000" w:themeColor="text1"/>
          <w:lang w:val="en-US"/>
        </w:rPr>
        <w:t xml:space="preserve">cases not covered by the default rule such as </w:t>
      </w:r>
    </w:p>
    <w:p w14:paraId="3AD9801F" w14:textId="77777777" w:rsidR="009F6158" w:rsidRPr="009F6158" w:rsidRDefault="009F6158" w:rsidP="00EB1F31">
      <w:pPr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9F6158">
        <w:rPr>
          <w:rFonts w:ascii="Arial" w:hAnsi="Arial" w:cs="Arial"/>
          <w:color w:val="000000" w:themeColor="text1"/>
          <w:lang w:val="en-US"/>
        </w:rPr>
        <w:t>the lower edge of the lowest configured BWP and the higher edge of the highest configured BWP among all the configured CCs</w:t>
      </w:r>
      <w:r w:rsidR="00EB1F31">
        <w:rPr>
          <w:rFonts w:ascii="Arial" w:hAnsi="Arial" w:cs="Arial"/>
          <w:color w:val="000000" w:themeColor="text1"/>
          <w:lang w:val="en-US"/>
        </w:rPr>
        <w:t xml:space="preserve">, etc. </w:t>
      </w:r>
    </w:p>
    <w:p w14:paraId="4B64B125" w14:textId="62DDD462" w:rsidR="009F6158" w:rsidRPr="00EB1F31" w:rsidRDefault="009F6158" w:rsidP="00EB1F31">
      <w:pPr>
        <w:pStyle w:val="ListParagraph"/>
        <w:numPr>
          <w:ilvl w:val="0"/>
          <w:numId w:val="7"/>
        </w:numPr>
        <w:tabs>
          <w:tab w:val="num" w:pos="1440"/>
        </w:tabs>
        <w:rPr>
          <w:rFonts w:ascii="Arial" w:hAnsi="Arial" w:cs="Arial"/>
          <w:color w:val="000000" w:themeColor="text1"/>
        </w:rPr>
      </w:pPr>
      <w:r w:rsidRPr="00EB1F31">
        <w:rPr>
          <w:rFonts w:ascii="Arial" w:hAnsi="Arial" w:cs="Arial"/>
          <w:color w:val="000000" w:themeColor="text1"/>
          <w:lang w:val="en-US"/>
        </w:rPr>
        <w:t>Network provide</w:t>
      </w:r>
      <w:r w:rsidR="00EB1F31" w:rsidRPr="00EB1F31">
        <w:rPr>
          <w:rFonts w:ascii="Arial" w:hAnsi="Arial" w:cs="Arial"/>
          <w:color w:val="000000" w:themeColor="text1"/>
          <w:lang w:val="en-US"/>
        </w:rPr>
        <w:t>s</w:t>
      </w:r>
      <w:r w:rsidRPr="00EB1F31">
        <w:rPr>
          <w:rFonts w:ascii="Arial" w:hAnsi="Arial" w:cs="Arial"/>
          <w:color w:val="000000" w:themeColor="text1"/>
          <w:lang w:val="en-US"/>
        </w:rPr>
        <w:t xml:space="preserve"> a list of likely BWP permutations to UE in advance</w:t>
      </w:r>
      <w:r w:rsidR="00EB1F31">
        <w:rPr>
          <w:rFonts w:ascii="Arial" w:hAnsi="Arial" w:cs="Arial"/>
          <w:color w:val="000000" w:themeColor="text1"/>
          <w:lang w:val="en-US"/>
        </w:rPr>
        <w:t>(</w:t>
      </w:r>
      <w:r w:rsidR="00EB1F31" w:rsidRPr="00EB1F31">
        <w:rPr>
          <w:rFonts w:ascii="Arial" w:hAnsi="Arial" w:cs="Arial"/>
          <w:color w:val="000000" w:themeColor="text1"/>
          <w:lang w:val="en-US"/>
        </w:rPr>
        <w:t>R4-2014714</w:t>
      </w:r>
      <w:r w:rsidR="00EB1F31">
        <w:rPr>
          <w:rFonts w:ascii="Arial" w:hAnsi="Arial" w:cs="Arial"/>
          <w:color w:val="000000" w:themeColor="text1"/>
          <w:lang w:val="en-US"/>
        </w:rPr>
        <w:t>)</w:t>
      </w:r>
    </w:p>
    <w:p w14:paraId="75852057" w14:textId="53C18B96" w:rsidR="009F6158" w:rsidRPr="00EB1F31" w:rsidRDefault="009F6158" w:rsidP="00EB1F3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B1F31">
        <w:rPr>
          <w:rFonts w:ascii="Arial" w:hAnsi="Arial" w:cs="Arial"/>
          <w:color w:val="000000" w:themeColor="text1"/>
          <w:lang w:val="en-US"/>
        </w:rPr>
        <w:t>Report possible DC locations for all the 2CCs pairs within the configured CA band combination</w:t>
      </w:r>
      <w:r w:rsidR="00EB1F31">
        <w:rPr>
          <w:rFonts w:ascii="Arial" w:hAnsi="Arial" w:cs="Arial"/>
          <w:color w:val="000000" w:themeColor="text1"/>
          <w:lang w:val="en-US"/>
        </w:rPr>
        <w:t>(</w:t>
      </w:r>
      <w:r w:rsidR="00EB1F31" w:rsidRPr="00EB1F31">
        <w:rPr>
          <w:rFonts w:ascii="Arial" w:hAnsi="Arial" w:cs="Arial"/>
          <w:color w:val="000000" w:themeColor="text1"/>
          <w:lang w:val="en-US"/>
        </w:rPr>
        <w:t>R4-2016514</w:t>
      </w:r>
      <w:r w:rsidR="00EB1F31">
        <w:rPr>
          <w:rFonts w:ascii="Arial" w:hAnsi="Arial" w:cs="Arial"/>
          <w:color w:val="000000" w:themeColor="text1"/>
          <w:lang w:val="en-US"/>
        </w:rPr>
        <w:t>)</w:t>
      </w:r>
    </w:p>
    <w:p w14:paraId="20FB759B" w14:textId="77777777" w:rsidR="00FB226F" w:rsidRDefault="00FB226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DB864F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5BC7E16" w14:textId="717057D3" w:rsidR="00FB226F" w:rsidRDefault="007003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CB47DD">
        <w:rPr>
          <w:rFonts w:ascii="Arial" w:hAnsi="Arial" w:cs="Arial"/>
          <w:b/>
          <w:color w:val="000000" w:themeColor="text1"/>
        </w:rPr>
        <w:t xml:space="preserve"> </w:t>
      </w:r>
      <w:r w:rsidR="00CB47DD" w:rsidRPr="00CB47DD">
        <w:rPr>
          <w:rFonts w:ascii="Arial" w:hAnsi="Arial" w:cs="Arial"/>
          <w:b/>
          <w:color w:val="000000" w:themeColor="text1"/>
        </w:rPr>
        <w:t>RAN</w:t>
      </w:r>
      <w:r w:rsidR="00CB47DD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</w:rPr>
        <w:t xml:space="preserve"> </w:t>
      </w:r>
      <w:r w:rsidR="00FB3953">
        <w:rPr>
          <w:rFonts w:ascii="Arial" w:hAnsi="Arial" w:cs="Arial"/>
          <w:b/>
        </w:rPr>
        <w:t xml:space="preserve">and RAN2 </w:t>
      </w:r>
      <w:r>
        <w:rPr>
          <w:rFonts w:ascii="Arial" w:hAnsi="Arial" w:cs="Arial"/>
          <w:b/>
        </w:rPr>
        <w:t>group.</w:t>
      </w:r>
    </w:p>
    <w:p w14:paraId="11207956" w14:textId="77777777" w:rsidR="00C51B87" w:rsidRDefault="00700375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</w:p>
    <w:p w14:paraId="0CF4C9AA" w14:textId="5B035A25" w:rsidR="00FB226F" w:rsidRDefault="00FB3953" w:rsidP="001B1B5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 w:rsidR="00E3151D">
        <w:rPr>
          <w:rFonts w:ascii="Arial" w:hAnsi="Arial" w:cs="Arial"/>
          <w:lang w:eastAsia="zh-CN"/>
        </w:rPr>
        <w:t>AN4 respectfully</w:t>
      </w:r>
      <w:r>
        <w:rPr>
          <w:rFonts w:ascii="Arial" w:hAnsi="Arial" w:cs="Arial"/>
          <w:lang w:eastAsia="zh-CN"/>
        </w:rPr>
        <w:t xml:space="preserve"> ask</w:t>
      </w:r>
      <w:r w:rsidR="005A2F83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RAN2 </w:t>
      </w:r>
      <w:r w:rsidR="005A2F83">
        <w:rPr>
          <w:rFonts w:ascii="Arial" w:hAnsi="Arial" w:cs="Arial"/>
          <w:lang w:eastAsia="zh-CN"/>
        </w:rPr>
        <w:t xml:space="preserve">to </w:t>
      </w:r>
      <w:proofErr w:type="gramStart"/>
      <w:r w:rsidR="004158D9">
        <w:rPr>
          <w:rFonts w:ascii="Arial" w:hAnsi="Arial" w:cs="Arial"/>
          <w:lang w:eastAsia="zh-CN"/>
        </w:rPr>
        <w:t>take into account</w:t>
      </w:r>
      <w:proofErr w:type="gramEnd"/>
      <w:r w:rsidR="004158D9">
        <w:rPr>
          <w:rFonts w:ascii="Arial" w:hAnsi="Arial" w:cs="Arial"/>
          <w:lang w:eastAsia="zh-CN"/>
        </w:rPr>
        <w:t xml:space="preserve"> the above agreements to generate signalling mechanism</w:t>
      </w:r>
      <w:r w:rsidR="001B1B5B">
        <w:rPr>
          <w:rFonts w:ascii="Arial" w:hAnsi="Arial" w:cs="Arial"/>
          <w:lang w:eastAsia="zh-CN"/>
        </w:rPr>
        <w:t>.</w:t>
      </w:r>
    </w:p>
    <w:p w14:paraId="25E931B6" w14:textId="702C63F1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</w:t>
      </w:r>
      <w:r w:rsidR="00FB3953">
        <w:rPr>
          <w:rFonts w:ascii="Arial" w:hAnsi="Arial" w:cs="Arial"/>
          <w:b/>
        </w:rPr>
        <w:t xml:space="preserve">–RAN4 </w:t>
      </w:r>
      <w:r>
        <w:rPr>
          <w:rFonts w:ascii="Arial" w:hAnsi="Arial" w:cs="Arial"/>
          <w:b/>
        </w:rPr>
        <w:t>Meetings:</w:t>
      </w:r>
    </w:p>
    <w:p w14:paraId="40E27DFE" w14:textId="628B7F62" w:rsidR="00700375" w:rsidRPr="001A1311" w:rsidRDefault="00700375" w:rsidP="00700375">
      <w:pPr>
        <w:spacing w:after="120"/>
        <w:rPr>
          <w:rFonts w:ascii="Arial" w:eastAsia="Yu Mincho" w:hAnsi="Arial" w:cs="Arial"/>
          <w:iCs/>
          <w:lang w:eastAsia="ja-JP"/>
        </w:rPr>
      </w:pPr>
      <w:r w:rsidRPr="001A1311">
        <w:rPr>
          <w:rFonts w:ascii="Arial" w:eastAsia="Yu Mincho" w:hAnsi="Arial" w:cs="Arial"/>
          <w:iCs/>
          <w:lang w:eastAsia="ja-JP"/>
        </w:rPr>
        <w:t>TSG RAN WG4 Meeting #9</w:t>
      </w:r>
      <w:r w:rsidR="004158D9">
        <w:rPr>
          <w:rFonts w:ascii="Arial" w:eastAsia="Yu Mincho" w:hAnsi="Arial" w:cs="Arial"/>
          <w:iCs/>
          <w:lang w:eastAsia="ja-JP"/>
        </w:rPr>
        <w:t>8</w:t>
      </w:r>
      <w:r w:rsidRPr="001A1311">
        <w:rPr>
          <w:rFonts w:ascii="Arial" w:eastAsia="Yu Mincho" w:hAnsi="Arial" w:cs="Arial"/>
          <w:iCs/>
          <w:lang w:eastAsia="ja-JP"/>
        </w:rPr>
        <w:t>-e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="004158D9">
        <w:rPr>
          <w:rFonts w:ascii="Arial" w:eastAsia="Yu Mincho" w:hAnsi="Arial" w:cs="Arial"/>
          <w:iCs/>
          <w:lang w:eastAsia="ja-JP"/>
        </w:rPr>
        <w:t>Jan</w:t>
      </w:r>
      <w:r w:rsidRPr="001A1311">
        <w:rPr>
          <w:rFonts w:ascii="Arial" w:eastAsia="Yu Mincho" w:hAnsi="Arial" w:cs="Arial"/>
          <w:iCs/>
          <w:lang w:eastAsia="ja-JP"/>
        </w:rPr>
        <w:t>. 2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ab/>
        <w:t xml:space="preserve">– </w:t>
      </w:r>
      <w:r w:rsidR="004158D9">
        <w:rPr>
          <w:rFonts w:ascii="Arial" w:eastAsia="Yu Mincho" w:hAnsi="Arial" w:cs="Arial"/>
          <w:iCs/>
          <w:lang w:eastAsia="ja-JP"/>
        </w:rPr>
        <w:t>Feb</w:t>
      </w:r>
      <w:r w:rsidRPr="001A1311">
        <w:rPr>
          <w:rFonts w:ascii="Arial" w:eastAsia="Yu Mincho" w:hAnsi="Arial" w:cs="Arial"/>
          <w:iCs/>
          <w:lang w:eastAsia="ja-JP"/>
        </w:rPr>
        <w:t>.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>, 202</w:t>
      </w:r>
      <w:r w:rsidR="004158D9">
        <w:rPr>
          <w:rFonts w:ascii="Arial" w:eastAsia="Yu Mincho" w:hAnsi="Arial" w:cs="Arial"/>
          <w:iCs/>
          <w:lang w:eastAsia="ja-JP"/>
        </w:rPr>
        <w:t>1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  <w:t>Online</w:t>
      </w:r>
    </w:p>
    <w:p w14:paraId="66DA64BF" w14:textId="0C6860E9" w:rsidR="00FB226F" w:rsidRDefault="00FB226F" w:rsidP="004158D9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FB226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meda, Hiromasa (Nokia - JP/Tokyo)" w:date="2020-11-10T18:32:00Z" w:initials="UH(-J">
    <w:p w14:paraId="6BB45B98" w14:textId="4CA2F07E" w:rsidR="009C58A2" w:rsidRDefault="009C58A2">
      <w:pPr>
        <w:pStyle w:val="CommentText"/>
      </w:pPr>
      <w:r>
        <w:rPr>
          <w:rStyle w:val="CommentReference"/>
        </w:rPr>
        <w:annotationRef/>
      </w:r>
      <w:r>
        <w:t>To be removed before sending to RAN2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B45B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45B98" w16cid:durableId="23555B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E374" w14:textId="77777777" w:rsidR="00EB1225" w:rsidRDefault="00EB1225">
      <w:r>
        <w:separator/>
      </w:r>
    </w:p>
  </w:endnote>
  <w:endnote w:type="continuationSeparator" w:id="0">
    <w:p w14:paraId="7250B77D" w14:textId="77777777" w:rsidR="00EB1225" w:rsidRDefault="00E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E8B1" w14:textId="77777777" w:rsidR="00EB1225" w:rsidRDefault="00EB1225">
      <w:r>
        <w:separator/>
      </w:r>
    </w:p>
  </w:footnote>
  <w:footnote w:type="continuationSeparator" w:id="0">
    <w:p w14:paraId="51FA93B3" w14:textId="77777777" w:rsidR="00EB1225" w:rsidRDefault="00EB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66C28AF"/>
    <w:multiLevelType w:val="hybridMultilevel"/>
    <w:tmpl w:val="02FCB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29C7"/>
    <w:multiLevelType w:val="hybridMultilevel"/>
    <w:tmpl w:val="C7AA620A"/>
    <w:lvl w:ilvl="0" w:tplc="9D44D1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0C9C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2CD77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F628B4"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A22364"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2E2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769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5AF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A40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0B55A33"/>
    <w:multiLevelType w:val="hybridMultilevel"/>
    <w:tmpl w:val="428A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5F"/>
    <w:rsid w:val="00024CCD"/>
    <w:rsid w:val="00026AA4"/>
    <w:rsid w:val="00034630"/>
    <w:rsid w:val="0009105F"/>
    <w:rsid w:val="000C1FD4"/>
    <w:rsid w:val="000C71A9"/>
    <w:rsid w:val="0011572F"/>
    <w:rsid w:val="001B1B5B"/>
    <w:rsid w:val="00291B4B"/>
    <w:rsid w:val="00335B34"/>
    <w:rsid w:val="00373648"/>
    <w:rsid w:val="003A723C"/>
    <w:rsid w:val="004158D9"/>
    <w:rsid w:val="00435A52"/>
    <w:rsid w:val="00463202"/>
    <w:rsid w:val="0049580F"/>
    <w:rsid w:val="004A707E"/>
    <w:rsid w:val="004D2673"/>
    <w:rsid w:val="004D77B1"/>
    <w:rsid w:val="004E4E90"/>
    <w:rsid w:val="00503157"/>
    <w:rsid w:val="00530E73"/>
    <w:rsid w:val="00554A90"/>
    <w:rsid w:val="005A1D4E"/>
    <w:rsid w:val="005A2F83"/>
    <w:rsid w:val="00654622"/>
    <w:rsid w:val="006B508C"/>
    <w:rsid w:val="00700375"/>
    <w:rsid w:val="007A45AD"/>
    <w:rsid w:val="007B7694"/>
    <w:rsid w:val="00815FEB"/>
    <w:rsid w:val="0088033F"/>
    <w:rsid w:val="00883E36"/>
    <w:rsid w:val="008C2C9F"/>
    <w:rsid w:val="008C41C9"/>
    <w:rsid w:val="008F0C11"/>
    <w:rsid w:val="009470D8"/>
    <w:rsid w:val="00950E86"/>
    <w:rsid w:val="00972105"/>
    <w:rsid w:val="009C58A2"/>
    <w:rsid w:val="009F6158"/>
    <w:rsid w:val="00A138E0"/>
    <w:rsid w:val="00A24A33"/>
    <w:rsid w:val="00A66D2F"/>
    <w:rsid w:val="00A82D3E"/>
    <w:rsid w:val="00C51B87"/>
    <w:rsid w:val="00CA6EA4"/>
    <w:rsid w:val="00CB47DD"/>
    <w:rsid w:val="00D03189"/>
    <w:rsid w:val="00DD3B4D"/>
    <w:rsid w:val="00DD4935"/>
    <w:rsid w:val="00DF008F"/>
    <w:rsid w:val="00E02441"/>
    <w:rsid w:val="00E3151D"/>
    <w:rsid w:val="00EB1225"/>
    <w:rsid w:val="00EB1F31"/>
    <w:rsid w:val="00EE77A0"/>
    <w:rsid w:val="00F84213"/>
    <w:rsid w:val="00F906D9"/>
    <w:rsid w:val="00FA179B"/>
    <w:rsid w:val="00FB226F"/>
    <w:rsid w:val="00FB2E28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63584"/>
  <w15:chartTrackingRefBased/>
  <w15:docId w15:val="{2A380254-9281-49A0-8A22-BC4A331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7E"/>
    <w:rPr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A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C58A2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A2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B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1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37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75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3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42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43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16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30d23b972ac081601c9da7d5e44f9b58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ad1f5db12dadbc37ad55adf489f7fa7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9F423-4379-4896-BF44-508A9DE1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0639A-E6D6-4D12-940E-9E883A025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587B3-D5BB-4DA9-8946-A80BC8F8B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Umeda, Hiromasa (Nokia - JP/Tokyo)</cp:lastModifiedBy>
  <cp:revision>5</cp:revision>
  <cp:lastPrinted>2002-04-23T16:10:00Z</cp:lastPrinted>
  <dcterms:created xsi:type="dcterms:W3CDTF">2020-11-10T10:06:00Z</dcterms:created>
  <dcterms:modified xsi:type="dcterms:W3CDTF">2020-11-10T10:09:00Z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2015_ms_pID_725343">
    <vt:lpwstr>(2)uGu834jAL2nfDHPRjTBGjZNRyb8iQBP0phfjYrbnhHSz87DJebYltpQH4yEpcExfhf8NHW8v
0XQnIP1KJ6P/4d8ActqknZlL7vUagIvZqNqVckeQxc3+TkS3RYRhfmwrcMp1Lye56QdbC1YX
Q5vatxkkYrPt9jN4eAe9YLE9pkZ99G5ipF27y7/02n+hcSXh6qf+IR5ez/j93NzAyxqCs1lx
t174IKPR39tC9OGMrB</vt:lpwstr>
  </property>
  <property fmtid="{D5CDD505-2E9C-101B-9397-08002B2CF9AE}" pid="4" name="_2015_ms_pID_7253431">
    <vt:lpwstr>o54+2NpqTUWfmD59jPuZi0qMTVSGaUGNgFEhN+aKvTrUWD1m16rE+b
6O2HPU01rwzRiC4Nyn0rY2wyxFwqzmo4pKtq1L+pJiiQQO8hrRDgbp0v8X9XspgEyKFnkqGO
0gd0uAbCcTcBQmv/wzyNTYFxPpY/AG0721GtsLHcfSuGogF/fxHokajXfEao9XeiBD/Mpkvg
A9KE0o6lgt/YRpn2</vt:lpwstr>
  </property>
</Properties>
</file>