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#9</w:t>
      </w:r>
      <w:r w:rsidR="00300738">
        <w:rPr>
          <w:rFonts w:ascii="Arial" w:hAnsi="Arial" w:cs="Arial"/>
          <w:b/>
          <w:sz w:val="24"/>
          <w:lang w:val="en-US" w:eastAsia="zh-CN"/>
        </w:rPr>
        <w:t>7</w:t>
      </w:r>
      <w:r w:rsidR="008E4702">
        <w:rPr>
          <w:rFonts w:ascii="Arial" w:hAnsi="Arial" w:cs="Arial"/>
          <w:b/>
          <w:sz w:val="24"/>
          <w:lang w:val="en-US" w:eastAsia="zh-CN"/>
        </w:rPr>
        <w:t>-e</w:t>
      </w:r>
      <w:r w:rsidRPr="005E5BB3">
        <w:rPr>
          <w:rFonts w:ascii="Arial" w:hAnsi="Arial" w:cs="Arial"/>
          <w:b/>
          <w:i/>
          <w:sz w:val="24"/>
          <w:lang w:eastAsia="zh-CN"/>
        </w:rPr>
        <w:tab/>
      </w:r>
      <w:r w:rsidR="00D73988" w:rsidRPr="00D73988">
        <w:rPr>
          <w:rFonts w:ascii="Arial" w:hAnsi="Arial" w:cs="Arial"/>
          <w:b/>
          <w:sz w:val="24"/>
          <w:lang w:val="en-US" w:eastAsia="zh-CN"/>
        </w:rPr>
        <w:t>R4-2015761</w:t>
      </w:r>
      <w:bookmarkStart w:id="0" w:name="_GoBack"/>
      <w:bookmarkEnd w:id="0"/>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300738">
        <w:rPr>
          <w:rFonts w:cs="Arial"/>
          <w:noProof w:val="0"/>
          <w:sz w:val="24"/>
          <w:lang w:val="en-GB"/>
        </w:rPr>
        <w:t>2</w:t>
      </w:r>
      <w:r w:rsidR="00C2306A">
        <w:rPr>
          <w:rFonts w:cs="Arial"/>
          <w:noProof w:val="0"/>
          <w:sz w:val="24"/>
          <w:lang w:val="en-GB"/>
        </w:rPr>
        <w:t xml:space="preserve"> – </w:t>
      </w:r>
      <w:r w:rsidR="00300738">
        <w:rPr>
          <w:rFonts w:cs="Arial"/>
          <w:noProof w:val="0"/>
          <w:sz w:val="24"/>
          <w:lang w:val="en-GB"/>
        </w:rPr>
        <w:t>13</w:t>
      </w:r>
      <w:r w:rsidR="000215F8">
        <w:rPr>
          <w:rFonts w:cs="Arial"/>
          <w:noProof w:val="0"/>
          <w:sz w:val="24"/>
          <w:lang w:val="en-GB"/>
        </w:rPr>
        <w:t xml:space="preserve"> </w:t>
      </w:r>
      <w:r w:rsidR="00300738">
        <w:rPr>
          <w:rFonts w:cs="Arial"/>
          <w:noProof w:val="0"/>
          <w:sz w:val="24"/>
          <w:lang w:val="en-GB"/>
        </w:rPr>
        <w:t>November</w:t>
      </w:r>
      <w:r w:rsidRPr="008E4702">
        <w:rPr>
          <w:rFonts w:cs="Arial"/>
          <w:noProof w:val="0"/>
          <w:sz w:val="24"/>
          <w:lang w:val="en-GB"/>
        </w:rPr>
        <w:t>, 2020</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53A33" w:rsidRPr="00353A33">
        <w:rPr>
          <w:rFonts w:ascii="Arial" w:eastAsia="宋体" w:hAnsi="Arial"/>
          <w:b/>
          <w:sz w:val="24"/>
          <w:lang w:val="en-US" w:eastAsia="zh-CN"/>
        </w:rPr>
        <w:t xml:space="preserve">Discussion on accuracy requirements for </w:t>
      </w:r>
      <w:r w:rsidR="00CC6982">
        <w:rPr>
          <w:rFonts w:ascii="Arial" w:eastAsia="宋体" w:hAnsi="Arial"/>
          <w:b/>
          <w:sz w:val="24"/>
          <w:lang w:val="en-US" w:eastAsia="zh-CN"/>
        </w:rPr>
        <w:t>PRS-RSRP</w:t>
      </w:r>
      <w:r w:rsidR="00AB3517" w:rsidRPr="00353A33">
        <w:rPr>
          <w:rFonts w:ascii="Arial" w:eastAsia="宋体" w:hAnsi="Arial"/>
          <w:b/>
          <w:sz w:val="24"/>
          <w:lang w:val="en-US" w:eastAsia="zh-CN"/>
        </w:rPr>
        <w:t xml:space="preserve"> </w:t>
      </w:r>
      <w:r w:rsidR="00353A33" w:rsidRPr="00353A33">
        <w:rPr>
          <w:rFonts w:ascii="Arial" w:eastAsia="宋体" w:hAnsi="Arial"/>
          <w:b/>
          <w:sz w:val="24"/>
          <w:lang w:val="en-US" w:eastAsia="zh-CN"/>
        </w:rPr>
        <w:t>measurement</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353A33">
        <w:rPr>
          <w:rFonts w:ascii="Arial" w:eastAsia="宋体" w:hAnsi="Arial"/>
          <w:b/>
          <w:sz w:val="24"/>
          <w:lang w:val="en-US" w:eastAsia="zh-CN"/>
        </w:rPr>
        <w:t>7.7.3.2.1.</w:t>
      </w:r>
      <w:r w:rsidR="00CC6982">
        <w:rPr>
          <w:rFonts w:ascii="Arial" w:eastAsia="宋体" w:hAnsi="Arial"/>
          <w:b/>
          <w:sz w:val="24"/>
          <w:lang w:val="en-US" w:eastAsia="zh-CN"/>
        </w:rPr>
        <w:t>2</w:t>
      </w:r>
    </w:p>
    <w:p w:rsidR="00070561"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17389">
        <w:rPr>
          <w:rFonts w:ascii="Arial" w:eastAsia="宋体" w:hAnsi="Arial" w:hint="eastAsia"/>
          <w:b/>
          <w:sz w:val="24"/>
          <w:lang w:val="en-US" w:eastAsia="zh-CN"/>
        </w:rPr>
        <w:t>Discussion</w:t>
      </w:r>
    </w:p>
    <w:p w:rsidR="00114F4F" w:rsidRDefault="00114F4F" w:rsidP="00114F4F">
      <w:pPr>
        <w:pStyle w:val="1"/>
        <w:jc w:val="both"/>
        <w:rPr>
          <w:lang w:val="en-US"/>
        </w:rPr>
      </w:pPr>
      <w:r>
        <w:rPr>
          <w:lang w:val="en-US"/>
        </w:rPr>
        <w:t>Introduction</w:t>
      </w:r>
    </w:p>
    <w:p w:rsidR="00CC6982" w:rsidRDefault="0085258A" w:rsidP="00CC6982">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core requirements for </w:t>
      </w:r>
      <w:r w:rsidR="00CC6982">
        <w:rPr>
          <w:rFonts w:eastAsia="宋体"/>
          <w:lang w:eastAsia="zh-CN"/>
        </w:rPr>
        <w:t>PRS-RSRP</w:t>
      </w:r>
      <w:r w:rsidR="00AB3517" w:rsidRPr="00AB3517">
        <w:rPr>
          <w:rFonts w:eastAsia="宋体"/>
          <w:lang w:eastAsia="zh-CN"/>
        </w:rPr>
        <w:t xml:space="preserve"> </w:t>
      </w:r>
      <w:r w:rsidR="00353A33">
        <w:rPr>
          <w:rFonts w:eastAsia="宋体"/>
          <w:lang w:eastAsia="zh-CN"/>
        </w:rPr>
        <w:t>measurements</w:t>
      </w:r>
      <w:r>
        <w:rPr>
          <w:rFonts w:eastAsia="宋体"/>
          <w:lang w:eastAsia="zh-CN"/>
        </w:rPr>
        <w:t xml:space="preserve"> h</w:t>
      </w:r>
      <w:r w:rsidR="00B849D0">
        <w:rPr>
          <w:rFonts w:eastAsia="宋体"/>
          <w:lang w:eastAsia="zh-CN"/>
        </w:rPr>
        <w:t>ave been concluded in RAN4#96-e.</w:t>
      </w:r>
      <w:r>
        <w:rPr>
          <w:rFonts w:eastAsia="宋体"/>
          <w:lang w:eastAsia="zh-CN"/>
        </w:rPr>
        <w:t xml:space="preserve"> </w:t>
      </w:r>
      <w:r w:rsidR="00353A33">
        <w:rPr>
          <w:rFonts w:eastAsia="宋体"/>
          <w:lang w:eastAsia="zh-CN"/>
        </w:rPr>
        <w:t>During the core requirement discussion, some discussions on the accuracy requirements also took place. The latest agreements are captured in [1]</w:t>
      </w:r>
      <w:r w:rsidR="00D510DE">
        <w:rPr>
          <w:rFonts w:eastAsia="宋体"/>
          <w:lang w:eastAsia="zh-CN"/>
        </w:rPr>
        <w:t xml:space="preserve"> which a number of open issues related to the side condition and accuracy for </w:t>
      </w:r>
      <w:r w:rsidR="00CC6982">
        <w:rPr>
          <w:rFonts w:eastAsia="宋体"/>
          <w:lang w:eastAsia="zh-CN"/>
        </w:rPr>
        <w:t>PRS-RSRP</w:t>
      </w:r>
      <w:r w:rsidR="00D510DE">
        <w:rPr>
          <w:rFonts w:eastAsia="宋体"/>
          <w:lang w:eastAsia="zh-CN"/>
        </w:rPr>
        <w:t>.</w:t>
      </w:r>
    </w:p>
    <w:p w:rsidR="007E7A02" w:rsidRPr="0004342E" w:rsidRDefault="00CC6982" w:rsidP="00CC6982">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 </w:t>
      </w:r>
      <w:r w:rsidR="00E67543">
        <w:rPr>
          <w:rFonts w:eastAsia="宋体"/>
          <w:lang w:eastAsia="zh-CN"/>
        </w:rPr>
        <w:t xml:space="preserve">In this paper we will </w:t>
      </w:r>
      <w:r w:rsidR="004D0093">
        <w:rPr>
          <w:rFonts w:eastAsia="宋体"/>
          <w:lang w:eastAsia="zh-CN"/>
        </w:rPr>
        <w:t xml:space="preserve">provide our views on </w:t>
      </w:r>
      <w:r w:rsidR="0085258A">
        <w:rPr>
          <w:rFonts w:eastAsia="宋体"/>
          <w:lang w:eastAsia="zh-CN"/>
        </w:rPr>
        <w:t xml:space="preserve">the </w:t>
      </w:r>
      <w:r>
        <w:rPr>
          <w:rFonts w:eastAsia="宋体"/>
          <w:lang w:eastAsia="zh-CN"/>
        </w:rPr>
        <w:t>PRS-RSRP</w:t>
      </w:r>
      <w:r w:rsidR="00AB3517">
        <w:rPr>
          <w:rFonts w:eastAsia="宋体"/>
          <w:lang w:eastAsia="zh-CN"/>
        </w:rPr>
        <w:t xml:space="preserve"> </w:t>
      </w:r>
      <w:r w:rsidR="00F558C7">
        <w:rPr>
          <w:rFonts w:eastAsia="宋体"/>
          <w:lang w:eastAsia="zh-CN"/>
        </w:rPr>
        <w:t xml:space="preserve">accuracy </w:t>
      </w:r>
      <w:r w:rsidR="00AB3517">
        <w:rPr>
          <w:rFonts w:eastAsia="宋体"/>
          <w:lang w:eastAsia="zh-CN"/>
        </w:rPr>
        <w:t>requirements</w:t>
      </w:r>
      <w:r w:rsidR="00E67543">
        <w:rPr>
          <w:rFonts w:eastAsia="宋体"/>
          <w:lang w:eastAsia="zh-CN"/>
        </w:rPr>
        <w:t>.</w:t>
      </w:r>
      <w:r w:rsidR="00974DD7">
        <w:rPr>
          <w:rFonts w:eastAsia="宋体"/>
          <w:lang w:eastAsia="zh-CN"/>
        </w:rPr>
        <w:t xml:space="preserve"> </w:t>
      </w:r>
    </w:p>
    <w:p w:rsidR="00754DE9" w:rsidRDefault="00B06084" w:rsidP="00754DE9">
      <w:pPr>
        <w:pStyle w:val="1"/>
        <w:jc w:val="both"/>
        <w:rPr>
          <w:lang w:val="en-US"/>
        </w:rPr>
      </w:pPr>
      <w:r>
        <w:rPr>
          <w:lang w:val="en-US"/>
        </w:rPr>
        <w:t>Discussion</w:t>
      </w:r>
    </w:p>
    <w:tbl>
      <w:tblPr>
        <w:tblStyle w:val="af4"/>
        <w:tblW w:w="0" w:type="auto"/>
        <w:tblLook w:val="04A0" w:firstRow="1" w:lastRow="0" w:firstColumn="1" w:lastColumn="0" w:noHBand="0" w:noVBand="1"/>
      </w:tblPr>
      <w:tblGrid>
        <w:gridCol w:w="9621"/>
      </w:tblGrid>
      <w:tr w:rsidR="00F558C7" w:rsidTr="00F558C7">
        <w:tc>
          <w:tcPr>
            <w:tcW w:w="9621" w:type="dxa"/>
          </w:tcPr>
          <w:p w:rsidR="003776E9" w:rsidRPr="00CC6982" w:rsidRDefault="00283AD2" w:rsidP="00CC6982">
            <w:pPr>
              <w:numPr>
                <w:ilvl w:val="0"/>
                <w:numId w:val="25"/>
              </w:numPr>
              <w:spacing w:before="120" w:after="120"/>
              <w:rPr>
                <w:rFonts w:eastAsiaTheme="minorEastAsia"/>
                <w:lang w:val="en-US" w:eastAsia="zh-CN"/>
              </w:rPr>
            </w:pPr>
            <w:r w:rsidRPr="00CC6982">
              <w:rPr>
                <w:rFonts w:eastAsiaTheme="minorEastAsia"/>
                <w:lang w:val="en-US" w:eastAsia="zh-CN"/>
              </w:rPr>
              <w:t xml:space="preserve">For DL-AoD, the </w:t>
            </w:r>
            <w:r w:rsidRPr="00CC6982">
              <w:rPr>
                <w:rFonts w:eastAsiaTheme="minorEastAsia"/>
                <w:lang w:eastAsia="zh-CN"/>
              </w:rPr>
              <w:t>side condition of PRS RSRP can be specified</w:t>
            </w:r>
          </w:p>
          <w:p w:rsidR="003776E9" w:rsidRPr="00CC6982" w:rsidRDefault="00283AD2" w:rsidP="00CC6982">
            <w:pPr>
              <w:numPr>
                <w:ilvl w:val="1"/>
                <w:numId w:val="25"/>
              </w:numPr>
              <w:spacing w:before="120" w:after="120"/>
              <w:rPr>
                <w:rFonts w:eastAsiaTheme="minorEastAsia"/>
                <w:lang w:val="en-US" w:eastAsia="zh-CN"/>
              </w:rPr>
            </w:pPr>
            <w:r w:rsidRPr="00CC6982">
              <w:rPr>
                <w:rFonts w:eastAsiaTheme="minorEastAsia"/>
                <w:lang w:eastAsia="zh-CN"/>
              </w:rPr>
              <w:t xml:space="preserve">Option 1:  Serving cell/TRP side conditions need to be specified (in addition to neighbour cells) as </w:t>
            </w:r>
          </w:p>
          <w:p w:rsidR="003776E9" w:rsidRPr="00CC6982" w:rsidRDefault="00283AD2" w:rsidP="00CC6982">
            <w:pPr>
              <w:numPr>
                <w:ilvl w:val="2"/>
                <w:numId w:val="25"/>
              </w:numPr>
              <w:spacing w:before="120" w:after="120"/>
              <w:rPr>
                <w:rFonts w:eastAsiaTheme="minorEastAsia"/>
                <w:lang w:val="en-US" w:eastAsia="zh-CN"/>
              </w:rPr>
            </w:pPr>
            <w:r w:rsidRPr="00CC6982">
              <w:rPr>
                <w:rFonts w:eastAsiaTheme="minorEastAsia"/>
                <w:lang w:eastAsia="zh-CN"/>
              </w:rPr>
              <w:t xml:space="preserve">Option 1-1: -6 dB </w:t>
            </w:r>
          </w:p>
          <w:p w:rsidR="003776E9" w:rsidRPr="00CC6982" w:rsidRDefault="00283AD2" w:rsidP="00CC6982">
            <w:pPr>
              <w:numPr>
                <w:ilvl w:val="2"/>
                <w:numId w:val="25"/>
              </w:numPr>
              <w:spacing w:before="120" w:after="120"/>
              <w:rPr>
                <w:rFonts w:eastAsiaTheme="minorEastAsia"/>
                <w:lang w:val="en-US" w:eastAsia="zh-CN"/>
              </w:rPr>
            </w:pPr>
            <w:r w:rsidRPr="00CC6982">
              <w:rPr>
                <w:rFonts w:eastAsiaTheme="minorEastAsia"/>
                <w:lang w:eastAsia="zh-CN"/>
              </w:rPr>
              <w:t xml:space="preserve">Option 1-2. -3 dB </w:t>
            </w:r>
          </w:p>
          <w:p w:rsidR="003776E9" w:rsidRPr="00CC6982" w:rsidRDefault="00283AD2" w:rsidP="00CC6982">
            <w:pPr>
              <w:numPr>
                <w:ilvl w:val="1"/>
                <w:numId w:val="25"/>
              </w:numPr>
              <w:spacing w:before="120" w:after="120"/>
              <w:rPr>
                <w:rFonts w:eastAsiaTheme="minorEastAsia"/>
                <w:lang w:val="en-US" w:eastAsia="zh-CN"/>
              </w:rPr>
            </w:pPr>
            <w:r w:rsidRPr="00CC6982">
              <w:rPr>
                <w:rFonts w:eastAsiaTheme="minorEastAsia"/>
                <w:lang w:val="en-US" w:eastAsia="zh-CN"/>
              </w:rPr>
              <w:t>Option 2: R</w:t>
            </w:r>
            <w:r w:rsidRPr="00CC6982">
              <w:rPr>
                <w:rFonts w:eastAsiaTheme="minorEastAsia"/>
                <w:lang w:eastAsia="zh-CN"/>
              </w:rPr>
              <w:t>eference cell/TRPs  side conditions need to be specified (in addition to neighbour cells)</w:t>
            </w:r>
          </w:p>
          <w:p w:rsidR="003776E9" w:rsidRPr="00CC6982" w:rsidRDefault="00283AD2" w:rsidP="00CC6982">
            <w:pPr>
              <w:numPr>
                <w:ilvl w:val="2"/>
                <w:numId w:val="25"/>
              </w:numPr>
              <w:spacing w:before="120" w:after="120"/>
              <w:rPr>
                <w:rFonts w:eastAsiaTheme="minorEastAsia"/>
                <w:lang w:val="en-US" w:eastAsia="zh-CN"/>
              </w:rPr>
            </w:pPr>
            <w:r w:rsidRPr="00CC6982">
              <w:rPr>
                <w:rFonts w:eastAsiaTheme="minorEastAsia"/>
                <w:lang w:eastAsia="zh-CN"/>
              </w:rPr>
              <w:t>Same as that for the reference cell in PRS-RSTD</w:t>
            </w:r>
          </w:p>
          <w:p w:rsidR="003776E9" w:rsidRPr="00CC6982" w:rsidRDefault="00283AD2" w:rsidP="00CC6982">
            <w:pPr>
              <w:numPr>
                <w:ilvl w:val="1"/>
                <w:numId w:val="25"/>
              </w:numPr>
              <w:spacing w:before="120" w:after="120"/>
              <w:rPr>
                <w:rFonts w:eastAsiaTheme="minorEastAsia"/>
                <w:lang w:val="en-US" w:eastAsia="zh-CN"/>
              </w:rPr>
            </w:pPr>
            <w:r w:rsidRPr="00CC6982">
              <w:rPr>
                <w:rFonts w:eastAsiaTheme="minorEastAsia"/>
                <w:lang w:val="en-US" w:eastAsia="zh-CN"/>
              </w:rPr>
              <w:t xml:space="preserve">Option 3 :for </w:t>
            </w:r>
            <w:r w:rsidRPr="00CC6982">
              <w:rPr>
                <w:rFonts w:eastAsiaTheme="minorEastAsia"/>
                <w:lang w:eastAsia="zh-CN"/>
              </w:rPr>
              <w:t xml:space="preserve">neighbor cell/TRPs ONLY. </w:t>
            </w:r>
          </w:p>
          <w:p w:rsidR="00F558C7" w:rsidRPr="00CC6982" w:rsidRDefault="00283AD2" w:rsidP="00CC6982">
            <w:pPr>
              <w:numPr>
                <w:ilvl w:val="1"/>
                <w:numId w:val="25"/>
              </w:numPr>
              <w:spacing w:before="120" w:after="120"/>
              <w:rPr>
                <w:rFonts w:eastAsiaTheme="minorEastAsia"/>
                <w:lang w:val="en-US" w:eastAsia="zh-CN"/>
              </w:rPr>
            </w:pPr>
            <w:r w:rsidRPr="00CC6982">
              <w:rPr>
                <w:rFonts w:eastAsiaTheme="minorEastAsia"/>
                <w:lang w:eastAsia="zh-CN"/>
              </w:rPr>
              <w:t xml:space="preserve">Option 4: serving cell/TRP and reference cell/TRP need to be specified (in addition to neighbour cells) </w:t>
            </w:r>
          </w:p>
        </w:tc>
      </w:tr>
    </w:tbl>
    <w:p w:rsidR="00CC6982" w:rsidRDefault="00CC6982" w:rsidP="00CC6982">
      <w:pPr>
        <w:spacing w:before="120" w:after="120"/>
        <w:rPr>
          <w:rFonts w:eastAsia="宋体"/>
          <w:lang w:val="en-US" w:eastAsia="zh-CN"/>
        </w:rPr>
      </w:pPr>
      <w:r>
        <w:rPr>
          <w:rFonts w:eastAsia="宋体"/>
          <w:lang w:val="en-US" w:eastAsia="zh-CN"/>
        </w:rPr>
        <w:t>Option 1 is not reasonable as serving cell is no special compared to other cells in DL-AoD. Also, serving cell may not be the reference cell, and it may even not transmit PRS at all, so we do not see the point to define separate side condition for serving cell. For the same reason, option 4 is not needed.</w:t>
      </w:r>
    </w:p>
    <w:p w:rsidR="00CC6982" w:rsidRDefault="00CC6982" w:rsidP="00CC6982">
      <w:pPr>
        <w:spacing w:before="120" w:after="120"/>
        <w:rPr>
          <w:rFonts w:eastAsia="宋体"/>
          <w:lang w:val="en-US" w:eastAsia="zh-CN"/>
        </w:rPr>
      </w:pPr>
      <w:r>
        <w:rPr>
          <w:rFonts w:eastAsia="宋体"/>
          <w:lang w:val="en-US" w:eastAsia="zh-CN"/>
        </w:rPr>
        <w:t>Option 2 is not very clear for us. On one hand, the reference resources are mandatorily configured for DL-AoD and they will be measured anyway, so defining side condition for reference resources is meaningful. On the other hand, RSTD is based on measurement of two TRPs, so even we have separate side conditions for reference and neighbor TRPs, there is only one set of accuracy requirements. PRS-RSRP is measured based on single TRP, so defining a separate side condition for reference resources means there will be two sets of accuracy requirements, which is not necessary for DL-AoD.</w:t>
      </w:r>
      <w:r w:rsidRPr="00CC6982">
        <w:rPr>
          <w:rFonts w:eastAsia="宋体"/>
          <w:lang w:val="en-US" w:eastAsia="zh-CN"/>
        </w:rPr>
        <w:t xml:space="preserve"> </w:t>
      </w:r>
    </w:p>
    <w:p w:rsidR="00CC6982" w:rsidRDefault="00CC6982" w:rsidP="00CC6982">
      <w:pPr>
        <w:spacing w:before="120" w:after="120"/>
        <w:rPr>
          <w:rFonts w:eastAsia="宋体"/>
          <w:lang w:val="en-US" w:eastAsia="zh-CN"/>
        </w:rPr>
      </w:pPr>
      <w:r>
        <w:rPr>
          <w:rFonts w:eastAsia="宋体"/>
          <w:lang w:val="en-US" w:eastAsia="zh-CN"/>
        </w:rPr>
        <w:t xml:space="preserve">Option 3 is our first preference. In our view, one side condition is sufficient for DL-AoD, as the positioning fix is based on PRS-RSRP measurement of multiple cells, so the limiting factor is the measurement accuracy of neighbor cell. </w:t>
      </w:r>
    </w:p>
    <w:p w:rsidR="00CC6982" w:rsidRDefault="00CC6982" w:rsidP="00CC6982">
      <w:pPr>
        <w:spacing w:before="120" w:after="120"/>
        <w:rPr>
          <w:rFonts w:eastAsiaTheme="minorEastAsia"/>
          <w:b/>
          <w:lang w:eastAsia="zh-CN"/>
        </w:rPr>
      </w:pPr>
      <w:r w:rsidRPr="00CC6982">
        <w:rPr>
          <w:rFonts w:eastAsia="宋体"/>
          <w:b/>
          <w:lang w:val="en-US" w:eastAsia="zh-CN"/>
        </w:rPr>
        <w:t xml:space="preserve">Proposal 1: </w:t>
      </w:r>
      <w:r w:rsidRPr="00CC6982">
        <w:rPr>
          <w:rFonts w:eastAsiaTheme="minorEastAsia"/>
          <w:b/>
          <w:lang w:val="en-US" w:eastAsia="zh-CN"/>
        </w:rPr>
        <w:t xml:space="preserve">For DL-AoD, the </w:t>
      </w:r>
      <w:r w:rsidRPr="00CC6982">
        <w:rPr>
          <w:rFonts w:eastAsiaTheme="minorEastAsia"/>
          <w:b/>
          <w:lang w:eastAsia="zh-CN"/>
        </w:rPr>
        <w:t xml:space="preserve">side condition of PRS RSRP </w:t>
      </w:r>
      <w:r w:rsidR="00BC0A9B">
        <w:rPr>
          <w:rFonts w:eastAsiaTheme="minorEastAsia"/>
          <w:b/>
          <w:lang w:eastAsia="zh-CN"/>
        </w:rPr>
        <w:t>is</w:t>
      </w:r>
      <w:r w:rsidRPr="00CC6982">
        <w:rPr>
          <w:rFonts w:eastAsiaTheme="minorEastAsia"/>
          <w:b/>
          <w:lang w:eastAsia="zh-CN"/>
        </w:rPr>
        <w:t xml:space="preserve"> specified for </w:t>
      </w:r>
      <w:r w:rsidR="00BC0A9B" w:rsidRPr="00CC6982">
        <w:rPr>
          <w:rFonts w:eastAsiaTheme="minorEastAsia"/>
          <w:b/>
          <w:lang w:eastAsia="zh-CN"/>
        </w:rPr>
        <w:t>neighbour</w:t>
      </w:r>
      <w:r w:rsidR="00BC0A9B">
        <w:rPr>
          <w:rFonts w:eastAsiaTheme="minorEastAsia"/>
          <w:b/>
          <w:lang w:eastAsia="zh-CN"/>
        </w:rPr>
        <w:t xml:space="preserve"> cell/TRP</w:t>
      </w:r>
      <w:r w:rsidRPr="00CC6982">
        <w:rPr>
          <w:rFonts w:eastAsiaTheme="minorEastAsia"/>
          <w:b/>
          <w:lang w:eastAsia="zh-CN"/>
        </w:rPr>
        <w:t xml:space="preserve"> only.</w:t>
      </w:r>
    </w:p>
    <w:tbl>
      <w:tblPr>
        <w:tblStyle w:val="af4"/>
        <w:tblW w:w="0" w:type="auto"/>
        <w:tblLook w:val="04A0" w:firstRow="1" w:lastRow="0" w:firstColumn="1" w:lastColumn="0" w:noHBand="0" w:noVBand="1"/>
      </w:tblPr>
      <w:tblGrid>
        <w:gridCol w:w="9621"/>
      </w:tblGrid>
      <w:tr w:rsidR="00CC6982" w:rsidTr="00CC6982">
        <w:tc>
          <w:tcPr>
            <w:tcW w:w="9621" w:type="dxa"/>
          </w:tcPr>
          <w:p w:rsidR="003776E9" w:rsidRPr="00BC0A9B" w:rsidRDefault="00283AD2" w:rsidP="00BC0A9B">
            <w:pPr>
              <w:numPr>
                <w:ilvl w:val="0"/>
                <w:numId w:val="26"/>
              </w:numPr>
              <w:overflowPunct w:val="0"/>
              <w:autoSpaceDE w:val="0"/>
              <w:autoSpaceDN w:val="0"/>
              <w:adjustRightInd w:val="0"/>
              <w:spacing w:before="120" w:after="120"/>
              <w:textAlignment w:val="baseline"/>
              <w:rPr>
                <w:rFonts w:eastAsia="宋体"/>
                <w:lang w:val="en-US" w:eastAsia="zh-CN"/>
              </w:rPr>
            </w:pPr>
            <w:r w:rsidRPr="00BC0A9B">
              <w:rPr>
                <w:rFonts w:eastAsia="宋体"/>
                <w:lang w:val="en-US" w:eastAsia="zh-CN"/>
              </w:rPr>
              <w:t xml:space="preserve">Number of samples for PRS RSRP measurement accuracy: </w:t>
            </w:r>
          </w:p>
          <w:p w:rsidR="00CC6982" w:rsidRPr="00BC0A9B" w:rsidRDefault="00283AD2" w:rsidP="00BC0A9B">
            <w:pPr>
              <w:numPr>
                <w:ilvl w:val="1"/>
                <w:numId w:val="26"/>
              </w:numPr>
              <w:overflowPunct w:val="0"/>
              <w:autoSpaceDE w:val="0"/>
              <w:autoSpaceDN w:val="0"/>
              <w:adjustRightInd w:val="0"/>
              <w:spacing w:before="120" w:after="120"/>
              <w:textAlignment w:val="baseline"/>
              <w:rPr>
                <w:rFonts w:eastAsia="宋体"/>
                <w:lang w:val="en-US" w:eastAsia="zh-CN"/>
              </w:rPr>
            </w:pPr>
            <w:r w:rsidRPr="00BC0A9B">
              <w:rPr>
                <w:rFonts w:eastAsia="宋体"/>
                <w:lang w:val="en-US" w:eastAsia="zh-CN"/>
              </w:rPr>
              <w:lastRenderedPageBreak/>
              <w:t>FFS, consider that PRS occasion is not defined by RAN4</w:t>
            </w:r>
          </w:p>
        </w:tc>
      </w:tr>
    </w:tbl>
    <w:p w:rsidR="00BC0A9B" w:rsidRDefault="00BC0A9B" w:rsidP="00BC0A9B">
      <w:pPr>
        <w:spacing w:before="120" w:after="120"/>
        <w:rPr>
          <w:rFonts w:eastAsiaTheme="minorEastAsia"/>
          <w:lang w:val="en-US" w:eastAsia="zh-CN"/>
        </w:rPr>
      </w:pPr>
      <w:r>
        <w:rPr>
          <w:rFonts w:eastAsiaTheme="minorEastAsia"/>
          <w:lang w:val="en-US" w:eastAsia="zh-CN"/>
        </w:rPr>
        <w:lastRenderedPageBreak/>
        <w:t>The issue has been discussed in the core requirements coupling with the definition of PRS occasion (which RAN4 decided not to use in the specification) and the number of samples</w:t>
      </w:r>
      <w:r w:rsidRPr="00F558C7">
        <w:rPr>
          <w:rFonts w:eastAsiaTheme="minorEastAsia"/>
          <w:lang w:val="en-US" w:eastAsia="zh-CN"/>
        </w:rPr>
        <w:t xml:space="preserve"> </w:t>
      </w:r>
      <w:r>
        <w:rPr>
          <w:rFonts w:eastAsiaTheme="minorEastAsia"/>
          <w:lang w:val="en-US" w:eastAsia="zh-CN"/>
        </w:rPr>
        <w:t xml:space="preserve">in measurement period. </w:t>
      </w:r>
    </w:p>
    <w:p w:rsidR="00BC0A9B" w:rsidRDefault="00BC0A9B" w:rsidP="00BC0A9B">
      <w:pPr>
        <w:spacing w:before="120" w:after="120"/>
        <w:rPr>
          <w:rFonts w:eastAsia="宋体"/>
          <w:lang w:eastAsia="zh-CN"/>
        </w:rPr>
      </w:pPr>
      <w:r>
        <w:rPr>
          <w:rFonts w:eastAsia="宋体"/>
          <w:lang w:eastAsia="zh-CN"/>
        </w:rPr>
        <w:t xml:space="preserve">The PRS measurement is performed based on PRS period, i.e. UE takes samples of a time duration corresponding to an instance of PRS, and after UE finishes the processing UE takes samples from the next instance of PRS. This is shown in Figure 1.  </w:t>
      </w:r>
    </w:p>
    <w:p w:rsidR="00BC0A9B" w:rsidRDefault="00BC0A9B" w:rsidP="00BC0A9B">
      <w:pPr>
        <w:spacing w:before="120" w:after="120"/>
        <w:rPr>
          <w:rFonts w:eastAsia="宋体"/>
          <w:lang w:eastAsia="zh-CN"/>
        </w:rPr>
      </w:pPr>
      <w:r>
        <w:rPr>
          <w:rFonts w:eastAsia="宋体"/>
          <w:lang w:eastAsia="zh-CN"/>
        </w:rPr>
        <w:t>It is noted that for a PRS instance, a PRS resource can be repeated in the following two ways, and UE will take all the repetitions (subject to its sampling capability N) to generate an RSRP estimation per PRS sample.</w:t>
      </w:r>
    </w:p>
    <w:p w:rsidR="00BC0A9B" w:rsidRDefault="00BC0A9B" w:rsidP="00BC0A9B">
      <w:pPr>
        <w:numPr>
          <w:ilvl w:val="0"/>
          <w:numId w:val="13"/>
        </w:numPr>
        <w:spacing w:before="120" w:after="120"/>
        <w:rPr>
          <w:rFonts w:eastAsia="宋体"/>
          <w:lang w:eastAsia="zh-CN"/>
        </w:rPr>
      </w:pPr>
      <w:r>
        <w:rPr>
          <w:rFonts w:eastAsia="宋体"/>
          <w:lang w:eastAsia="zh-CN"/>
        </w:rPr>
        <w:t>on symbol level within a slot, e.g. in Figure 1 the resource is configured with comb size 2 and the symbol size per slot is 4 so the resource is repeated twice within a slot, and</w:t>
      </w:r>
    </w:p>
    <w:p w:rsidR="00BC0A9B" w:rsidRDefault="00BC0A9B" w:rsidP="00BC0A9B">
      <w:pPr>
        <w:numPr>
          <w:ilvl w:val="0"/>
          <w:numId w:val="13"/>
        </w:numPr>
        <w:spacing w:before="120" w:after="120"/>
        <w:rPr>
          <w:rFonts w:eastAsia="宋体"/>
          <w:lang w:eastAsia="zh-CN"/>
        </w:rPr>
      </w:pPr>
      <w:r>
        <w:rPr>
          <w:rFonts w:eastAsia="宋体"/>
          <w:lang w:eastAsia="zh-CN"/>
        </w:rPr>
        <w:t>on slot level within a PRS period, e.g. in Figure 1 the resource is repeated in four consecutive slots</w:t>
      </w:r>
    </w:p>
    <w:p w:rsidR="00BC0A9B" w:rsidRPr="00F558C7" w:rsidRDefault="00BC0A9B" w:rsidP="00BC0A9B">
      <w:pPr>
        <w:spacing w:before="120" w:after="120"/>
        <w:rPr>
          <w:rFonts w:eastAsiaTheme="minorEastAsia"/>
          <w:lang w:eastAsia="zh-CN"/>
        </w:rPr>
      </w:pPr>
      <w:r>
        <w:rPr>
          <w:rFonts w:eastAsiaTheme="minorEastAsia"/>
          <w:lang w:val="en-US" w:eastAsia="zh-CN"/>
        </w:rPr>
        <w:t>Therefore, the a</w:t>
      </w:r>
      <w:r w:rsidRPr="00F558C7">
        <w:rPr>
          <w:rFonts w:eastAsiaTheme="minorEastAsia"/>
          <w:lang w:val="en-US" w:eastAsia="zh-CN"/>
        </w:rPr>
        <w:t xml:space="preserve">ccuracy requirements </w:t>
      </w:r>
      <w:r>
        <w:rPr>
          <w:rFonts w:eastAsiaTheme="minorEastAsia"/>
          <w:lang w:val="en-US" w:eastAsia="zh-CN"/>
        </w:rPr>
        <w:t>should be</w:t>
      </w:r>
      <w:r w:rsidRPr="00F558C7">
        <w:rPr>
          <w:rFonts w:eastAsiaTheme="minorEastAsia"/>
          <w:lang w:val="en-US" w:eastAsia="zh-CN"/>
        </w:rPr>
        <w:t xml:space="preserve"> defined based on number of PRS samples, where each samples includes a number of PRS repetitions</w:t>
      </w:r>
      <w:r>
        <w:rPr>
          <w:rFonts w:eastAsia="宋体"/>
          <w:lang w:eastAsia="zh-CN"/>
        </w:rPr>
        <w:t xml:space="preserve">. As to the number of samples in deriving the accuracy, our view is that it should be based on one sample which is </w:t>
      </w:r>
      <w:r w:rsidR="00373D4B">
        <w:rPr>
          <w:rFonts w:eastAsia="宋体"/>
          <w:lang w:eastAsia="zh-CN"/>
        </w:rPr>
        <w:t>sufficient based on our simulation results in [2] provided that enough number of repetitions are configured</w:t>
      </w:r>
      <w:r>
        <w:rPr>
          <w:rFonts w:eastAsia="宋体"/>
          <w:lang w:eastAsia="zh-CN"/>
        </w:rPr>
        <w:t xml:space="preserve">. </w:t>
      </w:r>
    </w:p>
    <w:p w:rsidR="00BC0A9B" w:rsidRDefault="00BC0A9B" w:rsidP="00BC0A9B">
      <w:pPr>
        <w:spacing w:before="120" w:after="120"/>
        <w:rPr>
          <w:rFonts w:eastAsia="宋体"/>
          <w:lang w:eastAsia="zh-CN"/>
        </w:rPr>
      </w:pPr>
      <w:r>
        <w:rPr>
          <w:noProof/>
          <w:lang w:val="en-US" w:eastAsia="zh-CN"/>
        </w:rPr>
        <w:drawing>
          <wp:inline distT="0" distB="0" distL="0" distR="0" wp14:anchorId="2B7E61C9" wp14:editId="2A7A38A2">
            <wp:extent cx="5791200" cy="1882775"/>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91200" cy="1882775"/>
                    </a:xfrm>
                    <a:prstGeom prst="rect">
                      <a:avLst/>
                    </a:prstGeom>
                    <a:noFill/>
                    <a:ln>
                      <a:noFill/>
                    </a:ln>
                  </pic:spPr>
                </pic:pic>
              </a:graphicData>
            </a:graphic>
          </wp:inline>
        </w:drawing>
      </w:r>
    </w:p>
    <w:p w:rsidR="00BC0A9B" w:rsidRDefault="00BC0A9B" w:rsidP="00BC0A9B">
      <w:pPr>
        <w:spacing w:before="120" w:after="120"/>
        <w:jc w:val="center"/>
        <w:rPr>
          <w:rFonts w:eastAsia="宋体"/>
          <w:b/>
          <w:lang w:eastAsia="zh-CN"/>
        </w:rPr>
      </w:pPr>
      <w:r>
        <w:rPr>
          <w:rFonts w:eastAsia="宋体"/>
          <w:b/>
          <w:lang w:eastAsia="zh-CN"/>
        </w:rPr>
        <w:t>Figure 1: Illustration of PRS measurement sample</w:t>
      </w:r>
    </w:p>
    <w:p w:rsidR="00BC0A9B" w:rsidRPr="000637AA" w:rsidRDefault="00BC0A9B" w:rsidP="00BC0A9B">
      <w:pPr>
        <w:spacing w:before="120" w:after="120"/>
        <w:rPr>
          <w:rFonts w:eastAsiaTheme="minorEastAsia"/>
          <w:b/>
          <w:lang w:val="en-US" w:eastAsia="zh-CN"/>
        </w:rPr>
      </w:pPr>
      <w:r w:rsidRPr="000637AA">
        <w:rPr>
          <w:rFonts w:eastAsiaTheme="minorEastAsia" w:hint="eastAsia"/>
          <w:b/>
          <w:lang w:val="en-US" w:eastAsia="zh-CN"/>
        </w:rPr>
        <w:t>P</w:t>
      </w:r>
      <w:r w:rsidRPr="000637AA">
        <w:rPr>
          <w:rFonts w:eastAsiaTheme="minorEastAsia"/>
          <w:b/>
          <w:lang w:val="en-US" w:eastAsia="zh-CN"/>
        </w:rPr>
        <w:t xml:space="preserve">roposal 2: </w:t>
      </w:r>
      <w:r w:rsidR="00373D4B">
        <w:rPr>
          <w:rFonts w:eastAsiaTheme="minorEastAsia"/>
          <w:b/>
          <w:lang w:val="en-US" w:eastAsia="zh-CN"/>
        </w:rPr>
        <w:t>PRS-RSRP</w:t>
      </w:r>
      <w:r w:rsidRPr="000637AA">
        <w:rPr>
          <w:rFonts w:eastAsiaTheme="minorEastAsia"/>
          <w:b/>
          <w:lang w:val="en-US" w:eastAsia="zh-CN"/>
        </w:rPr>
        <w:t xml:space="preserve"> accuracy requirements are defined based on a single PRS sample, where a PRS sample includes a number of PRS repetitions. </w:t>
      </w:r>
    </w:p>
    <w:tbl>
      <w:tblPr>
        <w:tblStyle w:val="af4"/>
        <w:tblW w:w="0" w:type="auto"/>
        <w:tblLook w:val="04A0" w:firstRow="1" w:lastRow="0" w:firstColumn="1" w:lastColumn="0" w:noHBand="0" w:noVBand="1"/>
      </w:tblPr>
      <w:tblGrid>
        <w:gridCol w:w="9621"/>
      </w:tblGrid>
      <w:tr w:rsidR="00373D4B" w:rsidTr="00373D4B">
        <w:tc>
          <w:tcPr>
            <w:tcW w:w="9621" w:type="dxa"/>
          </w:tcPr>
          <w:p w:rsidR="007E0B2C" w:rsidRPr="00373D4B" w:rsidRDefault="00AE3ABD" w:rsidP="00373D4B">
            <w:pPr>
              <w:numPr>
                <w:ilvl w:val="0"/>
                <w:numId w:val="27"/>
              </w:numPr>
              <w:overflowPunct w:val="0"/>
              <w:autoSpaceDE w:val="0"/>
              <w:autoSpaceDN w:val="0"/>
              <w:adjustRightInd w:val="0"/>
              <w:spacing w:before="120" w:after="120"/>
              <w:textAlignment w:val="baseline"/>
              <w:rPr>
                <w:rFonts w:eastAsia="宋体"/>
                <w:lang w:val="en-US" w:eastAsia="zh-CN"/>
              </w:rPr>
            </w:pPr>
            <w:r w:rsidRPr="00373D4B">
              <w:rPr>
                <w:rFonts w:eastAsia="宋体"/>
                <w:lang w:val="en-US" w:eastAsia="zh-CN"/>
              </w:rPr>
              <w:t>Types of requirements</w:t>
            </w:r>
          </w:p>
          <w:p w:rsidR="007E0B2C" w:rsidRPr="00373D4B" w:rsidRDefault="00AE3ABD" w:rsidP="00373D4B">
            <w:pPr>
              <w:numPr>
                <w:ilvl w:val="1"/>
                <w:numId w:val="27"/>
              </w:numPr>
              <w:overflowPunct w:val="0"/>
              <w:autoSpaceDE w:val="0"/>
              <w:autoSpaceDN w:val="0"/>
              <w:adjustRightInd w:val="0"/>
              <w:spacing w:before="120" w:after="120"/>
              <w:textAlignment w:val="baseline"/>
              <w:rPr>
                <w:rFonts w:eastAsia="宋体"/>
                <w:lang w:val="en-US" w:eastAsia="zh-CN"/>
              </w:rPr>
            </w:pPr>
            <w:r w:rsidRPr="00373D4B">
              <w:rPr>
                <w:rFonts w:eastAsia="宋体"/>
                <w:lang w:val="en-US" w:eastAsia="zh-CN"/>
              </w:rPr>
              <w:t>Option 1: Define absolute accuracy requirements  ONLY</w:t>
            </w:r>
          </w:p>
          <w:p w:rsidR="007E0B2C" w:rsidRPr="00373D4B" w:rsidRDefault="00AE3ABD" w:rsidP="00373D4B">
            <w:pPr>
              <w:numPr>
                <w:ilvl w:val="1"/>
                <w:numId w:val="27"/>
              </w:numPr>
              <w:overflowPunct w:val="0"/>
              <w:autoSpaceDE w:val="0"/>
              <w:autoSpaceDN w:val="0"/>
              <w:adjustRightInd w:val="0"/>
              <w:spacing w:before="120" w:after="120"/>
              <w:textAlignment w:val="baseline"/>
              <w:rPr>
                <w:rFonts w:eastAsia="宋体"/>
                <w:lang w:val="en-US" w:eastAsia="zh-CN"/>
              </w:rPr>
            </w:pPr>
            <w:r w:rsidRPr="00373D4B">
              <w:rPr>
                <w:rFonts w:eastAsia="宋体"/>
                <w:lang w:val="en-US" w:eastAsia="zh-CN"/>
              </w:rPr>
              <w:t>Option 2: Define relative accuracy requirements  ONLY</w:t>
            </w:r>
          </w:p>
          <w:p w:rsidR="00373D4B" w:rsidRPr="00373D4B" w:rsidRDefault="00AE3ABD" w:rsidP="00957211">
            <w:pPr>
              <w:numPr>
                <w:ilvl w:val="1"/>
                <w:numId w:val="27"/>
              </w:numPr>
              <w:overflowPunct w:val="0"/>
              <w:autoSpaceDE w:val="0"/>
              <w:autoSpaceDN w:val="0"/>
              <w:adjustRightInd w:val="0"/>
              <w:spacing w:before="120" w:after="120"/>
              <w:textAlignment w:val="baseline"/>
              <w:rPr>
                <w:rFonts w:eastAsia="宋体"/>
                <w:lang w:val="en-US" w:eastAsia="zh-CN"/>
              </w:rPr>
            </w:pPr>
            <w:r w:rsidRPr="00373D4B">
              <w:rPr>
                <w:rFonts w:eastAsia="宋体"/>
                <w:lang w:val="en-US" w:eastAsia="zh-CN"/>
              </w:rPr>
              <w:t>Option 3: Define both absolute  and relative accuracy requirements</w:t>
            </w:r>
          </w:p>
        </w:tc>
      </w:tr>
    </w:tbl>
    <w:p w:rsidR="00373D4B" w:rsidRDefault="00373D4B" w:rsidP="00373D4B">
      <w:pPr>
        <w:overflowPunct w:val="0"/>
        <w:autoSpaceDE w:val="0"/>
        <w:autoSpaceDN w:val="0"/>
        <w:adjustRightInd w:val="0"/>
        <w:spacing w:before="120" w:after="120"/>
        <w:textAlignment w:val="baseline"/>
        <w:rPr>
          <w:rFonts w:eastAsia="宋体"/>
          <w:lang w:eastAsia="zh-CN"/>
        </w:rPr>
      </w:pPr>
      <w:r>
        <w:rPr>
          <w:rFonts w:eastAsia="宋体"/>
          <w:lang w:eastAsia="zh-CN"/>
        </w:rPr>
        <w:t>On the types of requirements, first of all, what matters for DL-AoD is the difference in PRS-RSRP between PRS resources from the same resource set, so the relative accuracy is important for the final positioning performance, and it should be defined.</w:t>
      </w:r>
    </w:p>
    <w:p w:rsidR="00373D4B" w:rsidRDefault="00373D4B" w:rsidP="00373D4B">
      <w:pPr>
        <w:overflowPunct w:val="0"/>
        <w:autoSpaceDE w:val="0"/>
        <w:autoSpaceDN w:val="0"/>
        <w:adjustRightInd w:val="0"/>
        <w:spacing w:before="120" w:after="120"/>
        <w:textAlignment w:val="baseline"/>
        <w:rPr>
          <w:rFonts w:eastAsia="宋体"/>
          <w:lang w:eastAsia="zh-CN"/>
        </w:rPr>
      </w:pPr>
      <w:r>
        <w:rPr>
          <w:rFonts w:eastAsia="宋体"/>
          <w:lang w:eastAsia="zh-CN"/>
        </w:rPr>
        <w:t xml:space="preserve">For the absolute accuracy, in our view, it only matters when PRS-RSRP is measured for DL-TDOA or multi-RTT. The requirements are not absolutely necessary as PRS-RSRP only serves as quality indicator. On the other hand, there is no harm to define the absolute accuracy considering that the specification efforts are not that much. </w:t>
      </w:r>
    </w:p>
    <w:p w:rsidR="00373D4B" w:rsidRDefault="00373D4B" w:rsidP="00373D4B">
      <w:pPr>
        <w:overflowPunct w:val="0"/>
        <w:autoSpaceDE w:val="0"/>
        <w:autoSpaceDN w:val="0"/>
        <w:adjustRightInd w:val="0"/>
        <w:spacing w:before="120" w:after="120"/>
        <w:textAlignment w:val="baseline"/>
        <w:rPr>
          <w:rFonts w:eastAsia="宋体"/>
          <w:lang w:eastAsia="zh-CN"/>
        </w:rPr>
      </w:pPr>
      <w:r>
        <w:rPr>
          <w:rFonts w:eastAsia="宋体"/>
          <w:lang w:eastAsia="zh-CN"/>
        </w:rPr>
        <w:t>Therefore, either option 2 or option 3 can be adopted for defining PRS-RSRP accuracy.</w:t>
      </w:r>
    </w:p>
    <w:p w:rsidR="00BC0A9B" w:rsidRPr="00BC0A9B" w:rsidRDefault="00373D4B" w:rsidP="00373D4B">
      <w:pPr>
        <w:overflowPunct w:val="0"/>
        <w:autoSpaceDE w:val="0"/>
        <w:autoSpaceDN w:val="0"/>
        <w:adjustRightInd w:val="0"/>
        <w:spacing w:before="120" w:after="120"/>
        <w:textAlignment w:val="baseline"/>
        <w:rPr>
          <w:rFonts w:eastAsia="宋体"/>
          <w:lang w:val="en-US" w:eastAsia="zh-CN"/>
        </w:rPr>
      </w:pPr>
      <w:r>
        <w:rPr>
          <w:rFonts w:eastAsia="宋体"/>
          <w:b/>
          <w:lang w:eastAsia="zh-CN"/>
        </w:rPr>
        <w:t>Proposal 3: For PRS-RSRP, RAN4 to define relative accuracy only, or define both absolute and relative accuracy.</w:t>
      </w:r>
    </w:p>
    <w:p w:rsidR="001B1CAF" w:rsidRDefault="001B1CAF" w:rsidP="001B1CAF">
      <w:pPr>
        <w:spacing w:before="120" w:after="120"/>
        <w:rPr>
          <w:rFonts w:eastAsiaTheme="minorEastAsia"/>
          <w:lang w:val="en-US" w:eastAsia="zh-CN"/>
        </w:rPr>
      </w:pPr>
      <w:r>
        <w:rPr>
          <w:rFonts w:eastAsiaTheme="minorEastAsia"/>
          <w:lang w:val="en-US" w:eastAsia="zh-CN"/>
        </w:rPr>
        <w:t xml:space="preserve">Besides above issues from RAN4#96-e, to complete the </w:t>
      </w:r>
      <w:r w:rsidR="00373D4B">
        <w:rPr>
          <w:rFonts w:eastAsiaTheme="minorEastAsia"/>
          <w:lang w:val="en-US" w:eastAsia="zh-CN"/>
        </w:rPr>
        <w:t>PRS-RSRP</w:t>
      </w:r>
      <w:r>
        <w:rPr>
          <w:rFonts w:eastAsiaTheme="minorEastAsia"/>
          <w:lang w:val="en-US" w:eastAsia="zh-CN"/>
        </w:rPr>
        <w:t xml:space="preserve"> accuracy requirements, </w:t>
      </w:r>
      <w:r w:rsidR="00D02D37">
        <w:rPr>
          <w:rFonts w:eastAsiaTheme="minorEastAsia"/>
          <w:lang w:val="en-US" w:eastAsia="zh-CN"/>
        </w:rPr>
        <w:t xml:space="preserve">RAN4 also needs to decide </w:t>
      </w:r>
      <w:r>
        <w:rPr>
          <w:rFonts w:eastAsiaTheme="minorEastAsia"/>
          <w:lang w:val="en-US" w:eastAsia="zh-CN"/>
        </w:rPr>
        <w:t xml:space="preserve">which combinations of PRS BW and repetitions the requirements are defined for. As </w:t>
      </w:r>
      <w:r>
        <w:rPr>
          <w:rFonts w:eastAsiaTheme="minorEastAsia"/>
          <w:lang w:val="en-US" w:eastAsia="zh-CN"/>
        </w:rPr>
        <w:lastRenderedPageBreak/>
        <w:t xml:space="preserve">discussed in the past meetings, RAN4 cannot define accuracy requirements for each combination of PRS BW and repetitions; instead a limited set of combinations needs to be selected based on typical deployment scenario and link level performance, e.g. all the combinations should lead to reasonable performance, and the performance gap between the combinations should be large enough justifying separate requirements. In our view, the combinations that were used in the simulation </w:t>
      </w:r>
      <w:r w:rsidR="00373D4B">
        <w:rPr>
          <w:rFonts w:eastAsiaTheme="minorEastAsia"/>
          <w:lang w:val="en-US" w:eastAsia="zh-CN"/>
        </w:rPr>
        <w:t xml:space="preserve">assumption </w:t>
      </w:r>
      <w:r>
        <w:rPr>
          <w:rFonts w:eastAsiaTheme="minorEastAsia"/>
          <w:lang w:val="en-US" w:eastAsia="zh-CN"/>
        </w:rPr>
        <w:t>[</w:t>
      </w:r>
      <w:r w:rsidR="00373D4B">
        <w:rPr>
          <w:rFonts w:eastAsiaTheme="minorEastAsia"/>
          <w:lang w:val="en-US" w:eastAsia="zh-CN"/>
        </w:rPr>
        <w:t>3</w:t>
      </w:r>
      <w:r>
        <w:rPr>
          <w:rFonts w:eastAsiaTheme="minorEastAsia"/>
          <w:lang w:val="en-US" w:eastAsia="zh-CN"/>
        </w:rPr>
        <w:t>] can be used as a starting point.</w:t>
      </w:r>
    </w:p>
    <w:p w:rsidR="001B1CAF" w:rsidRDefault="001B1CAF" w:rsidP="001B1CAF">
      <w:pPr>
        <w:spacing w:before="120" w:after="120"/>
        <w:rPr>
          <w:rFonts w:eastAsiaTheme="minorEastAsia"/>
          <w:b/>
          <w:lang w:val="en-US" w:eastAsia="zh-CN"/>
        </w:rPr>
      </w:pPr>
      <w:r w:rsidRPr="008D3CA8">
        <w:rPr>
          <w:rFonts w:eastAsiaTheme="minorEastAsia"/>
          <w:b/>
          <w:lang w:val="en-US" w:eastAsia="zh-CN"/>
        </w:rPr>
        <w:t xml:space="preserve">Proposal </w:t>
      </w:r>
      <w:r w:rsidR="00373D4B">
        <w:rPr>
          <w:rFonts w:eastAsiaTheme="minorEastAsia"/>
          <w:b/>
          <w:lang w:val="en-US" w:eastAsia="zh-CN"/>
        </w:rPr>
        <w:t>4</w:t>
      </w:r>
      <w:r w:rsidRPr="008D3CA8">
        <w:rPr>
          <w:rFonts w:eastAsiaTheme="minorEastAsia"/>
          <w:b/>
          <w:lang w:val="en-US" w:eastAsia="zh-CN"/>
        </w:rPr>
        <w:t xml:space="preserve">: RAN4 to decide the combinations of PRS BW and repetitions </w:t>
      </w:r>
      <w:r w:rsidR="008D3CA8" w:rsidRPr="008D3CA8">
        <w:rPr>
          <w:rFonts w:eastAsiaTheme="minorEastAsia"/>
          <w:b/>
          <w:lang w:val="en-US" w:eastAsia="zh-CN"/>
        </w:rPr>
        <w:t xml:space="preserve">for which </w:t>
      </w:r>
      <w:r w:rsidRPr="008D3CA8">
        <w:rPr>
          <w:rFonts w:eastAsiaTheme="minorEastAsia"/>
          <w:b/>
          <w:lang w:val="en-US" w:eastAsia="zh-CN"/>
        </w:rPr>
        <w:t>the requirements are defined</w:t>
      </w:r>
      <w:r w:rsidR="008D3CA8" w:rsidRPr="008D3CA8">
        <w:rPr>
          <w:rFonts w:eastAsiaTheme="minorEastAsia"/>
          <w:b/>
          <w:lang w:val="en-US" w:eastAsia="zh-CN"/>
        </w:rPr>
        <w:t>. The combinations that were used in the agreed simulation can be used as a starting point</w:t>
      </w:r>
      <w:r w:rsidR="008D3CA8">
        <w:rPr>
          <w:rFonts w:eastAsiaTheme="minorEastAsia"/>
          <w:b/>
          <w:lang w:val="en-US" w:eastAsia="zh-CN"/>
        </w:rPr>
        <w:t>.</w:t>
      </w:r>
    </w:p>
    <w:p w:rsidR="00C3788F" w:rsidRDefault="00C3788F" w:rsidP="00C3788F">
      <w:pPr>
        <w:pStyle w:val="1"/>
        <w:jc w:val="both"/>
        <w:rPr>
          <w:lang w:val="en-US"/>
        </w:rPr>
      </w:pPr>
      <w:r>
        <w:rPr>
          <w:lang w:val="en-US"/>
        </w:rPr>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our views on</w:t>
      </w:r>
      <w:r w:rsidR="00CC6982" w:rsidRPr="00CC6982">
        <w:rPr>
          <w:rFonts w:eastAsia="宋体"/>
          <w:lang w:eastAsia="zh-CN"/>
        </w:rPr>
        <w:t xml:space="preserve"> </w:t>
      </w:r>
      <w:r w:rsidR="00CC6982">
        <w:rPr>
          <w:rFonts w:eastAsia="宋体"/>
          <w:lang w:eastAsia="zh-CN"/>
        </w:rPr>
        <w:t>PRS-RSRP</w:t>
      </w:r>
      <w:r w:rsidR="00A15BB9">
        <w:rPr>
          <w:rFonts w:eastAsia="宋体"/>
          <w:lang w:eastAsia="zh-CN"/>
        </w:rPr>
        <w:t xml:space="preserve"> accuracy requirements.</w:t>
      </w:r>
    </w:p>
    <w:p w:rsidR="00373D4B" w:rsidRDefault="00373D4B" w:rsidP="00373D4B">
      <w:pPr>
        <w:spacing w:before="120" w:after="120"/>
        <w:rPr>
          <w:rFonts w:eastAsiaTheme="minorEastAsia"/>
          <w:b/>
          <w:lang w:eastAsia="zh-CN"/>
        </w:rPr>
      </w:pPr>
      <w:r w:rsidRPr="00CC6982">
        <w:rPr>
          <w:rFonts w:eastAsia="宋体"/>
          <w:b/>
          <w:lang w:val="en-US" w:eastAsia="zh-CN"/>
        </w:rPr>
        <w:t xml:space="preserve">Proposal 1: </w:t>
      </w:r>
      <w:r w:rsidRPr="00CC6982">
        <w:rPr>
          <w:rFonts w:eastAsiaTheme="minorEastAsia"/>
          <w:b/>
          <w:lang w:val="en-US" w:eastAsia="zh-CN"/>
        </w:rPr>
        <w:t xml:space="preserve">For DL-AoD, the </w:t>
      </w:r>
      <w:r w:rsidRPr="00CC6982">
        <w:rPr>
          <w:rFonts w:eastAsiaTheme="minorEastAsia"/>
          <w:b/>
          <w:lang w:eastAsia="zh-CN"/>
        </w:rPr>
        <w:t xml:space="preserve">side condition of PRS RSRP </w:t>
      </w:r>
      <w:r>
        <w:rPr>
          <w:rFonts w:eastAsiaTheme="minorEastAsia"/>
          <w:b/>
          <w:lang w:eastAsia="zh-CN"/>
        </w:rPr>
        <w:t>is</w:t>
      </w:r>
      <w:r w:rsidRPr="00CC6982">
        <w:rPr>
          <w:rFonts w:eastAsiaTheme="minorEastAsia"/>
          <w:b/>
          <w:lang w:eastAsia="zh-CN"/>
        </w:rPr>
        <w:t xml:space="preserve"> specified for neighbour</w:t>
      </w:r>
      <w:r>
        <w:rPr>
          <w:rFonts w:eastAsiaTheme="minorEastAsia"/>
          <w:b/>
          <w:lang w:eastAsia="zh-CN"/>
        </w:rPr>
        <w:t xml:space="preserve"> cell/TRP</w:t>
      </w:r>
      <w:r w:rsidRPr="00CC6982">
        <w:rPr>
          <w:rFonts w:eastAsiaTheme="minorEastAsia"/>
          <w:b/>
          <w:lang w:eastAsia="zh-CN"/>
        </w:rPr>
        <w:t xml:space="preserve"> only.</w:t>
      </w:r>
    </w:p>
    <w:p w:rsidR="00373D4B" w:rsidRPr="000637AA" w:rsidRDefault="00373D4B" w:rsidP="00373D4B">
      <w:pPr>
        <w:spacing w:before="120" w:after="120"/>
        <w:rPr>
          <w:rFonts w:eastAsiaTheme="minorEastAsia"/>
          <w:b/>
          <w:lang w:val="en-US" w:eastAsia="zh-CN"/>
        </w:rPr>
      </w:pPr>
      <w:r w:rsidRPr="000637AA">
        <w:rPr>
          <w:rFonts w:eastAsiaTheme="minorEastAsia" w:hint="eastAsia"/>
          <w:b/>
          <w:lang w:val="en-US" w:eastAsia="zh-CN"/>
        </w:rPr>
        <w:t>P</w:t>
      </w:r>
      <w:r w:rsidRPr="000637AA">
        <w:rPr>
          <w:rFonts w:eastAsiaTheme="minorEastAsia"/>
          <w:b/>
          <w:lang w:val="en-US" w:eastAsia="zh-CN"/>
        </w:rPr>
        <w:t xml:space="preserve">roposal 2: </w:t>
      </w:r>
      <w:r>
        <w:rPr>
          <w:rFonts w:eastAsiaTheme="minorEastAsia"/>
          <w:b/>
          <w:lang w:val="en-US" w:eastAsia="zh-CN"/>
        </w:rPr>
        <w:t>PRS-RSRP</w:t>
      </w:r>
      <w:r w:rsidRPr="000637AA">
        <w:rPr>
          <w:rFonts w:eastAsiaTheme="minorEastAsia"/>
          <w:b/>
          <w:lang w:val="en-US" w:eastAsia="zh-CN"/>
        </w:rPr>
        <w:t xml:space="preserve"> accuracy requirements are defined based on a single PRS sample, where a PRS sample includes a number of PRS repetitions. </w:t>
      </w:r>
    </w:p>
    <w:p w:rsidR="00373D4B" w:rsidRPr="00BC0A9B" w:rsidRDefault="00373D4B" w:rsidP="00373D4B">
      <w:pPr>
        <w:overflowPunct w:val="0"/>
        <w:autoSpaceDE w:val="0"/>
        <w:autoSpaceDN w:val="0"/>
        <w:adjustRightInd w:val="0"/>
        <w:spacing w:before="120" w:after="120"/>
        <w:textAlignment w:val="baseline"/>
        <w:rPr>
          <w:rFonts w:eastAsia="宋体"/>
          <w:lang w:val="en-US" w:eastAsia="zh-CN"/>
        </w:rPr>
      </w:pPr>
      <w:r>
        <w:rPr>
          <w:rFonts w:eastAsia="宋体"/>
          <w:b/>
          <w:lang w:eastAsia="zh-CN"/>
        </w:rPr>
        <w:t>Proposal 3: For PRS-RSRP, RAN4 to define relative accuracy only, or define both absolute and relative accuracy.</w:t>
      </w:r>
    </w:p>
    <w:p w:rsidR="008D3CA8" w:rsidRPr="00373D4B" w:rsidRDefault="00373D4B" w:rsidP="006F5CB6">
      <w:pPr>
        <w:spacing w:before="120" w:after="120"/>
        <w:rPr>
          <w:rFonts w:eastAsiaTheme="minorEastAsia"/>
          <w:b/>
          <w:lang w:val="en-US" w:eastAsia="zh-CN"/>
        </w:rPr>
      </w:pPr>
      <w:r w:rsidRPr="008D3CA8">
        <w:rPr>
          <w:rFonts w:eastAsiaTheme="minorEastAsia"/>
          <w:b/>
          <w:lang w:val="en-US" w:eastAsia="zh-CN"/>
        </w:rPr>
        <w:t xml:space="preserve">Proposal </w:t>
      </w:r>
      <w:r>
        <w:rPr>
          <w:rFonts w:eastAsiaTheme="minorEastAsia"/>
          <w:b/>
          <w:lang w:val="en-US" w:eastAsia="zh-CN"/>
        </w:rPr>
        <w:t>4</w:t>
      </w:r>
      <w:r w:rsidRPr="008D3CA8">
        <w:rPr>
          <w:rFonts w:eastAsiaTheme="minorEastAsia"/>
          <w:b/>
          <w:lang w:val="en-US" w:eastAsia="zh-CN"/>
        </w:rPr>
        <w:t>: RAN4 to decide the combinations of PRS BW and repetitions for which the requirements are defined. The combinations that were used in the agreed simulation can be used as a starting point</w:t>
      </w:r>
      <w:r>
        <w:rPr>
          <w:rFonts w:eastAsiaTheme="minorEastAsia"/>
          <w:b/>
          <w:lang w:val="en-US" w:eastAsia="zh-CN"/>
        </w:rPr>
        <w:t>.</w:t>
      </w:r>
    </w:p>
    <w:p w:rsidR="00C0754F" w:rsidRDefault="00C0754F" w:rsidP="00C0754F">
      <w:pPr>
        <w:pStyle w:val="1"/>
        <w:jc w:val="both"/>
        <w:rPr>
          <w:lang w:val="en-US"/>
        </w:rPr>
      </w:pPr>
      <w:r w:rsidRPr="00C0754F">
        <w:rPr>
          <w:lang w:val="en-US"/>
        </w:rPr>
        <w:t>Reference</w:t>
      </w:r>
    </w:p>
    <w:p w:rsidR="00F658AD" w:rsidRPr="00CC6982" w:rsidRDefault="00353A33" w:rsidP="00CC6982">
      <w:pPr>
        <w:numPr>
          <w:ilvl w:val="0"/>
          <w:numId w:val="5"/>
        </w:numPr>
        <w:spacing w:before="120" w:after="120"/>
        <w:rPr>
          <w:rFonts w:eastAsia="宋体"/>
          <w:lang w:val="en-US" w:eastAsia="zh-CN"/>
        </w:rPr>
      </w:pPr>
      <w:r>
        <w:rPr>
          <w:rFonts w:eastAsia="宋体" w:hint="eastAsia"/>
          <w:lang w:eastAsia="zh-CN"/>
        </w:rPr>
        <w:t>R</w:t>
      </w:r>
      <w:r>
        <w:rPr>
          <w:rFonts w:eastAsia="宋体"/>
          <w:lang w:eastAsia="zh-CN"/>
        </w:rPr>
        <w:t>4-20122</w:t>
      </w:r>
      <w:r w:rsidR="00CC6982">
        <w:rPr>
          <w:rFonts w:eastAsia="宋体"/>
          <w:lang w:eastAsia="zh-CN"/>
        </w:rPr>
        <w:t>6</w:t>
      </w:r>
      <w:r>
        <w:rPr>
          <w:rFonts w:eastAsia="宋体"/>
          <w:lang w:eastAsia="zh-CN"/>
        </w:rPr>
        <w:t xml:space="preserve">3, </w:t>
      </w:r>
      <w:r w:rsidR="00CC6982" w:rsidRPr="00CC6982">
        <w:rPr>
          <w:rFonts w:eastAsia="宋体"/>
          <w:lang w:val="en-US" w:eastAsia="zh-CN"/>
        </w:rPr>
        <w:t>WF on requirements for PRS-RSRP measurements</w:t>
      </w:r>
      <w:r w:rsidRPr="00CC6982">
        <w:rPr>
          <w:rFonts w:eastAsia="宋体"/>
          <w:lang w:eastAsia="zh-CN"/>
        </w:rPr>
        <w:t xml:space="preserve">, </w:t>
      </w:r>
      <w:r w:rsidR="00CC6982" w:rsidRPr="00CC6982">
        <w:rPr>
          <w:rFonts w:eastAsia="宋体"/>
          <w:lang w:val="en-US" w:eastAsia="zh-CN"/>
        </w:rPr>
        <w:t>Intel</w:t>
      </w:r>
    </w:p>
    <w:p w:rsidR="008D3CA8" w:rsidRDefault="008D3CA8" w:rsidP="00415BFD">
      <w:pPr>
        <w:numPr>
          <w:ilvl w:val="0"/>
          <w:numId w:val="5"/>
        </w:numPr>
        <w:spacing w:before="120" w:after="120"/>
        <w:rPr>
          <w:rFonts w:eastAsia="宋体"/>
          <w:lang w:val="en-US" w:eastAsia="zh-CN"/>
        </w:rPr>
      </w:pPr>
      <w:r>
        <w:rPr>
          <w:rFonts w:eastAsia="宋体"/>
          <w:lang w:eastAsia="zh-CN"/>
        </w:rPr>
        <w:t>R4-200</w:t>
      </w:r>
      <w:r w:rsidR="00415BFD">
        <w:rPr>
          <w:rFonts w:eastAsia="宋体"/>
          <w:lang w:eastAsia="zh-CN"/>
        </w:rPr>
        <w:t>3462</w:t>
      </w:r>
      <w:r>
        <w:rPr>
          <w:rFonts w:eastAsia="宋体"/>
          <w:lang w:eastAsia="zh-CN"/>
        </w:rPr>
        <w:t xml:space="preserve">, </w:t>
      </w:r>
      <w:r w:rsidR="00415BFD" w:rsidRPr="00415BFD">
        <w:rPr>
          <w:rFonts w:eastAsia="宋体"/>
          <w:lang w:eastAsia="zh-CN"/>
        </w:rPr>
        <w:t>Link level simulation results for PRS-RSRP measurement</w:t>
      </w:r>
      <w:r>
        <w:rPr>
          <w:rFonts w:eastAsia="宋体"/>
          <w:lang w:eastAsia="zh-CN"/>
        </w:rPr>
        <w:t>,</w:t>
      </w:r>
      <w:r>
        <w:t xml:space="preserve"> </w:t>
      </w:r>
      <w:r>
        <w:rPr>
          <w:rFonts w:eastAsia="宋体"/>
          <w:lang w:val="en-US" w:eastAsia="zh-CN"/>
        </w:rPr>
        <w:t>Huawei, HiSilicon</w:t>
      </w:r>
    </w:p>
    <w:p w:rsidR="00373D4B" w:rsidRPr="00373D4B" w:rsidRDefault="00373D4B" w:rsidP="00373D4B">
      <w:pPr>
        <w:numPr>
          <w:ilvl w:val="0"/>
          <w:numId w:val="5"/>
        </w:numPr>
        <w:spacing w:before="120" w:after="120"/>
        <w:rPr>
          <w:rFonts w:eastAsia="宋体"/>
          <w:lang w:val="en-US" w:eastAsia="zh-CN"/>
        </w:rPr>
      </w:pPr>
      <w:r>
        <w:rPr>
          <w:rFonts w:eastAsia="宋体"/>
          <w:lang w:eastAsia="zh-CN"/>
        </w:rPr>
        <w:t>R4-2002287, Updated link level simulation assumption for RSTD and RSRP,</w:t>
      </w:r>
      <w:r>
        <w:t xml:space="preserve"> </w:t>
      </w:r>
      <w:r>
        <w:rPr>
          <w:rFonts w:eastAsia="宋体"/>
          <w:lang w:val="en-US" w:eastAsia="zh-CN"/>
        </w:rPr>
        <w:t>Huawei, HiSilicon</w:t>
      </w:r>
    </w:p>
    <w:sectPr w:rsidR="00373D4B" w:rsidRPr="00373D4B"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2F98" w:rsidRDefault="00192F98">
      <w:pPr>
        <w:spacing w:before="120" w:after="120"/>
      </w:pPr>
      <w:r>
        <w:separator/>
      </w:r>
    </w:p>
  </w:endnote>
  <w:endnote w:type="continuationSeparator" w:id="0">
    <w:p w:rsidR="00192F98" w:rsidRDefault="00192F98">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2D37" w:rsidRDefault="00D02D3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D02D37" w:rsidRDefault="00D02D3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2D37" w:rsidRDefault="00D02D3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D73988">
      <w:rPr>
        <w:rStyle w:val="af1"/>
      </w:rPr>
      <w:t>1</w:t>
    </w:r>
    <w:r>
      <w:rPr>
        <w:rStyle w:val="af1"/>
      </w:rPr>
      <w:fldChar w:fldCharType="end"/>
    </w:r>
  </w:p>
  <w:p w:rsidR="00D02D37" w:rsidRDefault="00D02D3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2F98" w:rsidRDefault="00192F98">
      <w:pPr>
        <w:spacing w:before="120" w:after="120"/>
      </w:pPr>
      <w:r>
        <w:separator/>
      </w:r>
    </w:p>
  </w:footnote>
  <w:footnote w:type="continuationSeparator" w:id="0">
    <w:p w:rsidR="00192F98" w:rsidRDefault="00192F98">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161D5"/>
    <w:multiLevelType w:val="hybridMultilevel"/>
    <w:tmpl w:val="C1EAE2E8"/>
    <w:lvl w:ilvl="0" w:tplc="74C8B5BC">
      <w:start w:val="1"/>
      <w:numFmt w:val="bullet"/>
      <w:lvlText w:val="•"/>
      <w:lvlJc w:val="left"/>
      <w:pPr>
        <w:tabs>
          <w:tab w:val="num" w:pos="720"/>
        </w:tabs>
        <w:ind w:left="720" w:hanging="360"/>
      </w:pPr>
      <w:rPr>
        <w:rFonts w:ascii="Arial" w:hAnsi="Arial" w:hint="default"/>
      </w:rPr>
    </w:lvl>
    <w:lvl w:ilvl="1" w:tplc="A6327816">
      <w:numFmt w:val="bullet"/>
      <w:lvlText w:val="–"/>
      <w:lvlJc w:val="left"/>
      <w:pPr>
        <w:tabs>
          <w:tab w:val="num" w:pos="1440"/>
        </w:tabs>
        <w:ind w:left="1440" w:hanging="360"/>
      </w:pPr>
      <w:rPr>
        <w:rFonts w:ascii="Arial" w:hAnsi="Arial" w:hint="default"/>
      </w:rPr>
    </w:lvl>
    <w:lvl w:ilvl="2" w:tplc="3E72E944">
      <w:numFmt w:val="bullet"/>
      <w:lvlText w:val="•"/>
      <w:lvlJc w:val="left"/>
      <w:pPr>
        <w:tabs>
          <w:tab w:val="num" w:pos="2160"/>
        </w:tabs>
        <w:ind w:left="2160" w:hanging="360"/>
      </w:pPr>
      <w:rPr>
        <w:rFonts w:ascii="Arial" w:hAnsi="Arial" w:hint="default"/>
      </w:rPr>
    </w:lvl>
    <w:lvl w:ilvl="3" w:tplc="9D5A2084" w:tentative="1">
      <w:start w:val="1"/>
      <w:numFmt w:val="bullet"/>
      <w:lvlText w:val="•"/>
      <w:lvlJc w:val="left"/>
      <w:pPr>
        <w:tabs>
          <w:tab w:val="num" w:pos="2880"/>
        </w:tabs>
        <w:ind w:left="2880" w:hanging="360"/>
      </w:pPr>
      <w:rPr>
        <w:rFonts w:ascii="Arial" w:hAnsi="Arial" w:hint="default"/>
      </w:rPr>
    </w:lvl>
    <w:lvl w:ilvl="4" w:tplc="D23603BA" w:tentative="1">
      <w:start w:val="1"/>
      <w:numFmt w:val="bullet"/>
      <w:lvlText w:val="•"/>
      <w:lvlJc w:val="left"/>
      <w:pPr>
        <w:tabs>
          <w:tab w:val="num" w:pos="3600"/>
        </w:tabs>
        <w:ind w:left="3600" w:hanging="360"/>
      </w:pPr>
      <w:rPr>
        <w:rFonts w:ascii="Arial" w:hAnsi="Arial" w:hint="default"/>
      </w:rPr>
    </w:lvl>
    <w:lvl w:ilvl="5" w:tplc="57E4490E" w:tentative="1">
      <w:start w:val="1"/>
      <w:numFmt w:val="bullet"/>
      <w:lvlText w:val="•"/>
      <w:lvlJc w:val="left"/>
      <w:pPr>
        <w:tabs>
          <w:tab w:val="num" w:pos="4320"/>
        </w:tabs>
        <w:ind w:left="4320" w:hanging="360"/>
      </w:pPr>
      <w:rPr>
        <w:rFonts w:ascii="Arial" w:hAnsi="Arial" w:hint="default"/>
      </w:rPr>
    </w:lvl>
    <w:lvl w:ilvl="6" w:tplc="FE20CCB4" w:tentative="1">
      <w:start w:val="1"/>
      <w:numFmt w:val="bullet"/>
      <w:lvlText w:val="•"/>
      <w:lvlJc w:val="left"/>
      <w:pPr>
        <w:tabs>
          <w:tab w:val="num" w:pos="5040"/>
        </w:tabs>
        <w:ind w:left="5040" w:hanging="360"/>
      </w:pPr>
      <w:rPr>
        <w:rFonts w:ascii="Arial" w:hAnsi="Arial" w:hint="default"/>
      </w:rPr>
    </w:lvl>
    <w:lvl w:ilvl="7" w:tplc="D018C582" w:tentative="1">
      <w:start w:val="1"/>
      <w:numFmt w:val="bullet"/>
      <w:lvlText w:val="•"/>
      <w:lvlJc w:val="left"/>
      <w:pPr>
        <w:tabs>
          <w:tab w:val="num" w:pos="5760"/>
        </w:tabs>
        <w:ind w:left="5760" w:hanging="360"/>
      </w:pPr>
      <w:rPr>
        <w:rFonts w:ascii="Arial" w:hAnsi="Arial" w:hint="default"/>
      </w:rPr>
    </w:lvl>
    <w:lvl w:ilvl="8" w:tplc="8DD6D1E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1457EEE"/>
    <w:multiLevelType w:val="hybridMultilevel"/>
    <w:tmpl w:val="A43C1CD6"/>
    <w:lvl w:ilvl="0" w:tplc="97504B10">
      <w:start w:val="1"/>
      <w:numFmt w:val="bullet"/>
      <w:lvlText w:val="–"/>
      <w:lvlJc w:val="left"/>
      <w:pPr>
        <w:tabs>
          <w:tab w:val="num" w:pos="720"/>
        </w:tabs>
        <w:ind w:left="720" w:hanging="360"/>
      </w:pPr>
      <w:rPr>
        <w:rFonts w:ascii="Arial" w:hAnsi="Arial" w:hint="default"/>
      </w:rPr>
    </w:lvl>
    <w:lvl w:ilvl="1" w:tplc="1C0EB5CA">
      <w:start w:val="1"/>
      <w:numFmt w:val="bullet"/>
      <w:lvlText w:val="–"/>
      <w:lvlJc w:val="left"/>
      <w:pPr>
        <w:tabs>
          <w:tab w:val="num" w:pos="1440"/>
        </w:tabs>
        <w:ind w:left="1440" w:hanging="360"/>
      </w:pPr>
      <w:rPr>
        <w:rFonts w:ascii="Arial" w:hAnsi="Arial" w:hint="default"/>
      </w:rPr>
    </w:lvl>
    <w:lvl w:ilvl="2" w:tplc="A1CA502C">
      <w:numFmt w:val="bullet"/>
      <w:lvlText w:val="•"/>
      <w:lvlJc w:val="left"/>
      <w:pPr>
        <w:tabs>
          <w:tab w:val="num" w:pos="2160"/>
        </w:tabs>
        <w:ind w:left="2160" w:hanging="360"/>
      </w:pPr>
      <w:rPr>
        <w:rFonts w:ascii="Arial" w:hAnsi="Arial" w:hint="default"/>
      </w:rPr>
    </w:lvl>
    <w:lvl w:ilvl="3" w:tplc="1A3AA12A" w:tentative="1">
      <w:start w:val="1"/>
      <w:numFmt w:val="bullet"/>
      <w:lvlText w:val="–"/>
      <w:lvlJc w:val="left"/>
      <w:pPr>
        <w:tabs>
          <w:tab w:val="num" w:pos="2880"/>
        </w:tabs>
        <w:ind w:left="2880" w:hanging="360"/>
      </w:pPr>
      <w:rPr>
        <w:rFonts w:ascii="Arial" w:hAnsi="Arial" w:hint="default"/>
      </w:rPr>
    </w:lvl>
    <w:lvl w:ilvl="4" w:tplc="5712AF64" w:tentative="1">
      <w:start w:val="1"/>
      <w:numFmt w:val="bullet"/>
      <w:lvlText w:val="–"/>
      <w:lvlJc w:val="left"/>
      <w:pPr>
        <w:tabs>
          <w:tab w:val="num" w:pos="3600"/>
        </w:tabs>
        <w:ind w:left="3600" w:hanging="360"/>
      </w:pPr>
      <w:rPr>
        <w:rFonts w:ascii="Arial" w:hAnsi="Arial" w:hint="default"/>
      </w:rPr>
    </w:lvl>
    <w:lvl w:ilvl="5" w:tplc="3E640A5C" w:tentative="1">
      <w:start w:val="1"/>
      <w:numFmt w:val="bullet"/>
      <w:lvlText w:val="–"/>
      <w:lvlJc w:val="left"/>
      <w:pPr>
        <w:tabs>
          <w:tab w:val="num" w:pos="4320"/>
        </w:tabs>
        <w:ind w:left="4320" w:hanging="360"/>
      </w:pPr>
      <w:rPr>
        <w:rFonts w:ascii="Arial" w:hAnsi="Arial" w:hint="default"/>
      </w:rPr>
    </w:lvl>
    <w:lvl w:ilvl="6" w:tplc="CC6CFEC0" w:tentative="1">
      <w:start w:val="1"/>
      <w:numFmt w:val="bullet"/>
      <w:lvlText w:val="–"/>
      <w:lvlJc w:val="left"/>
      <w:pPr>
        <w:tabs>
          <w:tab w:val="num" w:pos="5040"/>
        </w:tabs>
        <w:ind w:left="5040" w:hanging="360"/>
      </w:pPr>
      <w:rPr>
        <w:rFonts w:ascii="Arial" w:hAnsi="Arial" w:hint="default"/>
      </w:rPr>
    </w:lvl>
    <w:lvl w:ilvl="7" w:tplc="B31A688A" w:tentative="1">
      <w:start w:val="1"/>
      <w:numFmt w:val="bullet"/>
      <w:lvlText w:val="–"/>
      <w:lvlJc w:val="left"/>
      <w:pPr>
        <w:tabs>
          <w:tab w:val="num" w:pos="5760"/>
        </w:tabs>
        <w:ind w:left="5760" w:hanging="360"/>
      </w:pPr>
      <w:rPr>
        <w:rFonts w:ascii="Arial" w:hAnsi="Arial" w:hint="default"/>
      </w:rPr>
    </w:lvl>
    <w:lvl w:ilvl="8" w:tplc="F0220FB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32048A9"/>
    <w:multiLevelType w:val="hybridMultilevel"/>
    <w:tmpl w:val="6CAC77EA"/>
    <w:lvl w:ilvl="0" w:tplc="E4DED2F0">
      <w:start w:val="1"/>
      <w:numFmt w:val="bullet"/>
      <w:lvlText w:val="–"/>
      <w:lvlJc w:val="left"/>
      <w:pPr>
        <w:tabs>
          <w:tab w:val="num" w:pos="720"/>
        </w:tabs>
        <w:ind w:left="720" w:hanging="360"/>
      </w:pPr>
      <w:rPr>
        <w:rFonts w:ascii="Arial" w:hAnsi="Arial" w:hint="default"/>
      </w:rPr>
    </w:lvl>
    <w:lvl w:ilvl="1" w:tplc="D3E822F2">
      <w:start w:val="1"/>
      <w:numFmt w:val="bullet"/>
      <w:lvlText w:val="–"/>
      <w:lvlJc w:val="left"/>
      <w:pPr>
        <w:tabs>
          <w:tab w:val="num" w:pos="1440"/>
        </w:tabs>
        <w:ind w:left="1440" w:hanging="360"/>
      </w:pPr>
      <w:rPr>
        <w:rFonts w:ascii="Arial" w:hAnsi="Arial" w:hint="default"/>
      </w:rPr>
    </w:lvl>
    <w:lvl w:ilvl="2" w:tplc="FC30876C">
      <w:numFmt w:val="bullet"/>
      <w:lvlText w:val="•"/>
      <w:lvlJc w:val="left"/>
      <w:pPr>
        <w:tabs>
          <w:tab w:val="num" w:pos="2160"/>
        </w:tabs>
        <w:ind w:left="2160" w:hanging="360"/>
      </w:pPr>
      <w:rPr>
        <w:rFonts w:ascii="Arial" w:hAnsi="Arial" w:hint="default"/>
      </w:rPr>
    </w:lvl>
    <w:lvl w:ilvl="3" w:tplc="E0F6ED5A" w:tentative="1">
      <w:start w:val="1"/>
      <w:numFmt w:val="bullet"/>
      <w:lvlText w:val="–"/>
      <w:lvlJc w:val="left"/>
      <w:pPr>
        <w:tabs>
          <w:tab w:val="num" w:pos="2880"/>
        </w:tabs>
        <w:ind w:left="2880" w:hanging="360"/>
      </w:pPr>
      <w:rPr>
        <w:rFonts w:ascii="Arial" w:hAnsi="Arial" w:hint="default"/>
      </w:rPr>
    </w:lvl>
    <w:lvl w:ilvl="4" w:tplc="5F48B67A" w:tentative="1">
      <w:start w:val="1"/>
      <w:numFmt w:val="bullet"/>
      <w:lvlText w:val="–"/>
      <w:lvlJc w:val="left"/>
      <w:pPr>
        <w:tabs>
          <w:tab w:val="num" w:pos="3600"/>
        </w:tabs>
        <w:ind w:left="3600" w:hanging="360"/>
      </w:pPr>
      <w:rPr>
        <w:rFonts w:ascii="Arial" w:hAnsi="Arial" w:hint="default"/>
      </w:rPr>
    </w:lvl>
    <w:lvl w:ilvl="5" w:tplc="18CEDB78" w:tentative="1">
      <w:start w:val="1"/>
      <w:numFmt w:val="bullet"/>
      <w:lvlText w:val="–"/>
      <w:lvlJc w:val="left"/>
      <w:pPr>
        <w:tabs>
          <w:tab w:val="num" w:pos="4320"/>
        </w:tabs>
        <w:ind w:left="4320" w:hanging="360"/>
      </w:pPr>
      <w:rPr>
        <w:rFonts w:ascii="Arial" w:hAnsi="Arial" w:hint="default"/>
      </w:rPr>
    </w:lvl>
    <w:lvl w:ilvl="6" w:tplc="2774F8EE" w:tentative="1">
      <w:start w:val="1"/>
      <w:numFmt w:val="bullet"/>
      <w:lvlText w:val="–"/>
      <w:lvlJc w:val="left"/>
      <w:pPr>
        <w:tabs>
          <w:tab w:val="num" w:pos="5040"/>
        </w:tabs>
        <w:ind w:left="5040" w:hanging="360"/>
      </w:pPr>
      <w:rPr>
        <w:rFonts w:ascii="Arial" w:hAnsi="Arial" w:hint="default"/>
      </w:rPr>
    </w:lvl>
    <w:lvl w:ilvl="7" w:tplc="7FDC9FFE" w:tentative="1">
      <w:start w:val="1"/>
      <w:numFmt w:val="bullet"/>
      <w:lvlText w:val="–"/>
      <w:lvlJc w:val="left"/>
      <w:pPr>
        <w:tabs>
          <w:tab w:val="num" w:pos="5760"/>
        </w:tabs>
        <w:ind w:left="5760" w:hanging="360"/>
      </w:pPr>
      <w:rPr>
        <w:rFonts w:ascii="Arial" w:hAnsi="Arial" w:hint="default"/>
      </w:rPr>
    </w:lvl>
    <w:lvl w:ilvl="8" w:tplc="638452F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5DB735B"/>
    <w:multiLevelType w:val="hybridMultilevel"/>
    <w:tmpl w:val="6D306B98"/>
    <w:lvl w:ilvl="0" w:tplc="2C9498E8">
      <w:start w:val="1"/>
      <w:numFmt w:val="bullet"/>
      <w:lvlText w:val="–"/>
      <w:lvlJc w:val="left"/>
      <w:pPr>
        <w:tabs>
          <w:tab w:val="num" w:pos="720"/>
        </w:tabs>
        <w:ind w:left="720" w:hanging="360"/>
      </w:pPr>
      <w:rPr>
        <w:rFonts w:ascii="Arial" w:hAnsi="Arial" w:hint="default"/>
      </w:rPr>
    </w:lvl>
    <w:lvl w:ilvl="1" w:tplc="834C9480">
      <w:start w:val="1"/>
      <w:numFmt w:val="bullet"/>
      <w:lvlText w:val="–"/>
      <w:lvlJc w:val="left"/>
      <w:pPr>
        <w:tabs>
          <w:tab w:val="num" w:pos="1440"/>
        </w:tabs>
        <w:ind w:left="1440" w:hanging="360"/>
      </w:pPr>
      <w:rPr>
        <w:rFonts w:ascii="Arial" w:hAnsi="Arial" w:hint="default"/>
      </w:rPr>
    </w:lvl>
    <w:lvl w:ilvl="2" w:tplc="6A8A9F1A">
      <w:numFmt w:val="bullet"/>
      <w:lvlText w:val="•"/>
      <w:lvlJc w:val="left"/>
      <w:pPr>
        <w:tabs>
          <w:tab w:val="num" w:pos="2160"/>
        </w:tabs>
        <w:ind w:left="2160" w:hanging="360"/>
      </w:pPr>
      <w:rPr>
        <w:rFonts w:ascii="Arial" w:hAnsi="Arial" w:hint="default"/>
      </w:rPr>
    </w:lvl>
    <w:lvl w:ilvl="3" w:tplc="42E6C162" w:tentative="1">
      <w:start w:val="1"/>
      <w:numFmt w:val="bullet"/>
      <w:lvlText w:val="–"/>
      <w:lvlJc w:val="left"/>
      <w:pPr>
        <w:tabs>
          <w:tab w:val="num" w:pos="2880"/>
        </w:tabs>
        <w:ind w:left="2880" w:hanging="360"/>
      </w:pPr>
      <w:rPr>
        <w:rFonts w:ascii="Arial" w:hAnsi="Arial" w:hint="default"/>
      </w:rPr>
    </w:lvl>
    <w:lvl w:ilvl="4" w:tplc="88E42082" w:tentative="1">
      <w:start w:val="1"/>
      <w:numFmt w:val="bullet"/>
      <w:lvlText w:val="–"/>
      <w:lvlJc w:val="left"/>
      <w:pPr>
        <w:tabs>
          <w:tab w:val="num" w:pos="3600"/>
        </w:tabs>
        <w:ind w:left="3600" w:hanging="360"/>
      </w:pPr>
      <w:rPr>
        <w:rFonts w:ascii="Arial" w:hAnsi="Arial" w:hint="default"/>
      </w:rPr>
    </w:lvl>
    <w:lvl w:ilvl="5" w:tplc="90660B7E" w:tentative="1">
      <w:start w:val="1"/>
      <w:numFmt w:val="bullet"/>
      <w:lvlText w:val="–"/>
      <w:lvlJc w:val="left"/>
      <w:pPr>
        <w:tabs>
          <w:tab w:val="num" w:pos="4320"/>
        </w:tabs>
        <w:ind w:left="4320" w:hanging="360"/>
      </w:pPr>
      <w:rPr>
        <w:rFonts w:ascii="Arial" w:hAnsi="Arial" w:hint="default"/>
      </w:rPr>
    </w:lvl>
    <w:lvl w:ilvl="6" w:tplc="5D7A8D72" w:tentative="1">
      <w:start w:val="1"/>
      <w:numFmt w:val="bullet"/>
      <w:lvlText w:val="–"/>
      <w:lvlJc w:val="left"/>
      <w:pPr>
        <w:tabs>
          <w:tab w:val="num" w:pos="5040"/>
        </w:tabs>
        <w:ind w:left="5040" w:hanging="360"/>
      </w:pPr>
      <w:rPr>
        <w:rFonts w:ascii="Arial" w:hAnsi="Arial" w:hint="default"/>
      </w:rPr>
    </w:lvl>
    <w:lvl w:ilvl="7" w:tplc="B2002C54" w:tentative="1">
      <w:start w:val="1"/>
      <w:numFmt w:val="bullet"/>
      <w:lvlText w:val="–"/>
      <w:lvlJc w:val="left"/>
      <w:pPr>
        <w:tabs>
          <w:tab w:val="num" w:pos="5760"/>
        </w:tabs>
        <w:ind w:left="5760" w:hanging="360"/>
      </w:pPr>
      <w:rPr>
        <w:rFonts w:ascii="Arial" w:hAnsi="Arial" w:hint="default"/>
      </w:rPr>
    </w:lvl>
    <w:lvl w:ilvl="8" w:tplc="DDF6EA1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643148"/>
    <w:multiLevelType w:val="hybridMultilevel"/>
    <w:tmpl w:val="A15A991C"/>
    <w:lvl w:ilvl="0" w:tplc="5BA8947C">
      <w:start w:val="1"/>
      <w:numFmt w:val="bullet"/>
      <w:lvlText w:val="–"/>
      <w:lvlJc w:val="left"/>
      <w:pPr>
        <w:tabs>
          <w:tab w:val="num" w:pos="720"/>
        </w:tabs>
        <w:ind w:left="720" w:hanging="360"/>
      </w:pPr>
      <w:rPr>
        <w:rFonts w:ascii="Arial" w:hAnsi="Arial" w:hint="default"/>
      </w:rPr>
    </w:lvl>
    <w:lvl w:ilvl="1" w:tplc="BC7458A2">
      <w:start w:val="1"/>
      <w:numFmt w:val="bullet"/>
      <w:lvlText w:val="–"/>
      <w:lvlJc w:val="left"/>
      <w:pPr>
        <w:tabs>
          <w:tab w:val="num" w:pos="1440"/>
        </w:tabs>
        <w:ind w:left="1440" w:hanging="360"/>
      </w:pPr>
      <w:rPr>
        <w:rFonts w:ascii="Arial" w:hAnsi="Arial" w:hint="default"/>
      </w:rPr>
    </w:lvl>
    <w:lvl w:ilvl="2" w:tplc="D0D4017A">
      <w:numFmt w:val="bullet"/>
      <w:lvlText w:val="•"/>
      <w:lvlJc w:val="left"/>
      <w:pPr>
        <w:tabs>
          <w:tab w:val="num" w:pos="2160"/>
        </w:tabs>
        <w:ind w:left="2160" w:hanging="360"/>
      </w:pPr>
      <w:rPr>
        <w:rFonts w:ascii="Arial" w:hAnsi="Arial" w:hint="default"/>
      </w:rPr>
    </w:lvl>
    <w:lvl w:ilvl="3" w:tplc="EE3E4238" w:tentative="1">
      <w:start w:val="1"/>
      <w:numFmt w:val="bullet"/>
      <w:lvlText w:val="–"/>
      <w:lvlJc w:val="left"/>
      <w:pPr>
        <w:tabs>
          <w:tab w:val="num" w:pos="2880"/>
        </w:tabs>
        <w:ind w:left="2880" w:hanging="360"/>
      </w:pPr>
      <w:rPr>
        <w:rFonts w:ascii="Arial" w:hAnsi="Arial" w:hint="default"/>
      </w:rPr>
    </w:lvl>
    <w:lvl w:ilvl="4" w:tplc="CD2EE284" w:tentative="1">
      <w:start w:val="1"/>
      <w:numFmt w:val="bullet"/>
      <w:lvlText w:val="–"/>
      <w:lvlJc w:val="left"/>
      <w:pPr>
        <w:tabs>
          <w:tab w:val="num" w:pos="3600"/>
        </w:tabs>
        <w:ind w:left="3600" w:hanging="360"/>
      </w:pPr>
      <w:rPr>
        <w:rFonts w:ascii="Arial" w:hAnsi="Arial" w:hint="default"/>
      </w:rPr>
    </w:lvl>
    <w:lvl w:ilvl="5" w:tplc="5E3238DE" w:tentative="1">
      <w:start w:val="1"/>
      <w:numFmt w:val="bullet"/>
      <w:lvlText w:val="–"/>
      <w:lvlJc w:val="left"/>
      <w:pPr>
        <w:tabs>
          <w:tab w:val="num" w:pos="4320"/>
        </w:tabs>
        <w:ind w:left="4320" w:hanging="360"/>
      </w:pPr>
      <w:rPr>
        <w:rFonts w:ascii="Arial" w:hAnsi="Arial" w:hint="default"/>
      </w:rPr>
    </w:lvl>
    <w:lvl w:ilvl="6" w:tplc="F908381A" w:tentative="1">
      <w:start w:val="1"/>
      <w:numFmt w:val="bullet"/>
      <w:lvlText w:val="–"/>
      <w:lvlJc w:val="left"/>
      <w:pPr>
        <w:tabs>
          <w:tab w:val="num" w:pos="5040"/>
        </w:tabs>
        <w:ind w:left="5040" w:hanging="360"/>
      </w:pPr>
      <w:rPr>
        <w:rFonts w:ascii="Arial" w:hAnsi="Arial" w:hint="default"/>
      </w:rPr>
    </w:lvl>
    <w:lvl w:ilvl="7" w:tplc="8D2C5C22" w:tentative="1">
      <w:start w:val="1"/>
      <w:numFmt w:val="bullet"/>
      <w:lvlText w:val="–"/>
      <w:lvlJc w:val="left"/>
      <w:pPr>
        <w:tabs>
          <w:tab w:val="num" w:pos="5760"/>
        </w:tabs>
        <w:ind w:left="5760" w:hanging="360"/>
      </w:pPr>
      <w:rPr>
        <w:rFonts w:ascii="Arial" w:hAnsi="Arial" w:hint="default"/>
      </w:rPr>
    </w:lvl>
    <w:lvl w:ilvl="8" w:tplc="155CDAA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0950EA7"/>
    <w:multiLevelType w:val="hybridMultilevel"/>
    <w:tmpl w:val="83582E78"/>
    <w:lvl w:ilvl="0" w:tplc="24567C62">
      <w:start w:val="1"/>
      <w:numFmt w:val="bullet"/>
      <w:lvlText w:val="–"/>
      <w:lvlJc w:val="left"/>
      <w:pPr>
        <w:tabs>
          <w:tab w:val="num" w:pos="720"/>
        </w:tabs>
        <w:ind w:left="720" w:hanging="360"/>
      </w:pPr>
      <w:rPr>
        <w:rFonts w:ascii="Arial" w:hAnsi="Arial" w:hint="default"/>
      </w:rPr>
    </w:lvl>
    <w:lvl w:ilvl="1" w:tplc="1AAEF868">
      <w:start w:val="1"/>
      <w:numFmt w:val="bullet"/>
      <w:lvlText w:val="–"/>
      <w:lvlJc w:val="left"/>
      <w:pPr>
        <w:tabs>
          <w:tab w:val="num" w:pos="1440"/>
        </w:tabs>
        <w:ind w:left="1440" w:hanging="360"/>
      </w:pPr>
      <w:rPr>
        <w:rFonts w:ascii="Arial" w:hAnsi="Arial" w:hint="default"/>
      </w:rPr>
    </w:lvl>
    <w:lvl w:ilvl="2" w:tplc="31FCDF62">
      <w:numFmt w:val="bullet"/>
      <w:lvlText w:val="•"/>
      <w:lvlJc w:val="left"/>
      <w:pPr>
        <w:tabs>
          <w:tab w:val="num" w:pos="2160"/>
        </w:tabs>
        <w:ind w:left="2160" w:hanging="360"/>
      </w:pPr>
      <w:rPr>
        <w:rFonts w:ascii="Arial" w:hAnsi="Arial" w:hint="default"/>
      </w:rPr>
    </w:lvl>
    <w:lvl w:ilvl="3" w:tplc="67C2ED60" w:tentative="1">
      <w:start w:val="1"/>
      <w:numFmt w:val="bullet"/>
      <w:lvlText w:val="–"/>
      <w:lvlJc w:val="left"/>
      <w:pPr>
        <w:tabs>
          <w:tab w:val="num" w:pos="2880"/>
        </w:tabs>
        <w:ind w:left="2880" w:hanging="360"/>
      </w:pPr>
      <w:rPr>
        <w:rFonts w:ascii="Arial" w:hAnsi="Arial" w:hint="default"/>
      </w:rPr>
    </w:lvl>
    <w:lvl w:ilvl="4" w:tplc="2AE8877E" w:tentative="1">
      <w:start w:val="1"/>
      <w:numFmt w:val="bullet"/>
      <w:lvlText w:val="–"/>
      <w:lvlJc w:val="left"/>
      <w:pPr>
        <w:tabs>
          <w:tab w:val="num" w:pos="3600"/>
        </w:tabs>
        <w:ind w:left="3600" w:hanging="360"/>
      </w:pPr>
      <w:rPr>
        <w:rFonts w:ascii="Arial" w:hAnsi="Arial" w:hint="default"/>
      </w:rPr>
    </w:lvl>
    <w:lvl w:ilvl="5" w:tplc="6568C1B4" w:tentative="1">
      <w:start w:val="1"/>
      <w:numFmt w:val="bullet"/>
      <w:lvlText w:val="–"/>
      <w:lvlJc w:val="left"/>
      <w:pPr>
        <w:tabs>
          <w:tab w:val="num" w:pos="4320"/>
        </w:tabs>
        <w:ind w:left="4320" w:hanging="360"/>
      </w:pPr>
      <w:rPr>
        <w:rFonts w:ascii="Arial" w:hAnsi="Arial" w:hint="default"/>
      </w:rPr>
    </w:lvl>
    <w:lvl w:ilvl="6" w:tplc="C84697CA" w:tentative="1">
      <w:start w:val="1"/>
      <w:numFmt w:val="bullet"/>
      <w:lvlText w:val="–"/>
      <w:lvlJc w:val="left"/>
      <w:pPr>
        <w:tabs>
          <w:tab w:val="num" w:pos="5040"/>
        </w:tabs>
        <w:ind w:left="5040" w:hanging="360"/>
      </w:pPr>
      <w:rPr>
        <w:rFonts w:ascii="Arial" w:hAnsi="Arial" w:hint="default"/>
      </w:rPr>
    </w:lvl>
    <w:lvl w:ilvl="7" w:tplc="C6AC5CAE" w:tentative="1">
      <w:start w:val="1"/>
      <w:numFmt w:val="bullet"/>
      <w:lvlText w:val="–"/>
      <w:lvlJc w:val="left"/>
      <w:pPr>
        <w:tabs>
          <w:tab w:val="num" w:pos="5760"/>
        </w:tabs>
        <w:ind w:left="5760" w:hanging="360"/>
      </w:pPr>
      <w:rPr>
        <w:rFonts w:ascii="Arial" w:hAnsi="Arial" w:hint="default"/>
      </w:rPr>
    </w:lvl>
    <w:lvl w:ilvl="8" w:tplc="D25811D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3D53564"/>
    <w:multiLevelType w:val="hybridMultilevel"/>
    <w:tmpl w:val="F2648BFE"/>
    <w:lvl w:ilvl="0" w:tplc="09C41C66">
      <w:start w:val="1"/>
      <w:numFmt w:val="bullet"/>
      <w:lvlText w:val="–"/>
      <w:lvlJc w:val="left"/>
      <w:pPr>
        <w:tabs>
          <w:tab w:val="num" w:pos="720"/>
        </w:tabs>
        <w:ind w:left="720" w:hanging="360"/>
      </w:pPr>
      <w:rPr>
        <w:rFonts w:ascii="Arial" w:hAnsi="Arial" w:hint="default"/>
      </w:rPr>
    </w:lvl>
    <w:lvl w:ilvl="1" w:tplc="BF54983A">
      <w:start w:val="1"/>
      <w:numFmt w:val="bullet"/>
      <w:lvlText w:val="–"/>
      <w:lvlJc w:val="left"/>
      <w:pPr>
        <w:tabs>
          <w:tab w:val="num" w:pos="1440"/>
        </w:tabs>
        <w:ind w:left="1440" w:hanging="360"/>
      </w:pPr>
      <w:rPr>
        <w:rFonts w:ascii="Arial" w:hAnsi="Arial" w:hint="default"/>
      </w:rPr>
    </w:lvl>
    <w:lvl w:ilvl="2" w:tplc="6B18E3B8">
      <w:numFmt w:val="bullet"/>
      <w:lvlText w:val="•"/>
      <w:lvlJc w:val="left"/>
      <w:pPr>
        <w:tabs>
          <w:tab w:val="num" w:pos="2160"/>
        </w:tabs>
        <w:ind w:left="2160" w:hanging="360"/>
      </w:pPr>
      <w:rPr>
        <w:rFonts w:ascii="Arial" w:hAnsi="Arial" w:hint="default"/>
      </w:rPr>
    </w:lvl>
    <w:lvl w:ilvl="3" w:tplc="9A4C03AA" w:tentative="1">
      <w:start w:val="1"/>
      <w:numFmt w:val="bullet"/>
      <w:lvlText w:val="–"/>
      <w:lvlJc w:val="left"/>
      <w:pPr>
        <w:tabs>
          <w:tab w:val="num" w:pos="2880"/>
        </w:tabs>
        <w:ind w:left="2880" w:hanging="360"/>
      </w:pPr>
      <w:rPr>
        <w:rFonts w:ascii="Arial" w:hAnsi="Arial" w:hint="default"/>
      </w:rPr>
    </w:lvl>
    <w:lvl w:ilvl="4" w:tplc="EF6ED328" w:tentative="1">
      <w:start w:val="1"/>
      <w:numFmt w:val="bullet"/>
      <w:lvlText w:val="–"/>
      <w:lvlJc w:val="left"/>
      <w:pPr>
        <w:tabs>
          <w:tab w:val="num" w:pos="3600"/>
        </w:tabs>
        <w:ind w:left="3600" w:hanging="360"/>
      </w:pPr>
      <w:rPr>
        <w:rFonts w:ascii="Arial" w:hAnsi="Arial" w:hint="default"/>
      </w:rPr>
    </w:lvl>
    <w:lvl w:ilvl="5" w:tplc="593E1522" w:tentative="1">
      <w:start w:val="1"/>
      <w:numFmt w:val="bullet"/>
      <w:lvlText w:val="–"/>
      <w:lvlJc w:val="left"/>
      <w:pPr>
        <w:tabs>
          <w:tab w:val="num" w:pos="4320"/>
        </w:tabs>
        <w:ind w:left="4320" w:hanging="360"/>
      </w:pPr>
      <w:rPr>
        <w:rFonts w:ascii="Arial" w:hAnsi="Arial" w:hint="default"/>
      </w:rPr>
    </w:lvl>
    <w:lvl w:ilvl="6" w:tplc="3314D742" w:tentative="1">
      <w:start w:val="1"/>
      <w:numFmt w:val="bullet"/>
      <w:lvlText w:val="–"/>
      <w:lvlJc w:val="left"/>
      <w:pPr>
        <w:tabs>
          <w:tab w:val="num" w:pos="5040"/>
        </w:tabs>
        <w:ind w:left="5040" w:hanging="360"/>
      </w:pPr>
      <w:rPr>
        <w:rFonts w:ascii="Arial" w:hAnsi="Arial" w:hint="default"/>
      </w:rPr>
    </w:lvl>
    <w:lvl w:ilvl="7" w:tplc="BE94CB32" w:tentative="1">
      <w:start w:val="1"/>
      <w:numFmt w:val="bullet"/>
      <w:lvlText w:val="–"/>
      <w:lvlJc w:val="left"/>
      <w:pPr>
        <w:tabs>
          <w:tab w:val="num" w:pos="5760"/>
        </w:tabs>
        <w:ind w:left="5760" w:hanging="360"/>
      </w:pPr>
      <w:rPr>
        <w:rFonts w:ascii="Arial" w:hAnsi="Arial" w:hint="default"/>
      </w:rPr>
    </w:lvl>
    <w:lvl w:ilvl="8" w:tplc="F24E47C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A3D6509"/>
    <w:multiLevelType w:val="hybridMultilevel"/>
    <w:tmpl w:val="BCB041A0"/>
    <w:lvl w:ilvl="0" w:tplc="2424D3FE">
      <w:start w:val="1"/>
      <w:numFmt w:val="bullet"/>
      <w:lvlText w:val="•"/>
      <w:lvlJc w:val="left"/>
      <w:pPr>
        <w:tabs>
          <w:tab w:val="num" w:pos="720"/>
        </w:tabs>
        <w:ind w:left="720" w:hanging="360"/>
      </w:pPr>
      <w:rPr>
        <w:rFonts w:ascii="Arial" w:hAnsi="Arial" w:hint="default"/>
      </w:rPr>
    </w:lvl>
    <w:lvl w:ilvl="1" w:tplc="671ADBAA">
      <w:numFmt w:val="bullet"/>
      <w:lvlText w:val="–"/>
      <w:lvlJc w:val="left"/>
      <w:pPr>
        <w:tabs>
          <w:tab w:val="num" w:pos="1440"/>
        </w:tabs>
        <w:ind w:left="1440" w:hanging="360"/>
      </w:pPr>
      <w:rPr>
        <w:rFonts w:ascii="Arial" w:hAnsi="Arial" w:hint="default"/>
      </w:rPr>
    </w:lvl>
    <w:lvl w:ilvl="2" w:tplc="9C12C830" w:tentative="1">
      <w:start w:val="1"/>
      <w:numFmt w:val="bullet"/>
      <w:lvlText w:val="•"/>
      <w:lvlJc w:val="left"/>
      <w:pPr>
        <w:tabs>
          <w:tab w:val="num" w:pos="2160"/>
        </w:tabs>
        <w:ind w:left="2160" w:hanging="360"/>
      </w:pPr>
      <w:rPr>
        <w:rFonts w:ascii="Arial" w:hAnsi="Arial" w:hint="default"/>
      </w:rPr>
    </w:lvl>
    <w:lvl w:ilvl="3" w:tplc="8A8A6480" w:tentative="1">
      <w:start w:val="1"/>
      <w:numFmt w:val="bullet"/>
      <w:lvlText w:val="•"/>
      <w:lvlJc w:val="left"/>
      <w:pPr>
        <w:tabs>
          <w:tab w:val="num" w:pos="2880"/>
        </w:tabs>
        <w:ind w:left="2880" w:hanging="360"/>
      </w:pPr>
      <w:rPr>
        <w:rFonts w:ascii="Arial" w:hAnsi="Arial" w:hint="default"/>
      </w:rPr>
    </w:lvl>
    <w:lvl w:ilvl="4" w:tplc="E29035B0" w:tentative="1">
      <w:start w:val="1"/>
      <w:numFmt w:val="bullet"/>
      <w:lvlText w:val="•"/>
      <w:lvlJc w:val="left"/>
      <w:pPr>
        <w:tabs>
          <w:tab w:val="num" w:pos="3600"/>
        </w:tabs>
        <w:ind w:left="3600" w:hanging="360"/>
      </w:pPr>
      <w:rPr>
        <w:rFonts w:ascii="Arial" w:hAnsi="Arial" w:hint="default"/>
      </w:rPr>
    </w:lvl>
    <w:lvl w:ilvl="5" w:tplc="F104CF94" w:tentative="1">
      <w:start w:val="1"/>
      <w:numFmt w:val="bullet"/>
      <w:lvlText w:val="•"/>
      <w:lvlJc w:val="left"/>
      <w:pPr>
        <w:tabs>
          <w:tab w:val="num" w:pos="4320"/>
        </w:tabs>
        <w:ind w:left="4320" w:hanging="360"/>
      </w:pPr>
      <w:rPr>
        <w:rFonts w:ascii="Arial" w:hAnsi="Arial" w:hint="default"/>
      </w:rPr>
    </w:lvl>
    <w:lvl w:ilvl="6" w:tplc="10EA23AE" w:tentative="1">
      <w:start w:val="1"/>
      <w:numFmt w:val="bullet"/>
      <w:lvlText w:val="•"/>
      <w:lvlJc w:val="left"/>
      <w:pPr>
        <w:tabs>
          <w:tab w:val="num" w:pos="5040"/>
        </w:tabs>
        <w:ind w:left="5040" w:hanging="360"/>
      </w:pPr>
      <w:rPr>
        <w:rFonts w:ascii="Arial" w:hAnsi="Arial" w:hint="default"/>
      </w:rPr>
    </w:lvl>
    <w:lvl w:ilvl="7" w:tplc="4014A94A" w:tentative="1">
      <w:start w:val="1"/>
      <w:numFmt w:val="bullet"/>
      <w:lvlText w:val="•"/>
      <w:lvlJc w:val="left"/>
      <w:pPr>
        <w:tabs>
          <w:tab w:val="num" w:pos="5760"/>
        </w:tabs>
        <w:ind w:left="5760" w:hanging="360"/>
      </w:pPr>
      <w:rPr>
        <w:rFonts w:ascii="Arial" w:hAnsi="Arial" w:hint="default"/>
      </w:rPr>
    </w:lvl>
    <w:lvl w:ilvl="8" w:tplc="2E582D5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B0D145D"/>
    <w:multiLevelType w:val="hybridMultilevel"/>
    <w:tmpl w:val="B6764E7A"/>
    <w:lvl w:ilvl="0" w:tplc="30F2265E">
      <w:start w:val="1"/>
      <w:numFmt w:val="bullet"/>
      <w:lvlText w:val="–"/>
      <w:lvlJc w:val="left"/>
      <w:pPr>
        <w:tabs>
          <w:tab w:val="num" w:pos="720"/>
        </w:tabs>
        <w:ind w:left="720" w:hanging="360"/>
      </w:pPr>
      <w:rPr>
        <w:rFonts w:ascii="Arial" w:hAnsi="Arial" w:hint="default"/>
      </w:rPr>
    </w:lvl>
    <w:lvl w:ilvl="1" w:tplc="60A61A1C">
      <w:start w:val="1"/>
      <w:numFmt w:val="bullet"/>
      <w:lvlText w:val="–"/>
      <w:lvlJc w:val="left"/>
      <w:pPr>
        <w:tabs>
          <w:tab w:val="num" w:pos="1440"/>
        </w:tabs>
        <w:ind w:left="1440" w:hanging="360"/>
      </w:pPr>
      <w:rPr>
        <w:rFonts w:ascii="Arial" w:hAnsi="Arial" w:hint="default"/>
      </w:rPr>
    </w:lvl>
    <w:lvl w:ilvl="2" w:tplc="ECBEFCC8">
      <w:numFmt w:val="bullet"/>
      <w:lvlText w:val="•"/>
      <w:lvlJc w:val="left"/>
      <w:pPr>
        <w:tabs>
          <w:tab w:val="num" w:pos="2160"/>
        </w:tabs>
        <w:ind w:left="2160" w:hanging="360"/>
      </w:pPr>
      <w:rPr>
        <w:rFonts w:ascii="Arial" w:hAnsi="Arial" w:hint="default"/>
      </w:rPr>
    </w:lvl>
    <w:lvl w:ilvl="3" w:tplc="17740BE2">
      <w:numFmt w:val="bullet"/>
      <w:lvlText w:val="–"/>
      <w:lvlJc w:val="left"/>
      <w:pPr>
        <w:tabs>
          <w:tab w:val="num" w:pos="2880"/>
        </w:tabs>
        <w:ind w:left="2880" w:hanging="360"/>
      </w:pPr>
      <w:rPr>
        <w:rFonts w:ascii="Arial" w:hAnsi="Arial" w:hint="default"/>
      </w:rPr>
    </w:lvl>
    <w:lvl w:ilvl="4" w:tplc="56486992" w:tentative="1">
      <w:start w:val="1"/>
      <w:numFmt w:val="bullet"/>
      <w:lvlText w:val="–"/>
      <w:lvlJc w:val="left"/>
      <w:pPr>
        <w:tabs>
          <w:tab w:val="num" w:pos="3600"/>
        </w:tabs>
        <w:ind w:left="3600" w:hanging="360"/>
      </w:pPr>
      <w:rPr>
        <w:rFonts w:ascii="Arial" w:hAnsi="Arial" w:hint="default"/>
      </w:rPr>
    </w:lvl>
    <w:lvl w:ilvl="5" w:tplc="91E2FBF6" w:tentative="1">
      <w:start w:val="1"/>
      <w:numFmt w:val="bullet"/>
      <w:lvlText w:val="–"/>
      <w:lvlJc w:val="left"/>
      <w:pPr>
        <w:tabs>
          <w:tab w:val="num" w:pos="4320"/>
        </w:tabs>
        <w:ind w:left="4320" w:hanging="360"/>
      </w:pPr>
      <w:rPr>
        <w:rFonts w:ascii="Arial" w:hAnsi="Arial" w:hint="default"/>
      </w:rPr>
    </w:lvl>
    <w:lvl w:ilvl="6" w:tplc="9830FD6A" w:tentative="1">
      <w:start w:val="1"/>
      <w:numFmt w:val="bullet"/>
      <w:lvlText w:val="–"/>
      <w:lvlJc w:val="left"/>
      <w:pPr>
        <w:tabs>
          <w:tab w:val="num" w:pos="5040"/>
        </w:tabs>
        <w:ind w:left="5040" w:hanging="360"/>
      </w:pPr>
      <w:rPr>
        <w:rFonts w:ascii="Arial" w:hAnsi="Arial" w:hint="default"/>
      </w:rPr>
    </w:lvl>
    <w:lvl w:ilvl="7" w:tplc="61ECEE7C" w:tentative="1">
      <w:start w:val="1"/>
      <w:numFmt w:val="bullet"/>
      <w:lvlText w:val="–"/>
      <w:lvlJc w:val="left"/>
      <w:pPr>
        <w:tabs>
          <w:tab w:val="num" w:pos="5760"/>
        </w:tabs>
        <w:ind w:left="5760" w:hanging="360"/>
      </w:pPr>
      <w:rPr>
        <w:rFonts w:ascii="Arial" w:hAnsi="Arial" w:hint="default"/>
      </w:rPr>
    </w:lvl>
    <w:lvl w:ilvl="8" w:tplc="8DF437F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E43521D"/>
    <w:multiLevelType w:val="hybridMultilevel"/>
    <w:tmpl w:val="F2428212"/>
    <w:lvl w:ilvl="0" w:tplc="4D5E80BE">
      <w:start w:val="1"/>
      <w:numFmt w:val="bullet"/>
      <w:lvlText w:val="–"/>
      <w:lvlJc w:val="left"/>
      <w:pPr>
        <w:tabs>
          <w:tab w:val="num" w:pos="720"/>
        </w:tabs>
        <w:ind w:left="720" w:hanging="360"/>
      </w:pPr>
      <w:rPr>
        <w:rFonts w:ascii="Arial" w:hAnsi="Arial" w:hint="default"/>
      </w:rPr>
    </w:lvl>
    <w:lvl w:ilvl="1" w:tplc="59CAFC7E">
      <w:start w:val="1"/>
      <w:numFmt w:val="bullet"/>
      <w:lvlText w:val="–"/>
      <w:lvlJc w:val="left"/>
      <w:pPr>
        <w:tabs>
          <w:tab w:val="num" w:pos="1440"/>
        </w:tabs>
        <w:ind w:left="1440" w:hanging="360"/>
      </w:pPr>
      <w:rPr>
        <w:rFonts w:ascii="Arial" w:hAnsi="Arial" w:hint="default"/>
      </w:rPr>
    </w:lvl>
    <w:lvl w:ilvl="2" w:tplc="14101446">
      <w:numFmt w:val="bullet"/>
      <w:lvlText w:val="•"/>
      <w:lvlJc w:val="left"/>
      <w:pPr>
        <w:tabs>
          <w:tab w:val="num" w:pos="2160"/>
        </w:tabs>
        <w:ind w:left="2160" w:hanging="360"/>
      </w:pPr>
      <w:rPr>
        <w:rFonts w:ascii="Arial" w:hAnsi="Arial" w:hint="default"/>
      </w:rPr>
    </w:lvl>
    <w:lvl w:ilvl="3" w:tplc="15A4BC5E" w:tentative="1">
      <w:start w:val="1"/>
      <w:numFmt w:val="bullet"/>
      <w:lvlText w:val="–"/>
      <w:lvlJc w:val="left"/>
      <w:pPr>
        <w:tabs>
          <w:tab w:val="num" w:pos="2880"/>
        </w:tabs>
        <w:ind w:left="2880" w:hanging="360"/>
      </w:pPr>
      <w:rPr>
        <w:rFonts w:ascii="Arial" w:hAnsi="Arial" w:hint="default"/>
      </w:rPr>
    </w:lvl>
    <w:lvl w:ilvl="4" w:tplc="F190AB8A" w:tentative="1">
      <w:start w:val="1"/>
      <w:numFmt w:val="bullet"/>
      <w:lvlText w:val="–"/>
      <w:lvlJc w:val="left"/>
      <w:pPr>
        <w:tabs>
          <w:tab w:val="num" w:pos="3600"/>
        </w:tabs>
        <w:ind w:left="3600" w:hanging="360"/>
      </w:pPr>
      <w:rPr>
        <w:rFonts w:ascii="Arial" w:hAnsi="Arial" w:hint="default"/>
      </w:rPr>
    </w:lvl>
    <w:lvl w:ilvl="5" w:tplc="646C1244" w:tentative="1">
      <w:start w:val="1"/>
      <w:numFmt w:val="bullet"/>
      <w:lvlText w:val="–"/>
      <w:lvlJc w:val="left"/>
      <w:pPr>
        <w:tabs>
          <w:tab w:val="num" w:pos="4320"/>
        </w:tabs>
        <w:ind w:left="4320" w:hanging="360"/>
      </w:pPr>
      <w:rPr>
        <w:rFonts w:ascii="Arial" w:hAnsi="Arial" w:hint="default"/>
      </w:rPr>
    </w:lvl>
    <w:lvl w:ilvl="6" w:tplc="3C084B52" w:tentative="1">
      <w:start w:val="1"/>
      <w:numFmt w:val="bullet"/>
      <w:lvlText w:val="–"/>
      <w:lvlJc w:val="left"/>
      <w:pPr>
        <w:tabs>
          <w:tab w:val="num" w:pos="5040"/>
        </w:tabs>
        <w:ind w:left="5040" w:hanging="360"/>
      </w:pPr>
      <w:rPr>
        <w:rFonts w:ascii="Arial" w:hAnsi="Arial" w:hint="default"/>
      </w:rPr>
    </w:lvl>
    <w:lvl w:ilvl="7" w:tplc="0BC27300" w:tentative="1">
      <w:start w:val="1"/>
      <w:numFmt w:val="bullet"/>
      <w:lvlText w:val="–"/>
      <w:lvlJc w:val="left"/>
      <w:pPr>
        <w:tabs>
          <w:tab w:val="num" w:pos="5760"/>
        </w:tabs>
        <w:ind w:left="5760" w:hanging="360"/>
      </w:pPr>
      <w:rPr>
        <w:rFonts w:ascii="Arial" w:hAnsi="Arial" w:hint="default"/>
      </w:rPr>
    </w:lvl>
    <w:lvl w:ilvl="8" w:tplc="3BDCE94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8FF2D76"/>
    <w:multiLevelType w:val="hybridMultilevel"/>
    <w:tmpl w:val="894EEECC"/>
    <w:lvl w:ilvl="0" w:tplc="BCF0CE16">
      <w:start w:val="1"/>
      <w:numFmt w:val="bullet"/>
      <w:lvlText w:val="•"/>
      <w:lvlJc w:val="left"/>
      <w:pPr>
        <w:tabs>
          <w:tab w:val="num" w:pos="720"/>
        </w:tabs>
        <w:ind w:left="720" w:hanging="360"/>
      </w:pPr>
      <w:rPr>
        <w:rFonts w:ascii="Arial" w:hAnsi="Arial" w:hint="default"/>
      </w:rPr>
    </w:lvl>
    <w:lvl w:ilvl="1" w:tplc="BE8C788C">
      <w:numFmt w:val="bullet"/>
      <w:lvlText w:val="–"/>
      <w:lvlJc w:val="left"/>
      <w:pPr>
        <w:tabs>
          <w:tab w:val="num" w:pos="1440"/>
        </w:tabs>
        <w:ind w:left="1440" w:hanging="360"/>
      </w:pPr>
      <w:rPr>
        <w:rFonts w:ascii="Arial" w:hAnsi="Arial" w:hint="default"/>
      </w:rPr>
    </w:lvl>
    <w:lvl w:ilvl="2" w:tplc="F3E89AD6" w:tentative="1">
      <w:start w:val="1"/>
      <w:numFmt w:val="bullet"/>
      <w:lvlText w:val="•"/>
      <w:lvlJc w:val="left"/>
      <w:pPr>
        <w:tabs>
          <w:tab w:val="num" w:pos="2160"/>
        </w:tabs>
        <w:ind w:left="2160" w:hanging="360"/>
      </w:pPr>
      <w:rPr>
        <w:rFonts w:ascii="Arial" w:hAnsi="Arial" w:hint="default"/>
      </w:rPr>
    </w:lvl>
    <w:lvl w:ilvl="3" w:tplc="6DF49CB0" w:tentative="1">
      <w:start w:val="1"/>
      <w:numFmt w:val="bullet"/>
      <w:lvlText w:val="•"/>
      <w:lvlJc w:val="left"/>
      <w:pPr>
        <w:tabs>
          <w:tab w:val="num" w:pos="2880"/>
        </w:tabs>
        <w:ind w:left="2880" w:hanging="360"/>
      </w:pPr>
      <w:rPr>
        <w:rFonts w:ascii="Arial" w:hAnsi="Arial" w:hint="default"/>
      </w:rPr>
    </w:lvl>
    <w:lvl w:ilvl="4" w:tplc="A9D6F2E8" w:tentative="1">
      <w:start w:val="1"/>
      <w:numFmt w:val="bullet"/>
      <w:lvlText w:val="•"/>
      <w:lvlJc w:val="left"/>
      <w:pPr>
        <w:tabs>
          <w:tab w:val="num" w:pos="3600"/>
        </w:tabs>
        <w:ind w:left="3600" w:hanging="360"/>
      </w:pPr>
      <w:rPr>
        <w:rFonts w:ascii="Arial" w:hAnsi="Arial" w:hint="default"/>
      </w:rPr>
    </w:lvl>
    <w:lvl w:ilvl="5" w:tplc="67CA244C" w:tentative="1">
      <w:start w:val="1"/>
      <w:numFmt w:val="bullet"/>
      <w:lvlText w:val="•"/>
      <w:lvlJc w:val="left"/>
      <w:pPr>
        <w:tabs>
          <w:tab w:val="num" w:pos="4320"/>
        </w:tabs>
        <w:ind w:left="4320" w:hanging="360"/>
      </w:pPr>
      <w:rPr>
        <w:rFonts w:ascii="Arial" w:hAnsi="Arial" w:hint="default"/>
      </w:rPr>
    </w:lvl>
    <w:lvl w:ilvl="6" w:tplc="F8FEC580" w:tentative="1">
      <w:start w:val="1"/>
      <w:numFmt w:val="bullet"/>
      <w:lvlText w:val="•"/>
      <w:lvlJc w:val="left"/>
      <w:pPr>
        <w:tabs>
          <w:tab w:val="num" w:pos="5040"/>
        </w:tabs>
        <w:ind w:left="5040" w:hanging="360"/>
      </w:pPr>
      <w:rPr>
        <w:rFonts w:ascii="Arial" w:hAnsi="Arial" w:hint="default"/>
      </w:rPr>
    </w:lvl>
    <w:lvl w:ilvl="7" w:tplc="7A1859EE" w:tentative="1">
      <w:start w:val="1"/>
      <w:numFmt w:val="bullet"/>
      <w:lvlText w:val="•"/>
      <w:lvlJc w:val="left"/>
      <w:pPr>
        <w:tabs>
          <w:tab w:val="num" w:pos="5760"/>
        </w:tabs>
        <w:ind w:left="5760" w:hanging="360"/>
      </w:pPr>
      <w:rPr>
        <w:rFonts w:ascii="Arial" w:hAnsi="Arial" w:hint="default"/>
      </w:rPr>
    </w:lvl>
    <w:lvl w:ilvl="8" w:tplc="7C6840D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C132C9E"/>
    <w:multiLevelType w:val="hybridMultilevel"/>
    <w:tmpl w:val="C85C0416"/>
    <w:lvl w:ilvl="0" w:tplc="31365946">
      <w:start w:val="1"/>
      <w:numFmt w:val="bullet"/>
      <w:lvlText w:val="–"/>
      <w:lvlJc w:val="left"/>
      <w:pPr>
        <w:tabs>
          <w:tab w:val="num" w:pos="720"/>
        </w:tabs>
        <w:ind w:left="720" w:hanging="360"/>
      </w:pPr>
      <w:rPr>
        <w:rFonts w:ascii="Arial" w:hAnsi="Arial" w:hint="default"/>
      </w:rPr>
    </w:lvl>
    <w:lvl w:ilvl="1" w:tplc="49AA86CA">
      <w:start w:val="1"/>
      <w:numFmt w:val="bullet"/>
      <w:lvlText w:val="–"/>
      <w:lvlJc w:val="left"/>
      <w:pPr>
        <w:tabs>
          <w:tab w:val="num" w:pos="1440"/>
        </w:tabs>
        <w:ind w:left="1440" w:hanging="360"/>
      </w:pPr>
      <w:rPr>
        <w:rFonts w:ascii="Arial" w:hAnsi="Arial" w:hint="default"/>
      </w:rPr>
    </w:lvl>
    <w:lvl w:ilvl="2" w:tplc="64B25E80">
      <w:numFmt w:val="bullet"/>
      <w:lvlText w:val="•"/>
      <w:lvlJc w:val="left"/>
      <w:pPr>
        <w:tabs>
          <w:tab w:val="num" w:pos="2160"/>
        </w:tabs>
        <w:ind w:left="2160" w:hanging="360"/>
      </w:pPr>
      <w:rPr>
        <w:rFonts w:ascii="Arial" w:hAnsi="Arial" w:hint="default"/>
      </w:rPr>
    </w:lvl>
    <w:lvl w:ilvl="3" w:tplc="C616D89C" w:tentative="1">
      <w:start w:val="1"/>
      <w:numFmt w:val="bullet"/>
      <w:lvlText w:val="–"/>
      <w:lvlJc w:val="left"/>
      <w:pPr>
        <w:tabs>
          <w:tab w:val="num" w:pos="2880"/>
        </w:tabs>
        <w:ind w:left="2880" w:hanging="360"/>
      </w:pPr>
      <w:rPr>
        <w:rFonts w:ascii="Arial" w:hAnsi="Arial" w:hint="default"/>
      </w:rPr>
    </w:lvl>
    <w:lvl w:ilvl="4" w:tplc="8DFEB022" w:tentative="1">
      <w:start w:val="1"/>
      <w:numFmt w:val="bullet"/>
      <w:lvlText w:val="–"/>
      <w:lvlJc w:val="left"/>
      <w:pPr>
        <w:tabs>
          <w:tab w:val="num" w:pos="3600"/>
        </w:tabs>
        <w:ind w:left="3600" w:hanging="360"/>
      </w:pPr>
      <w:rPr>
        <w:rFonts w:ascii="Arial" w:hAnsi="Arial" w:hint="default"/>
      </w:rPr>
    </w:lvl>
    <w:lvl w:ilvl="5" w:tplc="A0E4F10E" w:tentative="1">
      <w:start w:val="1"/>
      <w:numFmt w:val="bullet"/>
      <w:lvlText w:val="–"/>
      <w:lvlJc w:val="left"/>
      <w:pPr>
        <w:tabs>
          <w:tab w:val="num" w:pos="4320"/>
        </w:tabs>
        <w:ind w:left="4320" w:hanging="360"/>
      </w:pPr>
      <w:rPr>
        <w:rFonts w:ascii="Arial" w:hAnsi="Arial" w:hint="default"/>
      </w:rPr>
    </w:lvl>
    <w:lvl w:ilvl="6" w:tplc="364A2C48" w:tentative="1">
      <w:start w:val="1"/>
      <w:numFmt w:val="bullet"/>
      <w:lvlText w:val="–"/>
      <w:lvlJc w:val="left"/>
      <w:pPr>
        <w:tabs>
          <w:tab w:val="num" w:pos="5040"/>
        </w:tabs>
        <w:ind w:left="5040" w:hanging="360"/>
      </w:pPr>
      <w:rPr>
        <w:rFonts w:ascii="Arial" w:hAnsi="Arial" w:hint="default"/>
      </w:rPr>
    </w:lvl>
    <w:lvl w:ilvl="7" w:tplc="2B70ABCC" w:tentative="1">
      <w:start w:val="1"/>
      <w:numFmt w:val="bullet"/>
      <w:lvlText w:val="–"/>
      <w:lvlJc w:val="left"/>
      <w:pPr>
        <w:tabs>
          <w:tab w:val="num" w:pos="5760"/>
        </w:tabs>
        <w:ind w:left="5760" w:hanging="360"/>
      </w:pPr>
      <w:rPr>
        <w:rFonts w:ascii="Arial" w:hAnsi="Arial" w:hint="default"/>
      </w:rPr>
    </w:lvl>
    <w:lvl w:ilvl="8" w:tplc="3E6E937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0C60C53"/>
    <w:multiLevelType w:val="hybridMultilevel"/>
    <w:tmpl w:val="0B6CAB28"/>
    <w:lvl w:ilvl="0" w:tplc="A00ED85E">
      <w:start w:val="1"/>
      <w:numFmt w:val="bullet"/>
      <w:lvlText w:val="•"/>
      <w:lvlJc w:val="left"/>
      <w:pPr>
        <w:tabs>
          <w:tab w:val="num" w:pos="720"/>
        </w:tabs>
        <w:ind w:left="720" w:hanging="360"/>
      </w:pPr>
      <w:rPr>
        <w:rFonts w:ascii="Arial" w:hAnsi="Arial" w:hint="default"/>
      </w:rPr>
    </w:lvl>
    <w:lvl w:ilvl="1" w:tplc="28CA3570">
      <w:numFmt w:val="bullet"/>
      <w:lvlText w:val="–"/>
      <w:lvlJc w:val="left"/>
      <w:pPr>
        <w:tabs>
          <w:tab w:val="num" w:pos="1440"/>
        </w:tabs>
        <w:ind w:left="1440" w:hanging="360"/>
      </w:pPr>
      <w:rPr>
        <w:rFonts w:ascii="Arial" w:hAnsi="Arial" w:hint="default"/>
      </w:rPr>
    </w:lvl>
    <w:lvl w:ilvl="2" w:tplc="9872B1E0" w:tentative="1">
      <w:start w:val="1"/>
      <w:numFmt w:val="bullet"/>
      <w:lvlText w:val="•"/>
      <w:lvlJc w:val="left"/>
      <w:pPr>
        <w:tabs>
          <w:tab w:val="num" w:pos="2160"/>
        </w:tabs>
        <w:ind w:left="2160" w:hanging="360"/>
      </w:pPr>
      <w:rPr>
        <w:rFonts w:ascii="Arial" w:hAnsi="Arial" w:hint="default"/>
      </w:rPr>
    </w:lvl>
    <w:lvl w:ilvl="3" w:tplc="8F380402" w:tentative="1">
      <w:start w:val="1"/>
      <w:numFmt w:val="bullet"/>
      <w:lvlText w:val="•"/>
      <w:lvlJc w:val="left"/>
      <w:pPr>
        <w:tabs>
          <w:tab w:val="num" w:pos="2880"/>
        </w:tabs>
        <w:ind w:left="2880" w:hanging="360"/>
      </w:pPr>
      <w:rPr>
        <w:rFonts w:ascii="Arial" w:hAnsi="Arial" w:hint="default"/>
      </w:rPr>
    </w:lvl>
    <w:lvl w:ilvl="4" w:tplc="06D0935E" w:tentative="1">
      <w:start w:val="1"/>
      <w:numFmt w:val="bullet"/>
      <w:lvlText w:val="•"/>
      <w:lvlJc w:val="left"/>
      <w:pPr>
        <w:tabs>
          <w:tab w:val="num" w:pos="3600"/>
        </w:tabs>
        <w:ind w:left="3600" w:hanging="360"/>
      </w:pPr>
      <w:rPr>
        <w:rFonts w:ascii="Arial" w:hAnsi="Arial" w:hint="default"/>
      </w:rPr>
    </w:lvl>
    <w:lvl w:ilvl="5" w:tplc="14880CCC" w:tentative="1">
      <w:start w:val="1"/>
      <w:numFmt w:val="bullet"/>
      <w:lvlText w:val="•"/>
      <w:lvlJc w:val="left"/>
      <w:pPr>
        <w:tabs>
          <w:tab w:val="num" w:pos="4320"/>
        </w:tabs>
        <w:ind w:left="4320" w:hanging="360"/>
      </w:pPr>
      <w:rPr>
        <w:rFonts w:ascii="Arial" w:hAnsi="Arial" w:hint="default"/>
      </w:rPr>
    </w:lvl>
    <w:lvl w:ilvl="6" w:tplc="4E78D314" w:tentative="1">
      <w:start w:val="1"/>
      <w:numFmt w:val="bullet"/>
      <w:lvlText w:val="•"/>
      <w:lvlJc w:val="left"/>
      <w:pPr>
        <w:tabs>
          <w:tab w:val="num" w:pos="5040"/>
        </w:tabs>
        <w:ind w:left="5040" w:hanging="360"/>
      </w:pPr>
      <w:rPr>
        <w:rFonts w:ascii="Arial" w:hAnsi="Arial" w:hint="default"/>
      </w:rPr>
    </w:lvl>
    <w:lvl w:ilvl="7" w:tplc="63425056" w:tentative="1">
      <w:start w:val="1"/>
      <w:numFmt w:val="bullet"/>
      <w:lvlText w:val="•"/>
      <w:lvlJc w:val="left"/>
      <w:pPr>
        <w:tabs>
          <w:tab w:val="num" w:pos="5760"/>
        </w:tabs>
        <w:ind w:left="5760" w:hanging="360"/>
      </w:pPr>
      <w:rPr>
        <w:rFonts w:ascii="Arial" w:hAnsi="Arial" w:hint="default"/>
      </w:rPr>
    </w:lvl>
    <w:lvl w:ilvl="8" w:tplc="5B90375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0E11489"/>
    <w:multiLevelType w:val="hybridMultilevel"/>
    <w:tmpl w:val="029A2348"/>
    <w:lvl w:ilvl="0" w:tplc="0C0A3C08">
      <w:start w:val="8"/>
      <w:numFmt w:val="bullet"/>
      <w:lvlText w:val="-"/>
      <w:lvlJc w:val="left"/>
      <w:pPr>
        <w:ind w:left="360" w:hanging="360"/>
      </w:pPr>
      <w:rPr>
        <w:rFonts w:ascii="Times New Roman" w:eastAsiaTheme="minorEastAsia"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8" w15:restartNumberingAfterBreak="0">
    <w:nsid w:val="54D82914"/>
    <w:multiLevelType w:val="hybridMultilevel"/>
    <w:tmpl w:val="32AA12E8"/>
    <w:lvl w:ilvl="0" w:tplc="93C8C96E">
      <w:start w:val="1"/>
      <w:numFmt w:val="bullet"/>
      <w:lvlText w:val="–"/>
      <w:lvlJc w:val="left"/>
      <w:pPr>
        <w:tabs>
          <w:tab w:val="num" w:pos="720"/>
        </w:tabs>
        <w:ind w:left="720" w:hanging="360"/>
      </w:pPr>
      <w:rPr>
        <w:rFonts w:ascii="Arial" w:hAnsi="Arial" w:hint="default"/>
      </w:rPr>
    </w:lvl>
    <w:lvl w:ilvl="1" w:tplc="18004080">
      <w:start w:val="1"/>
      <w:numFmt w:val="bullet"/>
      <w:lvlText w:val="–"/>
      <w:lvlJc w:val="left"/>
      <w:pPr>
        <w:tabs>
          <w:tab w:val="num" w:pos="1440"/>
        </w:tabs>
        <w:ind w:left="1440" w:hanging="360"/>
      </w:pPr>
      <w:rPr>
        <w:rFonts w:ascii="Arial" w:hAnsi="Arial" w:hint="default"/>
      </w:rPr>
    </w:lvl>
    <w:lvl w:ilvl="2" w:tplc="F9B2DE16">
      <w:numFmt w:val="bullet"/>
      <w:lvlText w:val="•"/>
      <w:lvlJc w:val="left"/>
      <w:pPr>
        <w:tabs>
          <w:tab w:val="num" w:pos="2160"/>
        </w:tabs>
        <w:ind w:left="2160" w:hanging="360"/>
      </w:pPr>
      <w:rPr>
        <w:rFonts w:ascii="Arial" w:hAnsi="Arial" w:hint="default"/>
      </w:rPr>
    </w:lvl>
    <w:lvl w:ilvl="3" w:tplc="8BD62368" w:tentative="1">
      <w:start w:val="1"/>
      <w:numFmt w:val="bullet"/>
      <w:lvlText w:val="–"/>
      <w:lvlJc w:val="left"/>
      <w:pPr>
        <w:tabs>
          <w:tab w:val="num" w:pos="2880"/>
        </w:tabs>
        <w:ind w:left="2880" w:hanging="360"/>
      </w:pPr>
      <w:rPr>
        <w:rFonts w:ascii="Arial" w:hAnsi="Arial" w:hint="default"/>
      </w:rPr>
    </w:lvl>
    <w:lvl w:ilvl="4" w:tplc="BC50DD64" w:tentative="1">
      <w:start w:val="1"/>
      <w:numFmt w:val="bullet"/>
      <w:lvlText w:val="–"/>
      <w:lvlJc w:val="left"/>
      <w:pPr>
        <w:tabs>
          <w:tab w:val="num" w:pos="3600"/>
        </w:tabs>
        <w:ind w:left="3600" w:hanging="360"/>
      </w:pPr>
      <w:rPr>
        <w:rFonts w:ascii="Arial" w:hAnsi="Arial" w:hint="default"/>
      </w:rPr>
    </w:lvl>
    <w:lvl w:ilvl="5" w:tplc="078E2D9A" w:tentative="1">
      <w:start w:val="1"/>
      <w:numFmt w:val="bullet"/>
      <w:lvlText w:val="–"/>
      <w:lvlJc w:val="left"/>
      <w:pPr>
        <w:tabs>
          <w:tab w:val="num" w:pos="4320"/>
        </w:tabs>
        <w:ind w:left="4320" w:hanging="360"/>
      </w:pPr>
      <w:rPr>
        <w:rFonts w:ascii="Arial" w:hAnsi="Arial" w:hint="default"/>
      </w:rPr>
    </w:lvl>
    <w:lvl w:ilvl="6" w:tplc="B2CE0652" w:tentative="1">
      <w:start w:val="1"/>
      <w:numFmt w:val="bullet"/>
      <w:lvlText w:val="–"/>
      <w:lvlJc w:val="left"/>
      <w:pPr>
        <w:tabs>
          <w:tab w:val="num" w:pos="5040"/>
        </w:tabs>
        <w:ind w:left="5040" w:hanging="360"/>
      </w:pPr>
      <w:rPr>
        <w:rFonts w:ascii="Arial" w:hAnsi="Arial" w:hint="default"/>
      </w:rPr>
    </w:lvl>
    <w:lvl w:ilvl="7" w:tplc="C4DCCF7C" w:tentative="1">
      <w:start w:val="1"/>
      <w:numFmt w:val="bullet"/>
      <w:lvlText w:val="–"/>
      <w:lvlJc w:val="left"/>
      <w:pPr>
        <w:tabs>
          <w:tab w:val="num" w:pos="5760"/>
        </w:tabs>
        <w:ind w:left="5760" w:hanging="360"/>
      </w:pPr>
      <w:rPr>
        <w:rFonts w:ascii="Arial" w:hAnsi="Arial" w:hint="default"/>
      </w:rPr>
    </w:lvl>
    <w:lvl w:ilvl="8" w:tplc="527A65F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24C3A0B"/>
    <w:multiLevelType w:val="hybridMultilevel"/>
    <w:tmpl w:val="E638B3A0"/>
    <w:lvl w:ilvl="0" w:tplc="8E7A5152">
      <w:start w:val="1"/>
      <w:numFmt w:val="bullet"/>
      <w:lvlText w:val="–"/>
      <w:lvlJc w:val="left"/>
      <w:pPr>
        <w:tabs>
          <w:tab w:val="num" w:pos="720"/>
        </w:tabs>
        <w:ind w:left="720" w:hanging="360"/>
      </w:pPr>
      <w:rPr>
        <w:rFonts w:ascii="Arial" w:hAnsi="Arial" w:hint="default"/>
      </w:rPr>
    </w:lvl>
    <w:lvl w:ilvl="1" w:tplc="192CFE90">
      <w:start w:val="1"/>
      <w:numFmt w:val="bullet"/>
      <w:lvlText w:val="–"/>
      <w:lvlJc w:val="left"/>
      <w:pPr>
        <w:tabs>
          <w:tab w:val="num" w:pos="1440"/>
        </w:tabs>
        <w:ind w:left="1440" w:hanging="360"/>
      </w:pPr>
      <w:rPr>
        <w:rFonts w:ascii="Arial" w:hAnsi="Arial" w:hint="default"/>
      </w:rPr>
    </w:lvl>
    <w:lvl w:ilvl="2" w:tplc="6136DEB2">
      <w:numFmt w:val="bullet"/>
      <w:lvlText w:val="•"/>
      <w:lvlJc w:val="left"/>
      <w:pPr>
        <w:tabs>
          <w:tab w:val="num" w:pos="2160"/>
        </w:tabs>
        <w:ind w:left="2160" w:hanging="360"/>
      </w:pPr>
      <w:rPr>
        <w:rFonts w:ascii="Arial" w:hAnsi="Arial" w:hint="default"/>
      </w:rPr>
    </w:lvl>
    <w:lvl w:ilvl="3" w:tplc="E7286D8E" w:tentative="1">
      <w:start w:val="1"/>
      <w:numFmt w:val="bullet"/>
      <w:lvlText w:val="–"/>
      <w:lvlJc w:val="left"/>
      <w:pPr>
        <w:tabs>
          <w:tab w:val="num" w:pos="2880"/>
        </w:tabs>
        <w:ind w:left="2880" w:hanging="360"/>
      </w:pPr>
      <w:rPr>
        <w:rFonts w:ascii="Arial" w:hAnsi="Arial" w:hint="default"/>
      </w:rPr>
    </w:lvl>
    <w:lvl w:ilvl="4" w:tplc="774E89F2" w:tentative="1">
      <w:start w:val="1"/>
      <w:numFmt w:val="bullet"/>
      <w:lvlText w:val="–"/>
      <w:lvlJc w:val="left"/>
      <w:pPr>
        <w:tabs>
          <w:tab w:val="num" w:pos="3600"/>
        </w:tabs>
        <w:ind w:left="3600" w:hanging="360"/>
      </w:pPr>
      <w:rPr>
        <w:rFonts w:ascii="Arial" w:hAnsi="Arial" w:hint="default"/>
      </w:rPr>
    </w:lvl>
    <w:lvl w:ilvl="5" w:tplc="A8B6BB82" w:tentative="1">
      <w:start w:val="1"/>
      <w:numFmt w:val="bullet"/>
      <w:lvlText w:val="–"/>
      <w:lvlJc w:val="left"/>
      <w:pPr>
        <w:tabs>
          <w:tab w:val="num" w:pos="4320"/>
        </w:tabs>
        <w:ind w:left="4320" w:hanging="360"/>
      </w:pPr>
      <w:rPr>
        <w:rFonts w:ascii="Arial" w:hAnsi="Arial" w:hint="default"/>
      </w:rPr>
    </w:lvl>
    <w:lvl w:ilvl="6" w:tplc="1D409464" w:tentative="1">
      <w:start w:val="1"/>
      <w:numFmt w:val="bullet"/>
      <w:lvlText w:val="–"/>
      <w:lvlJc w:val="left"/>
      <w:pPr>
        <w:tabs>
          <w:tab w:val="num" w:pos="5040"/>
        </w:tabs>
        <w:ind w:left="5040" w:hanging="360"/>
      </w:pPr>
      <w:rPr>
        <w:rFonts w:ascii="Arial" w:hAnsi="Arial" w:hint="default"/>
      </w:rPr>
    </w:lvl>
    <w:lvl w:ilvl="7" w:tplc="6D801EA0" w:tentative="1">
      <w:start w:val="1"/>
      <w:numFmt w:val="bullet"/>
      <w:lvlText w:val="–"/>
      <w:lvlJc w:val="left"/>
      <w:pPr>
        <w:tabs>
          <w:tab w:val="num" w:pos="5760"/>
        </w:tabs>
        <w:ind w:left="5760" w:hanging="360"/>
      </w:pPr>
      <w:rPr>
        <w:rFonts w:ascii="Arial" w:hAnsi="Arial" w:hint="default"/>
      </w:rPr>
    </w:lvl>
    <w:lvl w:ilvl="8" w:tplc="4DDEBCE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8957A06"/>
    <w:multiLevelType w:val="hybridMultilevel"/>
    <w:tmpl w:val="478C454C"/>
    <w:lvl w:ilvl="0" w:tplc="F67ED83E">
      <w:start w:val="1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C5E1F66"/>
    <w:multiLevelType w:val="hybridMultilevel"/>
    <w:tmpl w:val="96FA7E2A"/>
    <w:lvl w:ilvl="0" w:tplc="8640E25E">
      <w:start w:val="1"/>
      <w:numFmt w:val="bullet"/>
      <w:lvlText w:val="–"/>
      <w:lvlJc w:val="left"/>
      <w:pPr>
        <w:tabs>
          <w:tab w:val="num" w:pos="720"/>
        </w:tabs>
        <w:ind w:left="720" w:hanging="360"/>
      </w:pPr>
      <w:rPr>
        <w:rFonts w:ascii="Arial" w:hAnsi="Arial" w:hint="default"/>
      </w:rPr>
    </w:lvl>
    <w:lvl w:ilvl="1" w:tplc="EF0AD092">
      <w:start w:val="1"/>
      <w:numFmt w:val="bullet"/>
      <w:lvlText w:val="–"/>
      <w:lvlJc w:val="left"/>
      <w:pPr>
        <w:tabs>
          <w:tab w:val="num" w:pos="1440"/>
        </w:tabs>
        <w:ind w:left="1440" w:hanging="360"/>
      </w:pPr>
      <w:rPr>
        <w:rFonts w:ascii="Arial" w:hAnsi="Arial" w:hint="default"/>
      </w:rPr>
    </w:lvl>
    <w:lvl w:ilvl="2" w:tplc="F7505090">
      <w:numFmt w:val="bullet"/>
      <w:lvlText w:val="•"/>
      <w:lvlJc w:val="left"/>
      <w:pPr>
        <w:tabs>
          <w:tab w:val="num" w:pos="2160"/>
        </w:tabs>
        <w:ind w:left="2160" w:hanging="360"/>
      </w:pPr>
      <w:rPr>
        <w:rFonts w:ascii="Arial" w:hAnsi="Arial" w:hint="default"/>
      </w:rPr>
    </w:lvl>
    <w:lvl w:ilvl="3" w:tplc="12D4AFF2" w:tentative="1">
      <w:start w:val="1"/>
      <w:numFmt w:val="bullet"/>
      <w:lvlText w:val="–"/>
      <w:lvlJc w:val="left"/>
      <w:pPr>
        <w:tabs>
          <w:tab w:val="num" w:pos="2880"/>
        </w:tabs>
        <w:ind w:left="2880" w:hanging="360"/>
      </w:pPr>
      <w:rPr>
        <w:rFonts w:ascii="Arial" w:hAnsi="Arial" w:hint="default"/>
      </w:rPr>
    </w:lvl>
    <w:lvl w:ilvl="4" w:tplc="6BECCEA0" w:tentative="1">
      <w:start w:val="1"/>
      <w:numFmt w:val="bullet"/>
      <w:lvlText w:val="–"/>
      <w:lvlJc w:val="left"/>
      <w:pPr>
        <w:tabs>
          <w:tab w:val="num" w:pos="3600"/>
        </w:tabs>
        <w:ind w:left="3600" w:hanging="360"/>
      </w:pPr>
      <w:rPr>
        <w:rFonts w:ascii="Arial" w:hAnsi="Arial" w:hint="default"/>
      </w:rPr>
    </w:lvl>
    <w:lvl w:ilvl="5" w:tplc="4BCC3D34" w:tentative="1">
      <w:start w:val="1"/>
      <w:numFmt w:val="bullet"/>
      <w:lvlText w:val="–"/>
      <w:lvlJc w:val="left"/>
      <w:pPr>
        <w:tabs>
          <w:tab w:val="num" w:pos="4320"/>
        </w:tabs>
        <w:ind w:left="4320" w:hanging="360"/>
      </w:pPr>
      <w:rPr>
        <w:rFonts w:ascii="Arial" w:hAnsi="Arial" w:hint="default"/>
      </w:rPr>
    </w:lvl>
    <w:lvl w:ilvl="6" w:tplc="6FCC59A6" w:tentative="1">
      <w:start w:val="1"/>
      <w:numFmt w:val="bullet"/>
      <w:lvlText w:val="–"/>
      <w:lvlJc w:val="left"/>
      <w:pPr>
        <w:tabs>
          <w:tab w:val="num" w:pos="5040"/>
        </w:tabs>
        <w:ind w:left="5040" w:hanging="360"/>
      </w:pPr>
      <w:rPr>
        <w:rFonts w:ascii="Arial" w:hAnsi="Arial" w:hint="default"/>
      </w:rPr>
    </w:lvl>
    <w:lvl w:ilvl="7" w:tplc="A058DDB4" w:tentative="1">
      <w:start w:val="1"/>
      <w:numFmt w:val="bullet"/>
      <w:lvlText w:val="–"/>
      <w:lvlJc w:val="left"/>
      <w:pPr>
        <w:tabs>
          <w:tab w:val="num" w:pos="5760"/>
        </w:tabs>
        <w:ind w:left="5760" w:hanging="360"/>
      </w:pPr>
      <w:rPr>
        <w:rFonts w:ascii="Arial" w:hAnsi="Arial" w:hint="default"/>
      </w:rPr>
    </w:lvl>
    <w:lvl w:ilvl="8" w:tplc="DC0095E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2"/>
  </w:num>
  <w:num w:numId="2">
    <w:abstractNumId w:val="24"/>
  </w:num>
  <w:num w:numId="3">
    <w:abstractNumId w:val="25"/>
  </w:num>
  <w:num w:numId="4">
    <w:abstractNumId w:val="4"/>
  </w:num>
  <w:num w:numId="5">
    <w:abstractNumId w:val="11"/>
  </w:num>
  <w:num w:numId="6">
    <w:abstractNumId w:val="21"/>
  </w:num>
  <w:num w:numId="7">
    <w:abstractNumId w:val="17"/>
  </w:num>
  <w:num w:numId="8">
    <w:abstractNumId w:val="26"/>
    <w:lvlOverride w:ilvl="0">
      <w:startOverride w:val="1"/>
    </w:lvlOverride>
  </w:num>
  <w:num w:numId="9">
    <w:abstractNumId w:val="20"/>
  </w:num>
  <w:num w:numId="10">
    <w:abstractNumId w:val="16"/>
  </w:num>
  <w:num w:numId="11">
    <w:abstractNumId w:val="2"/>
  </w:num>
  <w:num w:numId="12">
    <w:abstractNumId w:val="6"/>
  </w:num>
  <w:num w:numId="13">
    <w:abstractNumId w:val="22"/>
  </w:num>
  <w:num w:numId="14">
    <w:abstractNumId w:val="23"/>
  </w:num>
  <w:num w:numId="15">
    <w:abstractNumId w:val="7"/>
  </w:num>
  <w:num w:numId="16">
    <w:abstractNumId w:val="19"/>
  </w:num>
  <w:num w:numId="17">
    <w:abstractNumId w:val="10"/>
  </w:num>
  <w:num w:numId="18">
    <w:abstractNumId w:val="5"/>
  </w:num>
  <w:num w:numId="19">
    <w:abstractNumId w:val="3"/>
  </w:num>
  <w:num w:numId="20">
    <w:abstractNumId w:val="15"/>
  </w:num>
  <w:num w:numId="21">
    <w:abstractNumId w:val="9"/>
  </w:num>
  <w:num w:numId="22">
    <w:abstractNumId w:val="1"/>
  </w:num>
  <w:num w:numId="23">
    <w:abstractNumId w:val="14"/>
  </w:num>
  <w:num w:numId="24">
    <w:abstractNumId w:val="18"/>
  </w:num>
  <w:num w:numId="25">
    <w:abstractNumId w:val="0"/>
  </w:num>
  <w:num w:numId="26">
    <w:abstractNumId w:val="13"/>
  </w:num>
  <w:num w:numId="27">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17C0D"/>
    <w:rsid w:val="00020690"/>
    <w:rsid w:val="0002087D"/>
    <w:rsid w:val="00020BD6"/>
    <w:rsid w:val="00020E63"/>
    <w:rsid w:val="000210FA"/>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7069"/>
    <w:rsid w:val="000471D5"/>
    <w:rsid w:val="000471F8"/>
    <w:rsid w:val="00047229"/>
    <w:rsid w:val="0004791F"/>
    <w:rsid w:val="0004795F"/>
    <w:rsid w:val="00047A40"/>
    <w:rsid w:val="00047E74"/>
    <w:rsid w:val="000503F0"/>
    <w:rsid w:val="00050418"/>
    <w:rsid w:val="000504F8"/>
    <w:rsid w:val="00051B16"/>
    <w:rsid w:val="00051EEE"/>
    <w:rsid w:val="00052118"/>
    <w:rsid w:val="00052417"/>
    <w:rsid w:val="0005257E"/>
    <w:rsid w:val="00052731"/>
    <w:rsid w:val="00052AF4"/>
    <w:rsid w:val="00052ED4"/>
    <w:rsid w:val="0005357D"/>
    <w:rsid w:val="000536F3"/>
    <w:rsid w:val="00054083"/>
    <w:rsid w:val="0005465F"/>
    <w:rsid w:val="00054873"/>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3365"/>
    <w:rsid w:val="000637AA"/>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E20"/>
    <w:rsid w:val="000A2153"/>
    <w:rsid w:val="000A23A7"/>
    <w:rsid w:val="000A2524"/>
    <w:rsid w:val="000A252D"/>
    <w:rsid w:val="000A25DF"/>
    <w:rsid w:val="000A27F1"/>
    <w:rsid w:val="000A2A53"/>
    <w:rsid w:val="000A2AC9"/>
    <w:rsid w:val="000A2D07"/>
    <w:rsid w:val="000A31EE"/>
    <w:rsid w:val="000A343E"/>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597"/>
    <w:rsid w:val="000C063B"/>
    <w:rsid w:val="000C084C"/>
    <w:rsid w:val="000C086D"/>
    <w:rsid w:val="000C0B1F"/>
    <w:rsid w:val="000C152D"/>
    <w:rsid w:val="000C15BE"/>
    <w:rsid w:val="000C1A53"/>
    <w:rsid w:val="000C1AA3"/>
    <w:rsid w:val="000C1EBE"/>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488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F5"/>
    <w:rsid w:val="00113700"/>
    <w:rsid w:val="00113C9C"/>
    <w:rsid w:val="001143A4"/>
    <w:rsid w:val="00114872"/>
    <w:rsid w:val="00114A62"/>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A39"/>
    <w:rsid w:val="00136B55"/>
    <w:rsid w:val="00136BDF"/>
    <w:rsid w:val="001372B1"/>
    <w:rsid w:val="00137423"/>
    <w:rsid w:val="0013763B"/>
    <w:rsid w:val="00137D81"/>
    <w:rsid w:val="00140BDA"/>
    <w:rsid w:val="001415CD"/>
    <w:rsid w:val="001417C8"/>
    <w:rsid w:val="00141BC1"/>
    <w:rsid w:val="00141DD2"/>
    <w:rsid w:val="00141EFA"/>
    <w:rsid w:val="00142166"/>
    <w:rsid w:val="001421C5"/>
    <w:rsid w:val="0014235D"/>
    <w:rsid w:val="001423A1"/>
    <w:rsid w:val="0014252B"/>
    <w:rsid w:val="001425D9"/>
    <w:rsid w:val="0014261C"/>
    <w:rsid w:val="00142C41"/>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893"/>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77A32"/>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21A"/>
    <w:rsid w:val="00183AD7"/>
    <w:rsid w:val="00183BAA"/>
    <w:rsid w:val="00184039"/>
    <w:rsid w:val="001842E4"/>
    <w:rsid w:val="00184407"/>
    <w:rsid w:val="00184499"/>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7C5"/>
    <w:rsid w:val="00190C0E"/>
    <w:rsid w:val="00190F12"/>
    <w:rsid w:val="00191A2F"/>
    <w:rsid w:val="00191B04"/>
    <w:rsid w:val="00191D33"/>
    <w:rsid w:val="00191DF2"/>
    <w:rsid w:val="00192293"/>
    <w:rsid w:val="001925A9"/>
    <w:rsid w:val="00192F98"/>
    <w:rsid w:val="00193142"/>
    <w:rsid w:val="00193747"/>
    <w:rsid w:val="00193A4B"/>
    <w:rsid w:val="00193DB7"/>
    <w:rsid w:val="00193DEA"/>
    <w:rsid w:val="001943F4"/>
    <w:rsid w:val="00194E03"/>
    <w:rsid w:val="00194F63"/>
    <w:rsid w:val="00195A89"/>
    <w:rsid w:val="0019646C"/>
    <w:rsid w:val="001966D2"/>
    <w:rsid w:val="00196E1E"/>
    <w:rsid w:val="0019785D"/>
    <w:rsid w:val="00197B72"/>
    <w:rsid w:val="00197C03"/>
    <w:rsid w:val="001A040A"/>
    <w:rsid w:val="001A0956"/>
    <w:rsid w:val="001A0A24"/>
    <w:rsid w:val="001A0F2F"/>
    <w:rsid w:val="001A12AC"/>
    <w:rsid w:val="001A14A3"/>
    <w:rsid w:val="001A1B9D"/>
    <w:rsid w:val="001A1D6F"/>
    <w:rsid w:val="001A1EBA"/>
    <w:rsid w:val="001A1F68"/>
    <w:rsid w:val="001A24F6"/>
    <w:rsid w:val="001A2B46"/>
    <w:rsid w:val="001A3193"/>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354"/>
    <w:rsid w:val="001B0BA7"/>
    <w:rsid w:val="001B0D79"/>
    <w:rsid w:val="001B0F6F"/>
    <w:rsid w:val="001B11B7"/>
    <w:rsid w:val="001B12B5"/>
    <w:rsid w:val="001B180F"/>
    <w:rsid w:val="001B1CA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AAD"/>
    <w:rsid w:val="001C4F0C"/>
    <w:rsid w:val="001C504E"/>
    <w:rsid w:val="001C54F3"/>
    <w:rsid w:val="001C5848"/>
    <w:rsid w:val="001C5DB8"/>
    <w:rsid w:val="001C5F32"/>
    <w:rsid w:val="001C6381"/>
    <w:rsid w:val="001C6B82"/>
    <w:rsid w:val="001D04B9"/>
    <w:rsid w:val="001D0E79"/>
    <w:rsid w:val="001D10E1"/>
    <w:rsid w:val="001D1447"/>
    <w:rsid w:val="001D1841"/>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E6"/>
    <w:rsid w:val="001E21F7"/>
    <w:rsid w:val="001E2EF6"/>
    <w:rsid w:val="001E2F8E"/>
    <w:rsid w:val="001E31EE"/>
    <w:rsid w:val="001E39F0"/>
    <w:rsid w:val="001E3AE2"/>
    <w:rsid w:val="001E3E0C"/>
    <w:rsid w:val="001E443A"/>
    <w:rsid w:val="001E4501"/>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61C"/>
    <w:rsid w:val="001F19D7"/>
    <w:rsid w:val="001F1AFB"/>
    <w:rsid w:val="001F1E8A"/>
    <w:rsid w:val="001F1F13"/>
    <w:rsid w:val="001F229B"/>
    <w:rsid w:val="001F2BBC"/>
    <w:rsid w:val="001F2C22"/>
    <w:rsid w:val="001F2F28"/>
    <w:rsid w:val="001F360D"/>
    <w:rsid w:val="001F3907"/>
    <w:rsid w:val="001F3C19"/>
    <w:rsid w:val="001F43DF"/>
    <w:rsid w:val="001F4546"/>
    <w:rsid w:val="001F464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DD3"/>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DB"/>
    <w:rsid w:val="00230503"/>
    <w:rsid w:val="00230936"/>
    <w:rsid w:val="00230C94"/>
    <w:rsid w:val="00230EB7"/>
    <w:rsid w:val="00230EC6"/>
    <w:rsid w:val="00230FCF"/>
    <w:rsid w:val="00231076"/>
    <w:rsid w:val="002310AF"/>
    <w:rsid w:val="002314B3"/>
    <w:rsid w:val="002322F6"/>
    <w:rsid w:val="00232321"/>
    <w:rsid w:val="00232395"/>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6B2"/>
    <w:rsid w:val="00254DEE"/>
    <w:rsid w:val="00254E40"/>
    <w:rsid w:val="002553E6"/>
    <w:rsid w:val="00255817"/>
    <w:rsid w:val="002559A4"/>
    <w:rsid w:val="00255C09"/>
    <w:rsid w:val="00255EAD"/>
    <w:rsid w:val="00255FD7"/>
    <w:rsid w:val="002560F6"/>
    <w:rsid w:val="00256328"/>
    <w:rsid w:val="0025665A"/>
    <w:rsid w:val="0025675E"/>
    <w:rsid w:val="00256FE1"/>
    <w:rsid w:val="00257239"/>
    <w:rsid w:val="00257423"/>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F79"/>
    <w:rsid w:val="0027102E"/>
    <w:rsid w:val="00271B1A"/>
    <w:rsid w:val="00272474"/>
    <w:rsid w:val="0027257D"/>
    <w:rsid w:val="0027283D"/>
    <w:rsid w:val="0027284E"/>
    <w:rsid w:val="002728B3"/>
    <w:rsid w:val="00272C52"/>
    <w:rsid w:val="00272CAE"/>
    <w:rsid w:val="00272D9C"/>
    <w:rsid w:val="00272E44"/>
    <w:rsid w:val="00272EDC"/>
    <w:rsid w:val="002732C4"/>
    <w:rsid w:val="002739D3"/>
    <w:rsid w:val="00273C3C"/>
    <w:rsid w:val="00273D2A"/>
    <w:rsid w:val="00273E52"/>
    <w:rsid w:val="00274205"/>
    <w:rsid w:val="0027453E"/>
    <w:rsid w:val="00274889"/>
    <w:rsid w:val="00274B5E"/>
    <w:rsid w:val="00274CFA"/>
    <w:rsid w:val="00274FFA"/>
    <w:rsid w:val="00275A54"/>
    <w:rsid w:val="00275B60"/>
    <w:rsid w:val="00275FDA"/>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AD2"/>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3BFD"/>
    <w:rsid w:val="002A3F12"/>
    <w:rsid w:val="002A3FC8"/>
    <w:rsid w:val="002A429C"/>
    <w:rsid w:val="002A481F"/>
    <w:rsid w:val="002A4B2C"/>
    <w:rsid w:val="002A4E8A"/>
    <w:rsid w:val="002A5CB3"/>
    <w:rsid w:val="002A5E44"/>
    <w:rsid w:val="002A629D"/>
    <w:rsid w:val="002A66E0"/>
    <w:rsid w:val="002A6AD1"/>
    <w:rsid w:val="002A78B2"/>
    <w:rsid w:val="002B0225"/>
    <w:rsid w:val="002B02CB"/>
    <w:rsid w:val="002B0353"/>
    <w:rsid w:val="002B05C7"/>
    <w:rsid w:val="002B06CB"/>
    <w:rsid w:val="002B0745"/>
    <w:rsid w:val="002B0781"/>
    <w:rsid w:val="002B09CD"/>
    <w:rsid w:val="002B0A10"/>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72D7"/>
    <w:rsid w:val="002B738D"/>
    <w:rsid w:val="002B75CC"/>
    <w:rsid w:val="002B7610"/>
    <w:rsid w:val="002B796B"/>
    <w:rsid w:val="002B7C3A"/>
    <w:rsid w:val="002B7DC1"/>
    <w:rsid w:val="002C034B"/>
    <w:rsid w:val="002C0844"/>
    <w:rsid w:val="002C0866"/>
    <w:rsid w:val="002C08D0"/>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CD5"/>
    <w:rsid w:val="002F2050"/>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70"/>
    <w:rsid w:val="002F6FE5"/>
    <w:rsid w:val="002F7357"/>
    <w:rsid w:val="002F7510"/>
    <w:rsid w:val="002F7537"/>
    <w:rsid w:val="002F7A38"/>
    <w:rsid w:val="002F7BC4"/>
    <w:rsid w:val="002F7BE5"/>
    <w:rsid w:val="002F7E3E"/>
    <w:rsid w:val="0030014B"/>
    <w:rsid w:val="003002C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60A7"/>
    <w:rsid w:val="00306465"/>
    <w:rsid w:val="0030648A"/>
    <w:rsid w:val="00306BCE"/>
    <w:rsid w:val="00306EA9"/>
    <w:rsid w:val="00306F18"/>
    <w:rsid w:val="00307600"/>
    <w:rsid w:val="00307886"/>
    <w:rsid w:val="00307DA2"/>
    <w:rsid w:val="00307DD8"/>
    <w:rsid w:val="00307FA2"/>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C"/>
    <w:rsid w:val="00333352"/>
    <w:rsid w:val="003333A9"/>
    <w:rsid w:val="00333564"/>
    <w:rsid w:val="003336A5"/>
    <w:rsid w:val="00333711"/>
    <w:rsid w:val="00333779"/>
    <w:rsid w:val="00333783"/>
    <w:rsid w:val="00333BC0"/>
    <w:rsid w:val="003343FC"/>
    <w:rsid w:val="003344D0"/>
    <w:rsid w:val="003344E8"/>
    <w:rsid w:val="0033455D"/>
    <w:rsid w:val="003346A2"/>
    <w:rsid w:val="003349B7"/>
    <w:rsid w:val="00334A60"/>
    <w:rsid w:val="00334E77"/>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113"/>
    <w:rsid w:val="0034157C"/>
    <w:rsid w:val="00341852"/>
    <w:rsid w:val="0034192F"/>
    <w:rsid w:val="00342618"/>
    <w:rsid w:val="003427F4"/>
    <w:rsid w:val="00342B55"/>
    <w:rsid w:val="00342E6A"/>
    <w:rsid w:val="00343681"/>
    <w:rsid w:val="00343C1E"/>
    <w:rsid w:val="00343DF8"/>
    <w:rsid w:val="00344136"/>
    <w:rsid w:val="003443B7"/>
    <w:rsid w:val="00344F1D"/>
    <w:rsid w:val="0034507E"/>
    <w:rsid w:val="00345BEF"/>
    <w:rsid w:val="00345CDD"/>
    <w:rsid w:val="00345FF9"/>
    <w:rsid w:val="0034613F"/>
    <w:rsid w:val="003462F3"/>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A33"/>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D4B"/>
    <w:rsid w:val="00373F41"/>
    <w:rsid w:val="00373F66"/>
    <w:rsid w:val="003746AC"/>
    <w:rsid w:val="00374AC2"/>
    <w:rsid w:val="00374E69"/>
    <w:rsid w:val="00374E72"/>
    <w:rsid w:val="003752DA"/>
    <w:rsid w:val="00375B1E"/>
    <w:rsid w:val="00376F94"/>
    <w:rsid w:val="0037724D"/>
    <w:rsid w:val="00377374"/>
    <w:rsid w:val="00377482"/>
    <w:rsid w:val="003776E9"/>
    <w:rsid w:val="00377DA5"/>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5E9B"/>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079"/>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D3B"/>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6C"/>
    <w:rsid w:val="003D275A"/>
    <w:rsid w:val="003D2A12"/>
    <w:rsid w:val="003D2E4D"/>
    <w:rsid w:val="003D3214"/>
    <w:rsid w:val="003D3513"/>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BFD"/>
    <w:rsid w:val="00415EE8"/>
    <w:rsid w:val="00416208"/>
    <w:rsid w:val="00416EE8"/>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3B8"/>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B8"/>
    <w:rsid w:val="00443FD4"/>
    <w:rsid w:val="0044402F"/>
    <w:rsid w:val="004445A4"/>
    <w:rsid w:val="00444864"/>
    <w:rsid w:val="00444A4E"/>
    <w:rsid w:val="004450D0"/>
    <w:rsid w:val="00445564"/>
    <w:rsid w:val="00445605"/>
    <w:rsid w:val="0044563B"/>
    <w:rsid w:val="004456FD"/>
    <w:rsid w:val="004457DE"/>
    <w:rsid w:val="00445800"/>
    <w:rsid w:val="0044602B"/>
    <w:rsid w:val="0044606C"/>
    <w:rsid w:val="004464A6"/>
    <w:rsid w:val="004465DF"/>
    <w:rsid w:val="00446644"/>
    <w:rsid w:val="0044682B"/>
    <w:rsid w:val="00446AED"/>
    <w:rsid w:val="00446FAE"/>
    <w:rsid w:val="00447DD2"/>
    <w:rsid w:val="004504B5"/>
    <w:rsid w:val="004506CF"/>
    <w:rsid w:val="00450852"/>
    <w:rsid w:val="0045097C"/>
    <w:rsid w:val="00450984"/>
    <w:rsid w:val="00450C30"/>
    <w:rsid w:val="00450CE0"/>
    <w:rsid w:val="00450E2A"/>
    <w:rsid w:val="00451B48"/>
    <w:rsid w:val="00452094"/>
    <w:rsid w:val="00452612"/>
    <w:rsid w:val="004528C9"/>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399"/>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E94"/>
    <w:rsid w:val="004812C6"/>
    <w:rsid w:val="00481DAD"/>
    <w:rsid w:val="00482025"/>
    <w:rsid w:val="00482125"/>
    <w:rsid w:val="0048226B"/>
    <w:rsid w:val="00482593"/>
    <w:rsid w:val="00482832"/>
    <w:rsid w:val="00482B06"/>
    <w:rsid w:val="00482D48"/>
    <w:rsid w:val="00482E1B"/>
    <w:rsid w:val="00482EC4"/>
    <w:rsid w:val="0048326C"/>
    <w:rsid w:val="004834E4"/>
    <w:rsid w:val="0048366E"/>
    <w:rsid w:val="004837F1"/>
    <w:rsid w:val="0048385F"/>
    <w:rsid w:val="00483CF6"/>
    <w:rsid w:val="00484022"/>
    <w:rsid w:val="00484153"/>
    <w:rsid w:val="0048431F"/>
    <w:rsid w:val="0048441C"/>
    <w:rsid w:val="00484596"/>
    <w:rsid w:val="004847DA"/>
    <w:rsid w:val="0048493E"/>
    <w:rsid w:val="00484C7C"/>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2A2"/>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89"/>
    <w:rsid w:val="004B7E96"/>
    <w:rsid w:val="004C0260"/>
    <w:rsid w:val="004C044D"/>
    <w:rsid w:val="004C0B18"/>
    <w:rsid w:val="004C0D02"/>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385"/>
    <w:rsid w:val="004D67CB"/>
    <w:rsid w:val="004D68A2"/>
    <w:rsid w:val="004D71A9"/>
    <w:rsid w:val="004D7313"/>
    <w:rsid w:val="004D79BC"/>
    <w:rsid w:val="004D79F5"/>
    <w:rsid w:val="004D7D9E"/>
    <w:rsid w:val="004D7FA8"/>
    <w:rsid w:val="004E05A9"/>
    <w:rsid w:val="004E0842"/>
    <w:rsid w:val="004E09ED"/>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957"/>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792"/>
    <w:rsid w:val="005167E8"/>
    <w:rsid w:val="0051680A"/>
    <w:rsid w:val="00517389"/>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2D1"/>
    <w:rsid w:val="0053160A"/>
    <w:rsid w:val="0053208A"/>
    <w:rsid w:val="0053232B"/>
    <w:rsid w:val="0053279B"/>
    <w:rsid w:val="005327B6"/>
    <w:rsid w:val="00532855"/>
    <w:rsid w:val="005328EA"/>
    <w:rsid w:val="005329DC"/>
    <w:rsid w:val="00532DBC"/>
    <w:rsid w:val="00532FC9"/>
    <w:rsid w:val="005331CE"/>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9B9"/>
    <w:rsid w:val="00540AD9"/>
    <w:rsid w:val="00540C01"/>
    <w:rsid w:val="00540D9B"/>
    <w:rsid w:val="005410FF"/>
    <w:rsid w:val="005417EA"/>
    <w:rsid w:val="00542112"/>
    <w:rsid w:val="005424F6"/>
    <w:rsid w:val="00542B6E"/>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5A7"/>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57EF6"/>
    <w:rsid w:val="00557F17"/>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D21"/>
    <w:rsid w:val="00587F2F"/>
    <w:rsid w:val="00587F45"/>
    <w:rsid w:val="0059039E"/>
    <w:rsid w:val="00590E1D"/>
    <w:rsid w:val="00591486"/>
    <w:rsid w:val="00591707"/>
    <w:rsid w:val="005919A6"/>
    <w:rsid w:val="00591B05"/>
    <w:rsid w:val="00591B92"/>
    <w:rsid w:val="00591EC0"/>
    <w:rsid w:val="0059286F"/>
    <w:rsid w:val="0059290C"/>
    <w:rsid w:val="0059347E"/>
    <w:rsid w:val="0059365B"/>
    <w:rsid w:val="0059391C"/>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EA5"/>
    <w:rsid w:val="005C6FB8"/>
    <w:rsid w:val="005C7676"/>
    <w:rsid w:val="005C7721"/>
    <w:rsid w:val="005C7858"/>
    <w:rsid w:val="005C7C6E"/>
    <w:rsid w:val="005C7E53"/>
    <w:rsid w:val="005C7E98"/>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84F"/>
    <w:rsid w:val="005E69C0"/>
    <w:rsid w:val="005E6BCB"/>
    <w:rsid w:val="005E6F93"/>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45E"/>
    <w:rsid w:val="005F76A4"/>
    <w:rsid w:val="005F7A21"/>
    <w:rsid w:val="005F7F8C"/>
    <w:rsid w:val="00600072"/>
    <w:rsid w:val="00600102"/>
    <w:rsid w:val="006004E5"/>
    <w:rsid w:val="00600BA2"/>
    <w:rsid w:val="00600EAD"/>
    <w:rsid w:val="00600EF9"/>
    <w:rsid w:val="00601E48"/>
    <w:rsid w:val="00601FF2"/>
    <w:rsid w:val="0060233E"/>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2E0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B19"/>
    <w:rsid w:val="00640C40"/>
    <w:rsid w:val="0064141A"/>
    <w:rsid w:val="00641591"/>
    <w:rsid w:val="006415CF"/>
    <w:rsid w:val="00641707"/>
    <w:rsid w:val="00641878"/>
    <w:rsid w:val="006418F0"/>
    <w:rsid w:val="00641B12"/>
    <w:rsid w:val="00641E7B"/>
    <w:rsid w:val="00641FC1"/>
    <w:rsid w:val="00642538"/>
    <w:rsid w:val="00642A3C"/>
    <w:rsid w:val="006436DF"/>
    <w:rsid w:val="00643724"/>
    <w:rsid w:val="00643CD3"/>
    <w:rsid w:val="00643ECF"/>
    <w:rsid w:val="00644B0C"/>
    <w:rsid w:val="00644C82"/>
    <w:rsid w:val="00645106"/>
    <w:rsid w:val="006454A1"/>
    <w:rsid w:val="00645E08"/>
    <w:rsid w:val="006460BD"/>
    <w:rsid w:val="00646A38"/>
    <w:rsid w:val="00646CC7"/>
    <w:rsid w:val="006473D1"/>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7024"/>
    <w:rsid w:val="00687092"/>
    <w:rsid w:val="006870D0"/>
    <w:rsid w:val="00687275"/>
    <w:rsid w:val="006873D1"/>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469"/>
    <w:rsid w:val="006937D5"/>
    <w:rsid w:val="00693947"/>
    <w:rsid w:val="00694046"/>
    <w:rsid w:val="00694163"/>
    <w:rsid w:val="006947F0"/>
    <w:rsid w:val="0069487A"/>
    <w:rsid w:val="006949C6"/>
    <w:rsid w:val="00694B17"/>
    <w:rsid w:val="00694BAD"/>
    <w:rsid w:val="00694E85"/>
    <w:rsid w:val="00694FCB"/>
    <w:rsid w:val="006951D3"/>
    <w:rsid w:val="00695B1D"/>
    <w:rsid w:val="00695D19"/>
    <w:rsid w:val="00695E49"/>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9C7"/>
    <w:rsid w:val="006B2AD2"/>
    <w:rsid w:val="006B2F0D"/>
    <w:rsid w:val="006B36C2"/>
    <w:rsid w:val="006B36E9"/>
    <w:rsid w:val="006B383C"/>
    <w:rsid w:val="006B38B0"/>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740"/>
    <w:rsid w:val="006D7BDC"/>
    <w:rsid w:val="006D7EAD"/>
    <w:rsid w:val="006D7ECB"/>
    <w:rsid w:val="006E0370"/>
    <w:rsid w:val="006E0E9E"/>
    <w:rsid w:val="006E1076"/>
    <w:rsid w:val="006E198F"/>
    <w:rsid w:val="006E1B28"/>
    <w:rsid w:val="006E1D6C"/>
    <w:rsid w:val="006E22A8"/>
    <w:rsid w:val="006E249F"/>
    <w:rsid w:val="006E24B4"/>
    <w:rsid w:val="006E2669"/>
    <w:rsid w:val="006E2B0D"/>
    <w:rsid w:val="006E2CBD"/>
    <w:rsid w:val="006E2E6B"/>
    <w:rsid w:val="006E2EA0"/>
    <w:rsid w:val="006E2FE3"/>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57B"/>
    <w:rsid w:val="006F1A81"/>
    <w:rsid w:val="006F2888"/>
    <w:rsid w:val="006F2DE4"/>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CB6"/>
    <w:rsid w:val="006F5ED3"/>
    <w:rsid w:val="006F64F4"/>
    <w:rsid w:val="006F6B0A"/>
    <w:rsid w:val="006F6B45"/>
    <w:rsid w:val="006F6BD6"/>
    <w:rsid w:val="006F6E6E"/>
    <w:rsid w:val="006F7119"/>
    <w:rsid w:val="006F71E9"/>
    <w:rsid w:val="006F7B07"/>
    <w:rsid w:val="006F7BA6"/>
    <w:rsid w:val="007002E6"/>
    <w:rsid w:val="007006F5"/>
    <w:rsid w:val="0070081B"/>
    <w:rsid w:val="00700830"/>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2A1"/>
    <w:rsid w:val="00717450"/>
    <w:rsid w:val="00717748"/>
    <w:rsid w:val="00717B28"/>
    <w:rsid w:val="007205CE"/>
    <w:rsid w:val="00720B14"/>
    <w:rsid w:val="00720F4D"/>
    <w:rsid w:val="00721134"/>
    <w:rsid w:val="007217B0"/>
    <w:rsid w:val="00721C1D"/>
    <w:rsid w:val="00721CB7"/>
    <w:rsid w:val="00721DBA"/>
    <w:rsid w:val="00721E31"/>
    <w:rsid w:val="00721FD3"/>
    <w:rsid w:val="007224B6"/>
    <w:rsid w:val="007225D7"/>
    <w:rsid w:val="00722B0A"/>
    <w:rsid w:val="00723562"/>
    <w:rsid w:val="007236F8"/>
    <w:rsid w:val="00723E59"/>
    <w:rsid w:val="00723EA4"/>
    <w:rsid w:val="00724675"/>
    <w:rsid w:val="00724849"/>
    <w:rsid w:val="00724C7B"/>
    <w:rsid w:val="00725475"/>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7CB"/>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8E0"/>
    <w:rsid w:val="00745FF2"/>
    <w:rsid w:val="0074619E"/>
    <w:rsid w:val="007463B9"/>
    <w:rsid w:val="0074697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2FA"/>
    <w:rsid w:val="0076433C"/>
    <w:rsid w:val="0076473A"/>
    <w:rsid w:val="00764A45"/>
    <w:rsid w:val="00764FDD"/>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04F"/>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AB0"/>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20"/>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B2C"/>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942"/>
    <w:rsid w:val="007F4AC1"/>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F1A"/>
    <w:rsid w:val="008140F4"/>
    <w:rsid w:val="008144EA"/>
    <w:rsid w:val="00814D48"/>
    <w:rsid w:val="00814DA3"/>
    <w:rsid w:val="008152C9"/>
    <w:rsid w:val="00815410"/>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9C0"/>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58A"/>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34"/>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3CC"/>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958"/>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712"/>
    <w:rsid w:val="00890BBD"/>
    <w:rsid w:val="00890C71"/>
    <w:rsid w:val="00890E53"/>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A2"/>
    <w:rsid w:val="008C274C"/>
    <w:rsid w:val="008C27A7"/>
    <w:rsid w:val="008C2E5F"/>
    <w:rsid w:val="008C35B8"/>
    <w:rsid w:val="008C3C2B"/>
    <w:rsid w:val="008C3C74"/>
    <w:rsid w:val="008C3C7E"/>
    <w:rsid w:val="008C4D7E"/>
    <w:rsid w:val="008C5317"/>
    <w:rsid w:val="008C54FF"/>
    <w:rsid w:val="008C5BDA"/>
    <w:rsid w:val="008C62E7"/>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A8"/>
    <w:rsid w:val="008D3CC0"/>
    <w:rsid w:val="008D3F73"/>
    <w:rsid w:val="008D4072"/>
    <w:rsid w:val="008D4588"/>
    <w:rsid w:val="008D4CA7"/>
    <w:rsid w:val="008D4CD8"/>
    <w:rsid w:val="008D5061"/>
    <w:rsid w:val="008D5972"/>
    <w:rsid w:val="008D59F7"/>
    <w:rsid w:val="008D5A2D"/>
    <w:rsid w:val="008D5AB8"/>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D7B"/>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205CD"/>
    <w:rsid w:val="00920B21"/>
    <w:rsid w:val="00920B63"/>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873"/>
    <w:rsid w:val="00933491"/>
    <w:rsid w:val="009339EC"/>
    <w:rsid w:val="00933B2F"/>
    <w:rsid w:val="00933C47"/>
    <w:rsid w:val="00933F7F"/>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474"/>
    <w:rsid w:val="009404FC"/>
    <w:rsid w:val="0094137D"/>
    <w:rsid w:val="00941586"/>
    <w:rsid w:val="00941652"/>
    <w:rsid w:val="009416AD"/>
    <w:rsid w:val="009417D0"/>
    <w:rsid w:val="009421AA"/>
    <w:rsid w:val="00942356"/>
    <w:rsid w:val="009427B8"/>
    <w:rsid w:val="009428CB"/>
    <w:rsid w:val="00942A08"/>
    <w:rsid w:val="00943400"/>
    <w:rsid w:val="0094347F"/>
    <w:rsid w:val="00943A2D"/>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11"/>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4DD7"/>
    <w:rsid w:val="00975201"/>
    <w:rsid w:val="0097522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8B3"/>
    <w:rsid w:val="009818F6"/>
    <w:rsid w:val="00981AA1"/>
    <w:rsid w:val="009820EE"/>
    <w:rsid w:val="0098211B"/>
    <w:rsid w:val="009826EF"/>
    <w:rsid w:val="00982774"/>
    <w:rsid w:val="009827E7"/>
    <w:rsid w:val="009828ED"/>
    <w:rsid w:val="00982B5C"/>
    <w:rsid w:val="00983304"/>
    <w:rsid w:val="009833C7"/>
    <w:rsid w:val="00983671"/>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6FB"/>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C75"/>
    <w:rsid w:val="009B0E10"/>
    <w:rsid w:val="009B1343"/>
    <w:rsid w:val="009B15C8"/>
    <w:rsid w:val="009B1759"/>
    <w:rsid w:val="009B17EC"/>
    <w:rsid w:val="009B1A1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3EF"/>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9D5"/>
    <w:rsid w:val="00A00A69"/>
    <w:rsid w:val="00A00BD8"/>
    <w:rsid w:val="00A00DD6"/>
    <w:rsid w:val="00A00E73"/>
    <w:rsid w:val="00A01125"/>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BB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AE9"/>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B8"/>
    <w:rsid w:val="00A30DF3"/>
    <w:rsid w:val="00A310A7"/>
    <w:rsid w:val="00A310E3"/>
    <w:rsid w:val="00A31110"/>
    <w:rsid w:val="00A318C9"/>
    <w:rsid w:val="00A31B64"/>
    <w:rsid w:val="00A31C20"/>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2A3"/>
    <w:rsid w:val="00A405E4"/>
    <w:rsid w:val="00A40A95"/>
    <w:rsid w:val="00A40C7F"/>
    <w:rsid w:val="00A40E1A"/>
    <w:rsid w:val="00A40F36"/>
    <w:rsid w:val="00A415CE"/>
    <w:rsid w:val="00A419BE"/>
    <w:rsid w:val="00A41B10"/>
    <w:rsid w:val="00A427BF"/>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AB1"/>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113B"/>
    <w:rsid w:val="00A6162D"/>
    <w:rsid w:val="00A619B4"/>
    <w:rsid w:val="00A61E45"/>
    <w:rsid w:val="00A61EF1"/>
    <w:rsid w:val="00A61F41"/>
    <w:rsid w:val="00A61FED"/>
    <w:rsid w:val="00A6217E"/>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0BE9"/>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96B"/>
    <w:rsid w:val="00A93AA6"/>
    <w:rsid w:val="00A93EAF"/>
    <w:rsid w:val="00A94050"/>
    <w:rsid w:val="00A94159"/>
    <w:rsid w:val="00A952EA"/>
    <w:rsid w:val="00A954A4"/>
    <w:rsid w:val="00A958A5"/>
    <w:rsid w:val="00A95CF9"/>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9D6"/>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17"/>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E40"/>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4C9"/>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ABD"/>
    <w:rsid w:val="00AE3DD0"/>
    <w:rsid w:val="00AE3EE8"/>
    <w:rsid w:val="00AE453E"/>
    <w:rsid w:val="00AE49AE"/>
    <w:rsid w:val="00AE4D59"/>
    <w:rsid w:val="00AE5086"/>
    <w:rsid w:val="00AE5CBE"/>
    <w:rsid w:val="00AE60C6"/>
    <w:rsid w:val="00AE627D"/>
    <w:rsid w:val="00AE6396"/>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9AD"/>
    <w:rsid w:val="00B22BE6"/>
    <w:rsid w:val="00B22FC5"/>
    <w:rsid w:val="00B23059"/>
    <w:rsid w:val="00B235A6"/>
    <w:rsid w:val="00B239D8"/>
    <w:rsid w:val="00B2429F"/>
    <w:rsid w:val="00B24831"/>
    <w:rsid w:val="00B24983"/>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1180"/>
    <w:rsid w:val="00B3136E"/>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74D"/>
    <w:rsid w:val="00B46BE9"/>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F3A"/>
    <w:rsid w:val="00B57251"/>
    <w:rsid w:val="00B57CDE"/>
    <w:rsid w:val="00B57E24"/>
    <w:rsid w:val="00B57E43"/>
    <w:rsid w:val="00B57ED9"/>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D5"/>
    <w:rsid w:val="00B66EC0"/>
    <w:rsid w:val="00B66FAC"/>
    <w:rsid w:val="00B67E0D"/>
    <w:rsid w:val="00B701B7"/>
    <w:rsid w:val="00B701F3"/>
    <w:rsid w:val="00B7036D"/>
    <w:rsid w:val="00B703E0"/>
    <w:rsid w:val="00B7071C"/>
    <w:rsid w:val="00B70809"/>
    <w:rsid w:val="00B70BC2"/>
    <w:rsid w:val="00B70D91"/>
    <w:rsid w:val="00B70E36"/>
    <w:rsid w:val="00B70F09"/>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49D0"/>
    <w:rsid w:val="00B85071"/>
    <w:rsid w:val="00B8575B"/>
    <w:rsid w:val="00B85EAF"/>
    <w:rsid w:val="00B8603B"/>
    <w:rsid w:val="00B86294"/>
    <w:rsid w:val="00B86B98"/>
    <w:rsid w:val="00B86BD6"/>
    <w:rsid w:val="00B86D7D"/>
    <w:rsid w:val="00B872BE"/>
    <w:rsid w:val="00B873E4"/>
    <w:rsid w:val="00B87961"/>
    <w:rsid w:val="00B9043F"/>
    <w:rsid w:val="00B908B1"/>
    <w:rsid w:val="00B90B9D"/>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B53"/>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3B5"/>
    <w:rsid w:val="00BB073C"/>
    <w:rsid w:val="00BB0BF0"/>
    <w:rsid w:val="00BB0E3E"/>
    <w:rsid w:val="00BB102D"/>
    <w:rsid w:val="00BB1139"/>
    <w:rsid w:val="00BB12E8"/>
    <w:rsid w:val="00BB1770"/>
    <w:rsid w:val="00BB1BEA"/>
    <w:rsid w:val="00BB1C65"/>
    <w:rsid w:val="00BB1D7C"/>
    <w:rsid w:val="00BB1E35"/>
    <w:rsid w:val="00BB2531"/>
    <w:rsid w:val="00BB267E"/>
    <w:rsid w:val="00BB27D6"/>
    <w:rsid w:val="00BB28C1"/>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A9B"/>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4F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2BD1"/>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551"/>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7B"/>
    <w:rsid w:val="00C400E6"/>
    <w:rsid w:val="00C401A6"/>
    <w:rsid w:val="00C40641"/>
    <w:rsid w:val="00C406EE"/>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FD1"/>
    <w:rsid w:val="00C76350"/>
    <w:rsid w:val="00C76A00"/>
    <w:rsid w:val="00C76C72"/>
    <w:rsid w:val="00C76EC8"/>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325"/>
    <w:rsid w:val="00CA246A"/>
    <w:rsid w:val="00CA29EB"/>
    <w:rsid w:val="00CA2EE6"/>
    <w:rsid w:val="00CA3485"/>
    <w:rsid w:val="00CA37F8"/>
    <w:rsid w:val="00CA3D6F"/>
    <w:rsid w:val="00CA3F59"/>
    <w:rsid w:val="00CA406D"/>
    <w:rsid w:val="00CA40ED"/>
    <w:rsid w:val="00CA4220"/>
    <w:rsid w:val="00CA4586"/>
    <w:rsid w:val="00CA4CF2"/>
    <w:rsid w:val="00CA4D57"/>
    <w:rsid w:val="00CA505E"/>
    <w:rsid w:val="00CA5096"/>
    <w:rsid w:val="00CA519A"/>
    <w:rsid w:val="00CA5709"/>
    <w:rsid w:val="00CA5B34"/>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23B2"/>
    <w:rsid w:val="00CB247D"/>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6982"/>
    <w:rsid w:val="00CC7C56"/>
    <w:rsid w:val="00CC7F52"/>
    <w:rsid w:val="00CD091C"/>
    <w:rsid w:val="00CD094A"/>
    <w:rsid w:val="00CD0B68"/>
    <w:rsid w:val="00CD0C1B"/>
    <w:rsid w:val="00CD0EF0"/>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D37"/>
    <w:rsid w:val="00D02E74"/>
    <w:rsid w:val="00D03100"/>
    <w:rsid w:val="00D03393"/>
    <w:rsid w:val="00D03435"/>
    <w:rsid w:val="00D03913"/>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4F4"/>
    <w:rsid w:val="00D1270F"/>
    <w:rsid w:val="00D1276C"/>
    <w:rsid w:val="00D12F65"/>
    <w:rsid w:val="00D132B1"/>
    <w:rsid w:val="00D13C3D"/>
    <w:rsid w:val="00D13FC2"/>
    <w:rsid w:val="00D1417E"/>
    <w:rsid w:val="00D14319"/>
    <w:rsid w:val="00D149F1"/>
    <w:rsid w:val="00D14C4B"/>
    <w:rsid w:val="00D14D0E"/>
    <w:rsid w:val="00D15827"/>
    <w:rsid w:val="00D1598B"/>
    <w:rsid w:val="00D1601B"/>
    <w:rsid w:val="00D1613A"/>
    <w:rsid w:val="00D16331"/>
    <w:rsid w:val="00D16406"/>
    <w:rsid w:val="00D16526"/>
    <w:rsid w:val="00D16656"/>
    <w:rsid w:val="00D169B6"/>
    <w:rsid w:val="00D16A8A"/>
    <w:rsid w:val="00D16E8C"/>
    <w:rsid w:val="00D1709F"/>
    <w:rsid w:val="00D17CAE"/>
    <w:rsid w:val="00D17D4E"/>
    <w:rsid w:val="00D17E0D"/>
    <w:rsid w:val="00D200D5"/>
    <w:rsid w:val="00D20129"/>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7E"/>
    <w:rsid w:val="00D300B3"/>
    <w:rsid w:val="00D3042D"/>
    <w:rsid w:val="00D309B6"/>
    <w:rsid w:val="00D31226"/>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78"/>
    <w:rsid w:val="00D4286F"/>
    <w:rsid w:val="00D42A9B"/>
    <w:rsid w:val="00D42BFA"/>
    <w:rsid w:val="00D42D39"/>
    <w:rsid w:val="00D42F0E"/>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AB6"/>
    <w:rsid w:val="00D50F55"/>
    <w:rsid w:val="00D510DE"/>
    <w:rsid w:val="00D513BC"/>
    <w:rsid w:val="00D51548"/>
    <w:rsid w:val="00D51A6A"/>
    <w:rsid w:val="00D51B6D"/>
    <w:rsid w:val="00D51C20"/>
    <w:rsid w:val="00D51D44"/>
    <w:rsid w:val="00D51D59"/>
    <w:rsid w:val="00D5237A"/>
    <w:rsid w:val="00D5271B"/>
    <w:rsid w:val="00D52A86"/>
    <w:rsid w:val="00D52AEF"/>
    <w:rsid w:val="00D5324B"/>
    <w:rsid w:val="00D532D0"/>
    <w:rsid w:val="00D53916"/>
    <w:rsid w:val="00D5395C"/>
    <w:rsid w:val="00D53EA1"/>
    <w:rsid w:val="00D53EF9"/>
    <w:rsid w:val="00D53F55"/>
    <w:rsid w:val="00D54165"/>
    <w:rsid w:val="00D54376"/>
    <w:rsid w:val="00D54FCB"/>
    <w:rsid w:val="00D5501D"/>
    <w:rsid w:val="00D550E6"/>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616"/>
    <w:rsid w:val="00D578C5"/>
    <w:rsid w:val="00D57C3F"/>
    <w:rsid w:val="00D57C92"/>
    <w:rsid w:val="00D60255"/>
    <w:rsid w:val="00D60342"/>
    <w:rsid w:val="00D605D6"/>
    <w:rsid w:val="00D60FEE"/>
    <w:rsid w:val="00D611AD"/>
    <w:rsid w:val="00D61469"/>
    <w:rsid w:val="00D61C4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6A8"/>
    <w:rsid w:val="00D658AE"/>
    <w:rsid w:val="00D658D6"/>
    <w:rsid w:val="00D6591F"/>
    <w:rsid w:val="00D65C72"/>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988"/>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8F8"/>
    <w:rsid w:val="00D81D35"/>
    <w:rsid w:val="00D81FF1"/>
    <w:rsid w:val="00D8201F"/>
    <w:rsid w:val="00D8216D"/>
    <w:rsid w:val="00D82627"/>
    <w:rsid w:val="00D82889"/>
    <w:rsid w:val="00D83170"/>
    <w:rsid w:val="00D8324C"/>
    <w:rsid w:val="00D838F0"/>
    <w:rsid w:val="00D83D87"/>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9D8"/>
    <w:rsid w:val="00D97E0E"/>
    <w:rsid w:val="00DA0D46"/>
    <w:rsid w:val="00DA0EF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47A"/>
    <w:rsid w:val="00DA5827"/>
    <w:rsid w:val="00DA5E1A"/>
    <w:rsid w:val="00DA6160"/>
    <w:rsid w:val="00DA6705"/>
    <w:rsid w:val="00DA6B84"/>
    <w:rsid w:val="00DA6F94"/>
    <w:rsid w:val="00DA7326"/>
    <w:rsid w:val="00DA7354"/>
    <w:rsid w:val="00DA779D"/>
    <w:rsid w:val="00DA7D42"/>
    <w:rsid w:val="00DA7DAD"/>
    <w:rsid w:val="00DA7FC3"/>
    <w:rsid w:val="00DB000C"/>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1F"/>
    <w:rsid w:val="00DB3C88"/>
    <w:rsid w:val="00DB40B9"/>
    <w:rsid w:val="00DB42B4"/>
    <w:rsid w:val="00DB4645"/>
    <w:rsid w:val="00DB49D7"/>
    <w:rsid w:val="00DB4D13"/>
    <w:rsid w:val="00DB50B1"/>
    <w:rsid w:val="00DB51F2"/>
    <w:rsid w:val="00DB61E2"/>
    <w:rsid w:val="00DB6340"/>
    <w:rsid w:val="00DB6647"/>
    <w:rsid w:val="00DB66CE"/>
    <w:rsid w:val="00DB6E6F"/>
    <w:rsid w:val="00DB741D"/>
    <w:rsid w:val="00DB7CE3"/>
    <w:rsid w:val="00DC038A"/>
    <w:rsid w:val="00DC0A2D"/>
    <w:rsid w:val="00DC0B0F"/>
    <w:rsid w:val="00DC1184"/>
    <w:rsid w:val="00DC18FC"/>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DC"/>
    <w:rsid w:val="00DE7298"/>
    <w:rsid w:val="00DE72A4"/>
    <w:rsid w:val="00DE74EB"/>
    <w:rsid w:val="00DE7715"/>
    <w:rsid w:val="00DE7A2A"/>
    <w:rsid w:val="00DE7A35"/>
    <w:rsid w:val="00DE7D29"/>
    <w:rsid w:val="00DE7D7E"/>
    <w:rsid w:val="00DE7E43"/>
    <w:rsid w:val="00DF0512"/>
    <w:rsid w:val="00DF0615"/>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29D"/>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CD8"/>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0E81"/>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2FF0"/>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C57"/>
    <w:rsid w:val="00EC5F60"/>
    <w:rsid w:val="00EC5F63"/>
    <w:rsid w:val="00EC66F8"/>
    <w:rsid w:val="00EC67C4"/>
    <w:rsid w:val="00EC682A"/>
    <w:rsid w:val="00EC6BFD"/>
    <w:rsid w:val="00EC7048"/>
    <w:rsid w:val="00EC7302"/>
    <w:rsid w:val="00EC755A"/>
    <w:rsid w:val="00EC7967"/>
    <w:rsid w:val="00EC7C44"/>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2D"/>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1029"/>
    <w:rsid w:val="00F11662"/>
    <w:rsid w:val="00F11A51"/>
    <w:rsid w:val="00F11C3E"/>
    <w:rsid w:val="00F11FAD"/>
    <w:rsid w:val="00F1202B"/>
    <w:rsid w:val="00F12617"/>
    <w:rsid w:val="00F127C8"/>
    <w:rsid w:val="00F12889"/>
    <w:rsid w:val="00F12DB8"/>
    <w:rsid w:val="00F12E37"/>
    <w:rsid w:val="00F12FCC"/>
    <w:rsid w:val="00F136E5"/>
    <w:rsid w:val="00F138D8"/>
    <w:rsid w:val="00F14195"/>
    <w:rsid w:val="00F1419E"/>
    <w:rsid w:val="00F1450F"/>
    <w:rsid w:val="00F149C7"/>
    <w:rsid w:val="00F15010"/>
    <w:rsid w:val="00F153FE"/>
    <w:rsid w:val="00F15511"/>
    <w:rsid w:val="00F15730"/>
    <w:rsid w:val="00F1596A"/>
    <w:rsid w:val="00F161FC"/>
    <w:rsid w:val="00F16B5A"/>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2BC0"/>
    <w:rsid w:val="00F4312A"/>
    <w:rsid w:val="00F43838"/>
    <w:rsid w:val="00F43969"/>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8C7"/>
    <w:rsid w:val="00F55980"/>
    <w:rsid w:val="00F5613B"/>
    <w:rsid w:val="00F56228"/>
    <w:rsid w:val="00F56439"/>
    <w:rsid w:val="00F569C4"/>
    <w:rsid w:val="00F56C1D"/>
    <w:rsid w:val="00F56CEB"/>
    <w:rsid w:val="00F56D4F"/>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8AD"/>
    <w:rsid w:val="00F65E8D"/>
    <w:rsid w:val="00F661B2"/>
    <w:rsid w:val="00F663F9"/>
    <w:rsid w:val="00F664E9"/>
    <w:rsid w:val="00F66838"/>
    <w:rsid w:val="00F6694B"/>
    <w:rsid w:val="00F67110"/>
    <w:rsid w:val="00F671F0"/>
    <w:rsid w:val="00F674ED"/>
    <w:rsid w:val="00F677E1"/>
    <w:rsid w:val="00F67A63"/>
    <w:rsid w:val="00F70974"/>
    <w:rsid w:val="00F70B57"/>
    <w:rsid w:val="00F70D7E"/>
    <w:rsid w:val="00F70EE6"/>
    <w:rsid w:val="00F71107"/>
    <w:rsid w:val="00F7176F"/>
    <w:rsid w:val="00F71920"/>
    <w:rsid w:val="00F72C76"/>
    <w:rsid w:val="00F72CD2"/>
    <w:rsid w:val="00F73062"/>
    <w:rsid w:val="00F734A5"/>
    <w:rsid w:val="00F738B5"/>
    <w:rsid w:val="00F738E0"/>
    <w:rsid w:val="00F739C8"/>
    <w:rsid w:val="00F74020"/>
    <w:rsid w:val="00F74159"/>
    <w:rsid w:val="00F742FE"/>
    <w:rsid w:val="00F74B41"/>
    <w:rsid w:val="00F74BA2"/>
    <w:rsid w:val="00F74BA5"/>
    <w:rsid w:val="00F75089"/>
    <w:rsid w:val="00F75134"/>
    <w:rsid w:val="00F751D0"/>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5D63"/>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D0"/>
    <w:rsid w:val="00FC7C77"/>
    <w:rsid w:val="00FD0497"/>
    <w:rsid w:val="00FD0796"/>
    <w:rsid w:val="00FD0937"/>
    <w:rsid w:val="00FD0AAD"/>
    <w:rsid w:val="00FD0AAF"/>
    <w:rsid w:val="00FD1551"/>
    <w:rsid w:val="00FD16FE"/>
    <w:rsid w:val="00FD1BA5"/>
    <w:rsid w:val="00FD1EF7"/>
    <w:rsid w:val="00FD2A56"/>
    <w:rsid w:val="00FD2C59"/>
    <w:rsid w:val="00FD2F98"/>
    <w:rsid w:val="00FD2FFB"/>
    <w:rsid w:val="00FD30CB"/>
    <w:rsid w:val="00FD317B"/>
    <w:rsid w:val="00FD3292"/>
    <w:rsid w:val="00FD33DB"/>
    <w:rsid w:val="00FD33E3"/>
    <w:rsid w:val="00FD3418"/>
    <w:rsid w:val="00FD342A"/>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F0C6E"/>
    <w:rsid w:val="00FF0DAF"/>
    <w:rsid w:val="00FF1437"/>
    <w:rsid w:val="00FF14AD"/>
    <w:rsid w:val="00FF1694"/>
    <w:rsid w:val="00FF18C0"/>
    <w:rsid w:val="00FF1C4B"/>
    <w:rsid w:val="00FF1E81"/>
    <w:rsid w:val="00FF2308"/>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6DA8"/>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29191695">
      <w:bodyDiv w:val="1"/>
      <w:marLeft w:val="0"/>
      <w:marRight w:val="0"/>
      <w:marTop w:val="0"/>
      <w:marBottom w:val="0"/>
      <w:divBdr>
        <w:top w:val="none" w:sz="0" w:space="0" w:color="auto"/>
        <w:left w:val="none" w:sz="0" w:space="0" w:color="auto"/>
        <w:bottom w:val="none" w:sz="0" w:space="0" w:color="auto"/>
        <w:right w:val="none" w:sz="0" w:space="0" w:color="auto"/>
      </w:divBdr>
      <w:divsChild>
        <w:div w:id="1840345178">
          <w:marLeft w:val="1166"/>
          <w:marRight w:val="0"/>
          <w:marTop w:val="134"/>
          <w:marBottom w:val="0"/>
          <w:divBdr>
            <w:top w:val="none" w:sz="0" w:space="0" w:color="auto"/>
            <w:left w:val="none" w:sz="0" w:space="0" w:color="auto"/>
            <w:bottom w:val="none" w:sz="0" w:space="0" w:color="auto"/>
            <w:right w:val="none" w:sz="0" w:space="0" w:color="auto"/>
          </w:divBdr>
        </w:div>
        <w:div w:id="894707283">
          <w:marLeft w:val="1800"/>
          <w:marRight w:val="0"/>
          <w:marTop w:val="115"/>
          <w:marBottom w:val="0"/>
          <w:divBdr>
            <w:top w:val="none" w:sz="0" w:space="0" w:color="auto"/>
            <w:left w:val="none" w:sz="0" w:space="0" w:color="auto"/>
            <w:bottom w:val="none" w:sz="0" w:space="0" w:color="auto"/>
            <w:right w:val="none" w:sz="0" w:space="0" w:color="auto"/>
          </w:divBdr>
        </w:div>
        <w:div w:id="470754450">
          <w:marLeft w:val="1800"/>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4159082">
      <w:bodyDiv w:val="1"/>
      <w:marLeft w:val="0"/>
      <w:marRight w:val="0"/>
      <w:marTop w:val="0"/>
      <w:marBottom w:val="0"/>
      <w:divBdr>
        <w:top w:val="none" w:sz="0" w:space="0" w:color="auto"/>
        <w:left w:val="none" w:sz="0" w:space="0" w:color="auto"/>
        <w:bottom w:val="none" w:sz="0" w:space="0" w:color="auto"/>
        <w:right w:val="none" w:sz="0" w:space="0" w:color="auto"/>
      </w:divBdr>
      <w:divsChild>
        <w:div w:id="537551897">
          <w:marLeft w:val="1166"/>
          <w:marRight w:val="0"/>
          <w:marTop w:val="82"/>
          <w:marBottom w:val="0"/>
          <w:divBdr>
            <w:top w:val="none" w:sz="0" w:space="0" w:color="auto"/>
            <w:left w:val="none" w:sz="0" w:space="0" w:color="auto"/>
            <w:bottom w:val="none" w:sz="0" w:space="0" w:color="auto"/>
            <w:right w:val="none" w:sz="0" w:space="0" w:color="auto"/>
          </w:divBdr>
        </w:div>
        <w:div w:id="1506821381">
          <w:marLeft w:val="1800"/>
          <w:marRight w:val="0"/>
          <w:marTop w:val="67"/>
          <w:marBottom w:val="0"/>
          <w:divBdr>
            <w:top w:val="none" w:sz="0" w:space="0" w:color="auto"/>
            <w:left w:val="none" w:sz="0" w:space="0" w:color="auto"/>
            <w:bottom w:val="none" w:sz="0" w:space="0" w:color="auto"/>
            <w:right w:val="none" w:sz="0" w:space="0" w:color="auto"/>
          </w:divBdr>
        </w:div>
        <w:div w:id="1909999835">
          <w:marLeft w:val="1800"/>
          <w:marRight w:val="0"/>
          <w:marTop w:val="67"/>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2066401">
      <w:bodyDiv w:val="1"/>
      <w:marLeft w:val="0"/>
      <w:marRight w:val="0"/>
      <w:marTop w:val="0"/>
      <w:marBottom w:val="0"/>
      <w:divBdr>
        <w:top w:val="none" w:sz="0" w:space="0" w:color="auto"/>
        <w:left w:val="none" w:sz="0" w:space="0" w:color="auto"/>
        <w:bottom w:val="none" w:sz="0" w:space="0" w:color="auto"/>
        <w:right w:val="none" w:sz="0" w:space="0" w:color="auto"/>
      </w:divBdr>
      <w:divsChild>
        <w:div w:id="200823819">
          <w:marLeft w:val="1166"/>
          <w:marRight w:val="0"/>
          <w:marTop w:val="134"/>
          <w:marBottom w:val="0"/>
          <w:divBdr>
            <w:top w:val="none" w:sz="0" w:space="0" w:color="auto"/>
            <w:left w:val="none" w:sz="0" w:space="0" w:color="auto"/>
            <w:bottom w:val="none" w:sz="0" w:space="0" w:color="auto"/>
            <w:right w:val="none" w:sz="0" w:space="0" w:color="auto"/>
          </w:divBdr>
        </w:div>
        <w:div w:id="493107199">
          <w:marLeft w:val="1800"/>
          <w:marRight w:val="0"/>
          <w:marTop w:val="115"/>
          <w:marBottom w:val="0"/>
          <w:divBdr>
            <w:top w:val="none" w:sz="0" w:space="0" w:color="auto"/>
            <w:left w:val="none" w:sz="0" w:space="0" w:color="auto"/>
            <w:bottom w:val="none" w:sz="0" w:space="0" w:color="auto"/>
            <w:right w:val="none" w:sz="0" w:space="0" w:color="auto"/>
          </w:divBdr>
        </w:div>
        <w:div w:id="2069104559">
          <w:marLeft w:val="1800"/>
          <w:marRight w:val="0"/>
          <w:marTop w:val="115"/>
          <w:marBottom w:val="0"/>
          <w:divBdr>
            <w:top w:val="none" w:sz="0" w:space="0" w:color="auto"/>
            <w:left w:val="none" w:sz="0" w:space="0" w:color="auto"/>
            <w:bottom w:val="none" w:sz="0" w:space="0" w:color="auto"/>
            <w:right w:val="none" w:sz="0" w:space="0" w:color="auto"/>
          </w:divBdr>
        </w:div>
        <w:div w:id="439028891">
          <w:marLeft w:val="2520"/>
          <w:marRight w:val="0"/>
          <w:marTop w:val="96"/>
          <w:marBottom w:val="0"/>
          <w:divBdr>
            <w:top w:val="none" w:sz="0" w:space="0" w:color="auto"/>
            <w:left w:val="none" w:sz="0" w:space="0" w:color="auto"/>
            <w:bottom w:val="none" w:sz="0" w:space="0" w:color="auto"/>
            <w:right w:val="none" w:sz="0" w:space="0" w:color="auto"/>
          </w:divBdr>
        </w:div>
        <w:div w:id="1359430251">
          <w:marLeft w:val="1166"/>
          <w:marRight w:val="0"/>
          <w:marTop w:val="134"/>
          <w:marBottom w:val="0"/>
          <w:divBdr>
            <w:top w:val="none" w:sz="0" w:space="0" w:color="auto"/>
            <w:left w:val="none" w:sz="0" w:space="0" w:color="auto"/>
            <w:bottom w:val="none" w:sz="0" w:space="0" w:color="auto"/>
            <w:right w:val="none" w:sz="0" w:space="0" w:color="auto"/>
          </w:divBdr>
        </w:div>
        <w:div w:id="578442733">
          <w:marLeft w:val="1800"/>
          <w:marRight w:val="0"/>
          <w:marTop w:val="115"/>
          <w:marBottom w:val="0"/>
          <w:divBdr>
            <w:top w:val="none" w:sz="0" w:space="0" w:color="auto"/>
            <w:left w:val="none" w:sz="0" w:space="0" w:color="auto"/>
            <w:bottom w:val="none" w:sz="0" w:space="0" w:color="auto"/>
            <w:right w:val="none" w:sz="0" w:space="0" w:color="auto"/>
          </w:divBdr>
        </w:div>
        <w:div w:id="35013697">
          <w:marLeft w:val="1166"/>
          <w:marRight w:val="0"/>
          <w:marTop w:val="134"/>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56333845">
      <w:bodyDiv w:val="1"/>
      <w:marLeft w:val="0"/>
      <w:marRight w:val="0"/>
      <w:marTop w:val="0"/>
      <w:marBottom w:val="0"/>
      <w:divBdr>
        <w:top w:val="none" w:sz="0" w:space="0" w:color="auto"/>
        <w:left w:val="none" w:sz="0" w:space="0" w:color="auto"/>
        <w:bottom w:val="none" w:sz="0" w:space="0" w:color="auto"/>
        <w:right w:val="none" w:sz="0" w:space="0" w:color="auto"/>
      </w:divBdr>
      <w:divsChild>
        <w:div w:id="1455178508">
          <w:marLeft w:val="547"/>
          <w:marRight w:val="0"/>
          <w:marTop w:val="134"/>
          <w:marBottom w:val="0"/>
          <w:divBdr>
            <w:top w:val="none" w:sz="0" w:space="0" w:color="auto"/>
            <w:left w:val="none" w:sz="0" w:space="0" w:color="auto"/>
            <w:bottom w:val="none" w:sz="0" w:space="0" w:color="auto"/>
            <w:right w:val="none" w:sz="0" w:space="0" w:color="auto"/>
          </w:divBdr>
        </w:div>
        <w:div w:id="1397316547">
          <w:marLeft w:val="1166"/>
          <w:marRight w:val="0"/>
          <w:marTop w:val="115"/>
          <w:marBottom w:val="0"/>
          <w:divBdr>
            <w:top w:val="none" w:sz="0" w:space="0" w:color="auto"/>
            <w:left w:val="none" w:sz="0" w:space="0" w:color="auto"/>
            <w:bottom w:val="none" w:sz="0" w:space="0" w:color="auto"/>
            <w:right w:val="none" w:sz="0" w:space="0" w:color="auto"/>
          </w:divBdr>
        </w:div>
        <w:div w:id="178399699">
          <w:marLeft w:val="1800"/>
          <w:marRight w:val="0"/>
          <w:marTop w:val="115"/>
          <w:marBottom w:val="0"/>
          <w:divBdr>
            <w:top w:val="none" w:sz="0" w:space="0" w:color="auto"/>
            <w:left w:val="none" w:sz="0" w:space="0" w:color="auto"/>
            <w:bottom w:val="none" w:sz="0" w:space="0" w:color="auto"/>
            <w:right w:val="none" w:sz="0" w:space="0" w:color="auto"/>
          </w:divBdr>
        </w:div>
        <w:div w:id="1312832390">
          <w:marLeft w:val="1800"/>
          <w:marRight w:val="0"/>
          <w:marTop w:val="115"/>
          <w:marBottom w:val="0"/>
          <w:divBdr>
            <w:top w:val="none" w:sz="0" w:space="0" w:color="auto"/>
            <w:left w:val="none" w:sz="0" w:space="0" w:color="auto"/>
            <w:bottom w:val="none" w:sz="0" w:space="0" w:color="auto"/>
            <w:right w:val="none" w:sz="0" w:space="0" w:color="auto"/>
          </w:divBdr>
        </w:div>
        <w:div w:id="868417912">
          <w:marLeft w:val="1166"/>
          <w:marRight w:val="0"/>
          <w:marTop w:val="115"/>
          <w:marBottom w:val="0"/>
          <w:divBdr>
            <w:top w:val="none" w:sz="0" w:space="0" w:color="auto"/>
            <w:left w:val="none" w:sz="0" w:space="0" w:color="auto"/>
            <w:bottom w:val="none" w:sz="0" w:space="0" w:color="auto"/>
            <w:right w:val="none" w:sz="0" w:space="0" w:color="auto"/>
          </w:divBdr>
        </w:div>
        <w:div w:id="1937593678">
          <w:marLeft w:val="1800"/>
          <w:marRight w:val="0"/>
          <w:marTop w:val="115"/>
          <w:marBottom w:val="0"/>
          <w:divBdr>
            <w:top w:val="none" w:sz="0" w:space="0" w:color="auto"/>
            <w:left w:val="none" w:sz="0" w:space="0" w:color="auto"/>
            <w:bottom w:val="none" w:sz="0" w:space="0" w:color="auto"/>
            <w:right w:val="none" w:sz="0" w:space="0" w:color="auto"/>
          </w:divBdr>
        </w:div>
        <w:div w:id="1073159027">
          <w:marLeft w:val="1166"/>
          <w:marRight w:val="0"/>
          <w:marTop w:val="115"/>
          <w:marBottom w:val="0"/>
          <w:divBdr>
            <w:top w:val="none" w:sz="0" w:space="0" w:color="auto"/>
            <w:left w:val="none" w:sz="0" w:space="0" w:color="auto"/>
            <w:bottom w:val="none" w:sz="0" w:space="0" w:color="auto"/>
            <w:right w:val="none" w:sz="0" w:space="0" w:color="auto"/>
          </w:divBdr>
        </w:div>
        <w:div w:id="409429596">
          <w:marLeft w:val="1166"/>
          <w:marRight w:val="0"/>
          <w:marTop w:val="115"/>
          <w:marBottom w:val="0"/>
          <w:divBdr>
            <w:top w:val="none" w:sz="0" w:space="0" w:color="auto"/>
            <w:left w:val="none" w:sz="0" w:space="0" w:color="auto"/>
            <w:bottom w:val="none" w:sz="0" w:space="0" w:color="auto"/>
            <w:right w:val="none" w:sz="0" w:space="0" w:color="auto"/>
          </w:divBdr>
        </w:div>
      </w:divsChild>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76103628">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1933616">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392049672">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16555304">
      <w:bodyDiv w:val="1"/>
      <w:marLeft w:val="0"/>
      <w:marRight w:val="0"/>
      <w:marTop w:val="0"/>
      <w:marBottom w:val="0"/>
      <w:divBdr>
        <w:top w:val="none" w:sz="0" w:space="0" w:color="auto"/>
        <w:left w:val="none" w:sz="0" w:space="0" w:color="auto"/>
        <w:bottom w:val="none" w:sz="0" w:space="0" w:color="auto"/>
        <w:right w:val="none" w:sz="0" w:space="0" w:color="auto"/>
      </w:divBdr>
      <w:divsChild>
        <w:div w:id="678896949">
          <w:marLeft w:val="1166"/>
          <w:marRight w:val="0"/>
          <w:marTop w:val="82"/>
          <w:marBottom w:val="0"/>
          <w:divBdr>
            <w:top w:val="none" w:sz="0" w:space="0" w:color="auto"/>
            <w:left w:val="none" w:sz="0" w:space="0" w:color="auto"/>
            <w:bottom w:val="none" w:sz="0" w:space="0" w:color="auto"/>
            <w:right w:val="none" w:sz="0" w:space="0" w:color="auto"/>
          </w:divBdr>
        </w:div>
        <w:div w:id="969163464">
          <w:marLeft w:val="1800"/>
          <w:marRight w:val="0"/>
          <w:marTop w:val="67"/>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79661140">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0791521">
      <w:bodyDiv w:val="1"/>
      <w:marLeft w:val="0"/>
      <w:marRight w:val="0"/>
      <w:marTop w:val="0"/>
      <w:marBottom w:val="0"/>
      <w:divBdr>
        <w:top w:val="none" w:sz="0" w:space="0" w:color="auto"/>
        <w:left w:val="none" w:sz="0" w:space="0" w:color="auto"/>
        <w:bottom w:val="none" w:sz="0" w:space="0" w:color="auto"/>
        <w:right w:val="none" w:sz="0" w:space="0" w:color="auto"/>
      </w:divBdr>
      <w:divsChild>
        <w:div w:id="1131825870">
          <w:marLeft w:val="1166"/>
          <w:marRight w:val="0"/>
          <w:marTop w:val="82"/>
          <w:marBottom w:val="0"/>
          <w:divBdr>
            <w:top w:val="none" w:sz="0" w:space="0" w:color="auto"/>
            <w:left w:val="none" w:sz="0" w:space="0" w:color="auto"/>
            <w:bottom w:val="none" w:sz="0" w:space="0" w:color="auto"/>
            <w:right w:val="none" w:sz="0" w:space="0" w:color="auto"/>
          </w:divBdr>
        </w:div>
        <w:div w:id="244731022">
          <w:marLeft w:val="1800"/>
          <w:marRight w:val="0"/>
          <w:marTop w:val="67"/>
          <w:marBottom w:val="0"/>
          <w:divBdr>
            <w:top w:val="none" w:sz="0" w:space="0" w:color="auto"/>
            <w:left w:val="none" w:sz="0" w:space="0" w:color="auto"/>
            <w:bottom w:val="none" w:sz="0" w:space="0" w:color="auto"/>
            <w:right w:val="none" w:sz="0" w:space="0" w:color="auto"/>
          </w:divBdr>
        </w:div>
        <w:div w:id="1648197566">
          <w:marLeft w:val="1800"/>
          <w:marRight w:val="0"/>
          <w:marTop w:val="67"/>
          <w:marBottom w:val="0"/>
          <w:divBdr>
            <w:top w:val="none" w:sz="0" w:space="0" w:color="auto"/>
            <w:left w:val="none" w:sz="0" w:space="0" w:color="auto"/>
            <w:bottom w:val="none" w:sz="0" w:space="0" w:color="auto"/>
            <w:right w:val="none" w:sz="0" w:space="0" w:color="auto"/>
          </w:divBdr>
        </w:div>
        <w:div w:id="979577293">
          <w:marLeft w:val="1800"/>
          <w:marRight w:val="0"/>
          <w:marTop w:val="67"/>
          <w:marBottom w:val="0"/>
          <w:divBdr>
            <w:top w:val="none" w:sz="0" w:space="0" w:color="auto"/>
            <w:left w:val="none" w:sz="0" w:space="0" w:color="auto"/>
            <w:bottom w:val="none" w:sz="0" w:space="0" w:color="auto"/>
            <w:right w:val="none" w:sz="0" w:space="0" w:color="auto"/>
          </w:divBdr>
        </w:div>
      </w:divsChild>
    </w:div>
    <w:div w:id="632249783">
      <w:bodyDiv w:val="1"/>
      <w:marLeft w:val="0"/>
      <w:marRight w:val="0"/>
      <w:marTop w:val="0"/>
      <w:marBottom w:val="0"/>
      <w:divBdr>
        <w:top w:val="none" w:sz="0" w:space="0" w:color="auto"/>
        <w:left w:val="none" w:sz="0" w:space="0" w:color="auto"/>
        <w:bottom w:val="none" w:sz="0" w:space="0" w:color="auto"/>
        <w:right w:val="none" w:sz="0" w:space="0" w:color="auto"/>
      </w:divBdr>
      <w:divsChild>
        <w:div w:id="713504876">
          <w:marLeft w:val="1166"/>
          <w:marRight w:val="0"/>
          <w:marTop w:val="115"/>
          <w:marBottom w:val="0"/>
          <w:divBdr>
            <w:top w:val="none" w:sz="0" w:space="0" w:color="auto"/>
            <w:left w:val="none" w:sz="0" w:space="0" w:color="auto"/>
            <w:bottom w:val="none" w:sz="0" w:space="0" w:color="auto"/>
            <w:right w:val="none" w:sz="0" w:space="0" w:color="auto"/>
          </w:divBdr>
        </w:div>
        <w:div w:id="1017467161">
          <w:marLeft w:val="1800"/>
          <w:marRight w:val="0"/>
          <w:marTop w:val="96"/>
          <w:marBottom w:val="0"/>
          <w:divBdr>
            <w:top w:val="none" w:sz="0" w:space="0" w:color="auto"/>
            <w:left w:val="none" w:sz="0" w:space="0" w:color="auto"/>
            <w:bottom w:val="none" w:sz="0" w:space="0" w:color="auto"/>
            <w:right w:val="none" w:sz="0" w:space="0" w:color="auto"/>
          </w:divBdr>
        </w:div>
        <w:div w:id="1043166507">
          <w:marLeft w:val="2520"/>
          <w:marRight w:val="0"/>
          <w:marTop w:val="86"/>
          <w:marBottom w:val="0"/>
          <w:divBdr>
            <w:top w:val="none" w:sz="0" w:space="0" w:color="auto"/>
            <w:left w:val="none" w:sz="0" w:space="0" w:color="auto"/>
            <w:bottom w:val="none" w:sz="0" w:space="0" w:color="auto"/>
            <w:right w:val="none" w:sz="0" w:space="0" w:color="auto"/>
          </w:divBdr>
        </w:div>
        <w:div w:id="637950770">
          <w:marLeft w:val="2520"/>
          <w:marRight w:val="0"/>
          <w:marTop w:val="8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45428194">
      <w:bodyDiv w:val="1"/>
      <w:marLeft w:val="0"/>
      <w:marRight w:val="0"/>
      <w:marTop w:val="0"/>
      <w:marBottom w:val="0"/>
      <w:divBdr>
        <w:top w:val="none" w:sz="0" w:space="0" w:color="auto"/>
        <w:left w:val="none" w:sz="0" w:space="0" w:color="auto"/>
        <w:bottom w:val="none" w:sz="0" w:space="0" w:color="auto"/>
        <w:right w:val="none" w:sz="0" w:space="0" w:color="auto"/>
      </w:divBdr>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3965557">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7823776">
      <w:bodyDiv w:val="1"/>
      <w:marLeft w:val="0"/>
      <w:marRight w:val="0"/>
      <w:marTop w:val="0"/>
      <w:marBottom w:val="0"/>
      <w:divBdr>
        <w:top w:val="none" w:sz="0" w:space="0" w:color="auto"/>
        <w:left w:val="none" w:sz="0" w:space="0" w:color="auto"/>
        <w:bottom w:val="none" w:sz="0" w:space="0" w:color="auto"/>
        <w:right w:val="none" w:sz="0" w:space="0" w:color="auto"/>
      </w:divBdr>
      <w:divsChild>
        <w:div w:id="699747981">
          <w:marLeft w:val="1166"/>
          <w:marRight w:val="0"/>
          <w:marTop w:val="82"/>
          <w:marBottom w:val="0"/>
          <w:divBdr>
            <w:top w:val="none" w:sz="0" w:space="0" w:color="auto"/>
            <w:left w:val="none" w:sz="0" w:space="0" w:color="auto"/>
            <w:bottom w:val="none" w:sz="0" w:space="0" w:color="auto"/>
            <w:right w:val="none" w:sz="0" w:space="0" w:color="auto"/>
          </w:divBdr>
        </w:div>
        <w:div w:id="306321789">
          <w:marLeft w:val="1800"/>
          <w:marRight w:val="0"/>
          <w:marTop w:val="67"/>
          <w:marBottom w:val="0"/>
          <w:divBdr>
            <w:top w:val="none" w:sz="0" w:space="0" w:color="auto"/>
            <w:left w:val="none" w:sz="0" w:space="0" w:color="auto"/>
            <w:bottom w:val="none" w:sz="0" w:space="0" w:color="auto"/>
            <w:right w:val="none" w:sz="0" w:space="0" w:color="auto"/>
          </w:divBdr>
        </w:div>
        <w:div w:id="200899233">
          <w:marLeft w:val="1800"/>
          <w:marRight w:val="0"/>
          <w:marTop w:val="67"/>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27787013">
      <w:bodyDiv w:val="1"/>
      <w:marLeft w:val="0"/>
      <w:marRight w:val="0"/>
      <w:marTop w:val="0"/>
      <w:marBottom w:val="0"/>
      <w:divBdr>
        <w:top w:val="none" w:sz="0" w:space="0" w:color="auto"/>
        <w:left w:val="none" w:sz="0" w:space="0" w:color="auto"/>
        <w:bottom w:val="none" w:sz="0" w:space="0" w:color="auto"/>
        <w:right w:val="none" w:sz="0" w:space="0" w:color="auto"/>
      </w:divBdr>
      <w:divsChild>
        <w:div w:id="715080078">
          <w:marLeft w:val="1166"/>
          <w:marRight w:val="0"/>
          <w:marTop w:val="82"/>
          <w:marBottom w:val="0"/>
          <w:divBdr>
            <w:top w:val="none" w:sz="0" w:space="0" w:color="auto"/>
            <w:left w:val="none" w:sz="0" w:space="0" w:color="auto"/>
            <w:bottom w:val="none" w:sz="0" w:space="0" w:color="auto"/>
            <w:right w:val="none" w:sz="0" w:space="0" w:color="auto"/>
          </w:divBdr>
        </w:div>
        <w:div w:id="2131782066">
          <w:marLeft w:val="1800"/>
          <w:marRight w:val="0"/>
          <w:marTop w:val="67"/>
          <w:marBottom w:val="0"/>
          <w:divBdr>
            <w:top w:val="none" w:sz="0" w:space="0" w:color="auto"/>
            <w:left w:val="none" w:sz="0" w:space="0" w:color="auto"/>
            <w:bottom w:val="none" w:sz="0" w:space="0" w:color="auto"/>
            <w:right w:val="none" w:sz="0" w:space="0" w:color="auto"/>
          </w:divBdr>
        </w:div>
        <w:div w:id="1817331995">
          <w:marLeft w:val="1800"/>
          <w:marRight w:val="0"/>
          <w:marTop w:val="67"/>
          <w:marBottom w:val="0"/>
          <w:divBdr>
            <w:top w:val="none" w:sz="0" w:space="0" w:color="auto"/>
            <w:left w:val="none" w:sz="0" w:space="0" w:color="auto"/>
            <w:bottom w:val="none" w:sz="0" w:space="0" w:color="auto"/>
            <w:right w:val="none" w:sz="0" w:space="0" w:color="auto"/>
          </w:divBdr>
        </w:div>
      </w:divsChild>
    </w:div>
    <w:div w:id="834540874">
      <w:bodyDiv w:val="1"/>
      <w:marLeft w:val="0"/>
      <w:marRight w:val="0"/>
      <w:marTop w:val="0"/>
      <w:marBottom w:val="0"/>
      <w:divBdr>
        <w:top w:val="none" w:sz="0" w:space="0" w:color="auto"/>
        <w:left w:val="none" w:sz="0" w:space="0" w:color="auto"/>
        <w:bottom w:val="none" w:sz="0" w:space="0" w:color="auto"/>
        <w:right w:val="none" w:sz="0" w:space="0" w:color="auto"/>
      </w:divBdr>
    </w:div>
    <w:div w:id="84201163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48260301">
      <w:bodyDiv w:val="1"/>
      <w:marLeft w:val="0"/>
      <w:marRight w:val="0"/>
      <w:marTop w:val="0"/>
      <w:marBottom w:val="0"/>
      <w:divBdr>
        <w:top w:val="none" w:sz="0" w:space="0" w:color="auto"/>
        <w:left w:val="none" w:sz="0" w:space="0" w:color="auto"/>
        <w:bottom w:val="none" w:sz="0" w:space="0" w:color="auto"/>
        <w:right w:val="none" w:sz="0" w:space="0" w:color="auto"/>
      </w:divBdr>
      <w:divsChild>
        <w:div w:id="2059889298">
          <w:marLeft w:val="1166"/>
          <w:marRight w:val="0"/>
          <w:marTop w:val="82"/>
          <w:marBottom w:val="0"/>
          <w:divBdr>
            <w:top w:val="none" w:sz="0" w:space="0" w:color="auto"/>
            <w:left w:val="none" w:sz="0" w:space="0" w:color="auto"/>
            <w:bottom w:val="none" w:sz="0" w:space="0" w:color="auto"/>
            <w:right w:val="none" w:sz="0" w:space="0" w:color="auto"/>
          </w:divBdr>
        </w:div>
        <w:div w:id="1442258499">
          <w:marLeft w:val="1800"/>
          <w:marRight w:val="0"/>
          <w:marTop w:val="67"/>
          <w:marBottom w:val="0"/>
          <w:divBdr>
            <w:top w:val="none" w:sz="0" w:space="0" w:color="auto"/>
            <w:left w:val="none" w:sz="0" w:space="0" w:color="auto"/>
            <w:bottom w:val="none" w:sz="0" w:space="0" w:color="auto"/>
            <w:right w:val="none" w:sz="0" w:space="0" w:color="auto"/>
          </w:divBdr>
        </w:div>
        <w:div w:id="425929180">
          <w:marLeft w:val="1800"/>
          <w:marRight w:val="0"/>
          <w:marTop w:val="67"/>
          <w:marBottom w:val="0"/>
          <w:divBdr>
            <w:top w:val="none" w:sz="0" w:space="0" w:color="auto"/>
            <w:left w:val="none" w:sz="0" w:space="0" w:color="auto"/>
            <w:bottom w:val="none" w:sz="0" w:space="0" w:color="auto"/>
            <w:right w:val="none" w:sz="0" w:space="0" w:color="auto"/>
          </w:divBdr>
        </w:div>
        <w:div w:id="1485270275">
          <w:marLeft w:val="1800"/>
          <w:marRight w:val="0"/>
          <w:marTop w:val="67"/>
          <w:marBottom w:val="0"/>
          <w:divBdr>
            <w:top w:val="none" w:sz="0" w:space="0" w:color="auto"/>
            <w:left w:val="none" w:sz="0" w:space="0" w:color="auto"/>
            <w:bottom w:val="none" w:sz="0" w:space="0" w:color="auto"/>
            <w:right w:val="none" w:sz="0" w:space="0" w:color="auto"/>
          </w:divBdr>
        </w:div>
      </w:divsChild>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37576641">
      <w:bodyDiv w:val="1"/>
      <w:marLeft w:val="0"/>
      <w:marRight w:val="0"/>
      <w:marTop w:val="0"/>
      <w:marBottom w:val="0"/>
      <w:divBdr>
        <w:top w:val="none" w:sz="0" w:space="0" w:color="auto"/>
        <w:left w:val="none" w:sz="0" w:space="0" w:color="auto"/>
        <w:bottom w:val="none" w:sz="0" w:space="0" w:color="auto"/>
        <w:right w:val="none" w:sz="0" w:space="0" w:color="auto"/>
      </w:divBdr>
      <w:divsChild>
        <w:div w:id="2127263129">
          <w:marLeft w:val="1166"/>
          <w:marRight w:val="0"/>
          <w:marTop w:val="82"/>
          <w:marBottom w:val="0"/>
          <w:divBdr>
            <w:top w:val="none" w:sz="0" w:space="0" w:color="auto"/>
            <w:left w:val="none" w:sz="0" w:space="0" w:color="auto"/>
            <w:bottom w:val="none" w:sz="0" w:space="0" w:color="auto"/>
            <w:right w:val="none" w:sz="0" w:space="0" w:color="auto"/>
          </w:divBdr>
        </w:div>
        <w:div w:id="1575579154">
          <w:marLeft w:val="1800"/>
          <w:marRight w:val="0"/>
          <w:marTop w:val="67"/>
          <w:marBottom w:val="0"/>
          <w:divBdr>
            <w:top w:val="none" w:sz="0" w:space="0" w:color="auto"/>
            <w:left w:val="none" w:sz="0" w:space="0" w:color="auto"/>
            <w:bottom w:val="none" w:sz="0" w:space="0" w:color="auto"/>
            <w:right w:val="none" w:sz="0" w:space="0" w:color="auto"/>
          </w:divBdr>
        </w:div>
        <w:div w:id="1130588513">
          <w:marLeft w:val="1800"/>
          <w:marRight w:val="0"/>
          <w:marTop w:val="67"/>
          <w:marBottom w:val="0"/>
          <w:divBdr>
            <w:top w:val="none" w:sz="0" w:space="0" w:color="auto"/>
            <w:left w:val="none" w:sz="0" w:space="0" w:color="auto"/>
            <w:bottom w:val="none" w:sz="0" w:space="0" w:color="auto"/>
            <w:right w:val="none" w:sz="0" w:space="0" w:color="auto"/>
          </w:divBdr>
        </w:div>
      </w:divsChild>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77305578">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87546376">
      <w:bodyDiv w:val="1"/>
      <w:marLeft w:val="0"/>
      <w:marRight w:val="0"/>
      <w:marTop w:val="0"/>
      <w:marBottom w:val="0"/>
      <w:divBdr>
        <w:top w:val="none" w:sz="0" w:space="0" w:color="auto"/>
        <w:left w:val="none" w:sz="0" w:space="0" w:color="auto"/>
        <w:bottom w:val="none" w:sz="0" w:space="0" w:color="auto"/>
        <w:right w:val="none" w:sz="0" w:space="0" w:color="auto"/>
      </w:divBdr>
      <w:divsChild>
        <w:div w:id="2101095004">
          <w:marLeft w:val="1166"/>
          <w:marRight w:val="0"/>
          <w:marTop w:val="82"/>
          <w:marBottom w:val="0"/>
          <w:divBdr>
            <w:top w:val="none" w:sz="0" w:space="0" w:color="auto"/>
            <w:left w:val="none" w:sz="0" w:space="0" w:color="auto"/>
            <w:bottom w:val="none" w:sz="0" w:space="0" w:color="auto"/>
            <w:right w:val="none" w:sz="0" w:space="0" w:color="auto"/>
          </w:divBdr>
        </w:div>
        <w:div w:id="189883064">
          <w:marLeft w:val="1800"/>
          <w:marRight w:val="0"/>
          <w:marTop w:val="67"/>
          <w:marBottom w:val="0"/>
          <w:divBdr>
            <w:top w:val="none" w:sz="0" w:space="0" w:color="auto"/>
            <w:left w:val="none" w:sz="0" w:space="0" w:color="auto"/>
            <w:bottom w:val="none" w:sz="0" w:space="0" w:color="auto"/>
            <w:right w:val="none" w:sz="0" w:space="0" w:color="auto"/>
          </w:divBdr>
        </w:div>
        <w:div w:id="593977017">
          <w:marLeft w:val="1800"/>
          <w:marRight w:val="0"/>
          <w:marTop w:val="67"/>
          <w:marBottom w:val="0"/>
          <w:divBdr>
            <w:top w:val="none" w:sz="0" w:space="0" w:color="auto"/>
            <w:left w:val="none" w:sz="0" w:space="0" w:color="auto"/>
            <w:bottom w:val="none" w:sz="0" w:space="0" w:color="auto"/>
            <w:right w:val="none" w:sz="0" w:space="0" w:color="auto"/>
          </w:divBdr>
        </w:div>
        <w:div w:id="1898588247">
          <w:marLeft w:val="2520"/>
          <w:marRight w:val="0"/>
          <w:marTop w:val="48"/>
          <w:marBottom w:val="0"/>
          <w:divBdr>
            <w:top w:val="none" w:sz="0" w:space="0" w:color="auto"/>
            <w:left w:val="none" w:sz="0" w:space="0" w:color="auto"/>
            <w:bottom w:val="none" w:sz="0" w:space="0" w:color="auto"/>
            <w:right w:val="none" w:sz="0" w:space="0" w:color="auto"/>
          </w:divBdr>
        </w:div>
        <w:div w:id="583101726">
          <w:marLeft w:val="2520"/>
          <w:marRight w:val="0"/>
          <w:marTop w:val="48"/>
          <w:marBottom w:val="0"/>
          <w:divBdr>
            <w:top w:val="none" w:sz="0" w:space="0" w:color="auto"/>
            <w:left w:val="none" w:sz="0" w:space="0" w:color="auto"/>
            <w:bottom w:val="none" w:sz="0" w:space="0" w:color="auto"/>
            <w:right w:val="none" w:sz="0" w:space="0" w:color="auto"/>
          </w:divBdr>
        </w:div>
      </w:divsChild>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298145187">
      <w:bodyDiv w:val="1"/>
      <w:marLeft w:val="0"/>
      <w:marRight w:val="0"/>
      <w:marTop w:val="0"/>
      <w:marBottom w:val="0"/>
      <w:divBdr>
        <w:top w:val="none" w:sz="0" w:space="0" w:color="auto"/>
        <w:left w:val="none" w:sz="0" w:space="0" w:color="auto"/>
        <w:bottom w:val="none" w:sz="0" w:space="0" w:color="auto"/>
        <w:right w:val="none" w:sz="0" w:space="0" w:color="auto"/>
      </w:divBdr>
      <w:divsChild>
        <w:div w:id="1135371643">
          <w:marLeft w:val="1166"/>
          <w:marRight w:val="0"/>
          <w:marTop w:val="82"/>
          <w:marBottom w:val="0"/>
          <w:divBdr>
            <w:top w:val="none" w:sz="0" w:space="0" w:color="auto"/>
            <w:left w:val="none" w:sz="0" w:space="0" w:color="auto"/>
            <w:bottom w:val="none" w:sz="0" w:space="0" w:color="auto"/>
            <w:right w:val="none" w:sz="0" w:space="0" w:color="auto"/>
          </w:divBdr>
        </w:div>
        <w:div w:id="970473800">
          <w:marLeft w:val="1800"/>
          <w:marRight w:val="0"/>
          <w:marTop w:val="67"/>
          <w:marBottom w:val="0"/>
          <w:divBdr>
            <w:top w:val="none" w:sz="0" w:space="0" w:color="auto"/>
            <w:left w:val="none" w:sz="0" w:space="0" w:color="auto"/>
            <w:bottom w:val="none" w:sz="0" w:space="0" w:color="auto"/>
            <w:right w:val="none" w:sz="0" w:space="0" w:color="auto"/>
          </w:divBdr>
        </w:div>
        <w:div w:id="1778981772">
          <w:marLeft w:val="1800"/>
          <w:marRight w:val="0"/>
          <w:marTop w:val="67"/>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22463029">
      <w:bodyDiv w:val="1"/>
      <w:marLeft w:val="0"/>
      <w:marRight w:val="0"/>
      <w:marTop w:val="0"/>
      <w:marBottom w:val="0"/>
      <w:divBdr>
        <w:top w:val="none" w:sz="0" w:space="0" w:color="auto"/>
        <w:left w:val="none" w:sz="0" w:space="0" w:color="auto"/>
        <w:bottom w:val="none" w:sz="0" w:space="0" w:color="auto"/>
        <w:right w:val="none" w:sz="0" w:space="0" w:color="auto"/>
      </w:divBdr>
      <w:divsChild>
        <w:div w:id="867717852">
          <w:marLeft w:val="547"/>
          <w:marRight w:val="0"/>
          <w:marTop w:val="115"/>
          <w:marBottom w:val="0"/>
          <w:divBdr>
            <w:top w:val="none" w:sz="0" w:space="0" w:color="auto"/>
            <w:left w:val="none" w:sz="0" w:space="0" w:color="auto"/>
            <w:bottom w:val="none" w:sz="0" w:space="0" w:color="auto"/>
            <w:right w:val="none" w:sz="0" w:space="0" w:color="auto"/>
          </w:divBdr>
        </w:div>
        <w:div w:id="2031686940">
          <w:marLeft w:val="1166"/>
          <w:marRight w:val="0"/>
          <w:marTop w:val="96"/>
          <w:marBottom w:val="0"/>
          <w:divBdr>
            <w:top w:val="none" w:sz="0" w:space="0" w:color="auto"/>
            <w:left w:val="none" w:sz="0" w:space="0" w:color="auto"/>
            <w:bottom w:val="none" w:sz="0" w:space="0" w:color="auto"/>
            <w:right w:val="none" w:sz="0" w:space="0" w:color="auto"/>
          </w:divBdr>
        </w:div>
        <w:div w:id="582834191">
          <w:marLeft w:val="547"/>
          <w:marRight w:val="0"/>
          <w:marTop w:val="115"/>
          <w:marBottom w:val="0"/>
          <w:divBdr>
            <w:top w:val="none" w:sz="0" w:space="0" w:color="auto"/>
            <w:left w:val="none" w:sz="0" w:space="0" w:color="auto"/>
            <w:bottom w:val="none" w:sz="0" w:space="0" w:color="auto"/>
            <w:right w:val="none" w:sz="0" w:space="0" w:color="auto"/>
          </w:divBdr>
        </w:div>
        <w:div w:id="1074086769">
          <w:marLeft w:val="1166"/>
          <w:marRight w:val="0"/>
          <w:marTop w:val="115"/>
          <w:marBottom w:val="0"/>
          <w:divBdr>
            <w:top w:val="none" w:sz="0" w:space="0" w:color="auto"/>
            <w:left w:val="none" w:sz="0" w:space="0" w:color="auto"/>
            <w:bottom w:val="none" w:sz="0" w:space="0" w:color="auto"/>
            <w:right w:val="none" w:sz="0" w:space="0" w:color="auto"/>
          </w:divBdr>
        </w:div>
        <w:div w:id="633678919">
          <w:marLeft w:val="1166"/>
          <w:marRight w:val="0"/>
          <w:marTop w:val="115"/>
          <w:marBottom w:val="0"/>
          <w:divBdr>
            <w:top w:val="none" w:sz="0" w:space="0" w:color="auto"/>
            <w:left w:val="none" w:sz="0" w:space="0" w:color="auto"/>
            <w:bottom w:val="none" w:sz="0" w:space="0" w:color="auto"/>
            <w:right w:val="none" w:sz="0" w:space="0" w:color="auto"/>
          </w:divBdr>
        </w:div>
        <w:div w:id="214435622">
          <w:marLeft w:val="1166"/>
          <w:marRight w:val="0"/>
          <w:marTop w:val="115"/>
          <w:marBottom w:val="0"/>
          <w:divBdr>
            <w:top w:val="none" w:sz="0" w:space="0" w:color="auto"/>
            <w:left w:val="none" w:sz="0" w:space="0" w:color="auto"/>
            <w:bottom w:val="none" w:sz="0" w:space="0" w:color="auto"/>
            <w:right w:val="none" w:sz="0" w:space="0" w:color="auto"/>
          </w:divBdr>
        </w:div>
      </w:divsChild>
    </w:div>
    <w:div w:id="1339623169">
      <w:bodyDiv w:val="1"/>
      <w:marLeft w:val="0"/>
      <w:marRight w:val="0"/>
      <w:marTop w:val="0"/>
      <w:marBottom w:val="0"/>
      <w:divBdr>
        <w:top w:val="none" w:sz="0" w:space="0" w:color="auto"/>
        <w:left w:val="none" w:sz="0" w:space="0" w:color="auto"/>
        <w:bottom w:val="none" w:sz="0" w:space="0" w:color="auto"/>
        <w:right w:val="none" w:sz="0" w:space="0" w:color="auto"/>
      </w:divBdr>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8160885">
      <w:bodyDiv w:val="1"/>
      <w:marLeft w:val="0"/>
      <w:marRight w:val="0"/>
      <w:marTop w:val="0"/>
      <w:marBottom w:val="0"/>
      <w:divBdr>
        <w:top w:val="none" w:sz="0" w:space="0" w:color="auto"/>
        <w:left w:val="none" w:sz="0" w:space="0" w:color="auto"/>
        <w:bottom w:val="none" w:sz="0" w:space="0" w:color="auto"/>
        <w:right w:val="none" w:sz="0" w:space="0" w:color="auto"/>
      </w:divBdr>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8888717">
      <w:bodyDiv w:val="1"/>
      <w:marLeft w:val="0"/>
      <w:marRight w:val="0"/>
      <w:marTop w:val="0"/>
      <w:marBottom w:val="0"/>
      <w:divBdr>
        <w:top w:val="none" w:sz="0" w:space="0" w:color="auto"/>
        <w:left w:val="none" w:sz="0" w:space="0" w:color="auto"/>
        <w:bottom w:val="none" w:sz="0" w:space="0" w:color="auto"/>
        <w:right w:val="none" w:sz="0" w:space="0" w:color="auto"/>
      </w:divBdr>
      <w:divsChild>
        <w:div w:id="649552834">
          <w:marLeft w:val="547"/>
          <w:marRight w:val="0"/>
          <w:marTop w:val="130"/>
          <w:marBottom w:val="0"/>
          <w:divBdr>
            <w:top w:val="none" w:sz="0" w:space="0" w:color="auto"/>
            <w:left w:val="none" w:sz="0" w:space="0" w:color="auto"/>
            <w:bottom w:val="none" w:sz="0" w:space="0" w:color="auto"/>
            <w:right w:val="none" w:sz="0" w:space="0" w:color="auto"/>
          </w:divBdr>
        </w:div>
        <w:div w:id="2086536885">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649991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1645101">
      <w:bodyDiv w:val="1"/>
      <w:marLeft w:val="0"/>
      <w:marRight w:val="0"/>
      <w:marTop w:val="0"/>
      <w:marBottom w:val="0"/>
      <w:divBdr>
        <w:top w:val="none" w:sz="0" w:space="0" w:color="auto"/>
        <w:left w:val="none" w:sz="0" w:space="0" w:color="auto"/>
        <w:bottom w:val="none" w:sz="0" w:space="0" w:color="auto"/>
        <w:right w:val="none" w:sz="0" w:space="0" w:color="auto"/>
      </w:divBdr>
      <w:divsChild>
        <w:div w:id="1642493903">
          <w:marLeft w:val="547"/>
          <w:marRight w:val="0"/>
          <w:marTop w:val="115"/>
          <w:marBottom w:val="0"/>
          <w:divBdr>
            <w:top w:val="none" w:sz="0" w:space="0" w:color="auto"/>
            <w:left w:val="none" w:sz="0" w:space="0" w:color="auto"/>
            <w:bottom w:val="none" w:sz="0" w:space="0" w:color="auto"/>
            <w:right w:val="none" w:sz="0" w:space="0" w:color="auto"/>
          </w:divBdr>
        </w:div>
        <w:div w:id="766848030">
          <w:marLeft w:val="1166"/>
          <w:marRight w:val="0"/>
          <w:marTop w:val="96"/>
          <w:marBottom w:val="0"/>
          <w:divBdr>
            <w:top w:val="none" w:sz="0" w:space="0" w:color="auto"/>
            <w:left w:val="none" w:sz="0" w:space="0" w:color="auto"/>
            <w:bottom w:val="none" w:sz="0" w:space="0" w:color="auto"/>
            <w:right w:val="none" w:sz="0" w:space="0" w:color="auto"/>
          </w:divBdr>
        </w:div>
        <w:div w:id="1144397894">
          <w:marLeft w:val="1166"/>
          <w:marRight w:val="0"/>
          <w:marTop w:val="96"/>
          <w:marBottom w:val="0"/>
          <w:divBdr>
            <w:top w:val="none" w:sz="0" w:space="0" w:color="auto"/>
            <w:left w:val="none" w:sz="0" w:space="0" w:color="auto"/>
            <w:bottom w:val="none" w:sz="0" w:space="0" w:color="auto"/>
            <w:right w:val="none" w:sz="0" w:space="0" w:color="auto"/>
          </w:divBdr>
        </w:div>
        <w:div w:id="910113517">
          <w:marLeft w:val="1166"/>
          <w:marRight w:val="0"/>
          <w:marTop w:val="96"/>
          <w:marBottom w:val="0"/>
          <w:divBdr>
            <w:top w:val="none" w:sz="0" w:space="0" w:color="auto"/>
            <w:left w:val="none" w:sz="0" w:space="0" w:color="auto"/>
            <w:bottom w:val="none" w:sz="0" w:space="0" w:color="auto"/>
            <w:right w:val="none" w:sz="0" w:space="0" w:color="auto"/>
          </w:divBdr>
        </w:div>
        <w:div w:id="57555914">
          <w:marLeft w:val="1166"/>
          <w:marRight w:val="0"/>
          <w:marTop w:val="96"/>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1880303">
      <w:bodyDiv w:val="1"/>
      <w:marLeft w:val="0"/>
      <w:marRight w:val="0"/>
      <w:marTop w:val="0"/>
      <w:marBottom w:val="0"/>
      <w:divBdr>
        <w:top w:val="none" w:sz="0" w:space="0" w:color="auto"/>
        <w:left w:val="none" w:sz="0" w:space="0" w:color="auto"/>
        <w:bottom w:val="none" w:sz="0" w:space="0" w:color="auto"/>
        <w:right w:val="none" w:sz="0" w:space="0" w:color="auto"/>
      </w:divBdr>
      <w:divsChild>
        <w:div w:id="14887579">
          <w:marLeft w:val="360"/>
          <w:marRight w:val="0"/>
          <w:marTop w:val="200"/>
          <w:marBottom w:val="0"/>
          <w:divBdr>
            <w:top w:val="none" w:sz="0" w:space="0" w:color="auto"/>
            <w:left w:val="none" w:sz="0" w:space="0" w:color="auto"/>
            <w:bottom w:val="none" w:sz="0" w:space="0" w:color="auto"/>
            <w:right w:val="none" w:sz="0" w:space="0" w:color="auto"/>
          </w:divBdr>
        </w:div>
        <w:div w:id="1776824508">
          <w:marLeft w:val="1080"/>
          <w:marRight w:val="0"/>
          <w:marTop w:val="100"/>
          <w:marBottom w:val="0"/>
          <w:divBdr>
            <w:top w:val="none" w:sz="0" w:space="0" w:color="auto"/>
            <w:left w:val="none" w:sz="0" w:space="0" w:color="auto"/>
            <w:bottom w:val="none" w:sz="0" w:space="0" w:color="auto"/>
            <w:right w:val="none" w:sz="0" w:space="0" w:color="auto"/>
          </w:divBdr>
        </w:div>
        <w:div w:id="1919244793">
          <w:marLeft w:val="1080"/>
          <w:marRight w:val="0"/>
          <w:marTop w:val="100"/>
          <w:marBottom w:val="0"/>
          <w:divBdr>
            <w:top w:val="none" w:sz="0" w:space="0" w:color="auto"/>
            <w:left w:val="none" w:sz="0" w:space="0" w:color="auto"/>
            <w:bottom w:val="none" w:sz="0" w:space="0" w:color="auto"/>
            <w:right w:val="none" w:sz="0" w:space="0" w:color="auto"/>
          </w:divBdr>
        </w:div>
        <w:div w:id="1945186901">
          <w:marLeft w:val="1080"/>
          <w:marRight w:val="0"/>
          <w:marTop w:val="100"/>
          <w:marBottom w:val="0"/>
          <w:divBdr>
            <w:top w:val="none" w:sz="0" w:space="0" w:color="auto"/>
            <w:left w:val="none" w:sz="0" w:space="0" w:color="auto"/>
            <w:bottom w:val="none" w:sz="0" w:space="0" w:color="auto"/>
            <w:right w:val="none" w:sz="0" w:space="0" w:color="auto"/>
          </w:divBdr>
        </w:div>
        <w:div w:id="1244074080">
          <w:marLeft w:val="1080"/>
          <w:marRight w:val="0"/>
          <w:marTop w:val="100"/>
          <w:marBottom w:val="0"/>
          <w:divBdr>
            <w:top w:val="none" w:sz="0" w:space="0" w:color="auto"/>
            <w:left w:val="none" w:sz="0" w:space="0" w:color="auto"/>
            <w:bottom w:val="none" w:sz="0" w:space="0" w:color="auto"/>
            <w:right w:val="none" w:sz="0" w:space="0" w:color="auto"/>
          </w:divBdr>
        </w:div>
        <w:div w:id="773941242">
          <w:marLeft w:val="1080"/>
          <w:marRight w:val="0"/>
          <w:marTop w:val="100"/>
          <w:marBottom w:val="0"/>
          <w:divBdr>
            <w:top w:val="none" w:sz="0" w:space="0" w:color="auto"/>
            <w:left w:val="none" w:sz="0" w:space="0" w:color="auto"/>
            <w:bottom w:val="none" w:sz="0" w:space="0" w:color="auto"/>
            <w:right w:val="none" w:sz="0" w:space="0" w:color="auto"/>
          </w:divBdr>
        </w:div>
        <w:div w:id="1753774421">
          <w:marLeft w:val="1080"/>
          <w:marRight w:val="0"/>
          <w:marTop w:val="100"/>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7382319">
      <w:bodyDiv w:val="1"/>
      <w:marLeft w:val="0"/>
      <w:marRight w:val="0"/>
      <w:marTop w:val="0"/>
      <w:marBottom w:val="0"/>
      <w:divBdr>
        <w:top w:val="none" w:sz="0" w:space="0" w:color="auto"/>
        <w:left w:val="none" w:sz="0" w:space="0" w:color="auto"/>
        <w:bottom w:val="none" w:sz="0" w:space="0" w:color="auto"/>
        <w:right w:val="none" w:sz="0" w:space="0" w:color="auto"/>
      </w:divBdr>
    </w:div>
    <w:div w:id="1771511831">
      <w:bodyDiv w:val="1"/>
      <w:marLeft w:val="0"/>
      <w:marRight w:val="0"/>
      <w:marTop w:val="0"/>
      <w:marBottom w:val="0"/>
      <w:divBdr>
        <w:top w:val="none" w:sz="0" w:space="0" w:color="auto"/>
        <w:left w:val="none" w:sz="0" w:space="0" w:color="auto"/>
        <w:bottom w:val="none" w:sz="0" w:space="0" w:color="auto"/>
        <w:right w:val="none" w:sz="0" w:space="0" w:color="auto"/>
      </w:divBdr>
      <w:divsChild>
        <w:div w:id="876813580">
          <w:marLeft w:val="1166"/>
          <w:marRight w:val="0"/>
          <w:marTop w:val="82"/>
          <w:marBottom w:val="0"/>
          <w:divBdr>
            <w:top w:val="none" w:sz="0" w:space="0" w:color="auto"/>
            <w:left w:val="none" w:sz="0" w:space="0" w:color="auto"/>
            <w:bottom w:val="none" w:sz="0" w:space="0" w:color="auto"/>
            <w:right w:val="none" w:sz="0" w:space="0" w:color="auto"/>
          </w:divBdr>
        </w:div>
        <w:div w:id="1115292492">
          <w:marLeft w:val="1800"/>
          <w:marRight w:val="0"/>
          <w:marTop w:val="67"/>
          <w:marBottom w:val="0"/>
          <w:divBdr>
            <w:top w:val="none" w:sz="0" w:space="0" w:color="auto"/>
            <w:left w:val="none" w:sz="0" w:space="0" w:color="auto"/>
            <w:bottom w:val="none" w:sz="0" w:space="0" w:color="auto"/>
            <w:right w:val="none" w:sz="0" w:space="0" w:color="auto"/>
          </w:divBdr>
        </w:div>
        <w:div w:id="2107533746">
          <w:marLeft w:val="1800"/>
          <w:marRight w:val="0"/>
          <w:marTop w:val="67"/>
          <w:marBottom w:val="0"/>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425106">
      <w:bodyDiv w:val="1"/>
      <w:marLeft w:val="0"/>
      <w:marRight w:val="0"/>
      <w:marTop w:val="0"/>
      <w:marBottom w:val="0"/>
      <w:divBdr>
        <w:top w:val="none" w:sz="0" w:space="0" w:color="auto"/>
        <w:left w:val="none" w:sz="0" w:space="0" w:color="auto"/>
        <w:bottom w:val="none" w:sz="0" w:space="0" w:color="auto"/>
        <w:right w:val="none" w:sz="0" w:space="0" w:color="auto"/>
      </w:divBdr>
      <w:divsChild>
        <w:div w:id="634869099">
          <w:marLeft w:val="547"/>
          <w:marRight w:val="0"/>
          <w:marTop w:val="115"/>
          <w:marBottom w:val="0"/>
          <w:divBdr>
            <w:top w:val="none" w:sz="0" w:space="0" w:color="auto"/>
            <w:left w:val="none" w:sz="0" w:space="0" w:color="auto"/>
            <w:bottom w:val="none" w:sz="0" w:space="0" w:color="auto"/>
            <w:right w:val="none" w:sz="0" w:space="0" w:color="auto"/>
          </w:divBdr>
        </w:div>
        <w:div w:id="1321694367">
          <w:marLeft w:val="1166"/>
          <w:marRight w:val="0"/>
          <w:marTop w:val="115"/>
          <w:marBottom w:val="0"/>
          <w:divBdr>
            <w:top w:val="none" w:sz="0" w:space="0" w:color="auto"/>
            <w:left w:val="none" w:sz="0" w:space="0" w:color="auto"/>
            <w:bottom w:val="none" w:sz="0" w:space="0" w:color="auto"/>
            <w:right w:val="none" w:sz="0" w:space="0" w:color="auto"/>
          </w:divBdr>
        </w:div>
        <w:div w:id="1256745150">
          <w:marLeft w:val="1166"/>
          <w:marRight w:val="0"/>
          <w:marTop w:val="115"/>
          <w:marBottom w:val="0"/>
          <w:divBdr>
            <w:top w:val="none" w:sz="0" w:space="0" w:color="auto"/>
            <w:left w:val="none" w:sz="0" w:space="0" w:color="auto"/>
            <w:bottom w:val="none" w:sz="0" w:space="0" w:color="auto"/>
            <w:right w:val="none" w:sz="0" w:space="0" w:color="auto"/>
          </w:divBdr>
        </w:div>
        <w:div w:id="400756223">
          <w:marLeft w:val="1166"/>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794863001">
      <w:bodyDiv w:val="1"/>
      <w:marLeft w:val="0"/>
      <w:marRight w:val="0"/>
      <w:marTop w:val="0"/>
      <w:marBottom w:val="0"/>
      <w:divBdr>
        <w:top w:val="none" w:sz="0" w:space="0" w:color="auto"/>
        <w:left w:val="none" w:sz="0" w:space="0" w:color="auto"/>
        <w:bottom w:val="none" w:sz="0" w:space="0" w:color="auto"/>
        <w:right w:val="none" w:sz="0" w:space="0" w:color="auto"/>
      </w:divBdr>
      <w:divsChild>
        <w:div w:id="1060832927">
          <w:marLeft w:val="1166"/>
          <w:marRight w:val="0"/>
          <w:marTop w:val="82"/>
          <w:marBottom w:val="0"/>
          <w:divBdr>
            <w:top w:val="none" w:sz="0" w:space="0" w:color="auto"/>
            <w:left w:val="none" w:sz="0" w:space="0" w:color="auto"/>
            <w:bottom w:val="none" w:sz="0" w:space="0" w:color="auto"/>
            <w:right w:val="none" w:sz="0" w:space="0" w:color="auto"/>
          </w:divBdr>
        </w:div>
        <w:div w:id="337466091">
          <w:marLeft w:val="1800"/>
          <w:marRight w:val="0"/>
          <w:marTop w:val="67"/>
          <w:marBottom w:val="0"/>
          <w:divBdr>
            <w:top w:val="none" w:sz="0" w:space="0" w:color="auto"/>
            <w:left w:val="none" w:sz="0" w:space="0" w:color="auto"/>
            <w:bottom w:val="none" w:sz="0" w:space="0" w:color="auto"/>
            <w:right w:val="none" w:sz="0" w:space="0" w:color="auto"/>
          </w:divBdr>
        </w:div>
        <w:div w:id="1038510667">
          <w:marLeft w:val="1800"/>
          <w:marRight w:val="0"/>
          <w:marTop w:val="67"/>
          <w:marBottom w:val="0"/>
          <w:divBdr>
            <w:top w:val="none" w:sz="0" w:space="0" w:color="auto"/>
            <w:left w:val="none" w:sz="0" w:space="0" w:color="auto"/>
            <w:bottom w:val="none" w:sz="0" w:space="0" w:color="auto"/>
            <w:right w:val="none" w:sz="0" w:space="0" w:color="auto"/>
          </w:divBdr>
        </w:div>
      </w:divsChild>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8977228">
      <w:bodyDiv w:val="1"/>
      <w:marLeft w:val="0"/>
      <w:marRight w:val="0"/>
      <w:marTop w:val="0"/>
      <w:marBottom w:val="0"/>
      <w:divBdr>
        <w:top w:val="none" w:sz="0" w:space="0" w:color="auto"/>
        <w:left w:val="none" w:sz="0" w:space="0" w:color="auto"/>
        <w:bottom w:val="none" w:sz="0" w:space="0" w:color="auto"/>
        <w:right w:val="none" w:sz="0" w:space="0" w:color="auto"/>
      </w:divBdr>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66932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69579323">
      <w:bodyDiv w:val="1"/>
      <w:marLeft w:val="0"/>
      <w:marRight w:val="0"/>
      <w:marTop w:val="0"/>
      <w:marBottom w:val="0"/>
      <w:divBdr>
        <w:top w:val="none" w:sz="0" w:space="0" w:color="auto"/>
        <w:left w:val="none" w:sz="0" w:space="0" w:color="auto"/>
        <w:bottom w:val="none" w:sz="0" w:space="0" w:color="auto"/>
        <w:right w:val="none" w:sz="0" w:space="0" w:color="auto"/>
      </w:divBdr>
      <w:divsChild>
        <w:div w:id="80222430">
          <w:marLeft w:val="1166"/>
          <w:marRight w:val="0"/>
          <w:marTop w:val="82"/>
          <w:marBottom w:val="0"/>
          <w:divBdr>
            <w:top w:val="none" w:sz="0" w:space="0" w:color="auto"/>
            <w:left w:val="none" w:sz="0" w:space="0" w:color="auto"/>
            <w:bottom w:val="none" w:sz="0" w:space="0" w:color="auto"/>
            <w:right w:val="none" w:sz="0" w:space="0" w:color="auto"/>
          </w:divBdr>
        </w:div>
        <w:div w:id="1313826408">
          <w:marLeft w:val="1800"/>
          <w:marRight w:val="0"/>
          <w:marTop w:val="67"/>
          <w:marBottom w:val="0"/>
          <w:divBdr>
            <w:top w:val="none" w:sz="0" w:space="0" w:color="auto"/>
            <w:left w:val="none" w:sz="0" w:space="0" w:color="auto"/>
            <w:bottom w:val="none" w:sz="0" w:space="0" w:color="auto"/>
            <w:right w:val="none" w:sz="0" w:space="0" w:color="auto"/>
          </w:divBdr>
        </w:div>
        <w:div w:id="1058237273">
          <w:marLeft w:val="1800"/>
          <w:marRight w:val="0"/>
          <w:marTop w:val="67"/>
          <w:marBottom w:val="0"/>
          <w:divBdr>
            <w:top w:val="none" w:sz="0" w:space="0" w:color="auto"/>
            <w:left w:val="none" w:sz="0" w:space="0" w:color="auto"/>
            <w:bottom w:val="none" w:sz="0" w:space="0" w:color="auto"/>
            <w:right w:val="none" w:sz="0" w:space="0" w:color="auto"/>
          </w:divBdr>
        </w:div>
        <w:div w:id="392626569">
          <w:marLeft w:val="2520"/>
          <w:marRight w:val="0"/>
          <w:marTop w:val="48"/>
          <w:marBottom w:val="0"/>
          <w:divBdr>
            <w:top w:val="none" w:sz="0" w:space="0" w:color="auto"/>
            <w:left w:val="none" w:sz="0" w:space="0" w:color="auto"/>
            <w:bottom w:val="none" w:sz="0" w:space="0" w:color="auto"/>
            <w:right w:val="none" w:sz="0" w:space="0" w:color="auto"/>
          </w:divBdr>
        </w:div>
        <w:div w:id="692847663">
          <w:marLeft w:val="2520"/>
          <w:marRight w:val="0"/>
          <w:marTop w:val="48"/>
          <w:marBottom w:val="0"/>
          <w:divBdr>
            <w:top w:val="none" w:sz="0" w:space="0" w:color="auto"/>
            <w:left w:val="none" w:sz="0" w:space="0" w:color="auto"/>
            <w:bottom w:val="none" w:sz="0" w:space="0" w:color="auto"/>
            <w:right w:val="none" w:sz="0" w:space="0" w:color="auto"/>
          </w:divBdr>
        </w:div>
      </w:divsChild>
    </w:div>
    <w:div w:id="1979843778">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57729558">
      <w:bodyDiv w:val="1"/>
      <w:marLeft w:val="0"/>
      <w:marRight w:val="0"/>
      <w:marTop w:val="0"/>
      <w:marBottom w:val="0"/>
      <w:divBdr>
        <w:top w:val="none" w:sz="0" w:space="0" w:color="auto"/>
        <w:left w:val="none" w:sz="0" w:space="0" w:color="auto"/>
        <w:bottom w:val="none" w:sz="0" w:space="0" w:color="auto"/>
        <w:right w:val="none" w:sz="0" w:space="0" w:color="auto"/>
      </w:divBdr>
    </w:div>
    <w:div w:id="2064669317">
      <w:bodyDiv w:val="1"/>
      <w:marLeft w:val="0"/>
      <w:marRight w:val="0"/>
      <w:marTop w:val="0"/>
      <w:marBottom w:val="0"/>
      <w:divBdr>
        <w:top w:val="none" w:sz="0" w:space="0" w:color="auto"/>
        <w:left w:val="none" w:sz="0" w:space="0" w:color="auto"/>
        <w:bottom w:val="none" w:sz="0" w:space="0" w:color="auto"/>
        <w:right w:val="none" w:sz="0" w:space="0" w:color="auto"/>
      </w:divBdr>
      <w:divsChild>
        <w:div w:id="1138760564">
          <w:marLeft w:val="1166"/>
          <w:marRight w:val="0"/>
          <w:marTop w:val="134"/>
          <w:marBottom w:val="0"/>
          <w:divBdr>
            <w:top w:val="none" w:sz="0" w:space="0" w:color="auto"/>
            <w:left w:val="none" w:sz="0" w:space="0" w:color="auto"/>
            <w:bottom w:val="none" w:sz="0" w:space="0" w:color="auto"/>
            <w:right w:val="none" w:sz="0" w:space="0" w:color="auto"/>
          </w:divBdr>
        </w:div>
        <w:div w:id="567423506">
          <w:marLeft w:val="1800"/>
          <w:marRight w:val="0"/>
          <w:marTop w:val="115"/>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6898801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0221372">
      <w:bodyDiv w:val="1"/>
      <w:marLeft w:val="0"/>
      <w:marRight w:val="0"/>
      <w:marTop w:val="0"/>
      <w:marBottom w:val="0"/>
      <w:divBdr>
        <w:top w:val="none" w:sz="0" w:space="0" w:color="auto"/>
        <w:left w:val="none" w:sz="0" w:space="0" w:color="auto"/>
        <w:bottom w:val="none" w:sz="0" w:space="0" w:color="auto"/>
        <w:right w:val="none" w:sz="0" w:space="0" w:color="auto"/>
      </w:divBdr>
      <w:divsChild>
        <w:div w:id="1351642789">
          <w:marLeft w:val="1166"/>
          <w:marRight w:val="0"/>
          <w:marTop w:val="82"/>
          <w:marBottom w:val="0"/>
          <w:divBdr>
            <w:top w:val="none" w:sz="0" w:space="0" w:color="auto"/>
            <w:left w:val="none" w:sz="0" w:space="0" w:color="auto"/>
            <w:bottom w:val="none" w:sz="0" w:space="0" w:color="auto"/>
            <w:right w:val="none" w:sz="0" w:space="0" w:color="auto"/>
          </w:divBdr>
        </w:div>
        <w:div w:id="1698458359">
          <w:marLeft w:val="1800"/>
          <w:marRight w:val="0"/>
          <w:marTop w:val="67"/>
          <w:marBottom w:val="0"/>
          <w:divBdr>
            <w:top w:val="none" w:sz="0" w:space="0" w:color="auto"/>
            <w:left w:val="none" w:sz="0" w:space="0" w:color="auto"/>
            <w:bottom w:val="none" w:sz="0" w:space="0" w:color="auto"/>
            <w:right w:val="none" w:sz="0" w:space="0" w:color="auto"/>
          </w:divBdr>
        </w:div>
        <w:div w:id="549997126">
          <w:marLeft w:val="1800"/>
          <w:marRight w:val="0"/>
          <w:marTop w:val="67"/>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C61DC584-4045-413B-ABA1-58514F711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11626</TotalTime>
  <Pages>1</Pages>
  <Words>1011</Words>
  <Characters>5767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6765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28</cp:revision>
  <cp:lastPrinted>2009-04-22T06:01:00Z</cp:lastPrinted>
  <dcterms:created xsi:type="dcterms:W3CDTF">2020-07-07T06:33:00Z</dcterms:created>
  <dcterms:modified xsi:type="dcterms:W3CDTF">2020-10-23T13:38:00Z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(3)3TmasAeJvqmN2uKpe3T0B0ytf1HaArJMQaEFoKYnw9Ml5EH0pUzZrmRf7cG6HVk5GmGKg3Gw_x000d_
HARZLW2eEPddui+GQuxE+5sYkRkK4UCJh024KZC/CXB+wiJZ9/4HTZ3p99/X4QbTSsk4DhxU_x000d_
93F+L1VOX5qC5L4rjx2rMO1IXgnXMWLIe/+EZc54g/N8dLOPeosmhc4+GmEShFC18O9jwcyG_x000d_
2f/u7XRcQhaDqHdBIP</vt:lpwstr>
  </property>
  <property fmtid="{D5CDD505-2E9C-101B-9397-08002B2CF9AE}" pid="17" name="_2015_ms_pID_725343_00">
    <vt:lpwstr>_2015_ms_pID_725343</vt:lpwstr>
  </property>
  <property fmtid="{D5CDD505-2E9C-101B-9397-08002B2CF9AE}" pid="18" name="_2015_ms_pID_7253431">
    <vt:lpwstr>Yo64EQmtopgzJ2iMnMhsnI4104FI0w8RdwN3A8nLGRD8XbnXVWdwEp_x000d_
ZP6iJGG0if5AAMcofLzTf9ndokfJOiAa3q1lGkSFbbN8tXiLpKssO94ESily1tUiLxCkV2pe_x000d_
U6GpT0dX5Pt0xptvanlz74FPsReiAhe+6Kc+6IXqp78eP3557YcRIAPyHN9q+TvqbWgh2lY2_x000d_
kPyqcqWjyhNHbnG5xzR9pFcbot0HTVVPKbFT</vt:lpwstr>
  </property>
  <property fmtid="{D5CDD505-2E9C-101B-9397-08002B2CF9AE}" pid="19" name="_2015_ms_pID_7253431_00">
    <vt:lpwstr>_2015_ms_pID_7253431</vt:lpwstr>
  </property>
  <property fmtid="{D5CDD505-2E9C-101B-9397-08002B2CF9AE}" pid="20" name="_2015_ms_pID_7253432">
    <vt:lpwstr>E9pEL7HVut13pyGYBuYDaiU5rrxrzXBO2CnC_x000d_
87NeaqA5GOAYGcX9UggN/fLZKnB/3mCwCeBCwWyn+hJ1mWtxMNY=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