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00738">
        <w:rPr>
          <w:rFonts w:ascii="Arial" w:hAnsi="Arial" w:cs="Arial"/>
          <w:b/>
          <w:sz w:val="24"/>
          <w:lang w:val="en-US" w:eastAsia="zh-CN"/>
        </w:rPr>
        <w:t>7</w:t>
      </w:r>
      <w:r w:rsidR="008E4702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D754D1" w:rsidRPr="00D754D1">
        <w:rPr>
          <w:rFonts w:ascii="Arial" w:hAnsi="Arial" w:cs="Arial"/>
          <w:b/>
          <w:sz w:val="24"/>
          <w:lang w:val="en-US" w:eastAsia="zh-CN"/>
        </w:rPr>
        <w:t>R4-2015744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300738">
        <w:rPr>
          <w:rFonts w:cs="Arial"/>
          <w:noProof w:val="0"/>
          <w:sz w:val="24"/>
          <w:lang w:val="en-GB"/>
        </w:rPr>
        <w:t>2</w:t>
      </w:r>
      <w:r w:rsidR="00C2306A">
        <w:rPr>
          <w:rFonts w:cs="Arial"/>
          <w:noProof w:val="0"/>
          <w:sz w:val="24"/>
          <w:lang w:val="en-GB"/>
        </w:rPr>
        <w:t xml:space="preserve"> – </w:t>
      </w:r>
      <w:r w:rsidR="00300738">
        <w:rPr>
          <w:rFonts w:cs="Arial"/>
          <w:noProof w:val="0"/>
          <w:sz w:val="24"/>
          <w:lang w:val="en-GB"/>
        </w:rPr>
        <w:t>13</w:t>
      </w:r>
      <w:r w:rsidR="000215F8">
        <w:rPr>
          <w:rFonts w:cs="Arial"/>
          <w:noProof w:val="0"/>
          <w:sz w:val="24"/>
          <w:lang w:val="en-GB"/>
        </w:rPr>
        <w:t xml:space="preserve"> </w:t>
      </w:r>
      <w:r w:rsidR="00300738">
        <w:rPr>
          <w:rFonts w:cs="Arial"/>
          <w:noProof w:val="0"/>
          <w:sz w:val="24"/>
          <w:lang w:val="en-GB"/>
        </w:rPr>
        <w:t>November</w:t>
      </w:r>
      <w:r w:rsidRPr="008E4702">
        <w:rPr>
          <w:rFonts w:cs="Arial"/>
          <w:noProof w:val="0"/>
          <w:sz w:val="24"/>
          <w:lang w:val="en-GB"/>
        </w:rPr>
        <w:t>, 2020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0465C" w:rsidRPr="00A0465C">
        <w:rPr>
          <w:rFonts w:ascii="Arial" w:eastAsia="宋体" w:hAnsi="Arial"/>
          <w:b/>
          <w:sz w:val="24"/>
          <w:lang w:val="en-US" w:eastAsia="zh-CN"/>
        </w:rPr>
        <w:t xml:space="preserve">Discussion on remaining issues in </w:t>
      </w:r>
      <w:proofErr w:type="spellStart"/>
      <w:r w:rsidR="00A0465C" w:rsidRPr="00A0465C">
        <w:rPr>
          <w:rFonts w:ascii="Arial" w:eastAsia="宋体" w:hAnsi="Arial"/>
          <w:b/>
          <w:sz w:val="24"/>
          <w:lang w:val="en-US" w:eastAsia="zh-CN"/>
        </w:rPr>
        <w:t>SCell</w:t>
      </w:r>
      <w:proofErr w:type="spellEnd"/>
      <w:r w:rsidR="00A0465C" w:rsidRPr="00A0465C">
        <w:rPr>
          <w:rFonts w:ascii="Arial" w:eastAsia="宋体" w:hAnsi="Arial"/>
          <w:b/>
          <w:sz w:val="24"/>
          <w:lang w:val="en-US" w:eastAsia="zh-CN"/>
        </w:rPr>
        <w:t xml:space="preserve"> dormancy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0825F3">
        <w:rPr>
          <w:rFonts w:ascii="Arial" w:eastAsia="宋体" w:hAnsi="Arial"/>
          <w:b/>
          <w:sz w:val="24"/>
          <w:lang w:val="en-US" w:eastAsia="zh-CN"/>
        </w:rPr>
        <w:t>and cross-carrier scheduled BWP switching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17C0D">
        <w:rPr>
          <w:rFonts w:ascii="Arial" w:eastAsia="宋体" w:hAnsi="Arial"/>
          <w:b/>
          <w:sz w:val="24"/>
          <w:lang w:val="en-US" w:eastAsia="zh-CN"/>
        </w:rPr>
        <w:t>7.5.2.</w:t>
      </w:r>
      <w:r w:rsidR="00A0465C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51738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617F8F" w:rsidRDefault="00517389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requirements for </w:t>
      </w:r>
      <w:proofErr w:type="spellStart"/>
      <w:r w:rsidR="00A0465C">
        <w:rPr>
          <w:rFonts w:eastAsia="宋体"/>
          <w:lang w:eastAsia="zh-CN"/>
        </w:rPr>
        <w:t>SCell</w:t>
      </w:r>
      <w:proofErr w:type="spellEnd"/>
      <w:r w:rsidR="00A0465C">
        <w:rPr>
          <w:rFonts w:eastAsia="宋体"/>
          <w:lang w:eastAsia="zh-CN"/>
        </w:rPr>
        <w:t xml:space="preserve"> dormancy</w:t>
      </w:r>
      <w:r>
        <w:rPr>
          <w:rFonts w:eastAsia="宋体"/>
          <w:lang w:eastAsia="zh-CN"/>
        </w:rPr>
        <w:t xml:space="preserve"> have been </w:t>
      </w:r>
      <w:r w:rsidR="00A0465C">
        <w:rPr>
          <w:rFonts w:eastAsia="宋体"/>
          <w:lang w:eastAsia="zh-CN"/>
        </w:rPr>
        <w:t>discussed</w:t>
      </w:r>
      <w:r>
        <w:rPr>
          <w:rFonts w:eastAsia="宋体"/>
          <w:lang w:eastAsia="zh-CN"/>
        </w:rPr>
        <w:t xml:space="preserve"> in RAN4#96-e, and the outcomes are captured in the WF [1].</w:t>
      </w:r>
      <w:r w:rsidR="0018321A">
        <w:rPr>
          <w:rFonts w:eastAsia="宋体"/>
          <w:lang w:eastAsia="zh-CN"/>
        </w:rPr>
        <w:t xml:space="preserve"> </w:t>
      </w:r>
      <w:r w:rsidR="00A0465C">
        <w:rPr>
          <w:rFonts w:eastAsia="宋体"/>
          <w:lang w:eastAsia="zh-CN"/>
        </w:rPr>
        <w:t xml:space="preserve">Basically all the requirements related to </w:t>
      </w:r>
      <w:proofErr w:type="spellStart"/>
      <w:r w:rsidR="00A0465C">
        <w:rPr>
          <w:rFonts w:eastAsia="宋体"/>
          <w:lang w:eastAsia="zh-CN"/>
        </w:rPr>
        <w:t>SCell</w:t>
      </w:r>
      <w:proofErr w:type="spellEnd"/>
      <w:r w:rsidR="00A0465C">
        <w:rPr>
          <w:rFonts w:eastAsia="宋体"/>
          <w:lang w:eastAsia="zh-CN"/>
        </w:rPr>
        <w:t xml:space="preserve"> dormancy are concluded except two issues are pending on RAN1 agreement</w:t>
      </w:r>
      <w:r w:rsidR="0022470D">
        <w:rPr>
          <w:rFonts w:eastAsia="宋体"/>
          <w:lang w:eastAsia="zh-CN"/>
        </w:rPr>
        <w:t>:</w:t>
      </w:r>
      <w:r w:rsidR="00A0465C">
        <w:rPr>
          <w:rFonts w:eastAsia="宋体"/>
          <w:lang w:eastAsia="zh-CN"/>
        </w:rPr>
        <w:t xml:space="preserve"> </w:t>
      </w:r>
    </w:p>
    <w:p w:rsidR="0018321A" w:rsidRDefault="0022470D" w:rsidP="0018321A">
      <w:pPr>
        <w:pStyle w:val="af8"/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Whether dormancy indication received after first 3 OFDM symbol is possible for DCI 0_1 and 1_1</w:t>
      </w:r>
    </w:p>
    <w:p w:rsidR="0022470D" w:rsidRDefault="0022470D" w:rsidP="0018321A">
      <w:pPr>
        <w:pStyle w:val="af8"/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Whether dormancy indication received outside DRX active time causes visible delay and interruption</w:t>
      </w:r>
    </w:p>
    <w:p w:rsidR="0022470D" w:rsidRDefault="0022470D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addition, the delay for active BWP switching in cross-carrier scheduling case </w:t>
      </w:r>
      <w:r w:rsidR="000825F3">
        <w:rPr>
          <w:rFonts w:eastAsia="宋体"/>
          <w:lang w:eastAsia="zh-CN"/>
        </w:rPr>
        <w:t xml:space="preserve">is also to be discussed.  </w:t>
      </w:r>
    </w:p>
    <w:p w:rsidR="007E7A02" w:rsidRPr="0004342E" w:rsidRDefault="00E67543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>provide our views on the remaining issues in</w:t>
      </w:r>
      <w:r w:rsidR="00617F8F">
        <w:rPr>
          <w:rFonts w:eastAsia="宋体"/>
          <w:lang w:eastAsia="zh-CN"/>
        </w:rPr>
        <w:t xml:space="preserve"> </w:t>
      </w:r>
      <w:proofErr w:type="spellStart"/>
      <w:r w:rsidR="000825F3">
        <w:rPr>
          <w:rFonts w:eastAsia="宋体"/>
          <w:lang w:eastAsia="zh-CN"/>
        </w:rPr>
        <w:t>SCell</w:t>
      </w:r>
      <w:proofErr w:type="spellEnd"/>
      <w:r w:rsidR="000825F3">
        <w:rPr>
          <w:rFonts w:eastAsia="宋体"/>
          <w:lang w:eastAsia="zh-CN"/>
        </w:rPr>
        <w:t xml:space="preserve"> dormancy</w:t>
      </w:r>
      <w:r w:rsidR="00C958B3" w:rsidRPr="00C958B3">
        <w:t xml:space="preserve"> </w:t>
      </w:r>
      <w:r w:rsidR="00C958B3">
        <w:t xml:space="preserve">and </w:t>
      </w:r>
      <w:r w:rsidR="00C958B3" w:rsidRPr="00C958B3">
        <w:rPr>
          <w:rFonts w:eastAsia="宋体"/>
          <w:lang w:eastAsia="zh-CN"/>
        </w:rPr>
        <w:t>cross-carrier scheduled BWP switching</w:t>
      </w:r>
      <w:r>
        <w:rPr>
          <w:rFonts w:eastAsia="宋体"/>
          <w:lang w:eastAsia="zh-CN"/>
        </w:rPr>
        <w:t>.</w:t>
      </w:r>
      <w:r w:rsidR="00974DD7">
        <w:rPr>
          <w:rFonts w:eastAsia="宋体"/>
          <w:lang w:eastAsia="zh-CN"/>
        </w:rPr>
        <w:t xml:space="preserve"> 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082C4B" w:rsidRPr="002B538E" w:rsidRDefault="000825F3" w:rsidP="008C6FD6">
      <w:pPr>
        <w:keepNext/>
        <w:keepLines/>
        <w:numPr>
          <w:ilvl w:val="1"/>
          <w:numId w:val="9"/>
        </w:numPr>
        <w:spacing w:beforeLines="0" w:before="180" w:afterLines="0" w:after="180"/>
        <w:outlineLvl w:val="1"/>
        <w:rPr>
          <w:rFonts w:ascii="Arial" w:eastAsia="宋体" w:hAnsi="Arial"/>
          <w:sz w:val="32"/>
          <w:lang w:val="en-US" w:eastAsia="zh-CN"/>
        </w:rPr>
      </w:pPr>
      <w:proofErr w:type="spellStart"/>
      <w:r>
        <w:rPr>
          <w:rFonts w:ascii="Arial" w:eastAsia="宋体" w:hAnsi="Arial"/>
          <w:sz w:val="32"/>
          <w:lang w:eastAsia="zh-CN"/>
        </w:rPr>
        <w:t>SCell</w:t>
      </w:r>
      <w:proofErr w:type="spellEnd"/>
      <w:r>
        <w:rPr>
          <w:rFonts w:ascii="Arial" w:eastAsia="宋体" w:hAnsi="Arial"/>
          <w:sz w:val="32"/>
          <w:lang w:eastAsia="zh-CN"/>
        </w:rPr>
        <w:t xml:space="preserve"> dormancy</w:t>
      </w:r>
    </w:p>
    <w:p w:rsidR="00C958B3" w:rsidRDefault="00C958B3" w:rsidP="00522586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[1] it is agreed that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958B3" w:rsidTr="00C958B3">
        <w:tc>
          <w:tcPr>
            <w:tcW w:w="9621" w:type="dxa"/>
          </w:tcPr>
          <w:p w:rsidR="00C958B3" w:rsidRPr="00C958B3" w:rsidRDefault="00C958B3" w:rsidP="00C958B3">
            <w:pPr>
              <w:spacing w:before="120" w:after="120"/>
              <w:rPr>
                <w:rFonts w:eastAsiaTheme="minorEastAsia"/>
                <w:lang w:val="en-US" w:eastAsia="zh-CN"/>
              </w:rPr>
            </w:pPr>
            <w:r w:rsidRPr="00C958B3">
              <w:rPr>
                <w:rFonts w:eastAsiaTheme="minorEastAsia"/>
                <w:lang w:val="sv-SE" w:eastAsia="zh-CN"/>
              </w:rPr>
              <w:t>Agreement:</w:t>
            </w:r>
          </w:p>
          <w:p w:rsidR="00C958B3" w:rsidRPr="00C958B3" w:rsidRDefault="00C958B3" w:rsidP="00C958B3">
            <w:pPr>
              <w:numPr>
                <w:ilvl w:val="1"/>
                <w:numId w:val="39"/>
              </w:numPr>
              <w:spacing w:before="120" w:after="120"/>
              <w:rPr>
                <w:rFonts w:eastAsiaTheme="minorEastAsia"/>
                <w:highlight w:val="yellow"/>
                <w:lang w:val="en-US" w:eastAsia="zh-CN"/>
              </w:rPr>
            </w:pPr>
            <w:r w:rsidRPr="00C958B3">
              <w:rPr>
                <w:rFonts w:eastAsiaTheme="minorEastAsia"/>
                <w:highlight w:val="yellow"/>
                <w:lang w:val="en-US" w:eastAsia="zh-CN"/>
              </w:rPr>
              <w:t>RAN4 captures the delay requirement for triggering after first 3 OFDM symbols in a DCI format-agnostic manner</w:t>
            </w:r>
          </w:p>
          <w:p w:rsidR="00C958B3" w:rsidRPr="00C958B3" w:rsidRDefault="00C958B3" w:rsidP="00C958B3">
            <w:pPr>
              <w:numPr>
                <w:ilvl w:val="1"/>
                <w:numId w:val="39"/>
              </w:numPr>
              <w:spacing w:before="120" w:after="120"/>
              <w:rPr>
                <w:rFonts w:eastAsiaTheme="minorEastAsia"/>
                <w:highlight w:val="yellow"/>
                <w:lang w:val="en-US" w:eastAsia="zh-CN"/>
              </w:rPr>
            </w:pPr>
            <w:r w:rsidRPr="00C958B3">
              <w:rPr>
                <w:rFonts w:eastAsiaTheme="minorEastAsia"/>
                <w:highlight w:val="yellow"/>
                <w:lang w:val="en-US" w:eastAsia="zh-CN"/>
              </w:rPr>
              <w:t>In case RAN1 introduces restrictions for DCI formats 0_1 and/or 1_1, RAN4 will update the RRM specification accordingly.</w:t>
            </w:r>
          </w:p>
          <w:p w:rsidR="00C958B3" w:rsidRPr="00C958B3" w:rsidRDefault="00C958B3" w:rsidP="00C958B3">
            <w:pPr>
              <w:numPr>
                <w:ilvl w:val="1"/>
                <w:numId w:val="3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C958B3">
              <w:rPr>
                <w:rFonts w:eastAsiaTheme="minorEastAsia"/>
                <w:lang w:eastAsia="zh-CN"/>
              </w:rPr>
              <w:t>Additional [1] slot relaxation is applied to compensate for cross carrier scheduling</w:t>
            </w:r>
          </w:p>
          <w:p w:rsidR="00C958B3" w:rsidRPr="00C958B3" w:rsidRDefault="00C958B3" w:rsidP="00C958B3">
            <w:pPr>
              <w:numPr>
                <w:ilvl w:val="2"/>
                <w:numId w:val="3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C958B3">
              <w:rPr>
                <w:rFonts w:eastAsiaTheme="minorEastAsia"/>
                <w:lang w:eastAsia="zh-CN"/>
              </w:rPr>
              <w:t xml:space="preserve">In case SCS differs between </w:t>
            </w:r>
            <w:proofErr w:type="spellStart"/>
            <w:r w:rsidRPr="00C958B3">
              <w:rPr>
                <w:rFonts w:eastAsiaTheme="minorEastAsia"/>
                <w:lang w:eastAsia="zh-CN"/>
              </w:rPr>
              <w:t>spCell</w:t>
            </w:r>
            <w:proofErr w:type="spellEnd"/>
            <w:r w:rsidRPr="00C958B3">
              <w:rPr>
                <w:rFonts w:eastAsiaTheme="minorEastAsia"/>
                <w:lang w:eastAsia="zh-CN"/>
              </w:rPr>
              <w:t xml:space="preserve"> and </w:t>
            </w:r>
            <w:proofErr w:type="spellStart"/>
            <w:r w:rsidRPr="00C958B3">
              <w:rPr>
                <w:rFonts w:eastAsiaTheme="minorEastAsia"/>
                <w:lang w:eastAsia="zh-CN"/>
              </w:rPr>
              <w:t>SCell</w:t>
            </w:r>
            <w:proofErr w:type="spellEnd"/>
            <w:r w:rsidRPr="00C958B3">
              <w:rPr>
                <w:rFonts w:eastAsiaTheme="minorEastAsia"/>
                <w:lang w:eastAsia="zh-CN"/>
              </w:rPr>
              <w:t>, the smaller SCS applies.</w:t>
            </w:r>
          </w:p>
          <w:p w:rsidR="00C958B3" w:rsidRPr="00C958B3" w:rsidRDefault="00C958B3" w:rsidP="00522586">
            <w:pPr>
              <w:numPr>
                <w:ilvl w:val="1"/>
                <w:numId w:val="3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C958B3">
              <w:rPr>
                <w:rFonts w:eastAsiaTheme="minorEastAsia"/>
                <w:lang w:val="en-US" w:eastAsia="zh-CN"/>
              </w:rPr>
              <w:t>Additional Z=1 slot (</w:t>
            </w:r>
            <w:proofErr w:type="spellStart"/>
            <w:r w:rsidRPr="00C958B3">
              <w:rPr>
                <w:rFonts w:eastAsiaTheme="minorEastAsia"/>
                <w:lang w:val="en-US" w:eastAsia="zh-CN"/>
              </w:rPr>
              <w:t>spCell</w:t>
            </w:r>
            <w:proofErr w:type="spellEnd"/>
            <w:r w:rsidRPr="00C958B3">
              <w:rPr>
                <w:rFonts w:eastAsiaTheme="minorEastAsia"/>
                <w:lang w:val="en-US" w:eastAsia="zh-CN"/>
              </w:rPr>
              <w:t xml:space="preserve"> numerology) relaxation is applied for DCI received after first X=3 symbols in a slot</w:t>
            </w:r>
          </w:p>
        </w:tc>
      </w:tr>
    </w:tbl>
    <w:p w:rsidR="00C958B3" w:rsidRDefault="00C958B3" w:rsidP="00522586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Correspondingly, an editor note is added in the specification 38.133: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958B3" w:rsidTr="00C958B3">
        <w:tc>
          <w:tcPr>
            <w:tcW w:w="9621" w:type="dxa"/>
          </w:tcPr>
          <w:p w:rsidR="00C958B3" w:rsidRPr="00C958B3" w:rsidRDefault="00C958B3" w:rsidP="00522586">
            <w:pPr>
              <w:spacing w:before="120" w:after="120"/>
              <w:rPr>
                <w:rFonts w:eastAsiaTheme="minorEastAsia"/>
                <w:i/>
                <w:lang w:val="en-US" w:eastAsia="zh-CN"/>
              </w:rPr>
            </w:pPr>
            <w:r w:rsidRPr="00C958B3">
              <w:rPr>
                <w:rFonts w:eastAsiaTheme="minorEastAsia"/>
                <w:i/>
                <w:lang w:val="en-US" w:eastAsia="zh-CN"/>
              </w:rPr>
              <w:t>Editor’s Note: The requirements are defined in DCI-agnostic manner, if RAN1 decides that DCI 0_1 and/or 1_1 for triggering dormancy switch cannot be transmitted after the first 3 OFDM symbols in a slot, RAN4 can revise the specification text accordingly.</w:t>
            </w:r>
          </w:p>
        </w:tc>
      </w:tr>
    </w:tbl>
    <w:p w:rsidR="00C958B3" w:rsidRDefault="00C958B3" w:rsidP="00522586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RAN1#102-e discussion, there is no restriction on the time location of dormancy indication in DCI 0_1/1_1: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958B3" w:rsidTr="00C958B3">
        <w:tc>
          <w:tcPr>
            <w:tcW w:w="9621" w:type="dxa"/>
          </w:tcPr>
          <w:p w:rsidR="00C958B3" w:rsidRPr="005C3D9C" w:rsidRDefault="00C958B3" w:rsidP="00C958B3">
            <w:pPr>
              <w:spacing w:before="120" w:after="120"/>
              <w:rPr>
                <w:lang w:eastAsia="x-none"/>
              </w:rPr>
            </w:pPr>
            <w:r w:rsidRPr="005C3D9C">
              <w:rPr>
                <w:highlight w:val="green"/>
                <w:lang w:eastAsia="x-none"/>
              </w:rPr>
              <w:t>Agreement:</w:t>
            </w:r>
          </w:p>
          <w:p w:rsidR="00C958B3" w:rsidRPr="005C3D9C" w:rsidRDefault="00C958B3" w:rsidP="00C958B3">
            <w:pPr>
              <w:spacing w:before="120" w:after="120"/>
              <w:rPr>
                <w:rFonts w:eastAsia="Times New Roman"/>
              </w:rPr>
            </w:pPr>
            <w:r w:rsidRPr="005C3D9C">
              <w:rPr>
                <w:rFonts w:eastAsia="Times New Roman"/>
              </w:rPr>
              <w:lastRenderedPageBreak/>
              <w:t>For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DCI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format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1_1/0_1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on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primary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cell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with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dormancy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indication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that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indicates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a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BWP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change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between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dormant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and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non-dormant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BWPs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of</w:t>
            </w:r>
            <w:r>
              <w:rPr>
                <w:rFonts w:eastAsia="Times New Roman"/>
              </w:rPr>
              <w:t xml:space="preserve"> </w:t>
            </w:r>
            <w:proofErr w:type="spellStart"/>
            <w:r w:rsidRPr="005C3D9C">
              <w:rPr>
                <w:rFonts w:eastAsia="Times New Roman"/>
              </w:rPr>
              <w:t>SCell</w:t>
            </w:r>
            <w:proofErr w:type="spellEnd"/>
            <w:r w:rsidRPr="005C3D9C">
              <w:rPr>
                <w:rFonts w:eastAsia="Times New Roman"/>
              </w:rPr>
              <w:t>(s),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there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is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no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additional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restriction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that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it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should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be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only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in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first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3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symbols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of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a</w:t>
            </w:r>
            <w:r>
              <w:rPr>
                <w:rFonts w:eastAsia="Times New Roman"/>
              </w:rPr>
              <w:t xml:space="preserve"> </w:t>
            </w:r>
            <w:r w:rsidRPr="005C3D9C">
              <w:rPr>
                <w:rFonts w:eastAsia="Times New Roman"/>
              </w:rPr>
              <w:t>slot</w:t>
            </w:r>
            <w:r>
              <w:rPr>
                <w:rFonts w:eastAsia="Times New Roman"/>
              </w:rPr>
              <w:t xml:space="preserve"> </w:t>
            </w:r>
          </w:p>
          <w:p w:rsidR="00C958B3" w:rsidRPr="005C3D9C" w:rsidRDefault="00C958B3" w:rsidP="00C958B3">
            <w:pPr>
              <w:pStyle w:val="af8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contextualSpacing/>
              <w:textAlignment w:val="baseline"/>
            </w:pPr>
            <w:r w:rsidRPr="005C3D9C">
              <w:t>If</w:t>
            </w:r>
            <w:r>
              <w:t xml:space="preserve"> </w:t>
            </w:r>
            <w:r w:rsidRPr="005C3D9C">
              <w:t>the</w:t>
            </w:r>
            <w:r>
              <w:t xml:space="preserve"> </w:t>
            </w:r>
            <w:r w:rsidRPr="005C3D9C">
              <w:t>DCI</w:t>
            </w:r>
            <w:r>
              <w:t xml:space="preserve"> </w:t>
            </w:r>
            <w:r w:rsidRPr="005C3D9C">
              <w:t>format</w:t>
            </w:r>
            <w:r>
              <w:t xml:space="preserve"> </w:t>
            </w:r>
            <w:r w:rsidRPr="005C3D9C">
              <w:t>1_1/0_1</w:t>
            </w:r>
            <w:r>
              <w:t xml:space="preserve"> </w:t>
            </w:r>
            <w:r w:rsidRPr="005C3D9C">
              <w:t>is</w:t>
            </w:r>
            <w:r>
              <w:t xml:space="preserve"> </w:t>
            </w:r>
            <w:r w:rsidRPr="005C3D9C">
              <w:t>detected</w:t>
            </w:r>
            <w:r>
              <w:t xml:space="preserve"> </w:t>
            </w:r>
            <w:r w:rsidRPr="005C3D9C">
              <w:t>after</w:t>
            </w:r>
            <w:r>
              <w:t xml:space="preserve"> </w:t>
            </w:r>
            <w:r w:rsidRPr="005C3D9C">
              <w:t>the</w:t>
            </w:r>
            <w:r>
              <w:t xml:space="preserve"> </w:t>
            </w:r>
            <w:r w:rsidRPr="005C3D9C">
              <w:t>first</w:t>
            </w:r>
            <w:r>
              <w:t xml:space="preserve"> </w:t>
            </w:r>
            <w:r w:rsidRPr="005C3D9C">
              <w:t>3</w:t>
            </w:r>
            <w:r>
              <w:t xml:space="preserve"> </w:t>
            </w:r>
            <w:r w:rsidRPr="005C3D9C">
              <w:t>symbols</w:t>
            </w:r>
            <w:r>
              <w:t xml:space="preserve"> </w:t>
            </w:r>
            <w:r w:rsidRPr="005C3D9C">
              <w:t>of a</w:t>
            </w:r>
            <w:r>
              <w:t xml:space="preserve"> </w:t>
            </w:r>
            <w:r w:rsidRPr="005C3D9C">
              <w:t>slot,</w:t>
            </w:r>
            <w:r>
              <w:t xml:space="preserve"> </w:t>
            </w:r>
            <w:r w:rsidRPr="005C3D9C">
              <w:t>a</w:t>
            </w:r>
            <w:r>
              <w:t xml:space="preserve"> </w:t>
            </w:r>
            <w:r w:rsidRPr="005C3D9C">
              <w:t>delay</w:t>
            </w:r>
            <w:r>
              <w:t xml:space="preserve"> </w:t>
            </w:r>
            <w:r w:rsidRPr="005C3D9C">
              <w:t>of</w:t>
            </w:r>
            <w:r>
              <w:t xml:space="preserve"> </w:t>
            </w:r>
            <w:r w:rsidRPr="005C3D9C">
              <w:t>one</w:t>
            </w:r>
            <w:r>
              <w:t xml:space="preserve"> </w:t>
            </w:r>
            <w:r w:rsidRPr="005C3D9C">
              <w:t>additional</w:t>
            </w:r>
            <w:r>
              <w:t xml:space="preserve"> </w:t>
            </w:r>
            <w:r w:rsidRPr="005C3D9C">
              <w:t>slot</w:t>
            </w:r>
            <w:r>
              <w:t xml:space="preserve"> </w:t>
            </w:r>
            <w:r w:rsidRPr="005C3D9C">
              <w:t>is</w:t>
            </w:r>
            <w:r>
              <w:t xml:space="preserve"> </w:t>
            </w:r>
            <w:r w:rsidRPr="005C3D9C">
              <w:t>given</w:t>
            </w:r>
            <w:r>
              <w:t xml:space="preserve"> </w:t>
            </w:r>
            <w:r w:rsidRPr="005C3D9C">
              <w:t>for</w:t>
            </w:r>
            <w:r>
              <w:t xml:space="preserve"> </w:t>
            </w:r>
            <w:r w:rsidRPr="005C3D9C">
              <w:t>BWP</w:t>
            </w:r>
            <w:r>
              <w:t xml:space="preserve"> </w:t>
            </w:r>
            <w:r w:rsidRPr="005C3D9C">
              <w:t>change</w:t>
            </w:r>
          </w:p>
          <w:p w:rsidR="00C958B3" w:rsidRPr="00C958B3" w:rsidRDefault="00C958B3" w:rsidP="00522586">
            <w:pPr>
              <w:pStyle w:val="af8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contextualSpacing/>
              <w:textAlignment w:val="baseline"/>
              <w:rPr>
                <w:i/>
                <w:iCs/>
              </w:rPr>
            </w:pPr>
            <w:r w:rsidRPr="005C3D9C">
              <w:t>Note:</w:t>
            </w:r>
            <w:r>
              <w:t xml:space="preserve"> </w:t>
            </w:r>
            <w:r w:rsidRPr="005C3D9C">
              <w:t>UE</w:t>
            </w:r>
            <w:r>
              <w:t xml:space="preserve"> </w:t>
            </w:r>
            <w:r w:rsidRPr="005C3D9C">
              <w:t>does</w:t>
            </w:r>
            <w:r>
              <w:t xml:space="preserve"> </w:t>
            </w:r>
            <w:r w:rsidRPr="005C3D9C">
              <w:t>not</w:t>
            </w:r>
            <w:r>
              <w:t xml:space="preserve"> </w:t>
            </w:r>
            <w:r w:rsidRPr="005C3D9C">
              <w:t>expect</w:t>
            </w:r>
            <w:r>
              <w:t xml:space="preserve"> </w:t>
            </w:r>
            <w:r w:rsidRPr="005C3D9C">
              <w:t>to</w:t>
            </w:r>
            <w:r>
              <w:t xml:space="preserve"> </w:t>
            </w:r>
            <w:r w:rsidRPr="005C3D9C">
              <w:t>detect</w:t>
            </w:r>
            <w:r>
              <w:t xml:space="preserve"> </w:t>
            </w:r>
            <w:r w:rsidRPr="005C3D9C">
              <w:t>DCI</w:t>
            </w:r>
            <w:r>
              <w:t xml:space="preserve"> </w:t>
            </w:r>
            <w:r w:rsidRPr="005C3D9C">
              <w:t>format</w:t>
            </w:r>
            <w:r>
              <w:t xml:space="preserve"> </w:t>
            </w:r>
            <w:r w:rsidRPr="005C3D9C">
              <w:t>1_1/0_1</w:t>
            </w:r>
            <w:r>
              <w:t xml:space="preserve"> </w:t>
            </w:r>
            <w:r w:rsidRPr="005C3D9C">
              <w:t>on</w:t>
            </w:r>
            <w:r>
              <w:t xml:space="preserve"> </w:t>
            </w:r>
            <w:r w:rsidRPr="005C3D9C">
              <w:t>primary</w:t>
            </w:r>
            <w:r>
              <w:t xml:space="preserve"> </w:t>
            </w:r>
            <w:r w:rsidRPr="005C3D9C">
              <w:t>cell</w:t>
            </w:r>
            <w:r>
              <w:t xml:space="preserve"> </w:t>
            </w:r>
            <w:r w:rsidRPr="005C3D9C">
              <w:t>with</w:t>
            </w:r>
            <w:r>
              <w:t xml:space="preserve"> </w:t>
            </w:r>
            <w:r w:rsidRPr="005C3D9C">
              <w:t>dormancy</w:t>
            </w:r>
            <w:r>
              <w:t xml:space="preserve"> </w:t>
            </w:r>
            <w:r w:rsidRPr="005C3D9C">
              <w:t>indication</w:t>
            </w:r>
            <w:r>
              <w:t xml:space="preserve"> </w:t>
            </w:r>
            <w:r w:rsidRPr="005C3D9C">
              <w:t>that</w:t>
            </w:r>
            <w:r>
              <w:t xml:space="preserve"> </w:t>
            </w:r>
            <w:r w:rsidRPr="005C3D9C">
              <w:t>indicates</w:t>
            </w:r>
            <w:r>
              <w:t xml:space="preserve"> </w:t>
            </w:r>
            <w:r w:rsidRPr="005C3D9C">
              <w:t>a</w:t>
            </w:r>
            <w:r>
              <w:t xml:space="preserve"> </w:t>
            </w:r>
            <w:r w:rsidRPr="005C3D9C">
              <w:t>BWP</w:t>
            </w:r>
            <w:r>
              <w:t xml:space="preserve"> </w:t>
            </w:r>
            <w:r w:rsidRPr="005C3D9C">
              <w:t>change</w:t>
            </w:r>
            <w:r>
              <w:t xml:space="preserve"> </w:t>
            </w:r>
            <w:r w:rsidRPr="005C3D9C">
              <w:t>between</w:t>
            </w:r>
            <w:r>
              <w:t xml:space="preserve"> </w:t>
            </w:r>
            <w:r w:rsidRPr="005C3D9C">
              <w:t>dormant</w:t>
            </w:r>
            <w:r>
              <w:t xml:space="preserve"> </w:t>
            </w:r>
            <w:r w:rsidRPr="005C3D9C">
              <w:t>and</w:t>
            </w:r>
            <w:r>
              <w:t xml:space="preserve"> </w:t>
            </w:r>
            <w:r w:rsidRPr="005C3D9C">
              <w:t>non-dormant</w:t>
            </w:r>
            <w:r>
              <w:t xml:space="preserve"> </w:t>
            </w:r>
            <w:r w:rsidRPr="005C3D9C">
              <w:t>BWPs</w:t>
            </w:r>
            <w:r>
              <w:t xml:space="preserve"> </w:t>
            </w:r>
            <w:r w:rsidRPr="005C3D9C">
              <w:t>of</w:t>
            </w:r>
            <w:r>
              <w:t xml:space="preserve"> </w:t>
            </w:r>
            <w:proofErr w:type="spellStart"/>
            <w:r w:rsidRPr="005C3D9C">
              <w:t>SCell</w:t>
            </w:r>
            <w:proofErr w:type="spellEnd"/>
            <w:r w:rsidRPr="005C3D9C">
              <w:t>(s)</w:t>
            </w:r>
            <w:r>
              <w:t xml:space="preserve"> </w:t>
            </w:r>
            <w:r w:rsidRPr="005C3D9C">
              <w:t>after</w:t>
            </w:r>
            <w:r>
              <w:t xml:space="preserve"> </w:t>
            </w:r>
            <w:r w:rsidRPr="005C3D9C">
              <w:t>the</w:t>
            </w:r>
            <w:r>
              <w:t xml:space="preserve"> </w:t>
            </w:r>
            <w:r w:rsidRPr="005C3D9C">
              <w:t>first</w:t>
            </w:r>
            <w:r>
              <w:t xml:space="preserve"> </w:t>
            </w:r>
            <w:r w:rsidRPr="005C3D9C">
              <w:t>3</w:t>
            </w:r>
            <w:r>
              <w:t xml:space="preserve"> </w:t>
            </w:r>
            <w:r w:rsidRPr="005C3D9C">
              <w:t>symbols</w:t>
            </w:r>
            <w:r>
              <w:t xml:space="preserve"> </w:t>
            </w:r>
            <w:r w:rsidRPr="005C3D9C">
              <w:t>of a</w:t>
            </w:r>
            <w:r>
              <w:t xml:space="preserve"> </w:t>
            </w:r>
            <w:r w:rsidRPr="005C3D9C">
              <w:t>slot</w:t>
            </w:r>
            <w:r>
              <w:t xml:space="preserve"> </w:t>
            </w:r>
            <w:r w:rsidRPr="005C3D9C">
              <w:t>if</w:t>
            </w:r>
            <w:r>
              <w:t xml:space="preserve"> </w:t>
            </w:r>
            <w:r w:rsidRPr="005C3D9C">
              <w:t>UE</w:t>
            </w:r>
            <w:r>
              <w:t xml:space="preserve"> </w:t>
            </w:r>
            <w:r w:rsidRPr="005C3D9C">
              <w:t>does</w:t>
            </w:r>
            <w:r>
              <w:t xml:space="preserve"> </w:t>
            </w:r>
            <w:r w:rsidRPr="005C3D9C">
              <w:t>not</w:t>
            </w:r>
            <w:r>
              <w:t xml:space="preserve"> </w:t>
            </w:r>
            <w:r w:rsidRPr="005C3D9C">
              <w:t>report</w:t>
            </w:r>
            <w:r>
              <w:t xml:space="preserve"> </w:t>
            </w:r>
            <w:r w:rsidRPr="005C3D9C">
              <w:t>any</w:t>
            </w:r>
            <w:r>
              <w:t xml:space="preserve"> </w:t>
            </w:r>
            <w:r w:rsidRPr="005C3D9C">
              <w:t>capability</w:t>
            </w:r>
            <w:r>
              <w:t xml:space="preserve"> </w:t>
            </w:r>
            <w:r w:rsidRPr="005C3D9C">
              <w:t>to</w:t>
            </w:r>
            <w:r>
              <w:t xml:space="preserve"> </w:t>
            </w:r>
            <w:r w:rsidRPr="005C3D9C">
              <w:t>support</w:t>
            </w:r>
            <w:r>
              <w:t xml:space="preserve"> </w:t>
            </w:r>
            <w:r w:rsidRPr="005C3D9C">
              <w:t>PDCCH</w:t>
            </w:r>
            <w:r>
              <w:t xml:space="preserve"> </w:t>
            </w:r>
            <w:r w:rsidRPr="005C3D9C">
              <w:t>monitoring</w:t>
            </w:r>
            <w:r>
              <w:t xml:space="preserve"> </w:t>
            </w:r>
            <w:r w:rsidRPr="005C3D9C">
              <w:t>outside</w:t>
            </w:r>
            <w:r>
              <w:t xml:space="preserve"> </w:t>
            </w:r>
            <w:r w:rsidRPr="005C3D9C">
              <w:t>the</w:t>
            </w:r>
            <w:r>
              <w:t xml:space="preserve"> </w:t>
            </w:r>
            <w:r w:rsidRPr="005C3D9C">
              <w:t>first</w:t>
            </w:r>
            <w:r>
              <w:t xml:space="preserve"> </w:t>
            </w:r>
            <w:r w:rsidRPr="005C3D9C">
              <w:t>three</w:t>
            </w:r>
            <w:r>
              <w:t xml:space="preserve"> </w:t>
            </w:r>
            <w:r w:rsidRPr="005C3D9C">
              <w:t>symbols</w:t>
            </w:r>
            <w:r>
              <w:t xml:space="preserve"> </w:t>
            </w:r>
            <w:r w:rsidRPr="005C3D9C">
              <w:t>of</w:t>
            </w:r>
            <w:r>
              <w:t xml:space="preserve"> </w:t>
            </w:r>
            <w:r w:rsidRPr="005C3D9C">
              <w:t>a</w:t>
            </w:r>
            <w:r>
              <w:t xml:space="preserve"> </w:t>
            </w:r>
            <w:r w:rsidRPr="005C3D9C">
              <w:t>slot</w:t>
            </w:r>
            <w:r>
              <w:t xml:space="preserve"> </w:t>
            </w:r>
            <w:r w:rsidRPr="005C3D9C">
              <w:t>on</w:t>
            </w:r>
            <w:r>
              <w:t xml:space="preserve"> </w:t>
            </w:r>
            <w:r w:rsidRPr="005C3D9C">
              <w:t>primary</w:t>
            </w:r>
            <w:r>
              <w:t xml:space="preserve"> </w:t>
            </w:r>
            <w:r w:rsidRPr="005C3D9C">
              <w:t>cell.</w:t>
            </w:r>
          </w:p>
        </w:tc>
      </w:tr>
    </w:tbl>
    <w:p w:rsidR="00C958B3" w:rsidRDefault="00C958B3" w:rsidP="00522586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</w:t>
      </w:r>
      <w:r>
        <w:rPr>
          <w:rFonts w:eastAsiaTheme="minorEastAsia"/>
          <w:lang w:eastAsia="zh-CN"/>
        </w:rPr>
        <w:t>s a result, the editor note in 38.133 can be directly removed.</w:t>
      </w:r>
    </w:p>
    <w:p w:rsidR="00C958B3" w:rsidRPr="00C958B3" w:rsidRDefault="00C958B3" w:rsidP="00522586">
      <w:pPr>
        <w:spacing w:before="120" w:after="120"/>
        <w:rPr>
          <w:rFonts w:eastAsiaTheme="minorEastAsia"/>
          <w:b/>
          <w:lang w:eastAsia="zh-CN"/>
        </w:rPr>
      </w:pPr>
      <w:r w:rsidRPr="00C958B3">
        <w:rPr>
          <w:rFonts w:eastAsiaTheme="minorEastAsia" w:hint="eastAsia"/>
          <w:b/>
          <w:lang w:eastAsia="zh-CN"/>
        </w:rPr>
        <w:t>P</w:t>
      </w:r>
      <w:r w:rsidRPr="00C958B3">
        <w:rPr>
          <w:rFonts w:eastAsiaTheme="minorEastAsia"/>
          <w:b/>
          <w:lang w:eastAsia="zh-CN"/>
        </w:rPr>
        <w:t>roposal 1: Remove the following editor note in</w:t>
      </w:r>
      <w:r w:rsidR="00336965">
        <w:rPr>
          <w:rFonts w:eastAsiaTheme="minorEastAsia"/>
          <w:b/>
          <w:lang w:eastAsia="zh-CN"/>
        </w:rPr>
        <w:t xml:space="preserve"> 38.133 based on RAN1 agreement:</w:t>
      </w:r>
    </w:p>
    <w:p w:rsidR="00C958B3" w:rsidRPr="00C958B3" w:rsidRDefault="00C958B3" w:rsidP="00C958B3">
      <w:pPr>
        <w:spacing w:before="120" w:after="120"/>
        <w:rPr>
          <w:rFonts w:eastAsiaTheme="minorEastAsia"/>
          <w:b/>
          <w:i/>
          <w:lang w:val="en-US" w:eastAsia="zh-CN"/>
        </w:rPr>
      </w:pPr>
      <w:r w:rsidRPr="00C958B3">
        <w:rPr>
          <w:rFonts w:eastAsiaTheme="minorEastAsia"/>
          <w:b/>
          <w:i/>
          <w:lang w:val="en-US" w:eastAsia="zh-CN"/>
        </w:rPr>
        <w:t>Editor’s Note: The requirements are defined in DCI-agnostic manner, if RAN1 decides that DCI 0_1 and/or 1_1 for triggering dormancy switch cannot be transmitted after the first 3 OFDM symbols in a slot, RAN4 can revise the specification text accordingly.</w:t>
      </w:r>
    </w:p>
    <w:p w:rsidR="00336965" w:rsidRDefault="00336965" w:rsidP="00336965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[1] it is agreed that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36965" w:rsidTr="00196661">
        <w:tc>
          <w:tcPr>
            <w:tcW w:w="9621" w:type="dxa"/>
          </w:tcPr>
          <w:p w:rsidR="00196661" w:rsidRDefault="00196661" w:rsidP="00336965">
            <w:pPr>
              <w:numPr>
                <w:ilvl w:val="1"/>
                <w:numId w:val="41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336965">
              <w:rPr>
                <w:rFonts w:eastAsiaTheme="minorEastAsia"/>
                <w:lang w:val="en-US" w:eastAsia="zh-CN"/>
              </w:rPr>
              <w:t xml:space="preserve">For BWP transition in a single </w:t>
            </w:r>
            <w:proofErr w:type="spellStart"/>
            <w:r w:rsidRPr="00336965">
              <w:rPr>
                <w:rFonts w:eastAsiaTheme="minorEastAsia"/>
                <w:lang w:val="en-US" w:eastAsia="zh-CN"/>
              </w:rPr>
              <w:t>SCell</w:t>
            </w:r>
            <w:proofErr w:type="spellEnd"/>
            <w:r w:rsidRPr="00336965">
              <w:rPr>
                <w:rFonts w:eastAsiaTheme="minorEastAsia"/>
                <w:lang w:val="en-US" w:eastAsia="zh-CN"/>
              </w:rPr>
              <w:t xml:space="preserve"> into/out of dormancy triggered by DCI 2-6 outside active time, the same set of switch delay requirements shall be applied as for triggering inside active time.</w:t>
            </w:r>
          </w:p>
          <w:p w:rsidR="00336965" w:rsidRPr="00336965" w:rsidRDefault="00336965" w:rsidP="00336965">
            <w:pPr>
              <w:numPr>
                <w:ilvl w:val="1"/>
                <w:numId w:val="41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336965">
              <w:rPr>
                <w:rFonts w:eastAsiaTheme="minorEastAsia"/>
                <w:lang w:val="en-US" w:eastAsia="zh-CN"/>
              </w:rPr>
              <w:t xml:space="preserve">For BWP transition in a single </w:t>
            </w:r>
            <w:proofErr w:type="spellStart"/>
            <w:r w:rsidRPr="00336965">
              <w:rPr>
                <w:rFonts w:eastAsiaTheme="minorEastAsia"/>
                <w:lang w:val="en-US" w:eastAsia="zh-CN"/>
              </w:rPr>
              <w:t>SCell</w:t>
            </w:r>
            <w:proofErr w:type="spellEnd"/>
            <w:r w:rsidRPr="00336965">
              <w:rPr>
                <w:rFonts w:eastAsiaTheme="minorEastAsia"/>
                <w:lang w:val="en-US" w:eastAsia="zh-CN"/>
              </w:rPr>
              <w:t xml:space="preserve"> into/out of dormancy triggered by DCI 2-6 outside active time, the same set of switch </w:t>
            </w:r>
            <w:r>
              <w:rPr>
                <w:rFonts w:eastAsiaTheme="minorEastAsia"/>
                <w:lang w:val="en-US" w:eastAsia="zh-CN"/>
              </w:rPr>
              <w:t>interruption</w:t>
            </w:r>
            <w:r w:rsidRPr="00336965">
              <w:rPr>
                <w:rFonts w:eastAsiaTheme="minorEastAsia"/>
                <w:lang w:val="en-US" w:eastAsia="zh-CN"/>
              </w:rPr>
              <w:t xml:space="preserve"> requirements shall be applied as for triggering inside active time.</w:t>
            </w:r>
          </w:p>
          <w:p w:rsidR="00336965" w:rsidRPr="00336965" w:rsidRDefault="00196661" w:rsidP="00336965">
            <w:pPr>
              <w:numPr>
                <w:ilvl w:val="1"/>
                <w:numId w:val="41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336965">
              <w:rPr>
                <w:rFonts w:eastAsiaTheme="minorEastAsia"/>
                <w:lang w:val="en-US" w:eastAsia="zh-CN"/>
              </w:rPr>
              <w:t>If RAN1 defines something that makes Dormant BWP switching time/interruption outside DRX active time to always be absorbed into WUS gap, RAN4 revises the specification text accordingly.</w:t>
            </w:r>
          </w:p>
        </w:tc>
      </w:tr>
    </w:tbl>
    <w:p w:rsidR="00336965" w:rsidRDefault="00336965" w:rsidP="00336965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Correspondingly, an editor note is added in the specification 38.133: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36965" w:rsidTr="00196661">
        <w:tc>
          <w:tcPr>
            <w:tcW w:w="9621" w:type="dxa"/>
          </w:tcPr>
          <w:p w:rsidR="00336965" w:rsidRPr="00336965" w:rsidRDefault="00336965" w:rsidP="00196661">
            <w:pPr>
              <w:spacing w:before="120" w:after="120"/>
              <w:rPr>
                <w:rFonts w:eastAsiaTheme="minorEastAsia"/>
                <w:i/>
                <w:lang w:eastAsia="zh-CN"/>
              </w:rPr>
            </w:pPr>
            <w:r w:rsidRPr="00336965">
              <w:rPr>
                <w:rFonts w:eastAsiaTheme="minorEastAsia"/>
                <w:i/>
                <w:lang w:val="en-US" w:eastAsia="zh-CN"/>
              </w:rPr>
              <w:t>Editor’s Note: The requirements are defined in DCI-agnostic manner, if RAN1 defines something that makes Dormant switching time/interruption to always be absorbed into WUS gap, RAN4 can revise the specification text accordingly.</w:t>
            </w:r>
          </w:p>
        </w:tc>
      </w:tr>
    </w:tbl>
    <w:p w:rsidR="00336965" w:rsidRDefault="00336965" w:rsidP="00336965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RAN1#102-e discussion, there is no conclusion on the time location of dormancy indication in DCI 2_6 (the related issues are discussed in RAN1 </w:t>
      </w:r>
      <w:r w:rsidRPr="00336965">
        <w:rPr>
          <w:rFonts w:eastAsiaTheme="minorEastAsia"/>
          <w:lang w:eastAsia="zh-CN"/>
        </w:rPr>
        <w:t>Email discussion [102-e-NR-MRDC-CA-Dormancy-02]</w:t>
      </w:r>
      <w:r>
        <w:rPr>
          <w:rFonts w:eastAsiaTheme="minorEastAsia"/>
          <w:lang w:eastAsia="zh-CN"/>
        </w:rPr>
        <w:t xml:space="preserve"> without conclusion). Therefore, RAN4 should further wait for the RAN1 agreement.</w:t>
      </w:r>
    </w:p>
    <w:p w:rsidR="00C958B3" w:rsidRPr="00336965" w:rsidRDefault="00336965" w:rsidP="00336965">
      <w:pPr>
        <w:pStyle w:val="2"/>
        <w:rPr>
          <w:lang w:eastAsia="zh-CN"/>
        </w:rPr>
      </w:pPr>
      <w:r>
        <w:rPr>
          <w:lang w:eastAsia="zh-CN"/>
        </w:rPr>
        <w:t>C</w:t>
      </w:r>
      <w:r w:rsidRPr="00336965">
        <w:rPr>
          <w:lang w:eastAsia="zh-CN"/>
        </w:rPr>
        <w:t>ross carrier scheduled DCI-based BWP switch</w:t>
      </w:r>
    </w:p>
    <w:p w:rsidR="00C958B3" w:rsidRDefault="00336965" w:rsidP="00522586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[1] it is agreed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36965" w:rsidTr="00336965">
        <w:tc>
          <w:tcPr>
            <w:tcW w:w="9621" w:type="dxa"/>
          </w:tcPr>
          <w:p w:rsidR="00196661" w:rsidRPr="0006090C" w:rsidRDefault="00196661" w:rsidP="0006090C">
            <w:pPr>
              <w:numPr>
                <w:ilvl w:val="1"/>
                <w:numId w:val="42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06090C">
              <w:rPr>
                <w:rFonts w:eastAsiaTheme="minorEastAsia"/>
                <w:lang w:val="en-US" w:eastAsia="zh-CN"/>
              </w:rPr>
              <w:t xml:space="preserve">Existing Rel-15/Rel-16 BWP switching requirements cannot apply for cross carrier scheduled DCI-based BWP switch on single/multiple CCs </w:t>
            </w:r>
          </w:p>
          <w:p w:rsidR="00336965" w:rsidRPr="0006090C" w:rsidRDefault="00196661" w:rsidP="00522586">
            <w:pPr>
              <w:numPr>
                <w:ilvl w:val="1"/>
                <w:numId w:val="42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06090C">
              <w:rPr>
                <w:rFonts w:eastAsiaTheme="minorEastAsia"/>
                <w:lang w:val="en-US" w:eastAsia="zh-CN"/>
              </w:rPr>
              <w:t xml:space="preserve">RAN4 to define requirements for cross carrier scheduled DCI-based BWP switch on single/multiple CCs in Rel-16 </w:t>
            </w:r>
          </w:p>
        </w:tc>
      </w:tr>
    </w:tbl>
    <w:p w:rsidR="00336965" w:rsidRPr="00336965" w:rsidRDefault="00A905E2" w:rsidP="00522586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previous paper [2], we discussed the additional factors in BWP switching</w:t>
      </w:r>
      <w:r w:rsidR="00E6425C">
        <w:rPr>
          <w:rFonts w:eastAsiaTheme="minorEastAsia"/>
          <w:lang w:eastAsia="zh-CN"/>
        </w:rPr>
        <w:t xml:space="preserve"> that is</w:t>
      </w:r>
      <w:r>
        <w:rPr>
          <w:rFonts w:eastAsiaTheme="minorEastAsia"/>
          <w:lang w:eastAsia="zh-CN"/>
        </w:rPr>
        <w:t xml:space="preserve"> triggered by cross-carrier scheduling</w:t>
      </w:r>
      <w:r w:rsidR="00E6425C">
        <w:rPr>
          <w:rFonts w:eastAsiaTheme="minorEastAsia"/>
          <w:lang w:eastAsia="zh-CN"/>
        </w:rPr>
        <w:t xml:space="preserve"> as compared to that triggered by self-scheduling.</w:t>
      </w:r>
      <w:r>
        <w:rPr>
          <w:rFonts w:eastAsiaTheme="minorEastAsia"/>
          <w:lang w:eastAsia="zh-CN"/>
        </w:rPr>
        <w:t xml:space="preserve"> </w:t>
      </w:r>
      <w:r w:rsidR="00E6425C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hey are re-produced below. </w:t>
      </w:r>
    </w:p>
    <w:p w:rsidR="00A905E2" w:rsidRDefault="00A905E2" w:rsidP="00A905E2">
      <w:pPr>
        <w:numPr>
          <w:ilvl w:val="0"/>
          <w:numId w:val="44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internal signalling delay for cross-CC communication: Different serving cells may work on different hardware/software resources internally in the UE. There could be some signalling delay for cross-CC communication, which means the start of processing for BWP switching could be later when the DCI is </w:t>
      </w:r>
      <w:r>
        <w:rPr>
          <w:rFonts w:eastAsia="宋体"/>
          <w:lang w:eastAsia="zh-CN"/>
        </w:rPr>
        <w:lastRenderedPageBreak/>
        <w:t>received on a different cell (cross-carrier scheduling case) compared to the case when DCI is received on the same cell where BWP switch occurs (self-scheduling case).</w:t>
      </w:r>
    </w:p>
    <w:p w:rsidR="00A905E2" w:rsidRDefault="00A905E2" w:rsidP="00A905E2">
      <w:pPr>
        <w:numPr>
          <w:ilvl w:val="0"/>
          <w:numId w:val="44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Receive time difference between CCs: If the timing of scheduled cell is earlier than the scheduling cell, the time left for UE processing is reduced by the receive time difference. For inter-band CA the MRTD can be 33us for FR1-FR1 CA and 25us for FR1-FR2 CA. The time is non-negligible especially for large SCS where the requirement is already tight.</w:t>
      </w:r>
    </w:p>
    <w:p w:rsidR="00A905E2" w:rsidRDefault="00A905E2" w:rsidP="00A905E2">
      <w:pPr>
        <w:numPr>
          <w:ilvl w:val="0"/>
          <w:numId w:val="44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Different SCS between scheduling cell and scheduled cell</w:t>
      </w:r>
    </w:p>
    <w:p w:rsidR="00A905E2" w:rsidRDefault="00A905E2" w:rsidP="00A905E2">
      <w:pPr>
        <w:numPr>
          <w:ilvl w:val="1"/>
          <w:numId w:val="44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Case 1: SCS of scheduling cell is smaller than SCS of scheduled cell</w:t>
      </w:r>
    </w:p>
    <w:p w:rsidR="00A905E2" w:rsidRDefault="00A905E2" w:rsidP="00A905E2">
      <w:pPr>
        <w:spacing w:before="120" w:after="120"/>
        <w:ind w:left="8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shown in Figure 1, where DCI on scheduling cell with 15kHz SCS triggers BWP switch on scheduled cell with 120kHz SCS, </w:t>
      </w:r>
      <w:r>
        <w:rPr>
          <w:rFonts w:eastAsia="宋体" w:cs="v4.2.0"/>
          <w:lang w:eastAsia="zh-CN"/>
        </w:rPr>
        <w:t>the end of the scheduling DCI is on symbol #9 of slot #(n+1) on scheduled cell. This means quite some UE processing time would be lost due to the long DCI duration, since for self-scheduling case, the DCI would end at symbol#3 of slot #n.</w:t>
      </w:r>
    </w:p>
    <w:p w:rsidR="00A905E2" w:rsidRDefault="00A905E2" w:rsidP="00A905E2">
      <w:pPr>
        <w:spacing w:before="120" w:after="12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231765" cy="688975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6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5E2" w:rsidRDefault="00A905E2" w:rsidP="00A905E2">
      <w:pPr>
        <w:spacing w:before="120" w:after="120"/>
        <w:jc w:val="center"/>
        <w:rPr>
          <w:rFonts w:eastAsia="宋体" w:cs="v4.2.0"/>
          <w:b/>
          <w:lang w:eastAsia="zh-CN"/>
        </w:rPr>
      </w:pPr>
      <w:r>
        <w:rPr>
          <w:rFonts w:eastAsia="宋体" w:cs="v4.2.0"/>
          <w:b/>
          <w:lang w:eastAsia="zh-CN"/>
        </w:rPr>
        <w:t xml:space="preserve">Figure 1: Cross carrier scheduled BWP switch (scheduling CC </w:t>
      </w:r>
      <w:proofErr w:type="gramStart"/>
      <w:r>
        <w:rPr>
          <w:rFonts w:eastAsia="宋体" w:cs="v4.2.0"/>
          <w:b/>
          <w:lang w:eastAsia="zh-CN"/>
        </w:rPr>
        <w:t>15kHz</w:t>
      </w:r>
      <w:proofErr w:type="gramEnd"/>
      <w:r>
        <w:rPr>
          <w:rFonts w:eastAsia="宋体" w:cs="v4.2.0"/>
          <w:b/>
          <w:lang w:eastAsia="zh-CN"/>
        </w:rPr>
        <w:t xml:space="preserve"> and scheduled CC 120kHz)</w:t>
      </w:r>
    </w:p>
    <w:p w:rsidR="00A905E2" w:rsidRDefault="00A905E2" w:rsidP="00A905E2">
      <w:pPr>
        <w:numPr>
          <w:ilvl w:val="1"/>
          <w:numId w:val="44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Case 2: SCS of scheduling cell is larger than SCS of scheduled cell</w:t>
      </w:r>
    </w:p>
    <w:p w:rsidR="00A905E2" w:rsidRDefault="00A905E2" w:rsidP="00A905E2">
      <w:pPr>
        <w:spacing w:before="120" w:after="120"/>
        <w:ind w:left="8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shown in Figure 2, where DCI on scheduling cell with </w:t>
      </w:r>
      <w:proofErr w:type="gramStart"/>
      <w:r>
        <w:rPr>
          <w:rFonts w:eastAsia="宋体"/>
          <w:lang w:eastAsia="zh-CN"/>
        </w:rPr>
        <w:t>120kHz</w:t>
      </w:r>
      <w:proofErr w:type="gramEnd"/>
      <w:r>
        <w:rPr>
          <w:rFonts w:eastAsia="宋体"/>
          <w:lang w:eastAsia="zh-CN"/>
        </w:rPr>
        <w:t xml:space="preserve"> SCS triggers BWP switch on scheduled cell with 15kHz SCS, </w:t>
      </w:r>
      <w:r>
        <w:rPr>
          <w:rFonts w:eastAsia="宋体" w:cs="v4.2.0"/>
          <w:lang w:eastAsia="zh-CN"/>
        </w:rPr>
        <w:t xml:space="preserve">the end of the scheduling DCI is on symbol #12 of slot #m on scheduled cell. The start point of BWP switch should be determined by the scheduling cell, i.e. slot </w:t>
      </w:r>
      <w:proofErr w:type="gramStart"/>
      <w:r>
        <w:rPr>
          <w:rFonts w:eastAsia="宋体" w:cs="v4.2.0"/>
          <w:lang w:eastAsia="zh-CN"/>
        </w:rPr>
        <w:t>#(</w:t>
      </w:r>
      <w:proofErr w:type="gramEnd"/>
      <w:r>
        <w:rPr>
          <w:rFonts w:eastAsia="宋体" w:cs="v4.2.0"/>
          <w:lang w:eastAsia="zh-CN"/>
        </w:rPr>
        <w:t xml:space="preserve">n+7) in case of Figure 2, instead of slot #m. On the other hand, in this case, the DCI duration is shorter compared to self-scheduling case, which can compensate the loss of processing time due to </w:t>
      </w:r>
      <w:r>
        <w:rPr>
          <w:rFonts w:eastAsia="宋体"/>
          <w:lang w:eastAsia="zh-CN"/>
        </w:rPr>
        <w:t xml:space="preserve">UE internal signalling delay for cross-CC communication and receive time difference between </w:t>
      </w:r>
      <w:proofErr w:type="gramStart"/>
      <w:r>
        <w:rPr>
          <w:rFonts w:eastAsia="宋体"/>
          <w:lang w:eastAsia="zh-CN"/>
        </w:rPr>
        <w:t>CCs.</w:t>
      </w:r>
      <w:proofErr w:type="gramEnd"/>
    </w:p>
    <w:p w:rsidR="00A905E2" w:rsidRDefault="00A905E2" w:rsidP="00A905E2">
      <w:pPr>
        <w:spacing w:before="120" w:after="12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266690" cy="9550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5E2" w:rsidRDefault="00A905E2" w:rsidP="00A905E2">
      <w:pPr>
        <w:spacing w:before="120" w:after="120"/>
        <w:jc w:val="center"/>
        <w:rPr>
          <w:rFonts w:eastAsia="宋体" w:cs="v4.2.0"/>
          <w:b/>
          <w:lang w:eastAsia="zh-CN"/>
        </w:rPr>
      </w:pPr>
      <w:r>
        <w:rPr>
          <w:rFonts w:eastAsia="宋体" w:cs="v4.2.0"/>
          <w:b/>
          <w:lang w:eastAsia="zh-CN"/>
        </w:rPr>
        <w:t xml:space="preserve">Figure 2: Cross carrier scheduled BWP switch (scheduling CC </w:t>
      </w:r>
      <w:proofErr w:type="gramStart"/>
      <w:r>
        <w:rPr>
          <w:rFonts w:eastAsia="宋体" w:cs="v4.2.0"/>
          <w:b/>
          <w:lang w:eastAsia="zh-CN"/>
        </w:rPr>
        <w:t>15kHz</w:t>
      </w:r>
      <w:proofErr w:type="gramEnd"/>
      <w:r>
        <w:rPr>
          <w:rFonts w:eastAsia="宋体" w:cs="v4.2.0"/>
          <w:b/>
          <w:lang w:eastAsia="zh-CN"/>
        </w:rPr>
        <w:t xml:space="preserve"> and scheduled CC 120kHz)</w:t>
      </w:r>
    </w:p>
    <w:p w:rsidR="00E6425C" w:rsidRDefault="00196661" w:rsidP="00A905E2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RAN4#96-e, it is discussed how to address the additional challenges in dormancy switching, which is always triggered by cross-carrier scheduling, and it is agreed that the dormancy switching delay is relaxed by 1 slot (corresponding to the smaller SCS between the scheduling cell and the scheduled cell) compared to the Rel-15 BWP switching delay which is based on self-scheduling. In our view, it is reasonable to follow the same principle for BWP switching that is triggered by cross-carrier scheduling. </w:t>
      </w:r>
    </w:p>
    <w:p w:rsidR="00435A67" w:rsidRPr="00435A67" w:rsidRDefault="00196661" w:rsidP="00435A67">
      <w:pPr>
        <w:spacing w:before="120" w:after="120"/>
        <w:rPr>
          <w:rFonts w:eastAsia="宋体"/>
          <w:b/>
          <w:lang w:eastAsia="zh-CN"/>
        </w:rPr>
      </w:pPr>
      <w:r w:rsidRPr="00435A67">
        <w:rPr>
          <w:rFonts w:eastAsia="宋体" w:hint="eastAsia"/>
          <w:b/>
          <w:lang w:eastAsia="zh-CN"/>
        </w:rPr>
        <w:t>P</w:t>
      </w:r>
      <w:r w:rsidRPr="00435A67">
        <w:rPr>
          <w:rFonts w:eastAsia="宋体"/>
          <w:b/>
          <w:lang w:eastAsia="zh-CN"/>
        </w:rPr>
        <w:t>roposal 2: Reuse the dormancy switching delay requirements for BWP switching trigger</w:t>
      </w:r>
      <w:r w:rsidR="00435A67" w:rsidRPr="00435A67">
        <w:rPr>
          <w:rFonts w:eastAsia="宋体"/>
          <w:b/>
          <w:lang w:eastAsia="zh-CN"/>
        </w:rPr>
        <w:t>ed by cross-carrier scheduling</w:t>
      </w:r>
    </w:p>
    <w:p w:rsidR="00E6425C" w:rsidRPr="00435A67" w:rsidRDefault="00435A67" w:rsidP="00435A67">
      <w:pPr>
        <w:pStyle w:val="af8"/>
        <w:numPr>
          <w:ilvl w:val="0"/>
          <w:numId w:val="44"/>
        </w:numPr>
        <w:spacing w:before="120" w:after="120"/>
        <w:rPr>
          <w:rFonts w:eastAsia="宋体"/>
          <w:b/>
          <w:lang w:eastAsia="zh-CN"/>
        </w:rPr>
      </w:pPr>
      <w:r w:rsidRPr="00435A67">
        <w:rPr>
          <w:rFonts w:eastAsia="宋体"/>
          <w:b/>
          <w:lang w:eastAsia="zh-CN"/>
        </w:rPr>
        <w:t>BWP switching delay is relaxed by 1 slot w.r.t. the smaller SCS between the scheduling cell and the scheduled cell compared to the existing BWP switching delay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our views on</w:t>
      </w:r>
      <w:r w:rsidRPr="00736374">
        <w:rPr>
          <w:rFonts w:eastAsia="宋体"/>
          <w:lang w:eastAsia="zh-CN"/>
        </w:rPr>
        <w:t xml:space="preserve"> </w:t>
      </w:r>
      <w:r w:rsidR="00435A67">
        <w:rPr>
          <w:rFonts w:eastAsia="宋体"/>
          <w:lang w:eastAsia="zh-CN"/>
        </w:rPr>
        <w:t xml:space="preserve">the remaining issues in </w:t>
      </w:r>
      <w:proofErr w:type="spellStart"/>
      <w:r w:rsidR="00435A67">
        <w:rPr>
          <w:rFonts w:eastAsia="宋体"/>
          <w:lang w:eastAsia="zh-CN"/>
        </w:rPr>
        <w:t>SCell</w:t>
      </w:r>
      <w:proofErr w:type="spellEnd"/>
      <w:r w:rsidR="00435A67">
        <w:rPr>
          <w:rFonts w:eastAsia="宋体"/>
          <w:lang w:eastAsia="zh-CN"/>
        </w:rPr>
        <w:t xml:space="preserve"> dormancy</w:t>
      </w:r>
      <w:r w:rsidR="00435A67" w:rsidRPr="00C958B3">
        <w:t xml:space="preserve"> </w:t>
      </w:r>
      <w:r w:rsidR="00435A67">
        <w:t xml:space="preserve">and </w:t>
      </w:r>
      <w:r w:rsidR="00435A67" w:rsidRPr="00C958B3">
        <w:rPr>
          <w:rFonts w:eastAsia="宋体"/>
          <w:lang w:eastAsia="zh-CN"/>
        </w:rPr>
        <w:t>cross-carrier scheduled BWP switching</w:t>
      </w:r>
      <w:r w:rsidR="004847DA">
        <w:rPr>
          <w:rFonts w:eastAsia="宋体"/>
          <w:lang w:eastAsia="zh-CN"/>
        </w:rPr>
        <w:t>.</w:t>
      </w:r>
    </w:p>
    <w:p w:rsidR="00E82FE2" w:rsidRPr="00C958B3" w:rsidRDefault="00E82FE2" w:rsidP="00E82FE2">
      <w:pPr>
        <w:spacing w:before="120" w:after="120"/>
        <w:rPr>
          <w:rFonts w:eastAsiaTheme="minorEastAsia"/>
          <w:b/>
          <w:lang w:eastAsia="zh-CN"/>
        </w:rPr>
      </w:pPr>
      <w:r w:rsidRPr="00C958B3">
        <w:rPr>
          <w:rFonts w:eastAsiaTheme="minorEastAsia" w:hint="eastAsia"/>
          <w:b/>
          <w:lang w:eastAsia="zh-CN"/>
        </w:rPr>
        <w:t>P</w:t>
      </w:r>
      <w:r w:rsidRPr="00C958B3">
        <w:rPr>
          <w:rFonts w:eastAsiaTheme="minorEastAsia"/>
          <w:b/>
          <w:lang w:eastAsia="zh-CN"/>
        </w:rPr>
        <w:t>roposal 1: Remove the following editor note in</w:t>
      </w:r>
      <w:r>
        <w:rPr>
          <w:rFonts w:eastAsiaTheme="minorEastAsia"/>
          <w:b/>
          <w:lang w:eastAsia="zh-CN"/>
        </w:rPr>
        <w:t xml:space="preserve"> 38.133 based on RAN1 agreement:</w:t>
      </w:r>
    </w:p>
    <w:p w:rsidR="00E82FE2" w:rsidRPr="00C958B3" w:rsidRDefault="00E82FE2" w:rsidP="00E82FE2">
      <w:pPr>
        <w:spacing w:before="120" w:after="120"/>
        <w:rPr>
          <w:rFonts w:eastAsiaTheme="minorEastAsia"/>
          <w:b/>
          <w:i/>
          <w:lang w:val="en-US" w:eastAsia="zh-CN"/>
        </w:rPr>
      </w:pPr>
      <w:r w:rsidRPr="00C958B3">
        <w:rPr>
          <w:rFonts w:eastAsiaTheme="minorEastAsia"/>
          <w:b/>
          <w:i/>
          <w:lang w:val="en-US" w:eastAsia="zh-CN"/>
        </w:rPr>
        <w:lastRenderedPageBreak/>
        <w:t>Editor’s Note: The requirements are defined in DCI-agnostic manner, if RAN1 decides that DCI 0_1 and/or 1_1 for triggering dormancy switch cannot be transmitted after the first 3 OFDM symbols in a slot, RAN4 can revise the specification text accordingly.</w:t>
      </w:r>
    </w:p>
    <w:p w:rsidR="00E82FE2" w:rsidRPr="00435A67" w:rsidRDefault="00E82FE2" w:rsidP="00E82FE2">
      <w:pPr>
        <w:spacing w:before="120" w:after="120"/>
        <w:rPr>
          <w:rFonts w:eastAsia="宋体"/>
          <w:b/>
          <w:lang w:eastAsia="zh-CN"/>
        </w:rPr>
      </w:pPr>
      <w:r w:rsidRPr="00435A67">
        <w:rPr>
          <w:rFonts w:eastAsia="宋体" w:hint="eastAsia"/>
          <w:b/>
          <w:lang w:eastAsia="zh-CN"/>
        </w:rPr>
        <w:t>P</w:t>
      </w:r>
      <w:r w:rsidRPr="00435A67">
        <w:rPr>
          <w:rFonts w:eastAsia="宋体"/>
          <w:b/>
          <w:lang w:eastAsia="zh-CN"/>
        </w:rPr>
        <w:t>roposal 2: Reuse the dormancy switching delay requirements for BWP switching triggered by cross-carrier scheduling</w:t>
      </w:r>
    </w:p>
    <w:p w:rsidR="007A5AB0" w:rsidRPr="00E82FE2" w:rsidRDefault="00E82FE2" w:rsidP="00C3788F">
      <w:pPr>
        <w:pStyle w:val="af8"/>
        <w:numPr>
          <w:ilvl w:val="0"/>
          <w:numId w:val="44"/>
        </w:numPr>
        <w:spacing w:before="120" w:after="120"/>
        <w:rPr>
          <w:rFonts w:eastAsia="宋体"/>
          <w:b/>
          <w:lang w:eastAsia="zh-CN"/>
        </w:rPr>
      </w:pPr>
      <w:r w:rsidRPr="00435A67">
        <w:rPr>
          <w:rFonts w:eastAsia="宋体"/>
          <w:b/>
          <w:lang w:eastAsia="zh-CN"/>
        </w:rPr>
        <w:t>BWP switching delay is relaxed by 1 slot w.r.t. the smaller SCS between the scheduling cell and the scheduled cell compared to the existing BWP switching delay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CD6297" w:rsidRDefault="007E7A02" w:rsidP="00A0465C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 w:rsidRPr="007E7A02">
        <w:rPr>
          <w:rFonts w:eastAsia="宋体"/>
          <w:lang w:eastAsia="zh-CN"/>
        </w:rPr>
        <w:t>R4-201</w:t>
      </w:r>
      <w:r w:rsidR="00A0465C">
        <w:rPr>
          <w:rFonts w:eastAsia="宋体"/>
          <w:lang w:eastAsia="zh-CN"/>
        </w:rPr>
        <w:t>2278</w:t>
      </w:r>
      <w:r>
        <w:rPr>
          <w:rFonts w:eastAsia="宋体"/>
          <w:lang w:eastAsia="zh-CN"/>
        </w:rPr>
        <w:t xml:space="preserve">, </w:t>
      </w:r>
      <w:r w:rsidR="00A0465C" w:rsidRPr="00A0465C">
        <w:rPr>
          <w:rFonts w:eastAsia="宋体"/>
          <w:lang w:eastAsia="zh-CN"/>
        </w:rPr>
        <w:t xml:space="preserve">Way Forward on </w:t>
      </w:r>
      <w:proofErr w:type="spellStart"/>
      <w:r w:rsidR="00A0465C" w:rsidRPr="00A0465C">
        <w:rPr>
          <w:rFonts w:eastAsia="宋体"/>
          <w:lang w:eastAsia="zh-CN"/>
        </w:rPr>
        <w:t>SCell</w:t>
      </w:r>
      <w:proofErr w:type="spellEnd"/>
      <w:r w:rsidR="00A0465C" w:rsidRPr="00A0465C">
        <w:rPr>
          <w:rFonts w:eastAsia="宋体"/>
          <w:lang w:eastAsia="zh-CN"/>
        </w:rPr>
        <w:t xml:space="preserve"> Dormancy</w:t>
      </w:r>
      <w:r>
        <w:rPr>
          <w:rFonts w:eastAsia="宋体"/>
          <w:lang w:eastAsia="zh-CN"/>
        </w:rPr>
        <w:t xml:space="preserve">, </w:t>
      </w:r>
      <w:r w:rsidR="00A0465C">
        <w:rPr>
          <w:rFonts w:eastAsia="宋体"/>
          <w:lang w:eastAsia="zh-CN"/>
        </w:rPr>
        <w:t>Ericsson</w:t>
      </w:r>
    </w:p>
    <w:p w:rsidR="00A905E2" w:rsidRPr="00A0465C" w:rsidRDefault="00A905E2" w:rsidP="00A905E2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R4-2011152, </w:t>
      </w:r>
      <w:r w:rsidRPr="00A905E2">
        <w:rPr>
          <w:rFonts w:eastAsia="宋体"/>
          <w:lang w:eastAsia="zh-CN"/>
        </w:rPr>
        <w:t xml:space="preserve">Discussion on </w:t>
      </w:r>
      <w:proofErr w:type="spellStart"/>
      <w:r w:rsidRPr="00A905E2">
        <w:rPr>
          <w:rFonts w:eastAsia="宋体"/>
          <w:lang w:eastAsia="zh-CN"/>
        </w:rPr>
        <w:t>SCell</w:t>
      </w:r>
      <w:proofErr w:type="spellEnd"/>
      <w:r w:rsidRPr="00A905E2">
        <w:rPr>
          <w:rFonts w:eastAsia="宋体"/>
          <w:lang w:eastAsia="zh-CN"/>
        </w:rPr>
        <w:t xml:space="preserve"> dormancy</w:t>
      </w:r>
      <w:r>
        <w:rPr>
          <w:rFonts w:eastAsia="宋体"/>
          <w:lang w:eastAsia="zh-CN"/>
        </w:rPr>
        <w:t xml:space="preserve">, </w:t>
      </w:r>
      <w:r w:rsidRPr="00A905E2">
        <w:rPr>
          <w:rFonts w:eastAsia="宋体"/>
          <w:lang w:eastAsia="zh-CN"/>
        </w:rPr>
        <w:t xml:space="preserve">Huawei, </w:t>
      </w:r>
      <w:proofErr w:type="spellStart"/>
      <w:r w:rsidRPr="00A905E2">
        <w:rPr>
          <w:rFonts w:eastAsia="宋体"/>
          <w:lang w:eastAsia="zh-CN"/>
        </w:rPr>
        <w:t>Hisilicon</w:t>
      </w:r>
      <w:proofErr w:type="spellEnd"/>
    </w:p>
    <w:sectPr w:rsidR="00A905E2" w:rsidRPr="00A0465C" w:rsidSect="007D2899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917" w:rsidRDefault="00F55917">
      <w:pPr>
        <w:spacing w:before="120" w:after="120"/>
      </w:pPr>
      <w:r>
        <w:separator/>
      </w:r>
    </w:p>
  </w:endnote>
  <w:endnote w:type="continuationSeparator" w:id="0">
    <w:p w:rsidR="00F55917" w:rsidRDefault="00F5591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661" w:rsidRDefault="0019666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196661" w:rsidRDefault="0019666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661" w:rsidRDefault="0019666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754D1">
      <w:rPr>
        <w:rStyle w:val="af1"/>
      </w:rPr>
      <w:t>1</w:t>
    </w:r>
    <w:r>
      <w:rPr>
        <w:rStyle w:val="af1"/>
      </w:rPr>
      <w:fldChar w:fldCharType="end"/>
    </w:r>
  </w:p>
  <w:p w:rsidR="00196661" w:rsidRDefault="0019666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917" w:rsidRDefault="00F55917">
      <w:pPr>
        <w:spacing w:before="120" w:after="120"/>
      </w:pPr>
      <w:r>
        <w:separator/>
      </w:r>
    </w:p>
  </w:footnote>
  <w:footnote w:type="continuationSeparator" w:id="0">
    <w:p w:rsidR="00F55917" w:rsidRDefault="00F55917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13B28"/>
    <w:multiLevelType w:val="hybridMultilevel"/>
    <w:tmpl w:val="3990D24C"/>
    <w:lvl w:ilvl="0" w:tplc="5A560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7684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46B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09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81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C1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C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528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42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CB6B3B"/>
    <w:multiLevelType w:val="hybridMultilevel"/>
    <w:tmpl w:val="EF646C98"/>
    <w:lvl w:ilvl="0" w:tplc="67D27D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B09BE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7EC2B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10FA8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0498F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6CFB9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6896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F49D6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C858C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61272B6"/>
    <w:multiLevelType w:val="hybridMultilevel"/>
    <w:tmpl w:val="0B842DAC"/>
    <w:lvl w:ilvl="0" w:tplc="776A9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E2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23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87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E0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403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6C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4CD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2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27C1C"/>
    <w:multiLevelType w:val="hybridMultilevel"/>
    <w:tmpl w:val="A426F472"/>
    <w:lvl w:ilvl="0" w:tplc="95E2AAD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03565C"/>
    <w:multiLevelType w:val="hybridMultilevel"/>
    <w:tmpl w:val="37E838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F05C9"/>
    <w:multiLevelType w:val="hybridMultilevel"/>
    <w:tmpl w:val="50AA15B2"/>
    <w:lvl w:ilvl="0" w:tplc="B3C8AA86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48844B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4BCB9E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D58DF56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89E3E7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B022CF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2BC16E6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70CA19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DF6F60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1EE868E2"/>
    <w:multiLevelType w:val="hybridMultilevel"/>
    <w:tmpl w:val="E80A6570"/>
    <w:lvl w:ilvl="0" w:tplc="81A05F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90F19"/>
    <w:multiLevelType w:val="hybridMultilevel"/>
    <w:tmpl w:val="C1323668"/>
    <w:lvl w:ilvl="0" w:tplc="BC92D7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5D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B610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C845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E05E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5822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D604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68D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C28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C43DA5"/>
    <w:multiLevelType w:val="hybridMultilevel"/>
    <w:tmpl w:val="E07C7034"/>
    <w:lvl w:ilvl="0" w:tplc="3D622D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59159D"/>
    <w:multiLevelType w:val="hybridMultilevel"/>
    <w:tmpl w:val="AB10F68C"/>
    <w:lvl w:ilvl="0" w:tplc="E4FC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3807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20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88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7E4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564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ADB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25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0CB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9176930"/>
    <w:multiLevelType w:val="hybridMultilevel"/>
    <w:tmpl w:val="2F7E57C2"/>
    <w:lvl w:ilvl="0" w:tplc="19AAF8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965B8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77CAD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D464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1ACC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F0C2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1C43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0A6F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4DA26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C5601C9"/>
    <w:multiLevelType w:val="hybridMultilevel"/>
    <w:tmpl w:val="5C0485B0"/>
    <w:lvl w:ilvl="0" w:tplc="2C228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E400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DA7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21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B21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A0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08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0E5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07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986506"/>
    <w:multiLevelType w:val="hybridMultilevel"/>
    <w:tmpl w:val="BDFAC4FC"/>
    <w:lvl w:ilvl="0" w:tplc="73760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A62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0EF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0C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C0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A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02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4B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2C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714619"/>
    <w:multiLevelType w:val="hybridMultilevel"/>
    <w:tmpl w:val="2A406318"/>
    <w:lvl w:ilvl="0" w:tplc="184A40E6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7AE180B"/>
    <w:multiLevelType w:val="multilevel"/>
    <w:tmpl w:val="47AE1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197FC4"/>
    <w:multiLevelType w:val="hybridMultilevel"/>
    <w:tmpl w:val="963271C4"/>
    <w:lvl w:ilvl="0" w:tplc="F13C0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090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CA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A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A07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2B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B8B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C9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B6C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D07712"/>
    <w:multiLevelType w:val="multilevel"/>
    <w:tmpl w:val="4DD0771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6568C"/>
    <w:multiLevelType w:val="hybridMultilevel"/>
    <w:tmpl w:val="0D7CBAF6"/>
    <w:lvl w:ilvl="0" w:tplc="2256BDCE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2A05D5C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AF4562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CC144C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F041A3E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9C8A940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6DA2C0C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FA8CE84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CE6946C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 w15:restartNumberingAfterBreak="0">
    <w:nsid w:val="59765EA4"/>
    <w:multiLevelType w:val="hybridMultilevel"/>
    <w:tmpl w:val="1B841A3A"/>
    <w:lvl w:ilvl="0" w:tplc="7B54E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20F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8F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88B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E7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8B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445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CA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90D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BA7872"/>
    <w:multiLevelType w:val="hybridMultilevel"/>
    <w:tmpl w:val="FC247992"/>
    <w:lvl w:ilvl="0" w:tplc="49909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C49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C35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67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E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BE4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020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6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02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E706ED"/>
    <w:multiLevelType w:val="hybridMultilevel"/>
    <w:tmpl w:val="DB8062A6"/>
    <w:lvl w:ilvl="0" w:tplc="F04A0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6A3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80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AC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ED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26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D2D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E4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A0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D92737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EC97EAF"/>
    <w:multiLevelType w:val="hybridMultilevel"/>
    <w:tmpl w:val="970AC392"/>
    <w:lvl w:ilvl="0" w:tplc="492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ED4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C3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32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EE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62D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AF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047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44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957A06"/>
    <w:multiLevelType w:val="hybridMultilevel"/>
    <w:tmpl w:val="478C454C"/>
    <w:lvl w:ilvl="0" w:tplc="F67ED83E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7E283F"/>
    <w:multiLevelType w:val="multilevel"/>
    <w:tmpl w:val="15B328F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97F9A"/>
    <w:multiLevelType w:val="hybridMultilevel"/>
    <w:tmpl w:val="27BEEEA6"/>
    <w:lvl w:ilvl="0" w:tplc="FCE47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82F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C4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0D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EF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EB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B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40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82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AF45DC1"/>
    <w:multiLevelType w:val="hybridMultilevel"/>
    <w:tmpl w:val="E806C288"/>
    <w:lvl w:ilvl="0" w:tplc="60CCF88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36AB2D0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CEC210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C5C516E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A404DCC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1340060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C22B1BC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44CCDC4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D80AEB8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4" w15:restartNumberingAfterBreak="0">
    <w:nsid w:val="6D27344B"/>
    <w:multiLevelType w:val="hybridMultilevel"/>
    <w:tmpl w:val="A470E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570588"/>
    <w:multiLevelType w:val="hybridMultilevel"/>
    <w:tmpl w:val="AF98C96E"/>
    <w:lvl w:ilvl="0" w:tplc="200CD08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668A73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C9CE158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55A200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27843EE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D6A2B2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AE2FF7E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2368CF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390E82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7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2D50DB"/>
    <w:multiLevelType w:val="hybridMultilevel"/>
    <w:tmpl w:val="42D8D8F6"/>
    <w:lvl w:ilvl="0" w:tplc="E46A5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3C98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476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984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4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426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2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8A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2B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60121D"/>
    <w:multiLevelType w:val="hybridMultilevel"/>
    <w:tmpl w:val="4AAAE56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7"/>
  </w:num>
  <w:num w:numId="2">
    <w:abstractNumId w:val="35"/>
  </w:num>
  <w:num w:numId="3">
    <w:abstractNumId w:val="39"/>
  </w:num>
  <w:num w:numId="4">
    <w:abstractNumId w:val="8"/>
  </w:num>
  <w:num w:numId="5">
    <w:abstractNumId w:val="16"/>
  </w:num>
  <w:num w:numId="6">
    <w:abstractNumId w:val="29"/>
  </w:num>
  <w:num w:numId="7">
    <w:abstractNumId w:val="22"/>
  </w:num>
  <w:num w:numId="8">
    <w:abstractNumId w:val="41"/>
    <w:lvlOverride w:ilvl="0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</w:num>
  <w:num w:numId="11">
    <w:abstractNumId w:val="14"/>
  </w:num>
  <w:num w:numId="12">
    <w:abstractNumId w:val="30"/>
  </w:num>
  <w:num w:numId="13">
    <w:abstractNumId w:val="23"/>
  </w:num>
  <w:num w:numId="14">
    <w:abstractNumId w:val="38"/>
  </w:num>
  <w:num w:numId="15">
    <w:abstractNumId w:val="31"/>
  </w:num>
  <w:num w:numId="16">
    <w:abstractNumId w:val="5"/>
  </w:num>
  <w:num w:numId="17">
    <w:abstractNumId w:val="26"/>
  </w:num>
  <w:num w:numId="18">
    <w:abstractNumId w:val="11"/>
  </w:num>
  <w:num w:numId="19">
    <w:abstractNumId w:val="27"/>
  </w:num>
  <w:num w:numId="20">
    <w:abstractNumId w:val="32"/>
  </w:num>
  <w:num w:numId="21">
    <w:abstractNumId w:val="13"/>
  </w:num>
  <w:num w:numId="22">
    <w:abstractNumId w:val="19"/>
  </w:num>
  <w:num w:numId="23">
    <w:abstractNumId w:val="3"/>
  </w:num>
  <w:num w:numId="24">
    <w:abstractNumId w:val="18"/>
  </w:num>
  <w:num w:numId="25">
    <w:abstractNumId w:val="20"/>
  </w:num>
  <w:num w:numId="26">
    <w:abstractNumId w:val="1"/>
  </w:num>
  <w:num w:numId="27">
    <w:abstractNumId w:val="25"/>
  </w:num>
  <w:num w:numId="28">
    <w:abstractNumId w:val="24"/>
  </w:num>
  <w:num w:numId="29">
    <w:abstractNumId w:val="37"/>
  </w:num>
  <w:num w:numId="30">
    <w:abstractNumId w:val="12"/>
  </w:num>
  <w:num w:numId="31">
    <w:abstractNumId w:val="4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17"/>
  </w:num>
  <w:num w:numId="34">
    <w:abstractNumId w:val="28"/>
  </w:num>
  <w:num w:numId="35">
    <w:abstractNumId w:val="10"/>
  </w:num>
  <w:num w:numId="36">
    <w:abstractNumId w:val="2"/>
  </w:num>
  <w:num w:numId="37">
    <w:abstractNumId w:val="9"/>
  </w:num>
  <w:num w:numId="38">
    <w:abstractNumId w:val="7"/>
  </w:num>
  <w:num w:numId="39">
    <w:abstractNumId w:val="21"/>
  </w:num>
  <w:num w:numId="40">
    <w:abstractNumId w:val="34"/>
  </w:num>
  <w:num w:numId="41">
    <w:abstractNumId w:val="6"/>
  </w:num>
  <w:num w:numId="42">
    <w:abstractNumId w:val="33"/>
  </w:num>
  <w:num w:numId="43">
    <w:abstractNumId w:val="36"/>
  </w:num>
  <w:num w:numId="44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0D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069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0C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5F3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59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893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21A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61"/>
    <w:rsid w:val="001966D2"/>
    <w:rsid w:val="00196E1E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5F32"/>
    <w:rsid w:val="001C6381"/>
    <w:rsid w:val="001C6B82"/>
    <w:rsid w:val="001D04B9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4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0D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395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629D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2C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9B7"/>
    <w:rsid w:val="00334A60"/>
    <w:rsid w:val="00334E77"/>
    <w:rsid w:val="00335205"/>
    <w:rsid w:val="00335781"/>
    <w:rsid w:val="003359A3"/>
    <w:rsid w:val="00335A5E"/>
    <w:rsid w:val="00335EA4"/>
    <w:rsid w:val="0033626B"/>
    <w:rsid w:val="003362D8"/>
    <w:rsid w:val="003365BB"/>
    <w:rsid w:val="00336965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A67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399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7DA"/>
    <w:rsid w:val="0048493E"/>
    <w:rsid w:val="00484C7C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389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B6E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47E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EA5"/>
    <w:rsid w:val="005C6FB8"/>
    <w:rsid w:val="005C7676"/>
    <w:rsid w:val="005C7721"/>
    <w:rsid w:val="005C7858"/>
    <w:rsid w:val="005C7C6E"/>
    <w:rsid w:val="005C7E53"/>
    <w:rsid w:val="005C7E98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E7B"/>
    <w:rsid w:val="00641FC1"/>
    <w:rsid w:val="00642538"/>
    <w:rsid w:val="00642A3C"/>
    <w:rsid w:val="006436DF"/>
    <w:rsid w:val="00643724"/>
    <w:rsid w:val="00643CD3"/>
    <w:rsid w:val="00643ECF"/>
    <w:rsid w:val="00644B0C"/>
    <w:rsid w:val="00644C82"/>
    <w:rsid w:val="00645106"/>
    <w:rsid w:val="006454A1"/>
    <w:rsid w:val="00645E08"/>
    <w:rsid w:val="006460BD"/>
    <w:rsid w:val="00646A38"/>
    <w:rsid w:val="00646CC7"/>
    <w:rsid w:val="006473D1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469"/>
    <w:rsid w:val="006937D5"/>
    <w:rsid w:val="00694046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740"/>
    <w:rsid w:val="006D7BDC"/>
    <w:rsid w:val="006D7EAD"/>
    <w:rsid w:val="006D7ECB"/>
    <w:rsid w:val="006E0370"/>
    <w:rsid w:val="006E0DA5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3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2DE4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2A1"/>
    <w:rsid w:val="00717450"/>
    <w:rsid w:val="00717748"/>
    <w:rsid w:val="00717B28"/>
    <w:rsid w:val="007205CE"/>
    <w:rsid w:val="00720B14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7CB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2FA"/>
    <w:rsid w:val="0076433C"/>
    <w:rsid w:val="0076473A"/>
    <w:rsid w:val="00764A45"/>
    <w:rsid w:val="00764FDD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04F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AB0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9C0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491"/>
    <w:rsid w:val="009339EC"/>
    <w:rsid w:val="00933B2F"/>
    <w:rsid w:val="00933C47"/>
    <w:rsid w:val="00933F7F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4DD7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3EF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65C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AB1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5E2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9AD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B7"/>
    <w:rsid w:val="00B701F3"/>
    <w:rsid w:val="00B7036D"/>
    <w:rsid w:val="00B703E0"/>
    <w:rsid w:val="00B7071C"/>
    <w:rsid w:val="00B70809"/>
    <w:rsid w:val="00B70BC2"/>
    <w:rsid w:val="00B70D91"/>
    <w:rsid w:val="00B70E36"/>
    <w:rsid w:val="00B70F09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2BD1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551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7B"/>
    <w:rsid w:val="00C400E6"/>
    <w:rsid w:val="00C401A6"/>
    <w:rsid w:val="00C40641"/>
    <w:rsid w:val="00C406EE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58B3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4D57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6A8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4D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184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5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0E81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25C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2FE2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17"/>
    <w:rsid w:val="00F55980"/>
    <w:rsid w:val="00F5613B"/>
    <w:rsid w:val="00F56228"/>
    <w:rsid w:val="00F56439"/>
    <w:rsid w:val="00F569C4"/>
    <w:rsid w:val="00F56C1D"/>
    <w:rsid w:val="00F56CEB"/>
    <w:rsid w:val="00F56D4F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34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68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7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3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1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4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889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02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73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36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2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0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924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5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48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71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665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07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91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08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40BB46-0E60-4E9E-B967-BD7654CF5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9996</TotalTime>
  <Pages>1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14</cp:revision>
  <cp:lastPrinted>2009-04-22T06:01:00Z</cp:lastPrinted>
  <dcterms:created xsi:type="dcterms:W3CDTF">2020-07-07T06:33:00Z</dcterms:created>
  <dcterms:modified xsi:type="dcterms:W3CDTF">2020-10-23T13:24:00Z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