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0A17D" w14:textId="2E62AFAF" w:rsidR="00803510" w:rsidRPr="00EE2C74" w:rsidRDefault="00E23971" w:rsidP="00803510">
      <w:pPr>
        <w:pStyle w:val="3GPPHeader"/>
        <w:spacing w:after="0"/>
        <w:rPr>
          <w:lang w:val="en-US"/>
        </w:rPr>
      </w:pPr>
      <w:r w:rsidRPr="00E23971">
        <w:rPr>
          <w:lang w:val="en-US"/>
        </w:rPr>
        <w:t>3GPP TSG-RAN WG4 Meeting # 97-e</w:t>
      </w:r>
      <w:r w:rsidR="00803510" w:rsidRPr="00EE2C74">
        <w:rPr>
          <w:lang w:val="en-US"/>
        </w:rPr>
        <w:tab/>
      </w:r>
      <w:r w:rsidRPr="00E23971">
        <w:rPr>
          <w:lang w:val="en-US"/>
        </w:rPr>
        <w:t>R4-2015212</w:t>
      </w:r>
    </w:p>
    <w:p w14:paraId="091FE811" w14:textId="066CAF6A" w:rsidR="00803510" w:rsidRDefault="00E23971" w:rsidP="00803510">
      <w:pPr>
        <w:pStyle w:val="3GPPHeader"/>
        <w:spacing w:after="0"/>
        <w:rPr>
          <w:lang w:val="en-US"/>
        </w:rPr>
      </w:pPr>
      <w:r w:rsidRPr="00E23971">
        <w:rPr>
          <w:lang w:val="en-US"/>
        </w:rPr>
        <w:t>Electronic Meeting, 2-13 Nov., 2020</w:t>
      </w:r>
    </w:p>
    <w:p w14:paraId="26F858F2" w14:textId="77777777" w:rsidR="0043450E" w:rsidRPr="00803510" w:rsidRDefault="0043450E" w:rsidP="0043450E">
      <w:pPr>
        <w:overflowPunct/>
        <w:autoSpaceDE/>
        <w:autoSpaceDN/>
        <w:adjustRightInd/>
        <w:textAlignment w:val="auto"/>
        <w:rPr>
          <w:rFonts w:ascii="Arial" w:hAnsi="Arial"/>
          <w:b/>
          <w:noProof/>
          <w:sz w:val="24"/>
          <w:lang w:val="en-US"/>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3495B78C"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E23971">
        <w:rPr>
          <w:sz w:val="22"/>
        </w:rPr>
        <w:t xml:space="preserve">More on </w:t>
      </w:r>
      <w:r w:rsidR="001F746E">
        <w:rPr>
          <w:sz w:val="22"/>
        </w:rPr>
        <w:t>DC location reporting for Intra band UL CA</w:t>
      </w:r>
    </w:p>
    <w:p w14:paraId="23226DA5" w14:textId="1292380C"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E23971">
        <w:rPr>
          <w:b/>
          <w:sz w:val="22"/>
        </w:rPr>
        <w:t>7.11.1.3</w:t>
      </w:r>
    </w:p>
    <w:p w14:paraId="7AD518C5" w14:textId="18EDA80A" w:rsidR="0043450E" w:rsidRPr="00F26B60" w:rsidRDefault="0043450E" w:rsidP="0043450E">
      <w:pPr>
        <w:tabs>
          <w:tab w:val="left" w:pos="1985"/>
        </w:tabs>
        <w:jc w:val="both"/>
        <w:rPr>
          <w:caps/>
          <w:sz w:val="22"/>
        </w:rPr>
      </w:pPr>
      <w:r w:rsidRPr="00B16EEF">
        <w:rPr>
          <w:b/>
          <w:sz w:val="22"/>
        </w:rPr>
        <w:t>Document for:</w:t>
      </w:r>
      <w:r w:rsidRPr="00B16EEF">
        <w:rPr>
          <w:sz w:val="22"/>
        </w:rPr>
        <w:tab/>
      </w:r>
      <w:r w:rsidR="00803510">
        <w:rPr>
          <w:sz w:val="22"/>
        </w:rPr>
        <w:t>Approval</w:t>
      </w:r>
    </w:p>
    <w:p w14:paraId="5C2448DB" w14:textId="1CFD1FA8" w:rsidR="0043450E" w:rsidRDefault="00126055" w:rsidP="0043450E">
      <w:pPr>
        <w:pStyle w:val="Heading1"/>
      </w:pPr>
      <w:r>
        <w:t>1</w:t>
      </w:r>
      <w:r>
        <w:tab/>
        <w:t>Introduction</w:t>
      </w:r>
    </w:p>
    <w:p w14:paraId="0B05E11A" w14:textId="641E09D3" w:rsidR="0074778D" w:rsidRDefault="00126055" w:rsidP="00AE1D3D">
      <w:r>
        <w:t>RAN4#9</w:t>
      </w:r>
      <w:r w:rsidR="00CE241D">
        <w:t>6</w:t>
      </w:r>
      <w:r w:rsidR="008926AE">
        <w:t>-</w:t>
      </w:r>
      <w:r w:rsidR="00F62561">
        <w:t>e</w:t>
      </w:r>
      <w:r w:rsidR="005155DE">
        <w:t xml:space="preserve"> </w:t>
      </w:r>
      <w:r w:rsidR="00CE241D">
        <w:t xml:space="preserve">agreed to introduce a </w:t>
      </w:r>
      <w:r w:rsidR="00CE241D" w:rsidRPr="00CE241D">
        <w:t xml:space="preserve">UE capability of additional DC location reporting for intra-band UL CA </w:t>
      </w:r>
      <w:r w:rsidR="0074778D">
        <w:t>and</w:t>
      </w:r>
      <w:r w:rsidR="00CE241D">
        <w:t xml:space="preserve"> </w:t>
      </w:r>
      <w:r w:rsidR="005155DE">
        <w:t>approved a</w:t>
      </w:r>
      <w:r w:rsidR="00CE241D">
        <w:t>n LS to RAN2 [</w:t>
      </w:r>
      <w:r w:rsidR="005E7C59">
        <w:t>1</w:t>
      </w:r>
      <w:r w:rsidR="00CE241D">
        <w:t xml:space="preserve">] </w:t>
      </w:r>
      <w:r w:rsidR="0074778D">
        <w:t>where the following candidates on the capability are provided.</w:t>
      </w:r>
    </w:p>
    <w:p w14:paraId="5AE4484E" w14:textId="77777777" w:rsidR="0074778D" w:rsidRPr="00687537" w:rsidRDefault="0074778D" w:rsidP="00687537">
      <w:pPr>
        <w:numPr>
          <w:ilvl w:val="0"/>
          <w:numId w:val="22"/>
        </w:numPr>
        <w:overflowPunct/>
        <w:autoSpaceDE/>
        <w:autoSpaceDN/>
        <w:adjustRightInd/>
        <w:spacing w:after="0"/>
        <w:ind w:left="284" w:hanging="284"/>
        <w:textAlignment w:val="auto"/>
        <w:rPr>
          <w:i/>
          <w:iCs/>
          <w:color w:val="000000" w:themeColor="text1"/>
        </w:rPr>
      </w:pPr>
      <w:r w:rsidRPr="00687537">
        <w:rPr>
          <w:i/>
          <w:iCs/>
          <w:color w:val="000000" w:themeColor="text1"/>
        </w:rPr>
        <w:t>Report TX DC location after every activation of BWP’s including CC activation, BWP switching procedure, etc.</w:t>
      </w:r>
    </w:p>
    <w:p w14:paraId="02B6D133" w14:textId="77777777" w:rsidR="0074778D" w:rsidRPr="00687537" w:rsidRDefault="0074778D" w:rsidP="00687537">
      <w:pPr>
        <w:numPr>
          <w:ilvl w:val="0"/>
          <w:numId w:val="22"/>
        </w:numPr>
        <w:overflowPunct/>
        <w:autoSpaceDE/>
        <w:autoSpaceDN/>
        <w:adjustRightInd/>
        <w:spacing w:after="0"/>
        <w:ind w:left="142" w:hanging="142"/>
        <w:textAlignment w:val="auto"/>
        <w:rPr>
          <w:i/>
          <w:iCs/>
          <w:color w:val="000000" w:themeColor="text1"/>
        </w:rPr>
      </w:pPr>
      <w:r w:rsidRPr="00687537">
        <w:rPr>
          <w:i/>
          <w:iCs/>
          <w:color w:val="000000" w:themeColor="text1"/>
        </w:rPr>
        <w:t>Report each TX DC location based on permutations of all possible simultaneously activated BWPs within configured BWPs</w:t>
      </w:r>
    </w:p>
    <w:p w14:paraId="4A5A01E5" w14:textId="0472ECD6" w:rsidR="00EB0D8A" w:rsidRDefault="00BC228C" w:rsidP="0074778D">
      <w:pPr>
        <w:spacing w:before="120"/>
      </w:pPr>
      <w:r>
        <w:t xml:space="preserve">After RAN4#96-e, </w:t>
      </w:r>
      <w:r w:rsidR="0074778D">
        <w:t>RAN#89</w:t>
      </w:r>
      <w:r w:rsidR="00F646D5">
        <w:t>-</w:t>
      </w:r>
      <w:r w:rsidR="0074778D">
        <w:t xml:space="preserve">e </w:t>
      </w:r>
      <w:r>
        <w:t xml:space="preserve">further </w:t>
      </w:r>
      <w:r w:rsidR="0074778D">
        <w:t xml:space="preserve">discussed </w:t>
      </w:r>
      <w:r w:rsidR="00F646D5">
        <w:t xml:space="preserve">DC location reporting mechanism </w:t>
      </w:r>
      <w:r w:rsidR="0074778D">
        <w:t>[</w:t>
      </w:r>
      <w:r w:rsidR="00C45DB3">
        <w:t>2</w:t>
      </w:r>
      <w:r w:rsidR="0074778D">
        <w:t>]</w:t>
      </w:r>
      <w:r w:rsidR="00EB0D8A">
        <w:t xml:space="preserve"> where</w:t>
      </w:r>
      <w:r w:rsidR="00687537">
        <w:t xml:space="preserve"> mainly</w:t>
      </w:r>
      <w:r w:rsidR="00EB0D8A">
        <w:t xml:space="preserve"> the following concerns were shared.</w:t>
      </w:r>
    </w:p>
    <w:p w14:paraId="27414356" w14:textId="407289F1" w:rsidR="00EB0D8A" w:rsidRDefault="00EB0D8A" w:rsidP="00EB0D8A">
      <w:pPr>
        <w:pStyle w:val="ListParagraph"/>
        <w:numPr>
          <w:ilvl w:val="0"/>
          <w:numId w:val="24"/>
        </w:numPr>
      </w:pPr>
      <w:r>
        <w:t>If Rel</w:t>
      </w:r>
      <w:r w:rsidR="00F646D5">
        <w:t>-</w:t>
      </w:r>
      <w:r>
        <w:t xml:space="preserve">16 specification should address intra </w:t>
      </w:r>
      <w:r w:rsidR="00F646D5">
        <w:t xml:space="preserve">band </w:t>
      </w:r>
      <w:r>
        <w:t>UL CA more than 2CCs or not</w:t>
      </w:r>
      <w:r w:rsidR="00687537">
        <w:t>, e.g., further enhancements should be considered or not</w:t>
      </w:r>
      <w:r>
        <w:t>.</w:t>
      </w:r>
    </w:p>
    <w:p w14:paraId="0FAC790E" w14:textId="55F4D794" w:rsidR="00EB0D8A" w:rsidRDefault="00EB0D8A" w:rsidP="00EB0D8A">
      <w:pPr>
        <w:pStyle w:val="ListParagraph"/>
        <w:numPr>
          <w:ilvl w:val="0"/>
          <w:numId w:val="24"/>
        </w:numPr>
      </w:pPr>
      <w:r>
        <w:t xml:space="preserve">The </w:t>
      </w:r>
      <w:r w:rsidR="00687537">
        <w:t>1</w:t>
      </w:r>
      <w:r w:rsidR="00687537" w:rsidRPr="00687537">
        <w:rPr>
          <w:vertAlign w:val="superscript"/>
        </w:rPr>
        <w:t>st</w:t>
      </w:r>
      <w:r w:rsidR="00687537">
        <w:t xml:space="preserve"> </w:t>
      </w:r>
      <w:r>
        <w:t>candidate</w:t>
      </w:r>
      <w:r w:rsidR="00F646D5">
        <w:t xml:space="preserve"> in [1]</w:t>
      </w:r>
      <w:r w:rsidR="005E7C59">
        <w:t xml:space="preserve">, i.e., dynamic DC reporting, </w:t>
      </w:r>
      <w:r w:rsidR="00687537">
        <w:t xml:space="preserve">significantly </w:t>
      </w:r>
      <w:r>
        <w:t>impacts on Rel16 specification.</w:t>
      </w:r>
    </w:p>
    <w:p w14:paraId="1A6D0DCC" w14:textId="0E7CE33A" w:rsidR="00687537" w:rsidRDefault="00687537" w:rsidP="00EB0D8A">
      <w:pPr>
        <w:pStyle w:val="ListParagraph"/>
        <w:numPr>
          <w:ilvl w:val="0"/>
          <w:numId w:val="24"/>
        </w:numPr>
      </w:pPr>
      <w:r>
        <w:t>The 2</w:t>
      </w:r>
      <w:r w:rsidRPr="00687537">
        <w:rPr>
          <w:vertAlign w:val="superscript"/>
        </w:rPr>
        <w:t>nd</w:t>
      </w:r>
      <w:r>
        <w:t xml:space="preserve"> candidate</w:t>
      </w:r>
      <w:r w:rsidR="00F646D5">
        <w:t xml:space="preserve"> in [</w:t>
      </w:r>
      <w:r w:rsidR="00C0316B">
        <w:t>1</w:t>
      </w:r>
      <w:r w:rsidR="00F646D5">
        <w:t>]</w:t>
      </w:r>
      <w:r w:rsidR="005E7C59">
        <w:t xml:space="preserve">, i.e., static DC reporting, </w:t>
      </w:r>
      <w:r>
        <w:t>would have so many permutations in the end as the number of CCs increases.</w:t>
      </w:r>
    </w:p>
    <w:p w14:paraId="39F4B352" w14:textId="47F48DE1" w:rsidR="0074778D" w:rsidRDefault="00687537" w:rsidP="00687537">
      <w:r>
        <w:t>As the result, RAN#89</w:t>
      </w:r>
      <w:r w:rsidR="00F646D5">
        <w:t>-</w:t>
      </w:r>
      <w:r>
        <w:t>e</w:t>
      </w:r>
      <w:r w:rsidR="0074778D">
        <w:t xml:space="preserve"> endorsed the following.</w:t>
      </w:r>
    </w:p>
    <w:p w14:paraId="6152C3C4" w14:textId="0B22326A" w:rsidR="0074778D" w:rsidRPr="0074778D" w:rsidRDefault="0074778D" w:rsidP="0074778D">
      <w:pPr>
        <w:rPr>
          <w:i/>
          <w:iCs/>
          <w:color w:val="000000"/>
          <w:sz w:val="25"/>
          <w:szCs w:val="25"/>
        </w:rPr>
      </w:pPr>
      <w:r w:rsidRPr="0074778D">
        <w:rPr>
          <w:i/>
          <w:iCs/>
          <w:color w:val="000000"/>
        </w:rPr>
        <w:t>Proposal: a mechanism of DC location reporting for intra-band UL CA should be specified in Rel-16</w:t>
      </w:r>
    </w:p>
    <w:p w14:paraId="3CE35836" w14:textId="77777777" w:rsidR="0074778D" w:rsidRPr="0074778D" w:rsidRDefault="0074778D" w:rsidP="0074778D">
      <w:pPr>
        <w:pStyle w:val="ListParagraph"/>
        <w:widowControl w:val="0"/>
        <w:numPr>
          <w:ilvl w:val="0"/>
          <w:numId w:val="23"/>
        </w:numPr>
        <w:tabs>
          <w:tab w:val="left" w:pos="0"/>
        </w:tabs>
        <w:spacing w:after="0"/>
        <w:rPr>
          <w:i/>
          <w:iCs/>
          <w:color w:val="000000"/>
        </w:rPr>
      </w:pPr>
      <w:r w:rsidRPr="0074778D">
        <w:rPr>
          <w:i/>
          <w:iCs/>
          <w:color w:val="000000"/>
        </w:rPr>
        <w:t xml:space="preserve">RAN2 is tasked to provide at least one RAN2-based signalling solution for at least 2 UL CCs of intra-band UL CA in FR1 to RAN#90, considering forward compatibility to other combinations (more than 2 UL CCs and/or FR2) </w:t>
      </w:r>
    </w:p>
    <w:p w14:paraId="46B39F06" w14:textId="6B97E2C4" w:rsidR="0074778D" w:rsidRPr="0074778D" w:rsidRDefault="0074778D" w:rsidP="0074778D">
      <w:pPr>
        <w:pStyle w:val="ListParagraph"/>
        <w:widowControl w:val="0"/>
        <w:numPr>
          <w:ilvl w:val="0"/>
          <w:numId w:val="23"/>
        </w:numPr>
        <w:tabs>
          <w:tab w:val="left" w:pos="0"/>
        </w:tabs>
        <w:spacing w:after="0"/>
        <w:rPr>
          <w:i/>
          <w:iCs/>
          <w:color w:val="000000"/>
        </w:rPr>
      </w:pPr>
      <w:r w:rsidRPr="0074778D">
        <w:rPr>
          <w:i/>
          <w:iCs/>
          <w:color w:val="000000"/>
        </w:rPr>
        <w:t>Other solutions are not precluded and can be discussed in RAN1, RAN2 and RAN4. Selection between solutions can be discussed at RAN#90 or later (if possible).</w:t>
      </w:r>
    </w:p>
    <w:p w14:paraId="33A9D0C0" w14:textId="6825EAC1" w:rsidR="00E014E2" w:rsidRPr="00F562CA" w:rsidRDefault="0074778D" w:rsidP="00687537">
      <w:pPr>
        <w:spacing w:before="120"/>
        <w:rPr>
          <w:b/>
          <w:bCs/>
        </w:rPr>
      </w:pPr>
      <w:r>
        <w:t xml:space="preserve">This contribution </w:t>
      </w:r>
      <w:r w:rsidR="00F646D5">
        <w:t xml:space="preserve">shares </w:t>
      </w:r>
      <w:r w:rsidR="005E7C59">
        <w:t>identifie</w:t>
      </w:r>
      <w:r w:rsidR="00F646D5">
        <w:t>d</w:t>
      </w:r>
      <w:r w:rsidR="005E7C59">
        <w:t xml:space="preserve"> </w:t>
      </w:r>
      <w:r w:rsidR="00687537">
        <w:t>issue on the 2</w:t>
      </w:r>
      <w:r w:rsidR="00687537" w:rsidRPr="00687537">
        <w:rPr>
          <w:vertAlign w:val="superscript"/>
        </w:rPr>
        <w:t>nd</w:t>
      </w:r>
      <w:r w:rsidR="00687537">
        <w:t xml:space="preserve"> candidate</w:t>
      </w:r>
      <w:r w:rsidR="005E7C59">
        <w:t xml:space="preserve"> </w:t>
      </w:r>
      <w:r w:rsidR="00F646D5">
        <w:t>in [</w:t>
      </w:r>
      <w:r w:rsidR="007B0619">
        <w:t>1</w:t>
      </w:r>
      <w:r w:rsidR="00F646D5">
        <w:t xml:space="preserve">] </w:t>
      </w:r>
      <w:r w:rsidR="005E7C59">
        <w:t xml:space="preserve">using </w:t>
      </w:r>
      <w:r w:rsidR="005E7C59" w:rsidRPr="005E7C59">
        <w:t>permutations of all possible simultaneously activated BWPs within configured BWPs</w:t>
      </w:r>
      <w:r w:rsidR="00687537">
        <w:t xml:space="preserve"> </w:t>
      </w:r>
      <w:r w:rsidR="007B0619">
        <w:t xml:space="preserve">whose details were </w:t>
      </w:r>
      <w:r w:rsidR="00687537">
        <w:t>proposed</w:t>
      </w:r>
      <w:r w:rsidR="005E7C59">
        <w:t xml:space="preserve"> in [</w:t>
      </w:r>
      <w:r w:rsidR="00C45DB3">
        <w:t>3</w:t>
      </w:r>
      <w:r w:rsidR="005E7C59">
        <w:t>]</w:t>
      </w:r>
      <w:r w:rsidR="00687537">
        <w:t xml:space="preserve"> </w:t>
      </w:r>
      <w:r w:rsidR="005E7C59">
        <w:t>and provides an alternative.</w:t>
      </w:r>
    </w:p>
    <w:p w14:paraId="33BDEED4" w14:textId="2950F014" w:rsidR="00E014E2" w:rsidRDefault="00E014E2" w:rsidP="005E7C59">
      <w:pPr>
        <w:pStyle w:val="Heading1"/>
        <w:ind w:left="709" w:hanging="709"/>
      </w:pPr>
      <w:r>
        <w:t>2</w:t>
      </w:r>
      <w:r>
        <w:tab/>
      </w:r>
      <w:r w:rsidR="005E7C59">
        <w:t>A way to use p</w:t>
      </w:r>
      <w:r w:rsidR="005E7C59" w:rsidRPr="005E7C59">
        <w:t xml:space="preserve">ermutations of </w:t>
      </w:r>
      <w:r w:rsidR="005E7C59">
        <w:t xml:space="preserve">all the </w:t>
      </w:r>
      <w:r w:rsidR="005E7C59" w:rsidRPr="005E7C59">
        <w:t>activated BWPs</w:t>
      </w:r>
    </w:p>
    <w:p w14:paraId="27ED2D8D" w14:textId="14577E80" w:rsidR="005908EA" w:rsidRDefault="005908EA" w:rsidP="005E7C59">
      <w:r>
        <w:t>One of the ways to realize the 2</w:t>
      </w:r>
      <w:r w:rsidRPr="005908EA">
        <w:rPr>
          <w:vertAlign w:val="superscript"/>
        </w:rPr>
        <w:t>nd</w:t>
      </w:r>
      <w:r>
        <w:t xml:space="preserve"> candidate </w:t>
      </w:r>
      <w:r w:rsidR="00F646D5">
        <w:t>in [</w:t>
      </w:r>
      <w:r w:rsidR="00C0316B">
        <w:t>1</w:t>
      </w:r>
      <w:r w:rsidR="00F646D5">
        <w:t xml:space="preserve">] </w:t>
      </w:r>
      <w:r w:rsidR="00C45DB3">
        <w:t>to r</w:t>
      </w:r>
      <w:r w:rsidR="00C45DB3" w:rsidRPr="00C45DB3">
        <w:t>eport each TX DC location based on permutations of all possible simultaneously activated BWPs within configured BWPs</w:t>
      </w:r>
      <w:r w:rsidR="00C45DB3">
        <w:t xml:space="preserve"> </w:t>
      </w:r>
      <w:r>
        <w:t xml:space="preserve">is </w:t>
      </w:r>
      <w:r w:rsidR="00C45DB3">
        <w:t>proposed in [3]</w:t>
      </w:r>
      <w:r>
        <w:t xml:space="preserve">. </w:t>
      </w:r>
      <w:r w:rsidR="007B0619">
        <w:t>One</w:t>
      </w:r>
      <w:r>
        <w:t xml:space="preserve"> of the examples is excerpted from [</w:t>
      </w:r>
      <w:r w:rsidR="00C0316B">
        <w:t>3</w:t>
      </w:r>
      <w:r>
        <w:t>] as below.</w:t>
      </w:r>
    </w:p>
    <w:p w14:paraId="58FAD5EB" w14:textId="1D8F0D01" w:rsidR="005908EA" w:rsidRDefault="005908EA" w:rsidP="005908EA">
      <w:pPr>
        <w:jc w:val="center"/>
      </w:pPr>
      <w:r>
        <w:rPr>
          <w:noProof/>
        </w:rPr>
        <w:lastRenderedPageBreak/>
        <w:drawing>
          <wp:inline distT="0" distB="0" distL="0" distR="0" wp14:anchorId="13F29E62" wp14:editId="2FDBFEF1">
            <wp:extent cx="4565650" cy="2686018"/>
            <wp:effectExtent l="19050" t="19050" r="25400" b="19685"/>
            <wp:docPr id="2" name="Picture 2"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uawei paper.png"/>
                    <pic:cNvPicPr/>
                  </pic:nvPicPr>
                  <pic:blipFill>
                    <a:blip r:embed="rId7">
                      <a:extLst>
                        <a:ext uri="{28A0092B-C50C-407E-A947-70E740481C1C}">
                          <a14:useLocalDpi xmlns:a14="http://schemas.microsoft.com/office/drawing/2010/main" val="0"/>
                        </a:ext>
                      </a:extLst>
                    </a:blip>
                    <a:stretch>
                      <a:fillRect/>
                    </a:stretch>
                  </pic:blipFill>
                  <pic:spPr>
                    <a:xfrm>
                      <a:off x="0" y="0"/>
                      <a:ext cx="4581105" cy="2695110"/>
                    </a:xfrm>
                    <a:prstGeom prst="rect">
                      <a:avLst/>
                    </a:prstGeom>
                    <a:ln>
                      <a:solidFill>
                        <a:schemeClr val="tx1"/>
                      </a:solidFill>
                    </a:ln>
                  </pic:spPr>
                </pic:pic>
              </a:graphicData>
            </a:graphic>
          </wp:inline>
        </w:drawing>
      </w:r>
    </w:p>
    <w:p w14:paraId="018A2CAE" w14:textId="2213F6D4" w:rsidR="00AE52A5" w:rsidRPr="00C07A46" w:rsidRDefault="00AE52A5" w:rsidP="00C07A46">
      <w:pPr>
        <w:jc w:val="center"/>
        <w:rPr>
          <w:rFonts w:ascii="Arial" w:hAnsi="Arial" w:cs="Arial"/>
        </w:rPr>
      </w:pPr>
      <w:r w:rsidRPr="00C07A46">
        <w:rPr>
          <w:rFonts w:ascii="Arial" w:hAnsi="Arial" w:cs="Arial"/>
        </w:rPr>
        <w:t xml:space="preserve">Figure 2.1: </w:t>
      </w:r>
      <w:r w:rsidR="00C07A46" w:rsidRPr="00C07A46">
        <w:rPr>
          <w:rFonts w:ascii="Arial" w:hAnsi="Arial" w:cs="Arial"/>
        </w:rPr>
        <w:t>An example of a DC location reporting method proposed in [3]</w:t>
      </w:r>
    </w:p>
    <w:p w14:paraId="5F060893" w14:textId="7B9CA7E6" w:rsidR="00C07A46" w:rsidRDefault="00C07A46" w:rsidP="005E7C59">
      <w:r>
        <w:t xml:space="preserve">The method itself is a well thought out idea with the currently available signalling mechanism. The proposed method, however, </w:t>
      </w:r>
      <w:r w:rsidRPr="00C07A46">
        <w:rPr>
          <w:b/>
          <w:bCs/>
          <w:i/>
          <w:iCs/>
        </w:rPr>
        <w:t>works only if the BWPs have the same size</w:t>
      </w:r>
      <w:r w:rsidRPr="00C07A46">
        <w:t>, because the DC location calculated by (DC11+DC21)/2 equals to the cent</w:t>
      </w:r>
      <w:r>
        <w:t>re</w:t>
      </w:r>
      <w:r w:rsidRPr="00C07A46">
        <w:t xml:space="preserve"> of the DC locations of the BWPs.</w:t>
      </w:r>
      <w:r>
        <w:t xml:space="preserve"> </w:t>
      </w:r>
      <w:r w:rsidRPr="00C07A46">
        <w:t xml:space="preserve">However, if the BWPs don’t have the same size, the DC location for UL CA based on the proposal in </w:t>
      </w:r>
      <w:r w:rsidR="00F646D5">
        <w:t>[3]</w:t>
      </w:r>
      <w:r w:rsidRPr="00C07A46">
        <w:t xml:space="preserve"> does not indicate the cent</w:t>
      </w:r>
      <w:r>
        <w:t>re</w:t>
      </w:r>
      <w:r w:rsidRPr="00C07A46">
        <w:t xml:space="preserve"> of edge to edge of the outermost BWPs</w:t>
      </w:r>
      <w:r>
        <w:t xml:space="preserve">, which would be </w:t>
      </w:r>
      <w:r w:rsidRPr="00C07A46">
        <w:t xml:space="preserve">the </w:t>
      </w:r>
      <w:r w:rsidR="00F646D5">
        <w:t>more precise centre of the BWPs</w:t>
      </w:r>
      <w:r w:rsidRPr="00C07A46">
        <w:t xml:space="preserve"> as shown in Figure </w:t>
      </w:r>
      <w:r w:rsidR="004F517D">
        <w:t>2.2</w:t>
      </w:r>
      <w:r>
        <w:t>.</w:t>
      </w:r>
    </w:p>
    <w:p w14:paraId="2F3E997E" w14:textId="1A94907D" w:rsidR="00C07A46" w:rsidRDefault="00C07A46" w:rsidP="00C07A46">
      <w:pPr>
        <w:jc w:val="center"/>
      </w:pPr>
      <w:r>
        <w:rPr>
          <w:b/>
          <w:bCs/>
          <w:i/>
          <w:iCs/>
          <w:noProof/>
        </w:rPr>
        <w:drawing>
          <wp:inline distT="0" distB="0" distL="0" distR="0" wp14:anchorId="5077D31E" wp14:editId="6937DF2B">
            <wp:extent cx="2819400" cy="2110654"/>
            <wp:effectExtent l="19050" t="19050" r="19050" b="23495"/>
            <wp:docPr id="5" name="Picture 5"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 6-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41171" cy="2126952"/>
                    </a:xfrm>
                    <a:prstGeom prst="rect">
                      <a:avLst/>
                    </a:prstGeom>
                    <a:ln>
                      <a:solidFill>
                        <a:schemeClr val="tx1"/>
                      </a:solidFill>
                    </a:ln>
                  </pic:spPr>
                </pic:pic>
              </a:graphicData>
            </a:graphic>
          </wp:inline>
        </w:drawing>
      </w:r>
    </w:p>
    <w:p w14:paraId="56971806" w14:textId="5E5699C8" w:rsidR="004F517D" w:rsidRPr="00C07A46" w:rsidRDefault="004F517D" w:rsidP="004F517D">
      <w:pPr>
        <w:jc w:val="center"/>
        <w:rPr>
          <w:rFonts w:ascii="Arial" w:hAnsi="Arial" w:cs="Arial"/>
        </w:rPr>
      </w:pPr>
      <w:r w:rsidRPr="00C07A46">
        <w:rPr>
          <w:rFonts w:ascii="Arial" w:hAnsi="Arial" w:cs="Arial"/>
        </w:rPr>
        <w:t>Figure 2.</w:t>
      </w:r>
      <w:r>
        <w:rPr>
          <w:rFonts w:ascii="Arial" w:hAnsi="Arial" w:cs="Arial"/>
        </w:rPr>
        <w:t>2</w:t>
      </w:r>
      <w:r w:rsidRPr="00C07A46">
        <w:rPr>
          <w:rFonts w:ascii="Arial" w:hAnsi="Arial" w:cs="Arial"/>
        </w:rPr>
        <w:t xml:space="preserve">: </w:t>
      </w:r>
      <w:r>
        <w:rPr>
          <w:rFonts w:ascii="Arial" w:hAnsi="Arial" w:cs="Arial"/>
        </w:rPr>
        <w:t xml:space="preserve">An issue </w:t>
      </w:r>
      <w:r w:rsidRPr="004F517D">
        <w:rPr>
          <w:rFonts w:ascii="Arial" w:hAnsi="Arial" w:cs="Arial"/>
        </w:rPr>
        <w:t xml:space="preserve">with </w:t>
      </w:r>
      <w:r>
        <w:rPr>
          <w:rFonts w:ascii="Arial" w:hAnsi="Arial" w:cs="Arial"/>
        </w:rPr>
        <w:t xml:space="preserve">a method </w:t>
      </w:r>
      <w:r w:rsidRPr="004F517D">
        <w:rPr>
          <w:rFonts w:ascii="Arial" w:hAnsi="Arial" w:cs="Arial"/>
        </w:rPr>
        <w:t xml:space="preserve">proposed in </w:t>
      </w:r>
      <w:r>
        <w:rPr>
          <w:rFonts w:ascii="Arial" w:hAnsi="Arial" w:cs="Arial"/>
        </w:rPr>
        <w:t>[3]</w:t>
      </w:r>
      <w:r w:rsidRPr="004F517D">
        <w:rPr>
          <w:rFonts w:ascii="Arial" w:hAnsi="Arial" w:cs="Arial"/>
        </w:rPr>
        <w:t>: Cent</w:t>
      </w:r>
      <w:r>
        <w:rPr>
          <w:rFonts w:ascii="Arial" w:hAnsi="Arial" w:cs="Arial"/>
        </w:rPr>
        <w:t>re</w:t>
      </w:r>
      <w:r w:rsidRPr="004F517D">
        <w:rPr>
          <w:rFonts w:ascii="Arial" w:hAnsi="Arial" w:cs="Arial"/>
        </w:rPr>
        <w:t xml:space="preserve"> carrier may not match the </w:t>
      </w:r>
      <w:r w:rsidR="00F646D5">
        <w:rPr>
          <w:rFonts w:ascii="Arial" w:hAnsi="Arial" w:cs="Arial"/>
        </w:rPr>
        <w:t>centre of the BWPs</w:t>
      </w:r>
      <w:r w:rsidRPr="004F517D">
        <w:rPr>
          <w:rFonts w:ascii="Arial" w:hAnsi="Arial" w:cs="Arial"/>
        </w:rPr>
        <w:t xml:space="preserve"> </w:t>
      </w:r>
    </w:p>
    <w:p w14:paraId="2D4E3157" w14:textId="4B3C6327" w:rsidR="004F517D" w:rsidRDefault="004F517D" w:rsidP="005E7C59">
      <w:pPr>
        <w:rPr>
          <w:b/>
          <w:bCs/>
        </w:rPr>
      </w:pPr>
      <w:r w:rsidRPr="004F517D">
        <w:rPr>
          <w:b/>
          <w:bCs/>
        </w:rPr>
        <w:t xml:space="preserve">Observation 1: </w:t>
      </w:r>
      <w:r>
        <w:rPr>
          <w:b/>
          <w:bCs/>
        </w:rPr>
        <w:t xml:space="preserve">The </w:t>
      </w:r>
      <w:r w:rsidRPr="004F517D">
        <w:rPr>
          <w:b/>
          <w:bCs/>
        </w:rPr>
        <w:t xml:space="preserve">middle of DC locations indicated for the </w:t>
      </w:r>
      <w:r w:rsidR="00FA3036">
        <w:rPr>
          <w:b/>
          <w:bCs/>
        </w:rPr>
        <w:t>two</w:t>
      </w:r>
      <w:r w:rsidR="00FA3036" w:rsidRPr="004F517D">
        <w:rPr>
          <w:b/>
          <w:bCs/>
        </w:rPr>
        <w:t xml:space="preserve"> </w:t>
      </w:r>
      <w:r w:rsidRPr="004F517D">
        <w:rPr>
          <w:b/>
          <w:bCs/>
        </w:rPr>
        <w:t>active BWPs</w:t>
      </w:r>
      <w:r>
        <w:rPr>
          <w:b/>
          <w:bCs/>
        </w:rPr>
        <w:t xml:space="preserve"> is not</w:t>
      </w:r>
      <w:r w:rsidR="00FA3036">
        <w:rPr>
          <w:b/>
          <w:bCs/>
        </w:rPr>
        <w:t xml:space="preserve"> always</w:t>
      </w:r>
      <w:r>
        <w:rPr>
          <w:b/>
          <w:bCs/>
        </w:rPr>
        <w:t xml:space="preserve"> the centre if the active BWPs do not have the same size.</w:t>
      </w:r>
    </w:p>
    <w:p w14:paraId="0C7257DB" w14:textId="66B49A52" w:rsidR="003029F0" w:rsidRDefault="004F517D" w:rsidP="004F517D">
      <w:pPr>
        <w:jc w:val="both"/>
      </w:pPr>
      <w:r>
        <w:t xml:space="preserve">The next aspect which we cannot miss is signalling overhead. UE can support up to 4 BWPs per cell: with 2-cell UL CA, this means 4*4 = 16 combinations. The signalling cost of reporting a single TxDC location is 15 bits (since BWP ID = 2 bits, 7.5kHz shift absence/presence = 1 bit and the TxDC carrier location = 12 bits), which would mean 16*15 = 240 bits just for reporting the UL TxDC locations if 4 BWPs are configured per cell. Additionally, if there would be 3UL CA, this would increase by another fourfold to 64 combinations (with 960 bits) and so on. While the </w:t>
      </w:r>
      <w:r w:rsidR="00DF1DEC">
        <w:t>number</w:t>
      </w:r>
      <w:r>
        <w:t xml:space="preserve"> of bits is not huge, it grows exponentially and generates complexity for both UEs and networks.</w:t>
      </w:r>
    </w:p>
    <w:p w14:paraId="18FC13C2" w14:textId="0F08A6E1" w:rsidR="004F517D" w:rsidRDefault="003029F0" w:rsidP="003029F0">
      <w:r w:rsidRPr="004F517D">
        <w:rPr>
          <w:b/>
          <w:bCs/>
        </w:rPr>
        <w:t xml:space="preserve">Observation </w:t>
      </w:r>
      <w:r>
        <w:rPr>
          <w:b/>
          <w:bCs/>
        </w:rPr>
        <w:t>2</w:t>
      </w:r>
      <w:r w:rsidRPr="004F517D">
        <w:rPr>
          <w:b/>
          <w:bCs/>
        </w:rPr>
        <w:t xml:space="preserve">: </w:t>
      </w:r>
      <w:r w:rsidR="00FA3036" w:rsidRPr="00FA3036">
        <w:rPr>
          <w:b/>
          <w:bCs/>
        </w:rPr>
        <w:t>Report</w:t>
      </w:r>
      <w:r w:rsidR="00FA3036">
        <w:rPr>
          <w:b/>
          <w:bCs/>
        </w:rPr>
        <w:t>ing</w:t>
      </w:r>
      <w:r w:rsidR="00FA3036" w:rsidRPr="00FA3036">
        <w:rPr>
          <w:b/>
          <w:bCs/>
        </w:rPr>
        <w:t xml:space="preserve"> each TX DC location based on permutations of all possible simultaneously activated BWPs within configured BWPs</w:t>
      </w:r>
      <w:r w:rsidR="00FA3036">
        <w:rPr>
          <w:b/>
          <w:bCs/>
        </w:rPr>
        <w:t xml:space="preserve"> would increase t</w:t>
      </w:r>
      <w:r>
        <w:rPr>
          <w:b/>
          <w:bCs/>
        </w:rPr>
        <w:t>he amount of signalling overhead exponentially and generate complexity for both UEs and networks.</w:t>
      </w:r>
    </w:p>
    <w:p w14:paraId="198EBC17" w14:textId="11CAAA32" w:rsidR="004F517D" w:rsidRDefault="004F517D" w:rsidP="003029F0">
      <w:pPr>
        <w:jc w:val="both"/>
      </w:pPr>
      <w:r>
        <w:t xml:space="preserve">Finally, the </w:t>
      </w:r>
      <w:r w:rsidR="003029F0">
        <w:t>method</w:t>
      </w:r>
      <w:r>
        <w:t xml:space="preserve"> assumes that the UE always retune</w:t>
      </w:r>
      <w:r w:rsidR="00FA3036">
        <w:t>s</w:t>
      </w:r>
      <w:r>
        <w:t xml:space="preserve"> to the BWP cent</w:t>
      </w:r>
      <w:r w:rsidR="003029F0">
        <w:t>re</w:t>
      </w:r>
      <w:r>
        <w:t xml:space="preserve"> frequency (since that is used in the calculation</w:t>
      </w:r>
      <w:r w:rsidR="003029F0">
        <w:t xml:space="preserve"> for the centre for UL CA</w:t>
      </w:r>
      <w:r>
        <w:t xml:space="preserve">) for single CC transmissions. Since UL CA is configured but not always scheduled for every single transmission, this might require </w:t>
      </w:r>
      <w:r w:rsidR="00FA3036">
        <w:t xml:space="preserve">the UE to conduct </w:t>
      </w:r>
      <w:r>
        <w:t xml:space="preserve">retuning even for single-cell transmissions, which </w:t>
      </w:r>
      <w:r w:rsidR="00FA3036">
        <w:t xml:space="preserve">would </w:t>
      </w:r>
      <w:r>
        <w:t>not</w:t>
      </w:r>
      <w:r w:rsidR="00FA3036">
        <w:t xml:space="preserve"> be</w:t>
      </w:r>
      <w:r>
        <w:t xml:space="preserve"> feasible in practice as it may cause interruptions to data transmission.</w:t>
      </w:r>
      <w:r w:rsidR="006D701F">
        <w:t xml:space="preserve"> In addition, this forces UE to make DC locations for each of the BWPs per CC the centre</w:t>
      </w:r>
      <w:r w:rsidR="00FA3036">
        <w:t>s</w:t>
      </w:r>
      <w:r w:rsidR="006D701F">
        <w:t xml:space="preserve"> of each of the BWPs</w:t>
      </w:r>
      <w:r w:rsidR="00F646D5">
        <w:t xml:space="preserve"> for single CC transmission</w:t>
      </w:r>
      <w:r w:rsidR="006D701F">
        <w:t>.</w:t>
      </w:r>
    </w:p>
    <w:p w14:paraId="0F2B6F4C" w14:textId="1625EA59" w:rsidR="00AD0F48" w:rsidRDefault="003029F0" w:rsidP="00AD0F48">
      <w:pPr>
        <w:rPr>
          <w:b/>
          <w:bCs/>
        </w:rPr>
      </w:pPr>
      <w:r w:rsidRPr="004F517D">
        <w:rPr>
          <w:b/>
          <w:bCs/>
        </w:rPr>
        <w:t xml:space="preserve">Observation </w:t>
      </w:r>
      <w:r>
        <w:rPr>
          <w:b/>
          <w:bCs/>
        </w:rPr>
        <w:t>3</w:t>
      </w:r>
      <w:r w:rsidRPr="004F517D">
        <w:rPr>
          <w:b/>
          <w:bCs/>
        </w:rPr>
        <w:t>:</w:t>
      </w:r>
      <w:r w:rsidR="00FA3036" w:rsidRPr="00FA3036">
        <w:rPr>
          <w:b/>
          <w:bCs/>
        </w:rPr>
        <w:t xml:space="preserve"> Reporting each TX DC location based on permutations of all possible simultaneously activated BWPs within configured BWPs</w:t>
      </w:r>
      <w:r w:rsidR="00FA3036" w:rsidRPr="00FA3036" w:rsidDel="00FA3036">
        <w:rPr>
          <w:b/>
          <w:bCs/>
        </w:rPr>
        <w:t xml:space="preserve"> </w:t>
      </w:r>
      <w:r>
        <w:rPr>
          <w:b/>
          <w:bCs/>
        </w:rPr>
        <w:t>would increase frequency of retuning during transmission.</w:t>
      </w:r>
    </w:p>
    <w:p w14:paraId="7D6BF7E9" w14:textId="49E80593" w:rsidR="006D701F" w:rsidRPr="003029F0" w:rsidRDefault="006D701F" w:rsidP="00AD0F48">
      <w:r w:rsidRPr="004F517D">
        <w:rPr>
          <w:b/>
          <w:bCs/>
        </w:rPr>
        <w:lastRenderedPageBreak/>
        <w:t xml:space="preserve">Observation </w:t>
      </w:r>
      <w:r>
        <w:rPr>
          <w:b/>
          <w:bCs/>
        </w:rPr>
        <w:t>4</w:t>
      </w:r>
      <w:r w:rsidRPr="004F517D">
        <w:rPr>
          <w:b/>
          <w:bCs/>
        </w:rPr>
        <w:t>:</w:t>
      </w:r>
      <w:r w:rsidR="00FA3036" w:rsidRPr="00FA3036">
        <w:rPr>
          <w:b/>
          <w:bCs/>
        </w:rPr>
        <w:t xml:space="preserve"> Reporting each TX DC location based on permutations of all possible simultaneously activated BWPs within configured BWPs</w:t>
      </w:r>
      <w:r w:rsidR="00FA3036" w:rsidRPr="00FA3036" w:rsidDel="00FA3036">
        <w:rPr>
          <w:b/>
          <w:bCs/>
        </w:rPr>
        <w:t xml:space="preserve"> </w:t>
      </w:r>
      <w:r>
        <w:rPr>
          <w:b/>
          <w:bCs/>
        </w:rPr>
        <w:t>would force UE to make DC locations for each of the BWPs per CC the centre of each of the BWPs</w:t>
      </w:r>
      <w:r w:rsidR="00F646D5">
        <w:rPr>
          <w:b/>
          <w:bCs/>
        </w:rPr>
        <w:t xml:space="preserve"> for single CC transmission</w:t>
      </w:r>
      <w:r>
        <w:rPr>
          <w:b/>
          <w:bCs/>
        </w:rPr>
        <w:t>.</w:t>
      </w:r>
    </w:p>
    <w:p w14:paraId="38C301F2" w14:textId="2FEA511C" w:rsidR="00126055" w:rsidRDefault="00E014E2" w:rsidP="00EE0298">
      <w:pPr>
        <w:pStyle w:val="Heading1"/>
      </w:pPr>
      <w:r>
        <w:t>3</w:t>
      </w:r>
      <w:r w:rsidR="00126055">
        <w:tab/>
      </w:r>
      <w:r w:rsidR="003029F0">
        <w:t>Alternative</w:t>
      </w:r>
    </w:p>
    <w:p w14:paraId="38D4AEBD" w14:textId="4CD4CE4F" w:rsidR="00F562CA" w:rsidRDefault="00FA3036" w:rsidP="00F62561">
      <w:r>
        <w:t xml:space="preserve">Though the method proposed in [3] is </w:t>
      </w:r>
      <w:r w:rsidRPr="00FA3036">
        <w:t>a well thought out idea with the currently available signalling mechanism</w:t>
      </w:r>
      <w:r>
        <w:t xml:space="preserve">, it has several drawbacks </w:t>
      </w:r>
      <w:r w:rsidR="003B3990">
        <w:t>as elaborated in the Section 2. Thus, w</w:t>
      </w:r>
      <w:r w:rsidR="000A754F">
        <w:t xml:space="preserve">e provide a following alternative to address the issues identified in </w:t>
      </w:r>
      <w:r w:rsidR="003029F0">
        <w:t>the section 2</w:t>
      </w:r>
      <w:r w:rsidR="00F562CA">
        <w:t>.</w:t>
      </w:r>
    </w:p>
    <w:p w14:paraId="471E40E6" w14:textId="57846CE8" w:rsidR="000A754F" w:rsidRPr="00DF1DEC" w:rsidRDefault="000A754F" w:rsidP="00F62561">
      <w:pPr>
        <w:rPr>
          <w:b/>
          <w:bCs/>
          <w:i/>
          <w:iCs/>
          <w:u w:val="single"/>
        </w:rPr>
      </w:pPr>
      <w:r w:rsidRPr="00DF1DEC">
        <w:rPr>
          <w:b/>
          <w:bCs/>
          <w:i/>
          <w:iCs/>
          <w:u w:val="single"/>
        </w:rPr>
        <w:t>Alternative</w:t>
      </w:r>
    </w:p>
    <w:p w14:paraId="415047AC" w14:textId="0AE71E4F" w:rsidR="00DF302A" w:rsidRDefault="00DF302A" w:rsidP="00F62561">
      <w:r>
        <w:t>Identify the DC location for intra band UL CA by establishing the following rule.</w:t>
      </w:r>
    </w:p>
    <w:p w14:paraId="3CDFFC2B" w14:textId="77777777" w:rsidR="00DF302A" w:rsidRDefault="00DF302A" w:rsidP="00DF302A">
      <w:pPr>
        <w:pStyle w:val="ListParagraph"/>
        <w:numPr>
          <w:ilvl w:val="0"/>
          <w:numId w:val="24"/>
        </w:numPr>
      </w:pPr>
      <w:r w:rsidRPr="00DF302A">
        <w:t>NW determines the BWP locations and transmission bandwidths according to the network configuration</w:t>
      </w:r>
      <w:r>
        <w:t>.</w:t>
      </w:r>
    </w:p>
    <w:p w14:paraId="3DF228AA" w14:textId="77777777" w:rsidR="00DF302A" w:rsidRDefault="00DF302A" w:rsidP="00DF302A">
      <w:pPr>
        <w:pStyle w:val="ListParagraph"/>
        <w:numPr>
          <w:ilvl w:val="1"/>
          <w:numId w:val="24"/>
        </w:numPr>
      </w:pPr>
      <w:r>
        <w:t>Note that this is already specified in the specification.</w:t>
      </w:r>
    </w:p>
    <w:p w14:paraId="42A9CCE0" w14:textId="12314A31" w:rsidR="00DF302A" w:rsidRPr="00DF302A" w:rsidRDefault="00DF302A" w:rsidP="00DF302A">
      <w:pPr>
        <w:pStyle w:val="ListParagraph"/>
        <w:numPr>
          <w:ilvl w:val="1"/>
          <w:numId w:val="24"/>
        </w:numPr>
      </w:pPr>
      <w:r>
        <w:t>This implies that UE does not need to report DC locations for each of the BWPs per CC</w:t>
      </w:r>
      <w:r w:rsidR="00AE58B4">
        <w:t xml:space="preserve"> to make network identify the DC location for intra band UL CA</w:t>
      </w:r>
      <w:r>
        <w:t>.</w:t>
      </w:r>
    </w:p>
    <w:p w14:paraId="074B970D" w14:textId="7A10F3BF" w:rsidR="00DF302A" w:rsidRDefault="00DF302A" w:rsidP="00DF302A">
      <w:pPr>
        <w:pStyle w:val="ListParagraph"/>
        <w:numPr>
          <w:ilvl w:val="0"/>
          <w:numId w:val="24"/>
        </w:numPr>
      </w:pPr>
      <w:r>
        <w:t xml:space="preserve">As default, network considers </w:t>
      </w:r>
      <w:r w:rsidRPr="00DF302A">
        <w:t xml:space="preserve">DC location </w:t>
      </w:r>
      <w:r>
        <w:t xml:space="preserve">for intra band UL CA </w:t>
      </w:r>
      <w:r w:rsidRPr="00DF302A">
        <w:t xml:space="preserve">is the centre of the lower edge of the lowest CC and the higher edge of the highest CC among all the active CCs as depicted in Figure </w:t>
      </w:r>
      <w:r>
        <w:t>3.1</w:t>
      </w:r>
      <w:r w:rsidRPr="00DF302A">
        <w:t xml:space="preserve"> below.</w:t>
      </w:r>
    </w:p>
    <w:p w14:paraId="7763E131" w14:textId="3D095D74" w:rsidR="00DF302A" w:rsidRPr="00DF302A" w:rsidRDefault="00DF302A" w:rsidP="00DF302A">
      <w:pPr>
        <w:pStyle w:val="ListParagraph"/>
        <w:numPr>
          <w:ilvl w:val="1"/>
          <w:numId w:val="24"/>
        </w:numPr>
      </w:pPr>
      <w:r>
        <w:t xml:space="preserve">This gives an opportunity to design a UE without fine </w:t>
      </w:r>
      <w:r w:rsidR="00AE58B4">
        <w:t xml:space="preserve">more fined </w:t>
      </w:r>
      <w:r>
        <w:t>tun</w:t>
      </w:r>
      <w:r w:rsidR="00AE58B4">
        <w:t>ed</w:t>
      </w:r>
      <w:r>
        <w:t xml:space="preserve"> DC location ability</w:t>
      </w:r>
      <w:r w:rsidR="00AE58B4">
        <w:t xml:space="preserve"> than the way depicted in Figure 3.2</w:t>
      </w:r>
      <w:r>
        <w:t>.</w:t>
      </w:r>
      <w:r w:rsidR="00DF1DEC">
        <w:br/>
      </w:r>
    </w:p>
    <w:p w14:paraId="6DA03DDE" w14:textId="7620778F" w:rsidR="000A754F" w:rsidRDefault="00DF302A" w:rsidP="00DF1DEC">
      <w:pPr>
        <w:pStyle w:val="ListParagraph"/>
        <w:spacing w:before="120"/>
        <w:ind w:left="0"/>
        <w:jc w:val="center"/>
      </w:pPr>
      <w:r>
        <w:rPr>
          <w:rFonts w:cs="Arial"/>
          <w:noProof/>
          <w:color w:val="000000" w:themeColor="text1"/>
          <w:szCs w:val="22"/>
        </w:rPr>
        <w:drawing>
          <wp:inline distT="0" distB="0" distL="0" distR="0" wp14:anchorId="5697A93A" wp14:editId="1343EEB7">
            <wp:extent cx="2814358" cy="1964914"/>
            <wp:effectExtent l="19050" t="19050" r="24130" b="1651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 9.png"/>
                    <pic:cNvPicPr/>
                  </pic:nvPicPr>
                  <pic:blipFill>
                    <a:blip r:embed="rId9">
                      <a:extLst>
                        <a:ext uri="{28A0092B-C50C-407E-A947-70E740481C1C}">
                          <a14:useLocalDpi xmlns:a14="http://schemas.microsoft.com/office/drawing/2010/main" val="0"/>
                        </a:ext>
                      </a:extLst>
                    </a:blip>
                    <a:stretch>
                      <a:fillRect/>
                    </a:stretch>
                  </pic:blipFill>
                  <pic:spPr>
                    <a:xfrm>
                      <a:off x="0" y="0"/>
                      <a:ext cx="2824772" cy="1972185"/>
                    </a:xfrm>
                    <a:prstGeom prst="rect">
                      <a:avLst/>
                    </a:prstGeom>
                    <a:ln>
                      <a:solidFill>
                        <a:schemeClr val="tx1"/>
                      </a:solidFill>
                    </a:ln>
                  </pic:spPr>
                </pic:pic>
              </a:graphicData>
            </a:graphic>
          </wp:inline>
        </w:drawing>
      </w:r>
    </w:p>
    <w:p w14:paraId="6ECB5977" w14:textId="60D678F1" w:rsidR="00DF302A" w:rsidRPr="00C07A46" w:rsidRDefault="00DF302A" w:rsidP="00DF1DEC">
      <w:pPr>
        <w:jc w:val="center"/>
        <w:rPr>
          <w:rFonts w:ascii="Arial" w:hAnsi="Arial" w:cs="Arial"/>
        </w:rPr>
      </w:pPr>
      <w:r w:rsidRPr="00C07A46">
        <w:rPr>
          <w:rFonts w:ascii="Arial" w:hAnsi="Arial" w:cs="Arial"/>
        </w:rPr>
        <w:t xml:space="preserve">Figure </w:t>
      </w:r>
      <w:r>
        <w:rPr>
          <w:rFonts w:ascii="Arial" w:hAnsi="Arial" w:cs="Arial"/>
        </w:rPr>
        <w:t>3.1</w:t>
      </w:r>
      <w:r w:rsidRPr="00C07A46">
        <w:rPr>
          <w:rFonts w:ascii="Arial" w:hAnsi="Arial" w:cs="Arial"/>
        </w:rPr>
        <w:t xml:space="preserve">: </w:t>
      </w:r>
      <w:r>
        <w:rPr>
          <w:rFonts w:ascii="Arial" w:hAnsi="Arial" w:cs="Arial"/>
        </w:rPr>
        <w:t>A default DC location for Intra band UL CA</w:t>
      </w:r>
    </w:p>
    <w:p w14:paraId="38FC68D6" w14:textId="13AE1109" w:rsidR="00DF302A" w:rsidRDefault="00DF302A" w:rsidP="00DF302A">
      <w:pPr>
        <w:pStyle w:val="ListParagraph"/>
        <w:numPr>
          <w:ilvl w:val="0"/>
          <w:numId w:val="24"/>
        </w:numPr>
      </w:pPr>
      <w:r w:rsidRPr="00DF302A">
        <w:t xml:space="preserve">If </w:t>
      </w:r>
      <w:r>
        <w:t>a</w:t>
      </w:r>
      <w:r w:rsidRPr="00DF302A">
        <w:t xml:space="preserve"> UE has an </w:t>
      </w:r>
      <w:r w:rsidR="00DF1DEC" w:rsidRPr="00DF1DEC">
        <w:t>additional DC location reporting for intra-band CA</w:t>
      </w:r>
      <w:r w:rsidR="00AE58B4">
        <w:t xml:space="preserve"> </w:t>
      </w:r>
      <w:r w:rsidRPr="00DF302A">
        <w:t xml:space="preserve">for the UL CA, the </w:t>
      </w:r>
      <w:r w:rsidR="00DF1DEC">
        <w:t>network</w:t>
      </w:r>
      <w:r w:rsidRPr="00DF302A">
        <w:t xml:space="preserve"> considers DC location is the cent</w:t>
      </w:r>
      <w:r w:rsidR="00DF1DEC">
        <w:t>re</w:t>
      </w:r>
      <w:r w:rsidRPr="00DF302A">
        <w:t xml:space="preserve"> of the lower edge of the lowest active BWP and the higher edge of the highest active BWP among all the active </w:t>
      </w:r>
      <w:r w:rsidR="00DA03D6">
        <w:t xml:space="preserve">CCs </w:t>
      </w:r>
      <w:r w:rsidRPr="00DF302A">
        <w:t xml:space="preserve">as depicted in Figure </w:t>
      </w:r>
      <w:r w:rsidR="00DF1DEC">
        <w:t>3.2.</w:t>
      </w:r>
    </w:p>
    <w:p w14:paraId="31B8C589" w14:textId="77777777" w:rsidR="00DF1DEC" w:rsidRDefault="00DF1DEC" w:rsidP="00DF1DEC">
      <w:pPr>
        <w:pStyle w:val="ListParagraph"/>
      </w:pPr>
    </w:p>
    <w:p w14:paraId="7645EF05" w14:textId="77777777" w:rsidR="00DF1DEC" w:rsidRDefault="00DF1DEC" w:rsidP="00DF1DEC">
      <w:pPr>
        <w:pStyle w:val="ListParagraph"/>
        <w:tabs>
          <w:tab w:val="left" w:pos="284"/>
        </w:tabs>
        <w:ind w:left="0"/>
        <w:jc w:val="center"/>
        <w:rPr>
          <w:rFonts w:ascii="Arial" w:hAnsi="Arial" w:cs="Arial"/>
        </w:rPr>
      </w:pPr>
      <w:r>
        <w:rPr>
          <w:noProof/>
        </w:rPr>
        <w:drawing>
          <wp:inline distT="0" distB="0" distL="0" distR="0" wp14:anchorId="3DB93674" wp14:editId="056AC2E8">
            <wp:extent cx="2717966" cy="2092832"/>
            <wp:effectExtent l="19050" t="19050" r="25400" b="22225"/>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gure 7.png"/>
                    <pic:cNvPicPr/>
                  </pic:nvPicPr>
                  <pic:blipFill>
                    <a:blip r:embed="rId10">
                      <a:extLst>
                        <a:ext uri="{28A0092B-C50C-407E-A947-70E740481C1C}">
                          <a14:useLocalDpi xmlns:a14="http://schemas.microsoft.com/office/drawing/2010/main" val="0"/>
                        </a:ext>
                      </a:extLst>
                    </a:blip>
                    <a:stretch>
                      <a:fillRect/>
                    </a:stretch>
                  </pic:blipFill>
                  <pic:spPr>
                    <a:xfrm>
                      <a:off x="0" y="0"/>
                      <a:ext cx="2726576" cy="2099462"/>
                    </a:xfrm>
                    <a:prstGeom prst="rect">
                      <a:avLst/>
                    </a:prstGeom>
                    <a:ln>
                      <a:solidFill>
                        <a:schemeClr val="tx1"/>
                      </a:solidFill>
                    </a:ln>
                  </pic:spPr>
                </pic:pic>
              </a:graphicData>
            </a:graphic>
          </wp:inline>
        </w:drawing>
      </w:r>
    </w:p>
    <w:p w14:paraId="2D52C8CE" w14:textId="295B5089" w:rsidR="00DF1DEC" w:rsidRDefault="00DF1DEC" w:rsidP="00DF1DEC">
      <w:pPr>
        <w:spacing w:before="120"/>
        <w:jc w:val="center"/>
      </w:pPr>
      <w:r w:rsidRPr="00DF1DEC">
        <w:rPr>
          <w:rFonts w:ascii="Arial" w:hAnsi="Arial" w:cs="Arial"/>
        </w:rPr>
        <w:t>Figure 3.</w:t>
      </w:r>
      <w:r>
        <w:rPr>
          <w:rFonts w:ascii="Arial" w:hAnsi="Arial" w:cs="Arial"/>
        </w:rPr>
        <w:t>2</w:t>
      </w:r>
      <w:r w:rsidRPr="00DF1DEC">
        <w:rPr>
          <w:rFonts w:ascii="Arial" w:hAnsi="Arial" w:cs="Arial"/>
        </w:rPr>
        <w:t xml:space="preserve">: </w:t>
      </w:r>
      <w:r>
        <w:rPr>
          <w:rFonts w:ascii="Arial" w:hAnsi="Arial" w:cs="Arial"/>
        </w:rPr>
        <w:t xml:space="preserve">DC location for intra band UL </w:t>
      </w:r>
      <w:r w:rsidRPr="00DF1DEC">
        <w:rPr>
          <w:rFonts w:ascii="Arial" w:hAnsi="Arial" w:cs="Arial"/>
        </w:rPr>
        <w:t xml:space="preserve">with </w:t>
      </w:r>
      <w:r w:rsidR="00AE58B4" w:rsidRPr="00130402">
        <w:rPr>
          <w:rFonts w:ascii="Arial" w:hAnsi="Arial" w:cs="Arial"/>
        </w:rPr>
        <w:t xml:space="preserve">additional DC location reporting </w:t>
      </w:r>
      <w:r w:rsidRPr="00130402">
        <w:rPr>
          <w:rFonts w:ascii="Arial" w:hAnsi="Arial" w:cs="Arial"/>
        </w:rPr>
        <w:t>capability</w:t>
      </w:r>
      <w:r w:rsidRPr="00DF1DEC">
        <w:rPr>
          <w:rFonts w:ascii="Arial" w:hAnsi="Arial" w:cs="Arial"/>
        </w:rPr>
        <w:t>”</w:t>
      </w:r>
    </w:p>
    <w:p w14:paraId="6FC90B40" w14:textId="30B45054" w:rsidR="00DF302A" w:rsidRDefault="00DF1DEC" w:rsidP="00DF302A">
      <w:pPr>
        <w:rPr>
          <w:b/>
          <w:bCs/>
          <w:i/>
          <w:iCs/>
          <w:u w:val="single"/>
        </w:rPr>
      </w:pPr>
      <w:r>
        <w:t>Next, we discuss how the alternative addresses the identified issues in the section 2.</w:t>
      </w:r>
    </w:p>
    <w:p w14:paraId="274EBCAF" w14:textId="0C6091E1" w:rsidR="00DA7396" w:rsidRPr="00DA7396" w:rsidRDefault="00DA7396" w:rsidP="00F62561">
      <w:pPr>
        <w:rPr>
          <w:b/>
          <w:bCs/>
          <w:i/>
          <w:iCs/>
          <w:u w:val="single"/>
        </w:rPr>
      </w:pPr>
      <w:r w:rsidRPr="00DA7396">
        <w:rPr>
          <w:b/>
          <w:bCs/>
          <w:i/>
          <w:iCs/>
          <w:u w:val="single"/>
        </w:rPr>
        <w:t>How to identify the centre of the active BWPs</w:t>
      </w:r>
    </w:p>
    <w:p w14:paraId="280DADE5" w14:textId="50D6A4E5" w:rsidR="00473FFD" w:rsidRDefault="00DA7396" w:rsidP="00F62561">
      <w:r>
        <w:lastRenderedPageBreak/>
        <w:t>As shown in</w:t>
      </w:r>
      <w:r w:rsidR="00DF1DEC">
        <w:t xml:space="preserve"> the Figure 3.2</w:t>
      </w:r>
      <w:r>
        <w:t xml:space="preserve">, </w:t>
      </w:r>
      <w:r w:rsidR="00DF1DEC">
        <w:t xml:space="preserve">this definition can give more precise </w:t>
      </w:r>
      <w:r>
        <w:t>cent</w:t>
      </w:r>
      <w:r w:rsidR="00473FFD">
        <w:t>re of the active BWPs</w:t>
      </w:r>
      <w:r w:rsidR="00DF1DEC">
        <w:t xml:space="preserve"> than the method in [3], even if the active BWPs do not have the same </w:t>
      </w:r>
      <w:r w:rsidR="00DF1DEC">
        <w:rPr>
          <w:rFonts w:hint="eastAsia"/>
          <w:lang w:eastAsia="ja-JP"/>
        </w:rPr>
        <w:t>size</w:t>
      </w:r>
      <w:r w:rsidR="00DF1DEC">
        <w:t>.</w:t>
      </w:r>
      <w:r w:rsidR="00473FFD">
        <w:t xml:space="preserve"> </w:t>
      </w:r>
      <w:r w:rsidR="00DF1DEC">
        <w:t xml:space="preserve">In addition, </w:t>
      </w:r>
      <w:r w:rsidR="00473FFD">
        <w:t xml:space="preserve">this definition can apply the case whose number of CCs is more than two as far as the number of DC carrier is one among the CCs as depicted in </w:t>
      </w:r>
      <w:r w:rsidR="00DF1DEC">
        <w:t xml:space="preserve">the bottom of </w:t>
      </w:r>
      <w:r w:rsidR="00473FFD">
        <w:t>Figure 3.</w:t>
      </w:r>
      <w:r w:rsidR="00DF1DEC">
        <w:t>2</w:t>
      </w:r>
      <w:r w:rsidR="00473FFD">
        <w:t>.</w:t>
      </w:r>
    </w:p>
    <w:p w14:paraId="1C067B5C" w14:textId="4230217C" w:rsidR="00473FFD" w:rsidRDefault="00473FFD" w:rsidP="00473FFD">
      <w:pPr>
        <w:jc w:val="center"/>
      </w:pPr>
    </w:p>
    <w:p w14:paraId="6ACC9AA6" w14:textId="6D308CA4" w:rsidR="00473FFD" w:rsidRDefault="00473FFD" w:rsidP="00F62561">
      <w:r>
        <w:rPr>
          <w:b/>
          <w:bCs/>
          <w:i/>
          <w:iCs/>
          <w:u w:val="single"/>
        </w:rPr>
        <w:t>Signalling overhead</w:t>
      </w:r>
      <w:r>
        <w:t xml:space="preserve"> </w:t>
      </w:r>
    </w:p>
    <w:p w14:paraId="2FC2C381" w14:textId="7CEB63EC" w:rsidR="00DA4A61" w:rsidRDefault="00DA4A61" w:rsidP="00F62561">
      <w:r>
        <w:t xml:space="preserve">One of the fundamental issues for the proposed method in [3] is that a UE has to report the DC location for each of the BWPs </w:t>
      </w:r>
      <w:r w:rsidR="00AE58B4">
        <w:t xml:space="preserve">per </w:t>
      </w:r>
      <w:r>
        <w:t>CC whenever the BWPs are configured or reconfigured. This increase the number of</w:t>
      </w:r>
      <w:r w:rsidR="00130402">
        <w:t xml:space="preserve"> signalling overhead</w:t>
      </w:r>
      <w:r>
        <w:t>.</w:t>
      </w:r>
    </w:p>
    <w:p w14:paraId="48001975" w14:textId="7197F576" w:rsidR="00DA4A61" w:rsidRDefault="00DA4A61" w:rsidP="00F62561">
      <w:r>
        <w:t xml:space="preserve">However, </w:t>
      </w:r>
      <w:r w:rsidR="00130402">
        <w:t xml:space="preserve">by following the alternative, </w:t>
      </w:r>
      <w:r>
        <w:t xml:space="preserve">not UE but rather networks </w:t>
      </w:r>
      <w:r w:rsidRPr="00DA4A61">
        <w:t>determines the BWP locations and transmission bandwidths according to the network configuration</w:t>
      </w:r>
      <w:r>
        <w:t xml:space="preserve">. Hence, there could be </w:t>
      </w:r>
      <w:r w:rsidRPr="00DA4A61">
        <w:t xml:space="preserve">no need for UE </w:t>
      </w:r>
      <w:r w:rsidR="00AE58B4">
        <w:t xml:space="preserve">to </w:t>
      </w:r>
      <w:r w:rsidRPr="00DA4A61">
        <w:t>report</w:t>
      </w:r>
      <w:r>
        <w:t xml:space="preserve"> each of the DC locations for each of the BWPs</w:t>
      </w:r>
      <w:r w:rsidR="00AE58B4">
        <w:t xml:space="preserve"> per CC</w:t>
      </w:r>
      <w:r>
        <w:t xml:space="preserve">. </w:t>
      </w:r>
    </w:p>
    <w:p w14:paraId="29B6EE89" w14:textId="33AE96D0" w:rsidR="006D701F" w:rsidRDefault="006D701F" w:rsidP="006D701F">
      <w:r>
        <w:rPr>
          <w:b/>
          <w:bCs/>
          <w:i/>
          <w:iCs/>
          <w:u w:val="single"/>
        </w:rPr>
        <w:t>Frequently retuning</w:t>
      </w:r>
      <w:r w:rsidR="000A754F">
        <w:rPr>
          <w:b/>
          <w:bCs/>
          <w:i/>
          <w:iCs/>
          <w:u w:val="single"/>
        </w:rPr>
        <w:t xml:space="preserve"> and constraint that DC locations for each of the BWPs to be the centre of the BWPs</w:t>
      </w:r>
    </w:p>
    <w:p w14:paraId="34276770" w14:textId="6DB09FCF" w:rsidR="009B6543" w:rsidRDefault="00F646D5" w:rsidP="006D701F">
      <w:r>
        <w:t>Since n</w:t>
      </w:r>
      <w:r w:rsidR="006D701F">
        <w:t>etwork does not have to know the exact DC location</w:t>
      </w:r>
      <w:r w:rsidR="00AE58B4">
        <w:t>s</w:t>
      </w:r>
      <w:r w:rsidR="006D701F">
        <w:t xml:space="preserve"> per BWPs per CC </w:t>
      </w:r>
      <w:r>
        <w:t xml:space="preserve">to identify DC location for intra UL CA </w:t>
      </w:r>
      <w:r w:rsidR="006D701F">
        <w:t>so that UE does not have to report each of the DC location</w:t>
      </w:r>
      <w:r w:rsidR="00130402">
        <w:t>s</w:t>
      </w:r>
      <w:bookmarkStart w:id="0" w:name="_GoBack"/>
      <w:bookmarkEnd w:id="0"/>
      <w:r w:rsidR="006D701F">
        <w:t xml:space="preserve"> per BWPs per CC</w:t>
      </w:r>
      <w:r w:rsidR="000A754F">
        <w:t xml:space="preserve"> nor </w:t>
      </w:r>
      <w:r w:rsidR="00422ABC">
        <w:t xml:space="preserve">tune its DC location to </w:t>
      </w:r>
      <w:r w:rsidR="000A754F">
        <w:t xml:space="preserve">the </w:t>
      </w:r>
      <w:r w:rsidR="00422ABC">
        <w:t xml:space="preserve">centres for each of the </w:t>
      </w:r>
      <w:r w:rsidR="000A754F">
        <w:t>BWP</w:t>
      </w:r>
      <w:r w:rsidR="00422ABC">
        <w:t>s</w:t>
      </w:r>
      <w:r w:rsidR="000A754F">
        <w:t xml:space="preserve"> per CC</w:t>
      </w:r>
      <w:r w:rsidR="00AE58B4">
        <w:t>,</w:t>
      </w:r>
      <w:r w:rsidR="000A754F">
        <w:t xml:space="preserve"> since the DC location for UL CA </w:t>
      </w:r>
      <w:r w:rsidR="00422ABC">
        <w:t xml:space="preserve">is </w:t>
      </w:r>
      <w:r w:rsidR="000A754F">
        <w:t xml:space="preserve">not dependent on the DC locations per BPWs per CC but rather on the </w:t>
      </w:r>
      <w:r w:rsidR="00C47C9F">
        <w:t xml:space="preserve">lower edge and the higher edge positions </w:t>
      </w:r>
      <w:r w:rsidR="000A754F">
        <w:t xml:space="preserve">of the </w:t>
      </w:r>
      <w:r w:rsidR="00C47C9F">
        <w:t xml:space="preserve">two </w:t>
      </w:r>
      <w:r w:rsidR="000A754F">
        <w:t>outer</w:t>
      </w:r>
      <w:r w:rsidR="00AE58B4">
        <w:t>most</w:t>
      </w:r>
      <w:r w:rsidR="000A754F">
        <w:t xml:space="preserve"> BWPs.</w:t>
      </w:r>
    </w:p>
    <w:p w14:paraId="4063B845" w14:textId="6E7C98FC" w:rsidR="00276F69" w:rsidRDefault="00276F69" w:rsidP="00276F69">
      <w:pPr>
        <w:pStyle w:val="Heading1"/>
      </w:pPr>
      <w:r>
        <w:t>4</w:t>
      </w:r>
      <w:r>
        <w:tab/>
        <w:t>Conclusion</w:t>
      </w:r>
    </w:p>
    <w:p w14:paraId="3606577A" w14:textId="7741CB09" w:rsidR="00DA03D6" w:rsidRDefault="00C47C9F" w:rsidP="00276F69">
      <w:r>
        <w:t>In this contribution, we addressed potential issues for one of the candidates</w:t>
      </w:r>
      <w:r w:rsidR="00DA03D6">
        <w:t xml:space="preserve"> that is “</w:t>
      </w:r>
      <w:r w:rsidR="00DA03D6" w:rsidRPr="00DA03D6">
        <w:t>Report each TX DC location based on permutations of all possible simultaneously activated BWPs within configured BWPs</w:t>
      </w:r>
      <w:r w:rsidR="00DA03D6">
        <w:t xml:space="preserve">” </w:t>
      </w:r>
      <w:r>
        <w:t xml:space="preserve">listed in [1]. Note that we </w:t>
      </w:r>
      <w:r w:rsidR="00DA03D6">
        <w:t>don’t believe the introduction of the other candidate</w:t>
      </w:r>
      <w:r w:rsidR="0053656E">
        <w:t xml:space="preserve"> that is “</w:t>
      </w:r>
      <w:r w:rsidR="0053656E" w:rsidRPr="0053656E">
        <w:t>Report TX DC location after every activation of BWP’s including CC activation, BWP switching procedure, etc</w:t>
      </w:r>
      <w:r w:rsidR="0053656E">
        <w:t>”</w:t>
      </w:r>
      <w:r w:rsidR="00DA03D6">
        <w:t xml:space="preserve"> is realistic </w:t>
      </w:r>
      <w:r w:rsidR="0053656E">
        <w:t>in</w:t>
      </w:r>
      <w:r w:rsidR="00DA03D6">
        <w:t xml:space="preserve"> Rel16. We identified the following issues in a specific method in [3].</w:t>
      </w:r>
    </w:p>
    <w:p w14:paraId="39C6B8D1" w14:textId="09F8E590" w:rsidR="00DA03D6" w:rsidRDefault="00DA03D6" w:rsidP="00DA03D6">
      <w:pPr>
        <w:rPr>
          <w:b/>
          <w:bCs/>
        </w:rPr>
      </w:pPr>
      <w:r w:rsidRPr="004F517D">
        <w:rPr>
          <w:b/>
          <w:bCs/>
        </w:rPr>
        <w:t xml:space="preserve">Observation 1: </w:t>
      </w:r>
      <w:r>
        <w:rPr>
          <w:b/>
          <w:bCs/>
        </w:rPr>
        <w:t xml:space="preserve">The frequency point </w:t>
      </w:r>
      <w:r w:rsidRPr="004F517D">
        <w:rPr>
          <w:b/>
          <w:bCs/>
        </w:rPr>
        <w:t>in the middle of DC locations indicated for the 2 active BWPs</w:t>
      </w:r>
      <w:r>
        <w:rPr>
          <w:b/>
          <w:bCs/>
        </w:rPr>
        <w:t xml:space="preserve"> is not the centre if the active BWPs do not have the same size.</w:t>
      </w:r>
    </w:p>
    <w:p w14:paraId="7EAB4348" w14:textId="77777777" w:rsidR="00DA03D6" w:rsidRDefault="00DA03D6" w:rsidP="00DA03D6">
      <w:r w:rsidRPr="004F517D">
        <w:rPr>
          <w:b/>
          <w:bCs/>
        </w:rPr>
        <w:t xml:space="preserve">Observation </w:t>
      </w:r>
      <w:r>
        <w:rPr>
          <w:b/>
          <w:bCs/>
        </w:rPr>
        <w:t>2</w:t>
      </w:r>
      <w:r w:rsidRPr="004F517D">
        <w:rPr>
          <w:b/>
          <w:bCs/>
        </w:rPr>
        <w:t xml:space="preserve">: </w:t>
      </w:r>
      <w:r>
        <w:rPr>
          <w:b/>
          <w:bCs/>
        </w:rPr>
        <w:t>The amount of signalling overhead would grow exponentially and generate complexity for both UEs and networks.</w:t>
      </w:r>
    </w:p>
    <w:p w14:paraId="6537C030" w14:textId="77777777" w:rsidR="00DA03D6" w:rsidRDefault="00DA03D6" w:rsidP="00DA03D6">
      <w:pPr>
        <w:rPr>
          <w:b/>
          <w:bCs/>
        </w:rPr>
      </w:pPr>
      <w:r w:rsidRPr="004F517D">
        <w:rPr>
          <w:b/>
          <w:bCs/>
        </w:rPr>
        <w:t xml:space="preserve">Observation </w:t>
      </w:r>
      <w:r>
        <w:rPr>
          <w:b/>
          <w:bCs/>
        </w:rPr>
        <w:t>3</w:t>
      </w:r>
      <w:r w:rsidRPr="004F517D">
        <w:rPr>
          <w:b/>
          <w:bCs/>
        </w:rPr>
        <w:t xml:space="preserve">: </w:t>
      </w:r>
      <w:r>
        <w:rPr>
          <w:b/>
          <w:bCs/>
        </w:rPr>
        <w:t>The method would increase frequency of retuning during transmission.</w:t>
      </w:r>
    </w:p>
    <w:p w14:paraId="378F4217" w14:textId="1719D3A6" w:rsidR="00DA03D6" w:rsidRDefault="00DA03D6" w:rsidP="00DA03D6">
      <w:r w:rsidRPr="004F517D">
        <w:rPr>
          <w:b/>
          <w:bCs/>
        </w:rPr>
        <w:t xml:space="preserve">Observation </w:t>
      </w:r>
      <w:r>
        <w:rPr>
          <w:b/>
          <w:bCs/>
        </w:rPr>
        <w:t>4</w:t>
      </w:r>
      <w:r w:rsidRPr="004F517D">
        <w:rPr>
          <w:b/>
          <w:bCs/>
        </w:rPr>
        <w:t xml:space="preserve">: </w:t>
      </w:r>
      <w:r>
        <w:rPr>
          <w:b/>
          <w:bCs/>
        </w:rPr>
        <w:t>The method would force UE to make DC locations for each of the BWPs per CC the centre of each of the BWPs.</w:t>
      </w:r>
    </w:p>
    <w:p w14:paraId="3EFA3E1A" w14:textId="77777777" w:rsidR="00DA03D6" w:rsidRDefault="00DA03D6" w:rsidP="00DA03D6">
      <w:r>
        <w:t>As the results, in order to make the method in [3] more practical, we proposed the following alternative.</w:t>
      </w:r>
    </w:p>
    <w:p w14:paraId="60C3944A" w14:textId="39693ED8" w:rsidR="00DA03D6" w:rsidRPr="00DF1DEC" w:rsidRDefault="00DA03D6" w:rsidP="00DA03D6">
      <w:pPr>
        <w:rPr>
          <w:b/>
          <w:bCs/>
          <w:i/>
          <w:iCs/>
          <w:u w:val="single"/>
        </w:rPr>
      </w:pPr>
      <w:r>
        <w:rPr>
          <w:b/>
          <w:bCs/>
          <w:i/>
          <w:iCs/>
          <w:u w:val="single"/>
        </w:rPr>
        <w:t xml:space="preserve">Proposal: </w:t>
      </w:r>
      <w:r w:rsidR="00AE58B4">
        <w:rPr>
          <w:b/>
          <w:bCs/>
          <w:i/>
          <w:iCs/>
          <w:u w:val="single"/>
        </w:rPr>
        <w:t xml:space="preserve">Send an LS to RAN2 to </w:t>
      </w:r>
      <w:r>
        <w:rPr>
          <w:b/>
          <w:bCs/>
          <w:i/>
          <w:iCs/>
          <w:u w:val="single"/>
        </w:rPr>
        <w:t xml:space="preserve">share the following </w:t>
      </w:r>
      <w:r w:rsidR="00517050">
        <w:rPr>
          <w:b/>
          <w:bCs/>
          <w:i/>
          <w:iCs/>
          <w:u w:val="single"/>
        </w:rPr>
        <w:t>alternative</w:t>
      </w:r>
    </w:p>
    <w:p w14:paraId="4A1CCD00" w14:textId="77777777" w:rsidR="00DA03D6" w:rsidRDefault="00DA03D6" w:rsidP="00DA03D6">
      <w:r>
        <w:t>Identify the DC location for intra band UL CA by establishing the following rule.</w:t>
      </w:r>
    </w:p>
    <w:p w14:paraId="02FDCCEA" w14:textId="5E0A4E2E" w:rsidR="00DA03D6" w:rsidRPr="00517050" w:rsidRDefault="00DA03D6" w:rsidP="00DA03D6">
      <w:pPr>
        <w:pStyle w:val="ListParagraph"/>
        <w:numPr>
          <w:ilvl w:val="0"/>
          <w:numId w:val="24"/>
        </w:numPr>
        <w:rPr>
          <w:b/>
          <w:bCs/>
        </w:rPr>
      </w:pPr>
      <w:r w:rsidRPr="00517050">
        <w:rPr>
          <w:b/>
          <w:bCs/>
        </w:rPr>
        <w:t>NW determines the BWP locations and transmission bandwidths according to the network configuration.</w:t>
      </w:r>
    </w:p>
    <w:p w14:paraId="5DAADC49" w14:textId="7E9597C3" w:rsidR="00DA03D6" w:rsidRPr="00517050" w:rsidRDefault="00DA03D6" w:rsidP="00517050">
      <w:pPr>
        <w:pStyle w:val="ListParagraph"/>
        <w:numPr>
          <w:ilvl w:val="0"/>
          <w:numId w:val="24"/>
        </w:numPr>
        <w:spacing w:before="120"/>
        <w:ind w:left="714" w:hanging="357"/>
        <w:rPr>
          <w:b/>
          <w:bCs/>
        </w:rPr>
      </w:pPr>
      <w:r w:rsidRPr="00517050">
        <w:rPr>
          <w:b/>
          <w:bCs/>
        </w:rPr>
        <w:t>As default, network considers DC location for intra band UL CA is the centre of the lower edge of the lowest CC and the higher edge of the highest CC among all the active CCs.</w:t>
      </w:r>
    </w:p>
    <w:p w14:paraId="6D7817C3" w14:textId="3976A23E" w:rsidR="00DA03D6" w:rsidRDefault="00DA03D6" w:rsidP="00DA03D6">
      <w:pPr>
        <w:pStyle w:val="ListParagraph"/>
        <w:numPr>
          <w:ilvl w:val="0"/>
          <w:numId w:val="24"/>
        </w:numPr>
        <w:rPr>
          <w:b/>
          <w:bCs/>
        </w:rPr>
      </w:pPr>
      <w:r w:rsidRPr="00517050">
        <w:rPr>
          <w:b/>
          <w:bCs/>
        </w:rPr>
        <w:t>If a UE has an additional DC location reporting for intra-band CA,</w:t>
      </w:r>
      <w:r w:rsidR="0060711C">
        <w:rPr>
          <w:b/>
          <w:bCs/>
        </w:rPr>
        <w:t xml:space="preserve"> </w:t>
      </w:r>
      <w:r w:rsidRPr="00517050">
        <w:rPr>
          <w:b/>
          <w:bCs/>
        </w:rPr>
        <w:t>the network considers DC location is the centre of the lower edge of the lowest active BWP and the higher edge of the highest active BWP among all the active CCs.</w:t>
      </w:r>
    </w:p>
    <w:p w14:paraId="0FCBE593" w14:textId="173AE81D" w:rsidR="00517050" w:rsidRPr="00517050" w:rsidRDefault="00517050" w:rsidP="00517050">
      <w:pPr>
        <w:rPr>
          <w:b/>
          <w:bCs/>
        </w:rPr>
      </w:pPr>
      <w:r>
        <w:t>The draft LS is captured in the Annex in this contribution.</w:t>
      </w:r>
    </w:p>
    <w:p w14:paraId="08E8FE59" w14:textId="3F01D42C" w:rsidR="00F62561" w:rsidRDefault="00276F69" w:rsidP="00F62561">
      <w:pPr>
        <w:pStyle w:val="Heading1"/>
      </w:pPr>
      <w:r>
        <w:t>5</w:t>
      </w:r>
      <w:r w:rsidR="00F62561">
        <w:tab/>
        <w:t>References</w:t>
      </w:r>
    </w:p>
    <w:p w14:paraId="0080C24C" w14:textId="7DD634AE" w:rsidR="00713482" w:rsidRDefault="00F62561" w:rsidP="00F62561">
      <w:r>
        <w:t xml:space="preserve">[1] </w:t>
      </w:r>
      <w:r w:rsidR="005E7C59" w:rsidRPr="005E7C59">
        <w:t>R4-2011906</w:t>
      </w:r>
      <w:r>
        <w:t xml:space="preserve">, </w:t>
      </w:r>
      <w:r w:rsidR="005E7C59" w:rsidRPr="005E7C59">
        <w:t>LS on additional DC location reporting for intra-band UL CA</w:t>
      </w:r>
      <w:r>
        <w:t xml:space="preserve">, </w:t>
      </w:r>
      <w:r w:rsidR="005E7C59">
        <w:t>Qualcomm</w:t>
      </w:r>
    </w:p>
    <w:p w14:paraId="35B71734" w14:textId="6D37C44A" w:rsidR="00846F0E" w:rsidRDefault="00846F0E" w:rsidP="00F62561">
      <w:r>
        <w:t xml:space="preserve">[2] </w:t>
      </w:r>
      <w:r w:rsidR="005E7C59" w:rsidRPr="005E7C59">
        <w:t>RP-202018</w:t>
      </w:r>
      <w:r>
        <w:t xml:space="preserve">, </w:t>
      </w:r>
      <w:r w:rsidR="005E7C59" w:rsidRPr="005E7C59">
        <w:t>Moderator's summary for email discussion [89E][08][DC_location</w:t>
      </w:r>
      <w:r w:rsidR="005E7C59">
        <w:t xml:space="preserve"> </w:t>
      </w:r>
      <w:r w:rsidR="005E7C59" w:rsidRPr="005E7C59">
        <w:t>reporting_UL-CA]</w:t>
      </w:r>
      <w:r>
        <w:t xml:space="preserve">, </w:t>
      </w:r>
      <w:r w:rsidR="005E7C59">
        <w:t>Huawei</w:t>
      </w:r>
    </w:p>
    <w:p w14:paraId="5F0768C8" w14:textId="2AB15FC1" w:rsidR="00713482" w:rsidRDefault="00713482" w:rsidP="00713482">
      <w:r>
        <w:t>[</w:t>
      </w:r>
      <w:r w:rsidR="00C3087E">
        <w:t>3</w:t>
      </w:r>
      <w:r>
        <w:t xml:space="preserve">] </w:t>
      </w:r>
      <w:r w:rsidR="00C45DB3" w:rsidRPr="00C45DB3">
        <w:t>R4-2011472</w:t>
      </w:r>
      <w:r>
        <w:t xml:space="preserve">, </w:t>
      </w:r>
      <w:r w:rsidR="00C45DB3" w:rsidRPr="00C45DB3">
        <w:t>On intra-band CA DC location</w:t>
      </w:r>
      <w:r>
        <w:t xml:space="preserve">, </w:t>
      </w:r>
      <w:r w:rsidR="00C45DB3" w:rsidRPr="00C45DB3">
        <w:t>Huawei, HiSilicon</w:t>
      </w:r>
    </w:p>
    <w:p w14:paraId="2F67F77B" w14:textId="60499EE0" w:rsidR="00517050" w:rsidRDefault="00517050" w:rsidP="00517050">
      <w:pPr>
        <w:pStyle w:val="Heading1"/>
      </w:pPr>
      <w:r>
        <w:lastRenderedPageBreak/>
        <w:t>6</w:t>
      </w:r>
      <w:r>
        <w:tab/>
        <w:t>Annex</w:t>
      </w:r>
    </w:p>
    <w:p w14:paraId="679D8608" w14:textId="77777777" w:rsidR="00517050" w:rsidRDefault="00517050" w:rsidP="00517050">
      <w:pPr>
        <w:spacing w:after="60"/>
        <w:ind w:left="1985" w:hanging="1985"/>
        <w:rPr>
          <w:rFonts w:ascii="Arial" w:hAnsi="Arial" w:cs="Arial"/>
          <w:b/>
        </w:rPr>
      </w:pPr>
      <w:r>
        <w:rPr>
          <w:rFonts w:ascii="Arial" w:hAnsi="Arial" w:cs="Arial"/>
          <w:b/>
        </w:rPr>
        <w:t>Title:</w:t>
      </w:r>
      <w:r>
        <w:rPr>
          <w:rFonts w:ascii="Arial" w:hAnsi="Arial" w:cs="Arial"/>
          <w:b/>
        </w:rPr>
        <w:tab/>
      </w:r>
      <w:r w:rsidRPr="003F5011">
        <w:rPr>
          <w:rFonts w:ascii="Arial" w:hAnsi="Arial" w:cs="Arial"/>
        </w:rPr>
        <w:t>draft</w:t>
      </w:r>
      <w:r>
        <w:rPr>
          <w:rFonts w:ascii="Arial" w:hAnsi="Arial" w:cs="Arial"/>
          <w:b/>
        </w:rPr>
        <w:t xml:space="preserve"> </w:t>
      </w:r>
      <w:r w:rsidRPr="00F730CC">
        <w:rPr>
          <w:rFonts w:ascii="Arial" w:hAnsi="Arial" w:cs="Arial"/>
          <w:bCs/>
        </w:rPr>
        <w:t xml:space="preserve">LS on </w:t>
      </w:r>
      <w:r w:rsidRPr="008C53E9">
        <w:rPr>
          <w:lang w:val="en-US"/>
        </w:rPr>
        <w:t>FR1 intra-band UL CA DC location</w:t>
      </w:r>
      <w:r>
        <w:rPr>
          <w:rFonts w:ascii="Arial" w:hAnsi="Arial" w:cs="Arial"/>
          <w:b/>
        </w:rPr>
        <w:t xml:space="preserve"> </w:t>
      </w:r>
    </w:p>
    <w:p w14:paraId="212BD86B" w14:textId="77777777" w:rsidR="00517050" w:rsidRDefault="00517050" w:rsidP="00517050">
      <w:pPr>
        <w:spacing w:after="60"/>
        <w:ind w:left="1985" w:hanging="1985"/>
        <w:rPr>
          <w:rFonts w:ascii="Arial" w:hAnsi="Arial" w:cs="Arial"/>
          <w:bCs/>
        </w:rPr>
      </w:pPr>
      <w:r>
        <w:rPr>
          <w:rFonts w:ascii="Arial" w:hAnsi="Arial" w:cs="Arial"/>
          <w:b/>
        </w:rPr>
        <w:t>Response to:</w:t>
      </w:r>
      <w:r>
        <w:rPr>
          <w:rFonts w:ascii="Arial" w:hAnsi="Arial" w:cs="Arial"/>
          <w:bCs/>
        </w:rPr>
        <w:tab/>
      </w:r>
    </w:p>
    <w:p w14:paraId="2A1A4FD9" w14:textId="77777777" w:rsidR="00517050" w:rsidRPr="00C72F5F" w:rsidRDefault="00517050" w:rsidP="00517050">
      <w:pPr>
        <w:spacing w:after="60"/>
        <w:ind w:left="1985" w:hanging="1985"/>
        <w:rPr>
          <w:rFonts w:ascii="Arial" w:hAnsi="Arial" w:cs="Arial"/>
          <w:bCs/>
        </w:rPr>
      </w:pPr>
      <w:r>
        <w:rPr>
          <w:rFonts w:ascii="Arial" w:hAnsi="Arial" w:cs="Arial"/>
          <w:b/>
        </w:rPr>
        <w:t>Release:</w:t>
      </w:r>
      <w:r>
        <w:rPr>
          <w:rFonts w:ascii="Arial" w:hAnsi="Arial" w:cs="Arial"/>
          <w:bCs/>
        </w:rPr>
        <w:tab/>
      </w:r>
      <w:r w:rsidRPr="00423661">
        <w:rPr>
          <w:rFonts w:ascii="Arial" w:hAnsi="Arial" w:cs="Arial"/>
          <w:bCs/>
        </w:rPr>
        <w:t xml:space="preserve">Release </w:t>
      </w:r>
      <w:r w:rsidRPr="00423661">
        <w:rPr>
          <w:rFonts w:ascii="Arial" w:hAnsi="Arial" w:cs="Arial" w:hint="eastAsia"/>
          <w:bCs/>
        </w:rPr>
        <w:t>1</w:t>
      </w:r>
      <w:r>
        <w:rPr>
          <w:rFonts w:ascii="Arial" w:hAnsi="Arial" w:cs="Arial"/>
          <w:bCs/>
        </w:rPr>
        <w:t>6</w:t>
      </w:r>
    </w:p>
    <w:p w14:paraId="4E75FC8A" w14:textId="77777777" w:rsidR="00517050" w:rsidRPr="00575E25" w:rsidRDefault="00517050" w:rsidP="00517050">
      <w:pPr>
        <w:spacing w:after="60"/>
        <w:ind w:left="1985" w:hanging="1985"/>
        <w:rPr>
          <w:rFonts w:ascii="Arial" w:hAnsi="Arial" w:cs="Arial"/>
          <w:bCs/>
        </w:rPr>
      </w:pPr>
      <w:r>
        <w:rPr>
          <w:rFonts w:ascii="Arial" w:hAnsi="Arial" w:cs="Arial"/>
          <w:b/>
        </w:rPr>
        <w:t>Work Item:</w:t>
      </w:r>
      <w:r>
        <w:rPr>
          <w:rFonts w:ascii="Arial" w:hAnsi="Arial" w:cs="Arial"/>
          <w:bCs/>
        </w:rPr>
        <w:tab/>
      </w:r>
      <w:r w:rsidRPr="00A17229">
        <w:rPr>
          <w:rFonts w:ascii="Arial" w:hAnsi="Arial" w:cs="Arial"/>
          <w:bCs/>
        </w:rPr>
        <w:t>NR_</w:t>
      </w:r>
      <w:r>
        <w:rPr>
          <w:rFonts w:ascii="Arial" w:hAnsi="Arial" w:cs="Arial"/>
          <w:bCs/>
        </w:rPr>
        <w:t>FR1_RF</w:t>
      </w:r>
    </w:p>
    <w:p w14:paraId="1F6629A1" w14:textId="77777777" w:rsidR="00517050" w:rsidRPr="00F730CC" w:rsidRDefault="00517050" w:rsidP="00517050">
      <w:pPr>
        <w:spacing w:after="60"/>
        <w:ind w:left="1985" w:hanging="1985"/>
        <w:rPr>
          <w:rFonts w:ascii="Arial" w:hAnsi="Arial" w:cs="Arial"/>
          <w:b/>
        </w:rPr>
      </w:pPr>
    </w:p>
    <w:p w14:paraId="2D57C3C1" w14:textId="77777777" w:rsidR="00517050" w:rsidRDefault="00517050" w:rsidP="005170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3GPP TSG RAN WG4</w:t>
      </w:r>
    </w:p>
    <w:p w14:paraId="1AFD9AC8" w14:textId="77777777" w:rsidR="00517050" w:rsidRDefault="00517050" w:rsidP="00517050">
      <w:pPr>
        <w:spacing w:after="60"/>
        <w:ind w:left="1985" w:hanging="1985"/>
        <w:rPr>
          <w:rFonts w:ascii="Arial" w:hAnsi="Arial" w:cs="Arial"/>
          <w:bCs/>
        </w:rPr>
      </w:pPr>
      <w:r>
        <w:rPr>
          <w:rFonts w:ascii="Arial" w:hAnsi="Arial" w:cs="Arial"/>
          <w:b/>
        </w:rPr>
        <w:t>To:</w:t>
      </w:r>
      <w:r>
        <w:rPr>
          <w:rFonts w:ascii="Arial" w:hAnsi="Arial" w:cs="Arial"/>
          <w:bCs/>
        </w:rPr>
        <w:tab/>
        <w:t xml:space="preserve">RAN2 </w:t>
      </w:r>
    </w:p>
    <w:p w14:paraId="0E27B211" w14:textId="41FE156B" w:rsidR="00517050" w:rsidRDefault="00517050" w:rsidP="00517050">
      <w:pPr>
        <w:spacing w:after="60"/>
        <w:ind w:left="1985" w:hanging="1985"/>
        <w:rPr>
          <w:rFonts w:ascii="Arial" w:hAnsi="Arial" w:cs="Arial"/>
          <w:bCs/>
        </w:rPr>
      </w:pPr>
      <w:r>
        <w:rPr>
          <w:rFonts w:ascii="Arial" w:hAnsi="Arial" w:cs="Arial"/>
          <w:b/>
        </w:rPr>
        <w:t>Cc:</w:t>
      </w:r>
      <w:r>
        <w:rPr>
          <w:rFonts w:ascii="Arial" w:hAnsi="Arial" w:cs="Arial"/>
          <w:bCs/>
        </w:rPr>
        <w:tab/>
        <w:t>RAN1</w:t>
      </w:r>
    </w:p>
    <w:p w14:paraId="23E6EDA0" w14:textId="77777777" w:rsidR="00517050" w:rsidRDefault="00517050" w:rsidP="00517050">
      <w:pPr>
        <w:spacing w:after="60"/>
        <w:ind w:left="1985" w:hanging="1985"/>
        <w:rPr>
          <w:rFonts w:ascii="Arial" w:hAnsi="Arial" w:cs="Arial"/>
          <w:bCs/>
        </w:rPr>
      </w:pPr>
    </w:p>
    <w:p w14:paraId="6D36D67C" w14:textId="77777777" w:rsidR="00517050" w:rsidRDefault="00517050" w:rsidP="00517050">
      <w:pPr>
        <w:tabs>
          <w:tab w:val="left" w:pos="2268"/>
        </w:tabs>
        <w:rPr>
          <w:rFonts w:ascii="Arial" w:hAnsi="Arial" w:cs="Arial"/>
          <w:bCs/>
        </w:rPr>
      </w:pPr>
      <w:r>
        <w:rPr>
          <w:rFonts w:ascii="Arial" w:hAnsi="Arial" w:cs="Arial"/>
          <w:b/>
        </w:rPr>
        <w:t>Contact Person:</w:t>
      </w:r>
      <w:r>
        <w:rPr>
          <w:rFonts w:ascii="Arial" w:hAnsi="Arial" w:cs="Arial"/>
          <w:bCs/>
        </w:rPr>
        <w:tab/>
      </w:r>
    </w:p>
    <w:p w14:paraId="6BCF3833" w14:textId="2A764288" w:rsidR="00517050" w:rsidRDefault="00517050" w:rsidP="00517050">
      <w:pPr>
        <w:numPr>
          <w:ilvl w:val="0"/>
          <w:numId w:val="26"/>
        </w:numPr>
      </w:pPr>
      <w:r>
        <w:t>Name:</w:t>
      </w:r>
      <w:r>
        <w:tab/>
        <w:t>Hiromasa Umeda</w:t>
      </w:r>
    </w:p>
    <w:p w14:paraId="07ABDEC3" w14:textId="6D074540" w:rsidR="00517050" w:rsidRDefault="00517050" w:rsidP="00517050">
      <w:pPr>
        <w:numPr>
          <w:ilvl w:val="0"/>
          <w:numId w:val="26"/>
        </w:numPr>
      </w:pPr>
      <w:r w:rsidRPr="00CF464D">
        <w:t>E-mail Address:</w:t>
      </w:r>
      <w:r>
        <w:tab/>
        <w:t>hiromasa.umeda</w:t>
      </w:r>
      <w:r w:rsidRPr="00902853">
        <w:t>@</w:t>
      </w:r>
      <w:r>
        <w:t xml:space="preserve">nokia.com </w:t>
      </w:r>
    </w:p>
    <w:p w14:paraId="678D9769" w14:textId="77777777" w:rsidR="00517050" w:rsidRDefault="00517050" w:rsidP="00517050">
      <w:pPr>
        <w:spacing w:after="60"/>
        <w:ind w:left="1985" w:hanging="1985"/>
        <w:rPr>
          <w:rFonts w:ascii="Arial" w:hAnsi="Arial" w:cs="Arial"/>
          <w:b/>
        </w:rPr>
      </w:pPr>
    </w:p>
    <w:p w14:paraId="3DF6764E" w14:textId="77777777" w:rsidR="00517050" w:rsidRDefault="00517050" w:rsidP="0051705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3255C0A" w14:textId="77777777" w:rsidR="00517050" w:rsidRDefault="00517050" w:rsidP="00517050">
      <w:pPr>
        <w:spacing w:after="60"/>
        <w:ind w:left="1985" w:hanging="1985"/>
        <w:rPr>
          <w:rFonts w:ascii="Arial" w:hAnsi="Arial" w:cs="Arial"/>
          <w:b/>
        </w:rPr>
      </w:pPr>
    </w:p>
    <w:p w14:paraId="3B48ACF9" w14:textId="77777777" w:rsidR="00517050" w:rsidRDefault="00517050" w:rsidP="00517050">
      <w:pPr>
        <w:pBdr>
          <w:bottom w:val="single" w:sz="4" w:space="1" w:color="auto"/>
        </w:pBdr>
        <w:rPr>
          <w:rFonts w:ascii="Arial" w:hAnsi="Arial" w:cs="Arial"/>
        </w:rPr>
      </w:pPr>
    </w:p>
    <w:p w14:paraId="6E208EEA" w14:textId="77777777" w:rsidR="00517050" w:rsidRPr="004F1FD9" w:rsidRDefault="00517050" w:rsidP="00517050">
      <w:pPr>
        <w:spacing w:after="120"/>
        <w:rPr>
          <w:b/>
        </w:rPr>
      </w:pPr>
      <w:r w:rsidRPr="004F1FD9">
        <w:rPr>
          <w:b/>
        </w:rPr>
        <w:t>1. Overall Description:</w:t>
      </w:r>
    </w:p>
    <w:p w14:paraId="1F0DDA08" w14:textId="3E519AF5" w:rsidR="001413C7" w:rsidRDefault="00517050" w:rsidP="00517050">
      <w:r>
        <w:t xml:space="preserve">RAN4 </w:t>
      </w:r>
      <w:r w:rsidR="001413C7">
        <w:t>further discussed on a way for network to identify the DC location for intra band UL CA for FR1 and agreed the following alternative to “</w:t>
      </w:r>
      <w:r w:rsidR="001413C7" w:rsidRPr="001413C7">
        <w:t>Report each TX DC location based on permutations of all possible simultaneously activated BWPs within configured BWPs</w:t>
      </w:r>
      <w:r w:rsidR="001413C7">
        <w:t xml:space="preserve">” in </w:t>
      </w:r>
      <w:r w:rsidR="001413C7" w:rsidRPr="005E7C59">
        <w:t>R4-2011906</w:t>
      </w:r>
      <w:r w:rsidR="001413C7">
        <w:t>.</w:t>
      </w:r>
    </w:p>
    <w:p w14:paraId="3572C2C5" w14:textId="77777777" w:rsidR="001413C7" w:rsidRDefault="001413C7" w:rsidP="001413C7">
      <w:pPr>
        <w:numPr>
          <w:ilvl w:val="0"/>
          <w:numId w:val="25"/>
        </w:numPr>
      </w:pPr>
      <w:r>
        <w:t>Identify the DC location for intra band UL CA by establishing the following rule.</w:t>
      </w:r>
    </w:p>
    <w:p w14:paraId="0EA6D9B5" w14:textId="77777777" w:rsidR="001413C7" w:rsidRDefault="001413C7" w:rsidP="001413C7">
      <w:pPr>
        <w:numPr>
          <w:ilvl w:val="1"/>
          <w:numId w:val="27"/>
        </w:numPr>
      </w:pPr>
      <w:r>
        <w:t>NW determines the BWP locations and transmission bandwidths according to the network configuration.</w:t>
      </w:r>
    </w:p>
    <w:p w14:paraId="31FABBF0" w14:textId="77777777" w:rsidR="001413C7" w:rsidRDefault="001413C7" w:rsidP="001413C7">
      <w:pPr>
        <w:numPr>
          <w:ilvl w:val="1"/>
          <w:numId w:val="27"/>
        </w:numPr>
      </w:pPr>
      <w:r>
        <w:t>As default, network considers DC location for intra band UL CA is the centre of the lower edge of the lowest CC and the higher edge of the highest CC among all the active CCs.</w:t>
      </w:r>
    </w:p>
    <w:p w14:paraId="7B08AF17" w14:textId="77777777" w:rsidR="001413C7" w:rsidRDefault="001413C7" w:rsidP="001413C7">
      <w:pPr>
        <w:numPr>
          <w:ilvl w:val="1"/>
          <w:numId w:val="27"/>
        </w:numPr>
      </w:pPr>
      <w:r>
        <w:t>If a UE has an additional DC location reporting for intra-band CA, hereinafter referred to as “</w:t>
      </w:r>
      <w:r w:rsidRPr="00130402">
        <w:rPr>
          <w:i/>
          <w:iCs/>
        </w:rPr>
        <w:t>extended DC location reporting capability</w:t>
      </w:r>
      <w:r>
        <w:t xml:space="preserve">” for the UL CA, the network considers DC location is the centre of the lower edge of the lowest active BWP and the higher edge of the highest active BWP among all the active CCs. </w:t>
      </w:r>
    </w:p>
    <w:p w14:paraId="579B38D9" w14:textId="5BB2870A" w:rsidR="00517050" w:rsidRPr="001413C7" w:rsidRDefault="00517050" w:rsidP="00517050">
      <w:pPr>
        <w:rPr>
          <w:lang w:val="en-US"/>
        </w:rPr>
      </w:pPr>
    </w:p>
    <w:p w14:paraId="78E0D46A" w14:textId="77777777" w:rsidR="00517050" w:rsidRPr="004F1FD9" w:rsidRDefault="00517050" w:rsidP="00517050">
      <w:pPr>
        <w:spacing w:after="120"/>
        <w:rPr>
          <w:b/>
        </w:rPr>
      </w:pPr>
      <w:r w:rsidRPr="004F1FD9">
        <w:rPr>
          <w:b/>
        </w:rPr>
        <w:t>2. Actions:</w:t>
      </w:r>
    </w:p>
    <w:p w14:paraId="6441E2D0" w14:textId="77777777" w:rsidR="00517050" w:rsidRPr="004F1FD9" w:rsidRDefault="00517050" w:rsidP="00517050">
      <w:pPr>
        <w:spacing w:after="120"/>
        <w:ind w:left="1985" w:hanging="1985"/>
        <w:rPr>
          <w:b/>
        </w:rPr>
      </w:pPr>
      <w:r w:rsidRPr="004F1FD9">
        <w:rPr>
          <w:b/>
        </w:rPr>
        <w:t>To: 3GPP TSG RAN WG</w:t>
      </w:r>
      <w:r>
        <w:rPr>
          <w:b/>
        </w:rPr>
        <w:t>2</w:t>
      </w:r>
      <w:r w:rsidRPr="004F1FD9">
        <w:rPr>
          <w:b/>
        </w:rPr>
        <w:t>.</w:t>
      </w:r>
    </w:p>
    <w:p w14:paraId="4EA72C97" w14:textId="635D65B2" w:rsidR="00517050" w:rsidRPr="004F1FD9" w:rsidRDefault="00517050" w:rsidP="00517050">
      <w:r w:rsidRPr="004F1FD9">
        <w:rPr>
          <w:b/>
        </w:rPr>
        <w:t xml:space="preserve">ACTION: </w:t>
      </w:r>
      <w:r w:rsidRPr="004F1FD9">
        <w:t xml:space="preserve">RAN4 </w:t>
      </w:r>
      <w:r w:rsidR="001413C7">
        <w:t xml:space="preserve">respectfully </w:t>
      </w:r>
      <w:r w:rsidRPr="004F1FD9">
        <w:t>asks RAN</w:t>
      </w:r>
      <w:r>
        <w:t>2</w:t>
      </w:r>
      <w:r w:rsidRPr="004F1FD9">
        <w:t xml:space="preserve"> to take the above information into account.</w:t>
      </w:r>
    </w:p>
    <w:p w14:paraId="7E666D53" w14:textId="77777777" w:rsidR="00517050" w:rsidRPr="004F1FD9" w:rsidRDefault="00517050" w:rsidP="00517050">
      <w:pPr>
        <w:spacing w:after="120"/>
        <w:ind w:left="993" w:hanging="993"/>
        <w:rPr>
          <w:b/>
        </w:rPr>
      </w:pPr>
    </w:p>
    <w:p w14:paraId="3A7D0C81" w14:textId="77777777" w:rsidR="00517050" w:rsidRPr="004F1FD9" w:rsidRDefault="00517050" w:rsidP="00517050">
      <w:pPr>
        <w:spacing w:after="120"/>
        <w:rPr>
          <w:b/>
        </w:rPr>
      </w:pPr>
      <w:r w:rsidRPr="004F1FD9">
        <w:rPr>
          <w:b/>
        </w:rPr>
        <w:t>3. Date of Next TSG-RAN WG4 Meetings:</w:t>
      </w:r>
    </w:p>
    <w:p w14:paraId="6A55745F" w14:textId="030CB428" w:rsidR="00517050" w:rsidRPr="004F1FD9" w:rsidRDefault="00517050" w:rsidP="00517050">
      <w:pPr>
        <w:tabs>
          <w:tab w:val="left" w:pos="3545"/>
        </w:tabs>
        <w:ind w:left="2268" w:hanging="2268"/>
      </w:pPr>
      <w:r w:rsidRPr="004F1FD9">
        <w:t>TSG RAN4 Meeting #9</w:t>
      </w:r>
      <w:r w:rsidR="001413C7">
        <w:t>8</w:t>
      </w:r>
      <w:r>
        <w:t>-e</w:t>
      </w:r>
      <w:r>
        <w:tab/>
      </w:r>
      <w:r>
        <w:tab/>
      </w:r>
      <w:r w:rsidR="001413C7">
        <w:t>25</w:t>
      </w:r>
      <w:r w:rsidRPr="004F1FD9">
        <w:rPr>
          <w:vertAlign w:val="superscript"/>
        </w:rPr>
        <w:t>th</w:t>
      </w:r>
      <w:r>
        <w:t xml:space="preserve"> </w:t>
      </w:r>
      <w:r w:rsidR="001413C7">
        <w:t xml:space="preserve">Jan </w:t>
      </w:r>
      <w:r>
        <w:t xml:space="preserve">– </w:t>
      </w:r>
      <w:r w:rsidR="001413C7">
        <w:t>5</w:t>
      </w:r>
      <w:r w:rsidRPr="004F1FD9">
        <w:rPr>
          <w:noProof/>
          <w:vertAlign w:val="superscript"/>
        </w:rPr>
        <w:t>th</w:t>
      </w:r>
      <w:r w:rsidRPr="004F1FD9">
        <w:t xml:space="preserve"> </w:t>
      </w:r>
      <w:r w:rsidR="001413C7">
        <w:rPr>
          <w:noProof/>
        </w:rPr>
        <w:t>Feb</w:t>
      </w:r>
      <w:r>
        <w:rPr>
          <w:noProof/>
        </w:rPr>
        <w:t xml:space="preserve"> 202</w:t>
      </w:r>
      <w:r w:rsidR="001413C7">
        <w:rPr>
          <w:noProof/>
        </w:rPr>
        <w:t>1</w:t>
      </w:r>
      <w:r>
        <w:tab/>
      </w:r>
      <w:r>
        <w:tab/>
        <w:t xml:space="preserve">               Electronic meeting</w:t>
      </w:r>
    </w:p>
    <w:p w14:paraId="7D632174" w14:textId="77777777" w:rsidR="00713482" w:rsidRDefault="00713482" w:rsidP="00F62561"/>
    <w:p w14:paraId="3AD49871" w14:textId="77777777" w:rsidR="00F62561" w:rsidRDefault="00F62561" w:rsidP="000B5E8E"/>
    <w:sectPr w:rsidR="00F62561" w:rsidSect="00426A90">
      <w:headerReference w:type="even" r:id="rId12"/>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27877" w14:textId="77777777" w:rsidR="0077527C" w:rsidRDefault="0077527C" w:rsidP="002B3503">
      <w:pPr>
        <w:spacing w:after="0"/>
      </w:pPr>
      <w:r>
        <w:separator/>
      </w:r>
    </w:p>
  </w:endnote>
  <w:endnote w:type="continuationSeparator" w:id="0">
    <w:p w14:paraId="49EB00A8" w14:textId="77777777" w:rsidR="0077527C" w:rsidRDefault="0077527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7184F" w14:textId="77777777" w:rsidR="0077527C" w:rsidRDefault="0077527C" w:rsidP="002B3503">
      <w:pPr>
        <w:spacing w:after="0"/>
      </w:pPr>
      <w:r>
        <w:separator/>
      </w:r>
    </w:p>
  </w:footnote>
  <w:footnote w:type="continuationSeparator" w:id="0">
    <w:p w14:paraId="29502DC6" w14:textId="77777777" w:rsidR="0077527C" w:rsidRDefault="0077527C"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CB607B" w:rsidRDefault="00CB607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5"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0"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9D443F"/>
    <w:multiLevelType w:val="hybridMultilevel"/>
    <w:tmpl w:val="64B052D4"/>
    <w:lvl w:ilvl="0" w:tplc="096CD134">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4"/>
  </w:num>
  <w:num w:numId="3">
    <w:abstractNumId w:val="11"/>
  </w:num>
  <w:num w:numId="4">
    <w:abstractNumId w:val="19"/>
  </w:num>
  <w:num w:numId="5">
    <w:abstractNumId w:val="5"/>
  </w:num>
  <w:num w:numId="6">
    <w:abstractNumId w:val="18"/>
  </w:num>
  <w:num w:numId="7">
    <w:abstractNumId w:val="1"/>
  </w:num>
  <w:num w:numId="8">
    <w:abstractNumId w:val="20"/>
  </w:num>
  <w:num w:numId="9">
    <w:abstractNumId w:val="7"/>
  </w:num>
  <w:num w:numId="10">
    <w:abstractNumId w:val="2"/>
  </w:num>
  <w:num w:numId="11">
    <w:abstractNumId w:val="12"/>
  </w:num>
  <w:num w:numId="12">
    <w:abstractNumId w:val="22"/>
  </w:num>
  <w:num w:numId="13">
    <w:abstractNumId w:val="17"/>
  </w:num>
  <w:num w:numId="14">
    <w:abstractNumId w:val="4"/>
  </w:num>
  <w:num w:numId="15">
    <w:abstractNumId w:val="9"/>
  </w:num>
  <w:num w:numId="16">
    <w:abstractNumId w:val="13"/>
  </w:num>
  <w:num w:numId="17">
    <w:abstractNumId w:val="25"/>
  </w:num>
  <w:num w:numId="18">
    <w:abstractNumId w:val="0"/>
  </w:num>
  <w:num w:numId="19">
    <w:abstractNumId w:val="21"/>
  </w:num>
  <w:num w:numId="20">
    <w:abstractNumId w:val="6"/>
  </w:num>
  <w:num w:numId="21">
    <w:abstractNumId w:val="15"/>
  </w:num>
  <w:num w:numId="22">
    <w:abstractNumId w:val="10"/>
  </w:num>
  <w:num w:numId="23">
    <w:abstractNumId w:val="23"/>
  </w:num>
  <w:num w:numId="24">
    <w:abstractNumId w:val="16"/>
  </w:num>
  <w:num w:numId="25">
    <w:abstractNumId w:val="14"/>
  </w:num>
  <w:num w:numId="26">
    <w:abstractNumId w:val="26"/>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38FC"/>
    <w:rsid w:val="00023AC5"/>
    <w:rsid w:val="0007321B"/>
    <w:rsid w:val="00091F0B"/>
    <w:rsid w:val="000A6473"/>
    <w:rsid w:val="000A754F"/>
    <w:rsid w:val="000B4E56"/>
    <w:rsid w:val="000B5E8E"/>
    <w:rsid w:val="000F2546"/>
    <w:rsid w:val="000F50EC"/>
    <w:rsid w:val="00101626"/>
    <w:rsid w:val="00126055"/>
    <w:rsid w:val="00130402"/>
    <w:rsid w:val="00136328"/>
    <w:rsid w:val="001364A1"/>
    <w:rsid w:val="001413C7"/>
    <w:rsid w:val="00142124"/>
    <w:rsid w:val="0015000E"/>
    <w:rsid w:val="00154D1C"/>
    <w:rsid w:val="0016131F"/>
    <w:rsid w:val="00177EFF"/>
    <w:rsid w:val="001953B8"/>
    <w:rsid w:val="001F746E"/>
    <w:rsid w:val="002127E2"/>
    <w:rsid w:val="00214C87"/>
    <w:rsid w:val="00215035"/>
    <w:rsid w:val="00215E52"/>
    <w:rsid w:val="00242B76"/>
    <w:rsid w:val="00272473"/>
    <w:rsid w:val="00276F69"/>
    <w:rsid w:val="00291DDD"/>
    <w:rsid w:val="002A066E"/>
    <w:rsid w:val="002A7181"/>
    <w:rsid w:val="002B3503"/>
    <w:rsid w:val="002D1B45"/>
    <w:rsid w:val="002F6A38"/>
    <w:rsid w:val="003029F0"/>
    <w:rsid w:val="00347DEA"/>
    <w:rsid w:val="003777FE"/>
    <w:rsid w:val="003B3990"/>
    <w:rsid w:val="003D26B4"/>
    <w:rsid w:val="003E422D"/>
    <w:rsid w:val="00417963"/>
    <w:rsid w:val="0042109F"/>
    <w:rsid w:val="00422ABC"/>
    <w:rsid w:val="00426A90"/>
    <w:rsid w:val="00430A73"/>
    <w:rsid w:val="0043450E"/>
    <w:rsid w:val="00453BA5"/>
    <w:rsid w:val="00454E53"/>
    <w:rsid w:val="00473FFD"/>
    <w:rsid w:val="00482477"/>
    <w:rsid w:val="00484078"/>
    <w:rsid w:val="00491386"/>
    <w:rsid w:val="00494F18"/>
    <w:rsid w:val="004974FD"/>
    <w:rsid w:val="004A41DA"/>
    <w:rsid w:val="004C0103"/>
    <w:rsid w:val="004C58F9"/>
    <w:rsid w:val="004D0C67"/>
    <w:rsid w:val="004D3D81"/>
    <w:rsid w:val="004F517D"/>
    <w:rsid w:val="005155DE"/>
    <w:rsid w:val="00517050"/>
    <w:rsid w:val="0053656E"/>
    <w:rsid w:val="00560A63"/>
    <w:rsid w:val="005647F5"/>
    <w:rsid w:val="00564B2E"/>
    <w:rsid w:val="00570B14"/>
    <w:rsid w:val="005735CF"/>
    <w:rsid w:val="005908EA"/>
    <w:rsid w:val="00595369"/>
    <w:rsid w:val="005B2640"/>
    <w:rsid w:val="005D18A4"/>
    <w:rsid w:val="005D784D"/>
    <w:rsid w:val="005E7C59"/>
    <w:rsid w:val="005F31A5"/>
    <w:rsid w:val="005F4052"/>
    <w:rsid w:val="005F6CE3"/>
    <w:rsid w:val="006026F2"/>
    <w:rsid w:val="00602EB6"/>
    <w:rsid w:val="0060711C"/>
    <w:rsid w:val="00613AB3"/>
    <w:rsid w:val="00641C2E"/>
    <w:rsid w:val="00641E1F"/>
    <w:rsid w:val="00664AE9"/>
    <w:rsid w:val="00664DF6"/>
    <w:rsid w:val="00687537"/>
    <w:rsid w:val="006919C7"/>
    <w:rsid w:val="006B0708"/>
    <w:rsid w:val="006B6CB6"/>
    <w:rsid w:val="006C44A0"/>
    <w:rsid w:val="006C6840"/>
    <w:rsid w:val="006D43D1"/>
    <w:rsid w:val="006D63C8"/>
    <w:rsid w:val="006D701F"/>
    <w:rsid w:val="00702ED2"/>
    <w:rsid w:val="00703602"/>
    <w:rsid w:val="00713482"/>
    <w:rsid w:val="00726265"/>
    <w:rsid w:val="00734EBD"/>
    <w:rsid w:val="0074778D"/>
    <w:rsid w:val="00747F44"/>
    <w:rsid w:val="00757284"/>
    <w:rsid w:val="0077527C"/>
    <w:rsid w:val="007B0619"/>
    <w:rsid w:val="007C3D2F"/>
    <w:rsid w:val="007D1C54"/>
    <w:rsid w:val="007D20DF"/>
    <w:rsid w:val="007E0C29"/>
    <w:rsid w:val="007E752F"/>
    <w:rsid w:val="00803510"/>
    <w:rsid w:val="00813258"/>
    <w:rsid w:val="008236E4"/>
    <w:rsid w:val="00846F0E"/>
    <w:rsid w:val="00850296"/>
    <w:rsid w:val="00871B4D"/>
    <w:rsid w:val="00891F14"/>
    <w:rsid w:val="008926AE"/>
    <w:rsid w:val="00895E24"/>
    <w:rsid w:val="008A4493"/>
    <w:rsid w:val="008A635A"/>
    <w:rsid w:val="008B72EE"/>
    <w:rsid w:val="008D12E4"/>
    <w:rsid w:val="0091383D"/>
    <w:rsid w:val="00940559"/>
    <w:rsid w:val="00966126"/>
    <w:rsid w:val="00996062"/>
    <w:rsid w:val="009A1B59"/>
    <w:rsid w:val="009B1E68"/>
    <w:rsid w:val="009B6543"/>
    <w:rsid w:val="009B7F2A"/>
    <w:rsid w:val="00A16F72"/>
    <w:rsid w:val="00A451E8"/>
    <w:rsid w:val="00A6018C"/>
    <w:rsid w:val="00A83B5D"/>
    <w:rsid w:val="00A925DB"/>
    <w:rsid w:val="00AB3FAE"/>
    <w:rsid w:val="00AD0CC8"/>
    <w:rsid w:val="00AD0F48"/>
    <w:rsid w:val="00AE1D3D"/>
    <w:rsid w:val="00AE52A5"/>
    <w:rsid w:val="00AE58B4"/>
    <w:rsid w:val="00AE6327"/>
    <w:rsid w:val="00AF7CB0"/>
    <w:rsid w:val="00B4385F"/>
    <w:rsid w:val="00B65B59"/>
    <w:rsid w:val="00B72408"/>
    <w:rsid w:val="00B77164"/>
    <w:rsid w:val="00BC228C"/>
    <w:rsid w:val="00BC2924"/>
    <w:rsid w:val="00BC764C"/>
    <w:rsid w:val="00BF4B17"/>
    <w:rsid w:val="00C0316B"/>
    <w:rsid w:val="00C07A46"/>
    <w:rsid w:val="00C17B19"/>
    <w:rsid w:val="00C21554"/>
    <w:rsid w:val="00C3087E"/>
    <w:rsid w:val="00C30EBD"/>
    <w:rsid w:val="00C45DB3"/>
    <w:rsid w:val="00C47C9F"/>
    <w:rsid w:val="00C81190"/>
    <w:rsid w:val="00C83E86"/>
    <w:rsid w:val="00C91EE2"/>
    <w:rsid w:val="00CB607B"/>
    <w:rsid w:val="00CC2754"/>
    <w:rsid w:val="00CE241D"/>
    <w:rsid w:val="00D07626"/>
    <w:rsid w:val="00D275CC"/>
    <w:rsid w:val="00D348C6"/>
    <w:rsid w:val="00D44EB4"/>
    <w:rsid w:val="00D546CC"/>
    <w:rsid w:val="00D57C62"/>
    <w:rsid w:val="00D767C4"/>
    <w:rsid w:val="00D77CF5"/>
    <w:rsid w:val="00DA03D6"/>
    <w:rsid w:val="00DA4A61"/>
    <w:rsid w:val="00DA7396"/>
    <w:rsid w:val="00DF1DEC"/>
    <w:rsid w:val="00DF302A"/>
    <w:rsid w:val="00E014E2"/>
    <w:rsid w:val="00E23971"/>
    <w:rsid w:val="00E332C0"/>
    <w:rsid w:val="00E33B68"/>
    <w:rsid w:val="00E36095"/>
    <w:rsid w:val="00E962C5"/>
    <w:rsid w:val="00EA3488"/>
    <w:rsid w:val="00EB0D8A"/>
    <w:rsid w:val="00EB5F7D"/>
    <w:rsid w:val="00EC589F"/>
    <w:rsid w:val="00ED54F1"/>
    <w:rsid w:val="00EE0298"/>
    <w:rsid w:val="00EE5885"/>
    <w:rsid w:val="00EE6657"/>
    <w:rsid w:val="00F562CA"/>
    <w:rsid w:val="00F62561"/>
    <w:rsid w:val="00F646D5"/>
    <w:rsid w:val="00F648B5"/>
    <w:rsid w:val="00F97D64"/>
    <w:rsid w:val="00FA3036"/>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rsid w:val="005170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5</Pages>
  <Words>1735</Words>
  <Characters>9894</Characters>
  <Application>Microsoft Office Word</Application>
  <DocSecurity>0</DocSecurity>
  <Lines>82</Lines>
  <Paragraphs>23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2</cp:revision>
  <cp:lastPrinted>1900-01-01T06:00:00Z</cp:lastPrinted>
  <dcterms:created xsi:type="dcterms:W3CDTF">2020-10-23T14:34:00Z</dcterms:created>
  <dcterms:modified xsi:type="dcterms:W3CDTF">2020-10-23T14:34:00Z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hiromasa.umeda@nokia.com</vt:lpwstr>
  </property>
  <property fmtid="{D5CDD505-2E9C-101B-9397-08002B2CF9AE}" pid="5" name="MSIP_Label_b1aa2129-79ec-42c0-bfac-e5b7a0374572_SetDate">
    <vt:lpwstr>2020-08-07T10:06:56.7837712Z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