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24E88" w14:textId="7E35F456"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Pr>
          <w:rFonts w:ascii="Arial" w:hAnsi="Arial" w:cs="Arial"/>
          <w:b/>
          <w:bCs/>
          <w:sz w:val="24"/>
          <w:szCs w:val="24"/>
          <w:lang w:val="en-US"/>
        </w:rPr>
        <w:t>3GPP TSG-RAN WG4 #9</w:t>
      </w:r>
      <w:r w:rsidR="00EE6399">
        <w:rPr>
          <w:rFonts w:ascii="Arial" w:hAnsi="Arial" w:cs="Arial"/>
          <w:b/>
          <w:bCs/>
          <w:sz w:val="24"/>
          <w:szCs w:val="24"/>
          <w:lang w:val="en-US"/>
        </w:rPr>
        <w:t>6e</w:t>
      </w:r>
      <w:r>
        <w:rPr>
          <w:rFonts w:ascii="Arial" w:hAnsi="Arial" w:cs="Arial"/>
          <w:b/>
          <w:sz w:val="24"/>
          <w:lang w:val="en-US"/>
        </w:rPr>
        <w:tab/>
      </w:r>
      <w:bookmarkStart w:id="0" w:name="_GoBack"/>
      <w:r>
        <w:rPr>
          <w:rFonts w:ascii="Arial" w:hAnsi="Arial" w:cs="Arial"/>
          <w:b/>
          <w:bCs/>
          <w:sz w:val="32"/>
          <w:szCs w:val="32"/>
          <w:lang w:val="en-US"/>
        </w:rPr>
        <w:t>R4-</w:t>
      </w:r>
      <w:r w:rsidR="00153940">
        <w:rPr>
          <w:rFonts w:ascii="Arial" w:hAnsi="Arial" w:cs="Arial"/>
          <w:b/>
          <w:bCs/>
          <w:sz w:val="32"/>
          <w:szCs w:val="32"/>
          <w:lang w:val="en-US"/>
        </w:rPr>
        <w:t>20</w:t>
      </w:r>
      <w:r w:rsidR="00C938EF">
        <w:rPr>
          <w:rFonts w:ascii="Arial" w:hAnsi="Arial" w:cs="Arial"/>
          <w:b/>
          <w:bCs/>
          <w:sz w:val="32"/>
          <w:szCs w:val="32"/>
          <w:lang w:val="en-US"/>
        </w:rPr>
        <w:t>15167</w:t>
      </w:r>
      <w:bookmarkEnd w:id="0"/>
    </w:p>
    <w:p w14:paraId="41FB8914" w14:textId="6B078CF2" w:rsidR="00645388" w:rsidRDefault="00153940"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Online</w:t>
      </w:r>
      <w:r w:rsidR="00645388">
        <w:rPr>
          <w:rFonts w:ascii="Arial" w:hAnsi="Arial" w:cs="Arial"/>
          <w:b/>
          <w:bCs/>
          <w:sz w:val="24"/>
          <w:szCs w:val="24"/>
        </w:rPr>
        <w:t xml:space="preserve">, </w:t>
      </w:r>
      <w:r w:rsidR="003062F0">
        <w:rPr>
          <w:rFonts w:ascii="Arial" w:hAnsi="Arial" w:cs="Arial"/>
          <w:b/>
          <w:bCs/>
          <w:sz w:val="24"/>
          <w:szCs w:val="24"/>
        </w:rPr>
        <w:t>26</w:t>
      </w:r>
      <w:r w:rsidR="00645388">
        <w:rPr>
          <w:rFonts w:ascii="Arial" w:hAnsi="Arial" w:cs="Arial"/>
          <w:b/>
          <w:bCs/>
          <w:sz w:val="24"/>
          <w:szCs w:val="24"/>
          <w:vertAlign w:val="superscript"/>
        </w:rPr>
        <w:t>th</w:t>
      </w:r>
      <w:r w:rsidR="00645388">
        <w:rPr>
          <w:rFonts w:ascii="Arial" w:hAnsi="Arial" w:cs="Arial"/>
          <w:b/>
          <w:bCs/>
          <w:sz w:val="24"/>
          <w:szCs w:val="24"/>
        </w:rPr>
        <w:t xml:space="preserve"> </w:t>
      </w:r>
      <w:r w:rsidR="003062F0">
        <w:rPr>
          <w:rFonts w:ascii="Arial" w:hAnsi="Arial" w:cs="Arial"/>
          <w:b/>
          <w:bCs/>
          <w:sz w:val="24"/>
          <w:szCs w:val="24"/>
        </w:rPr>
        <w:t>October</w:t>
      </w:r>
      <w:r w:rsidR="003B3178">
        <w:rPr>
          <w:rFonts w:ascii="Arial" w:hAnsi="Arial" w:cs="Arial"/>
          <w:b/>
          <w:bCs/>
          <w:sz w:val="24"/>
          <w:szCs w:val="24"/>
        </w:rPr>
        <w:t xml:space="preserve"> </w:t>
      </w:r>
      <w:r w:rsidR="00645388">
        <w:rPr>
          <w:rFonts w:ascii="Arial" w:hAnsi="Arial" w:cs="Arial"/>
          <w:b/>
          <w:bCs/>
          <w:sz w:val="24"/>
          <w:szCs w:val="24"/>
        </w:rPr>
        <w:t xml:space="preserve">– </w:t>
      </w:r>
      <w:r w:rsidR="003062F0">
        <w:rPr>
          <w:rFonts w:ascii="Arial" w:hAnsi="Arial" w:cs="Arial"/>
          <w:b/>
          <w:bCs/>
          <w:sz w:val="24"/>
          <w:szCs w:val="24"/>
        </w:rPr>
        <w:t>13</w:t>
      </w:r>
      <w:r w:rsidR="00645388">
        <w:rPr>
          <w:rFonts w:ascii="Arial" w:hAnsi="Arial" w:cs="Arial"/>
          <w:b/>
          <w:bCs/>
          <w:sz w:val="24"/>
          <w:szCs w:val="24"/>
          <w:vertAlign w:val="superscript"/>
        </w:rPr>
        <w:t xml:space="preserve">th </w:t>
      </w:r>
      <w:r w:rsidR="003062F0">
        <w:rPr>
          <w:rFonts w:ascii="Arial" w:hAnsi="Arial" w:cs="Arial"/>
          <w:b/>
          <w:bCs/>
          <w:sz w:val="24"/>
          <w:szCs w:val="24"/>
        </w:rPr>
        <w:t>November</w:t>
      </w:r>
      <w:r w:rsidR="00645388">
        <w:rPr>
          <w:rFonts w:ascii="Arial" w:hAnsi="Arial" w:cs="Arial"/>
          <w:b/>
          <w:bCs/>
          <w:sz w:val="24"/>
          <w:szCs w:val="24"/>
        </w:rPr>
        <w:t>, 20</w:t>
      </w:r>
      <w:r w:rsidR="00EC3DB1">
        <w:rPr>
          <w:rFonts w:ascii="Arial" w:hAnsi="Arial" w:cs="Arial"/>
          <w:b/>
          <w:bCs/>
          <w:sz w:val="24"/>
          <w:szCs w:val="24"/>
        </w:rPr>
        <w:t>20</w:t>
      </w:r>
      <w:r w:rsidR="00645388">
        <w:rPr>
          <w:b/>
          <w:bCs/>
        </w:rPr>
        <w:t xml:space="preserve">        </w:t>
      </w:r>
    </w:p>
    <w:p w14:paraId="69C69DA7" w14:textId="77777777" w:rsidR="005813AA" w:rsidRPr="007535E3" w:rsidRDefault="005813AA" w:rsidP="005813AA">
      <w:pPr>
        <w:pStyle w:val="Footer"/>
        <w:jc w:val="both"/>
        <w:rPr>
          <w:noProof w:val="0"/>
        </w:rPr>
      </w:pPr>
    </w:p>
    <w:p w14:paraId="039B0443" w14:textId="39D402EA" w:rsidR="00672856" w:rsidRPr="002176B5" w:rsidRDefault="005813AA" w:rsidP="00672856">
      <w:pPr>
        <w:jc w:val="both"/>
        <w:rPr>
          <w:rFonts w:ascii="Arial" w:hAnsi="Arial" w:cs="Arial"/>
          <w:b/>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5754BD" w:rsidRPr="005754BD">
        <w:rPr>
          <w:rFonts w:ascii="Arial" w:hAnsi="Arial" w:cs="Arial"/>
          <w:sz w:val="24"/>
          <w:lang w:val="en-US" w:eastAsia="zh-CN"/>
        </w:rPr>
        <w:t>AGC operation in async intra-frequency DAPS HO</w:t>
      </w:r>
    </w:p>
    <w:p w14:paraId="6CFF23BA" w14:textId="77777777"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14:paraId="130A88EA" w14:textId="6631E2A5"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C938EF">
        <w:rPr>
          <w:rFonts w:ascii="Arial" w:hAnsi="Arial" w:cs="Arial"/>
          <w:sz w:val="24"/>
          <w:lang w:val="en-US"/>
        </w:rPr>
        <w:t>7.2.1</w:t>
      </w:r>
    </w:p>
    <w:p w14:paraId="163333AE" w14:textId="77777777"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14:paraId="4552564E" w14:textId="77BF44D4" w:rsidR="00E948E9" w:rsidRDefault="005813AA" w:rsidP="002E5998">
      <w:pPr>
        <w:pStyle w:val="Heading1"/>
      </w:pPr>
      <w:r w:rsidRPr="00DA6BF8">
        <w:t>Introduction</w:t>
      </w:r>
    </w:p>
    <w:p w14:paraId="7FC067FB" w14:textId="6A415664" w:rsidR="00EE6399" w:rsidRDefault="00B2747D" w:rsidP="00EE6399">
      <w:r>
        <w:t xml:space="preserve">In this paper we discuss issue 1-1 from </w:t>
      </w:r>
      <w:r>
        <w:fldChar w:fldCharType="begin"/>
      </w:r>
      <w:r>
        <w:instrText xml:space="preserve"> REF _Ref50551370 \r \h </w:instrText>
      </w:r>
      <w:r>
        <w:fldChar w:fldCharType="separate"/>
      </w:r>
      <w:r>
        <w:t>[1]</w:t>
      </w:r>
      <w:r>
        <w:fldChar w:fldCharType="end"/>
      </w:r>
      <w:r>
        <w:t>.</w:t>
      </w:r>
    </w:p>
    <w:p w14:paraId="695CA93C" w14:textId="77777777" w:rsidR="00B2747D" w:rsidRPr="00B2747D" w:rsidRDefault="00B2747D" w:rsidP="004B03D7">
      <w:pPr>
        <w:numPr>
          <w:ilvl w:val="0"/>
          <w:numId w:val="6"/>
        </w:numPr>
        <w:rPr>
          <w:i/>
          <w:iCs/>
        </w:rPr>
      </w:pPr>
      <w:r w:rsidRPr="00B2747D">
        <w:rPr>
          <w:b/>
          <w:bCs/>
          <w:i/>
          <w:iCs/>
          <w:u w:val="single"/>
        </w:rPr>
        <w:t>Issue 1-1: demodulation performance degradation for async intra-frequency DAPS handover and async intra-band inter-frequency DAPS handover</w:t>
      </w:r>
    </w:p>
    <w:p w14:paraId="22D54A46" w14:textId="77777777" w:rsidR="00B2747D" w:rsidRPr="00B2747D" w:rsidRDefault="00B2747D" w:rsidP="004B03D7">
      <w:pPr>
        <w:numPr>
          <w:ilvl w:val="1"/>
          <w:numId w:val="6"/>
        </w:numPr>
        <w:rPr>
          <w:i/>
          <w:iCs/>
        </w:rPr>
      </w:pPr>
      <w:r w:rsidRPr="00B2747D">
        <w:rPr>
          <w:i/>
          <w:iCs/>
          <w:lang w:val="en-US"/>
        </w:rPr>
        <w:t xml:space="preserve">How to capture the performance degradation for asynchronous cases needs to be further studied </w:t>
      </w:r>
    </w:p>
    <w:p w14:paraId="52C70172" w14:textId="3BA16A4B" w:rsidR="00B2747D" w:rsidRDefault="00B2747D" w:rsidP="00EE6399">
      <w:r>
        <w:t>There is also a corresponding editor note in 38.133:</w:t>
      </w:r>
    </w:p>
    <w:p w14:paraId="02FC7205" w14:textId="64081510" w:rsidR="00B2747D" w:rsidRDefault="00B2747D" w:rsidP="00B2747D">
      <w:pPr>
        <w:pStyle w:val="TAN"/>
        <w:rPr>
          <w:lang w:val="en-US"/>
        </w:rPr>
      </w:pPr>
      <w:r>
        <w:rPr>
          <w:lang w:eastAsia="zh-CN"/>
        </w:rPr>
        <w:t xml:space="preserve">For </w:t>
      </w:r>
      <w:r w:rsidR="00C938EF">
        <w:rPr>
          <w:lang w:eastAsia="zh-CN"/>
        </w:rPr>
        <w:t>synchronous</w:t>
      </w:r>
      <w:r>
        <w:rPr>
          <w:lang w:eastAsia="zh-CN"/>
        </w:rPr>
        <w:t xml:space="preserve"> DAPS handover, i</w:t>
      </w:r>
      <w:r w:rsidR="00C938EF" w:rsidRPr="00A01642">
        <w:rPr>
          <w:lang w:val="en-US"/>
        </w:rPr>
        <w:t>if</w:t>
      </w:r>
      <w:r w:rsidRPr="00A01642">
        <w:rPr>
          <w:lang w:val="en-US"/>
        </w:rPr>
        <w:t xml:space="preserve"> the receive time difference exceeds the cyclic prefix length of that SCS, demodulation performance degradation is expected for the first symbol of the slot.</w:t>
      </w:r>
      <w:bookmarkStart w:id="1" w:name="OLE_LINK2"/>
      <w:r>
        <w:rPr>
          <w:lang w:val="en-US"/>
        </w:rPr>
        <w:t xml:space="preserve"> </w:t>
      </w:r>
    </w:p>
    <w:p w14:paraId="29AEE7B5" w14:textId="77777777" w:rsidR="00B2747D" w:rsidRPr="009C66B5" w:rsidRDefault="00B2747D" w:rsidP="00B2747D">
      <w:pPr>
        <w:pStyle w:val="TAN"/>
        <w:rPr>
          <w:i/>
          <w:lang w:val="en-US"/>
        </w:rPr>
      </w:pPr>
      <w:r>
        <w:rPr>
          <w:i/>
          <w:lang w:eastAsia="zh-CN"/>
        </w:rPr>
        <w:t xml:space="preserve">                 </w:t>
      </w:r>
      <w:r w:rsidRPr="00B2747D">
        <w:rPr>
          <w:i/>
          <w:highlight w:val="yellow"/>
          <w:lang w:eastAsia="zh-CN"/>
        </w:rPr>
        <w:t>Editor note: how to capture the performance degradation for asynchronous cases needs to be further studied</w:t>
      </w:r>
      <w:r w:rsidRPr="009C66B5">
        <w:rPr>
          <w:i/>
          <w:lang w:eastAsia="zh-CN"/>
        </w:rPr>
        <w:t xml:space="preserve"> </w:t>
      </w:r>
      <w:bookmarkEnd w:id="1"/>
    </w:p>
    <w:p w14:paraId="051E0A0B" w14:textId="77777777" w:rsidR="00B2747D" w:rsidRPr="00EE6399" w:rsidRDefault="00B2747D" w:rsidP="00EE6399"/>
    <w:p w14:paraId="76C00D7C" w14:textId="5403C499" w:rsidR="00902595" w:rsidRDefault="00902595" w:rsidP="00902595">
      <w:pPr>
        <w:pStyle w:val="Heading1"/>
        <w:jc w:val="both"/>
        <w:rPr>
          <w:rFonts w:eastAsia="SimSun"/>
          <w:lang w:val="en-US" w:eastAsia="zh-CN"/>
        </w:rPr>
      </w:pPr>
      <w:r>
        <w:rPr>
          <w:rFonts w:eastAsia="SimSun"/>
          <w:lang w:val="en-US" w:eastAsia="zh-CN"/>
        </w:rPr>
        <w:t>Discussion</w:t>
      </w:r>
    </w:p>
    <w:p w14:paraId="5309F178" w14:textId="106F88AE" w:rsidR="00751741" w:rsidRDefault="00B2747D" w:rsidP="00A62E61">
      <w:pPr>
        <w:rPr>
          <w:lang w:val="en-US" w:eastAsia="zh-CN"/>
        </w:rPr>
      </w:pPr>
      <w:r w:rsidRPr="00B2747D">
        <w:rPr>
          <w:lang w:val="en-US" w:eastAsia="zh-CN"/>
        </w:rPr>
        <w:t xml:space="preserve">The issue </w:t>
      </w:r>
      <w:r>
        <w:rPr>
          <w:lang w:val="en-US" w:eastAsia="zh-CN"/>
        </w:rPr>
        <w:t xml:space="preserve">was clarified to be related to AGC switching. For example, if the source cell cyclic prefix is used as an AGC switching point, this could be at an arbitrary position in a target cell downlink slot under asynchronous DAPS reception. Then it could be, for example, possible for the UE to receive part of the PDSCH (or PDCCH) with one gain setting and the other part with a different gain setting. </w:t>
      </w:r>
      <w:r w:rsidR="00ED1159">
        <w:rPr>
          <w:lang w:val="en-US" w:eastAsia="zh-CN"/>
        </w:rPr>
        <w:t>In the worst case this could cause the entire PDSCH reception to fail. Many UE implementation options exist to mitigate the impact, such as</w:t>
      </w:r>
    </w:p>
    <w:p w14:paraId="21DB41A5" w14:textId="38B4E1B6" w:rsidR="00ED1159" w:rsidRPr="00ED1159" w:rsidRDefault="00ED1159" w:rsidP="004B03D7">
      <w:pPr>
        <w:pStyle w:val="ListParagraph"/>
        <w:numPr>
          <w:ilvl w:val="0"/>
          <w:numId w:val="7"/>
        </w:numPr>
        <w:rPr>
          <w:lang w:val="en-US" w:eastAsia="zh-CN"/>
        </w:rPr>
      </w:pPr>
      <w:r>
        <w:rPr>
          <w:sz w:val="20"/>
          <w:szCs w:val="20"/>
          <w:lang w:val="en-US" w:eastAsia="zh-CN"/>
        </w:rPr>
        <w:t>Avoiding performing too many AGC updates during the DAPS operation. Although this in itself may also cause performance degradation, the basic idea would be that if one slot is lost (because of AGC update), the AGC update should be performed less frequently to avoid loss of immediately subsequent slots.</w:t>
      </w:r>
    </w:p>
    <w:p w14:paraId="0E43D445" w14:textId="3F1A000E" w:rsidR="00ED1159" w:rsidRPr="00ED1159" w:rsidRDefault="00ED1159" w:rsidP="004B03D7">
      <w:pPr>
        <w:pStyle w:val="ListParagraph"/>
        <w:numPr>
          <w:ilvl w:val="0"/>
          <w:numId w:val="7"/>
        </w:numPr>
        <w:rPr>
          <w:lang w:val="en-US" w:eastAsia="zh-CN"/>
        </w:rPr>
      </w:pPr>
      <w:r>
        <w:rPr>
          <w:sz w:val="20"/>
          <w:szCs w:val="20"/>
          <w:lang w:val="en-US" w:eastAsia="zh-CN"/>
        </w:rPr>
        <w:t>“AGC aware” DMRS and PDSCH processing. For example if it is known that the AGC gain was increased by X dB, the corresponding IQ symbols received by baseband immediately after the switch can be scaled down by XdB (multiplication in linear units).</w:t>
      </w:r>
    </w:p>
    <w:p w14:paraId="4AF1DDC2" w14:textId="77777777" w:rsidR="004A612F" w:rsidRDefault="004A612F" w:rsidP="00ED1159">
      <w:pPr>
        <w:rPr>
          <w:lang w:val="en-US" w:eastAsia="zh-CN"/>
        </w:rPr>
      </w:pPr>
    </w:p>
    <w:p w14:paraId="1D0B571C" w14:textId="512972C5" w:rsidR="004A612F" w:rsidRDefault="00ED1159" w:rsidP="00ED1159">
      <w:pPr>
        <w:rPr>
          <w:lang w:val="en-US" w:eastAsia="zh-CN"/>
        </w:rPr>
      </w:pPr>
      <w:r>
        <w:rPr>
          <w:lang w:val="en-US" w:eastAsia="zh-CN"/>
        </w:rPr>
        <w:t xml:space="preserve">There are doubtless many other mitigation techniques and the list is not intended to be exhaustive.  Still it is also clear that mitigation </w:t>
      </w:r>
      <w:r w:rsidR="00374C92">
        <w:rPr>
          <w:lang w:val="en-US" w:eastAsia="zh-CN"/>
        </w:rPr>
        <w:t>techniques</w:t>
      </w:r>
      <w:r>
        <w:rPr>
          <w:lang w:val="en-US" w:eastAsia="zh-CN"/>
        </w:rPr>
        <w:t xml:space="preserve"> also have their own performance penalty </w:t>
      </w:r>
      <w:r w:rsidR="004A612F">
        <w:rPr>
          <w:lang w:val="en-US" w:eastAsia="zh-CN"/>
        </w:rPr>
        <w:t>and there are limitations on how AGC aware the baseband processing can be, for example if there is a phase step when the gain is switched or the actual gain change is not quite what is expected from the factory calibration of the device the compensation will be imperfect. It is a UE implementation task to mitigate as best as possible the impact of gain switches not performed within CP, and it is outside RAN4 scope to specify exactly how well mitigation would work, or consider certain baseline mitigation algorithms,</w:t>
      </w:r>
    </w:p>
    <w:p w14:paraId="6380DE3E" w14:textId="62C5F71A" w:rsidR="00ED1159" w:rsidRDefault="004A612F" w:rsidP="00ED1159">
      <w:pPr>
        <w:rPr>
          <w:b/>
          <w:bCs/>
          <w:lang w:val="en-US" w:eastAsia="zh-CN"/>
        </w:rPr>
      </w:pPr>
      <w:r>
        <w:rPr>
          <w:b/>
          <w:bCs/>
          <w:lang w:val="en-US" w:eastAsia="zh-CN"/>
        </w:rPr>
        <w:t>Observation 1 : UE implementations can take steps to mitigate</w:t>
      </w:r>
      <w:r w:rsidR="00374C92">
        <w:rPr>
          <w:b/>
          <w:bCs/>
          <w:lang w:val="en-US" w:eastAsia="zh-CN"/>
        </w:rPr>
        <w:t xml:space="preserve"> and reduce the performance degradation caused by AGC </w:t>
      </w:r>
      <w:r w:rsidR="00C938EF">
        <w:rPr>
          <w:b/>
          <w:bCs/>
          <w:lang w:val="en-US" w:eastAsia="zh-CN"/>
        </w:rPr>
        <w:t>in</w:t>
      </w:r>
      <w:r w:rsidR="00374C92">
        <w:rPr>
          <w:b/>
          <w:bCs/>
          <w:lang w:val="en-US" w:eastAsia="zh-CN"/>
        </w:rPr>
        <w:t xml:space="preserve"> asynchronous DAPS operation</w:t>
      </w:r>
    </w:p>
    <w:p w14:paraId="3C5F5001" w14:textId="6C819AF8" w:rsidR="00374C92" w:rsidRDefault="00374C92" w:rsidP="00ED1159">
      <w:pPr>
        <w:rPr>
          <w:lang w:val="en-US" w:eastAsia="zh-CN"/>
        </w:rPr>
      </w:pPr>
      <w:r>
        <w:rPr>
          <w:lang w:val="en-US" w:eastAsia="zh-CN"/>
        </w:rPr>
        <w:t xml:space="preserve">Based on observation 1, the demodulation performance impact of AGC during DAPS operation cannot really be quantified by RAN4 since it depends on the exact mitigation technique and </w:t>
      </w:r>
      <w:r w:rsidR="00C938EF">
        <w:rPr>
          <w:lang w:val="en-US" w:eastAsia="zh-CN"/>
        </w:rPr>
        <w:t>optimizations</w:t>
      </w:r>
      <w:r>
        <w:rPr>
          <w:lang w:val="en-US" w:eastAsia="zh-CN"/>
        </w:rPr>
        <w:t xml:space="preserve"> implemented by the UE vendor.</w:t>
      </w:r>
      <w:r w:rsidR="008927CE">
        <w:rPr>
          <w:lang w:val="en-US" w:eastAsia="zh-CN"/>
        </w:rPr>
        <w:t xml:space="preserve"> During RAN4#96e, it was proposed to address the editor’s note with text such as</w:t>
      </w:r>
    </w:p>
    <w:p w14:paraId="01D2291C" w14:textId="767FBE82" w:rsidR="008927CE" w:rsidRPr="008927CE" w:rsidRDefault="008927CE" w:rsidP="00ED1159">
      <w:pPr>
        <w:rPr>
          <w:i/>
          <w:iCs/>
          <w:lang w:val="en-US" w:eastAsia="zh-CN"/>
        </w:rPr>
      </w:pPr>
      <w:r w:rsidRPr="008927CE">
        <w:rPr>
          <w:i/>
          <w:iCs/>
          <w:lang w:eastAsia="zh-CN"/>
        </w:rPr>
        <w:t xml:space="preserve">For async DAPS handover, </w:t>
      </w:r>
      <w:r w:rsidRPr="008927CE">
        <w:rPr>
          <w:i/>
          <w:iCs/>
          <w:lang w:val="en-US"/>
        </w:rPr>
        <w:t xml:space="preserve">demodulation performance degradation </w:t>
      </w:r>
      <w:r w:rsidRPr="008927CE">
        <w:rPr>
          <w:i/>
          <w:iCs/>
          <w:lang w:eastAsia="zh-CN"/>
        </w:rPr>
        <w:t>might happen on at least one symbol of a slot.</w:t>
      </w:r>
    </w:p>
    <w:p w14:paraId="2B41DEA6" w14:textId="17021CC4" w:rsidR="004A612F" w:rsidRPr="008927CE" w:rsidRDefault="008927CE" w:rsidP="00ED1159">
      <w:pPr>
        <w:rPr>
          <w:b/>
          <w:bCs/>
          <w:lang w:val="en-US" w:eastAsia="zh-CN"/>
        </w:rPr>
      </w:pPr>
      <w:r>
        <w:rPr>
          <w:lang w:val="en-US" w:eastAsia="zh-CN"/>
        </w:rPr>
        <w:lastRenderedPageBreak/>
        <w:t>The difficulty with such text is that there are no bounds on the degradation; the sentence does not preclude degradation on every symbol of every slot, even up to the extent that source or target cell is not received at all. It is clear that such a statement does not really help secure the interoperability between UE and basestation, which is the only purpose of having RRM specifications.</w:t>
      </w:r>
    </w:p>
    <w:p w14:paraId="47165B74" w14:textId="5B1B845E" w:rsidR="008927CE" w:rsidRDefault="008927CE" w:rsidP="00ED1159">
      <w:pPr>
        <w:rPr>
          <w:b/>
          <w:bCs/>
          <w:lang w:val="en-US" w:eastAsia="zh-CN"/>
        </w:rPr>
      </w:pPr>
      <w:r w:rsidRPr="008927CE">
        <w:rPr>
          <w:b/>
          <w:bCs/>
          <w:lang w:val="en-US" w:eastAsia="zh-CN"/>
        </w:rPr>
        <w:t xml:space="preserve">Observation 2 : </w:t>
      </w:r>
      <w:r>
        <w:rPr>
          <w:b/>
          <w:bCs/>
          <w:lang w:val="en-US" w:eastAsia="zh-CN"/>
        </w:rPr>
        <w:t>Specifying an unbounded performance degradation in 38.133 does not help secure the interoperability between UE and basestation during DAPS handover.</w:t>
      </w:r>
    </w:p>
    <w:p w14:paraId="49B1F37F" w14:textId="6F763DFC" w:rsidR="008927CE" w:rsidRDefault="008927CE" w:rsidP="00ED1159">
      <w:pPr>
        <w:rPr>
          <w:lang w:val="en-US" w:eastAsia="zh-CN"/>
        </w:rPr>
      </w:pPr>
      <w:r>
        <w:rPr>
          <w:lang w:val="en-US" w:eastAsia="zh-CN"/>
        </w:rPr>
        <w:t xml:space="preserve">Another </w:t>
      </w:r>
      <w:r w:rsidR="00F14F81">
        <w:rPr>
          <w:lang w:val="en-US" w:eastAsia="zh-CN"/>
        </w:rPr>
        <w:t xml:space="preserve">more minor </w:t>
      </w:r>
      <w:r>
        <w:rPr>
          <w:lang w:val="en-US" w:eastAsia="zh-CN"/>
        </w:rPr>
        <w:t>difficulty of this approach is that 38.101-4 is the correct specification to capture demodulation performance and it is unlikely that a designer wishing to understand demodulation performance during DAPS would even look in 38.133.</w:t>
      </w:r>
    </w:p>
    <w:p w14:paraId="1000BC2C" w14:textId="2E43746A" w:rsidR="008927CE" w:rsidRDefault="008927CE" w:rsidP="00ED1159">
      <w:pPr>
        <w:rPr>
          <w:lang w:val="en-US" w:eastAsia="zh-CN"/>
        </w:rPr>
      </w:pPr>
      <w:r>
        <w:rPr>
          <w:lang w:val="en-US" w:eastAsia="zh-CN"/>
        </w:rPr>
        <w:t xml:space="preserve">It is true that interruptions are often specified in </w:t>
      </w:r>
      <w:r w:rsidR="0022603D">
        <w:rPr>
          <w:lang w:val="en-US" w:eastAsia="zh-CN"/>
        </w:rPr>
        <w:t>38.133, and a demodulation performance degradation and an interruption can be thought of as basically the same. Typically an interruption duration and/or number of interruptions/interruption rate is limited by the RRM requirements and this serves the purpose to secure proper interoperability between UE and basestation. In some cases it is not possible to specify an interruption duration/rate.</w:t>
      </w:r>
    </w:p>
    <w:p w14:paraId="6CD5E01F" w14:textId="14099429" w:rsidR="0022603D" w:rsidRDefault="0022603D" w:rsidP="00ED1159">
      <w:pPr>
        <w:rPr>
          <w:lang w:val="en-US" w:eastAsia="zh-CN"/>
        </w:rPr>
      </w:pPr>
      <w:r>
        <w:rPr>
          <w:lang w:val="en-US" w:eastAsia="zh-CN"/>
        </w:rPr>
        <w:t xml:space="preserve">For this particular case, we understand that the motivation to include such a statement is to give UE designers an allowance to switch AGC gain outside the CP period for either one of source or target cell (but not both). As discussed previously a good UE design would take steps to minimize the harm caused by this switching and ensure that the DAPS functionality still works. If it did not do this, it would not be reasonable for such a UE to claim that it supports asynchronous DAPS capability. Although statements that do not limit performance degradation are basically not adding anything to the specification that can actually be used to secure the system operation, it is nevertheless understandable from a UE designer’s perspective that they would wish to see something that gave an indication that their implementation which may cause demodulation performance </w:t>
      </w:r>
      <w:r w:rsidR="00163AB9">
        <w:rPr>
          <w:lang w:val="en-US" w:eastAsia="zh-CN"/>
        </w:rPr>
        <w:t>degradation</w:t>
      </w:r>
      <w:r>
        <w:rPr>
          <w:lang w:val="en-US" w:eastAsia="zh-CN"/>
        </w:rPr>
        <w:t xml:space="preserve"> was allowed and 3GPP compliant, although it does not really help </w:t>
      </w:r>
      <w:r w:rsidR="00163AB9">
        <w:rPr>
          <w:lang w:val="en-US" w:eastAsia="zh-CN"/>
        </w:rPr>
        <w:t>from their perspective either, because if the degradation is so severe that async DAPS does not work properly (i.e. the spirit of receiving source and target cell concurrently is not achieved) then such a product will not be usefully supporting the feature, and there is no information in the spec for the UE designer which gives them an indication of the extent to which they need to mitigate AGC switching impact to usefully support the feature.</w:t>
      </w:r>
    </w:p>
    <w:p w14:paraId="617F34D7" w14:textId="3C8ADA2D" w:rsidR="00163AB9" w:rsidRDefault="00163AB9" w:rsidP="00ED1159">
      <w:pPr>
        <w:rPr>
          <w:lang w:val="en-US" w:eastAsia="zh-CN"/>
        </w:rPr>
      </w:pPr>
      <w:r>
        <w:rPr>
          <w:lang w:val="en-US" w:eastAsia="zh-CN"/>
        </w:rPr>
        <w:t>So although the statement that performance degradation may occur is not really useful to either a UE or a network implementation engineer, still the motivation to introduce it can be understood. We propose to replace the editors note with a note which says</w:t>
      </w:r>
    </w:p>
    <w:p w14:paraId="7589F313" w14:textId="0E246203" w:rsidR="00163AB9" w:rsidRPr="00163AB9" w:rsidRDefault="00163AB9" w:rsidP="00163AB9">
      <w:r>
        <w:rPr>
          <w:b/>
          <w:bCs/>
          <w:lang w:val="en-US" w:eastAsia="zh-CN"/>
        </w:rPr>
        <w:t xml:space="preserve">Proposal 1 : During  </w:t>
      </w:r>
      <w:r w:rsidRPr="00163AB9">
        <w:rPr>
          <w:b/>
          <w:bCs/>
        </w:rPr>
        <w:t>async intra-frequency DAPS handover and async intra-band inter-frequency DAPS handover</w:t>
      </w:r>
      <w:r>
        <w:rPr>
          <w:b/>
          <w:bCs/>
        </w:rPr>
        <w:t>, interruptions may occur</w:t>
      </w:r>
      <w:r w:rsidR="00B4327B">
        <w:rPr>
          <w:b/>
          <w:bCs/>
        </w:rPr>
        <w:t xml:space="preserve"> depending on UE implementation</w:t>
      </w:r>
      <w:r>
        <w:rPr>
          <w:b/>
          <w:bCs/>
        </w:rPr>
        <w:t>. The duration and frequency of occurrence of such interruptions is not specified</w:t>
      </w:r>
    </w:p>
    <w:p w14:paraId="35E0C671" w14:textId="483F1311" w:rsidR="00163AB9" w:rsidRPr="00163AB9" w:rsidRDefault="00163AB9" w:rsidP="00ED1159">
      <w:pPr>
        <w:rPr>
          <w:b/>
          <w:bCs/>
          <w:lang w:val="en-US" w:eastAsia="zh-CN"/>
        </w:rPr>
      </w:pPr>
    </w:p>
    <w:p w14:paraId="7CB09DF4" w14:textId="77777777" w:rsidR="0022603D" w:rsidRPr="008927CE" w:rsidRDefault="0022603D" w:rsidP="00ED1159">
      <w:pPr>
        <w:rPr>
          <w:lang w:val="en-US" w:eastAsia="zh-CN"/>
        </w:rPr>
      </w:pPr>
    </w:p>
    <w:p w14:paraId="718288E4" w14:textId="77777777" w:rsidR="008927CE" w:rsidRPr="00ED1159" w:rsidRDefault="008927CE" w:rsidP="00ED1159">
      <w:pPr>
        <w:rPr>
          <w:lang w:val="en-US" w:eastAsia="zh-CN"/>
        </w:rPr>
      </w:pPr>
    </w:p>
    <w:p w14:paraId="75A982F2" w14:textId="5D6EC896" w:rsidR="00751741" w:rsidRDefault="00751741" w:rsidP="00751741">
      <w:pPr>
        <w:pStyle w:val="Heading1"/>
        <w:jc w:val="both"/>
        <w:rPr>
          <w:rFonts w:eastAsia="SimSun"/>
          <w:lang w:val="en-US" w:eastAsia="zh-CN"/>
        </w:rPr>
      </w:pPr>
      <w:r>
        <w:rPr>
          <w:rFonts w:eastAsia="SimSun"/>
          <w:lang w:val="en-US" w:eastAsia="zh-CN"/>
        </w:rPr>
        <w:t>Conclusions</w:t>
      </w:r>
    </w:p>
    <w:p w14:paraId="7E120505" w14:textId="6C17D253" w:rsidR="00C938EF" w:rsidRPr="00C938EF" w:rsidRDefault="00C938EF" w:rsidP="00C938EF">
      <w:pPr>
        <w:rPr>
          <w:lang w:val="en-US" w:eastAsia="zh-CN"/>
        </w:rPr>
      </w:pPr>
      <w:r>
        <w:rPr>
          <w:lang w:val="en-US" w:eastAsia="zh-CN"/>
        </w:rPr>
        <w:t>In this contribution we discuss the editors note in DAPS handover requirements and make the following proposal:</w:t>
      </w:r>
    </w:p>
    <w:p w14:paraId="3D9021D5" w14:textId="77777777" w:rsidR="00C938EF" w:rsidRPr="00163AB9" w:rsidRDefault="00C938EF" w:rsidP="00C938EF">
      <w:r>
        <w:rPr>
          <w:b/>
          <w:bCs/>
          <w:lang w:val="en-US" w:eastAsia="zh-CN"/>
        </w:rPr>
        <w:t xml:space="preserve">Proposal 1 : During  </w:t>
      </w:r>
      <w:r w:rsidRPr="00163AB9">
        <w:rPr>
          <w:b/>
          <w:bCs/>
        </w:rPr>
        <w:t>async intra-frequency DAPS handover and async intra-band inter-frequency DAPS handover</w:t>
      </w:r>
      <w:r>
        <w:rPr>
          <w:b/>
          <w:bCs/>
        </w:rPr>
        <w:t>, interruptions may occur depending on UE implementation. The duration and frequency of occurrence of such interruptions is not specified</w:t>
      </w:r>
    </w:p>
    <w:p w14:paraId="1AE2F54A" w14:textId="77777777" w:rsidR="00751741" w:rsidRPr="00751741" w:rsidRDefault="00751741" w:rsidP="00A62E61">
      <w:pPr>
        <w:rPr>
          <w:b/>
          <w:bCs/>
          <w:lang w:val="en-US" w:eastAsia="zh-CN"/>
        </w:rPr>
      </w:pPr>
    </w:p>
    <w:p w14:paraId="6A7BD3E8" w14:textId="77777777" w:rsidR="000208BE" w:rsidRPr="003F08E6" w:rsidRDefault="005813AA" w:rsidP="003F08E6">
      <w:pPr>
        <w:pStyle w:val="Heading1"/>
        <w:jc w:val="both"/>
        <w:rPr>
          <w:rFonts w:eastAsia="SimSun"/>
          <w:lang w:val="en-US" w:eastAsia="zh-CN"/>
        </w:rPr>
      </w:pPr>
      <w:r>
        <w:rPr>
          <w:rFonts w:eastAsia="SimSun"/>
          <w:lang w:val="en-US" w:eastAsia="zh-CN"/>
        </w:rPr>
        <w:t>References</w:t>
      </w:r>
    </w:p>
    <w:p w14:paraId="662F7BF3" w14:textId="38CF57C5" w:rsidR="003B3178" w:rsidRPr="005754BD" w:rsidRDefault="005754BD" w:rsidP="005754BD">
      <w:pPr>
        <w:pStyle w:val="3GPPNormalText"/>
        <w:numPr>
          <w:ilvl w:val="0"/>
          <w:numId w:val="5"/>
        </w:numPr>
        <w:rPr>
          <w:szCs w:val="20"/>
          <w:lang w:eastAsia="zh-CN"/>
        </w:rPr>
      </w:pPr>
      <w:bookmarkStart w:id="2" w:name="_Ref50551370"/>
      <w:r w:rsidRPr="005754BD">
        <w:rPr>
          <w:szCs w:val="20"/>
          <w:lang w:eastAsia="zh-CN"/>
        </w:rPr>
        <w:t>R4-2012270</w:t>
      </w:r>
      <w:r w:rsidRPr="005754BD">
        <w:rPr>
          <w:szCs w:val="20"/>
          <w:lang w:eastAsia="zh-CN"/>
        </w:rPr>
        <w:tab/>
      </w:r>
      <w:r>
        <w:rPr>
          <w:szCs w:val="20"/>
          <w:lang w:eastAsia="zh-CN"/>
        </w:rPr>
        <w:t>, “</w:t>
      </w:r>
      <w:r w:rsidRPr="005754BD">
        <w:rPr>
          <w:szCs w:val="20"/>
          <w:lang w:eastAsia="zh-CN"/>
        </w:rPr>
        <w:t>WF on NR Mobility Enhancement RRM</w:t>
      </w:r>
      <w:r>
        <w:rPr>
          <w:szCs w:val="20"/>
          <w:lang w:eastAsia="zh-CN"/>
        </w:rPr>
        <w:t>”, Intel</w:t>
      </w:r>
      <w:bookmarkEnd w:id="2"/>
    </w:p>
    <w:sectPr w:rsidR="003B3178" w:rsidRPr="005754BD" w:rsidSect="00034006">
      <w:footerReference w:type="even" r:id="rId12"/>
      <w:footerReference w:type="default" r:id="rId13"/>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FE065" w14:textId="77777777" w:rsidR="00325EB1" w:rsidRDefault="00325EB1">
      <w:r>
        <w:separator/>
      </w:r>
    </w:p>
  </w:endnote>
  <w:endnote w:type="continuationSeparator" w:id="0">
    <w:p w14:paraId="7EC01419" w14:textId="77777777" w:rsidR="00325EB1" w:rsidRDefault="00325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C572E"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FC97E0A" w14:textId="77777777" w:rsidR="00FB04AC" w:rsidRDefault="00FB04AC">
    <w:pPr>
      <w:pStyle w:val="Footer"/>
    </w:pPr>
  </w:p>
  <w:p w14:paraId="7FF5290F" w14:textId="77777777" w:rsidR="00FB04AC" w:rsidRDefault="00FB04AC"/>
  <w:p w14:paraId="7B352612" w14:textId="77777777" w:rsidR="00FB04AC" w:rsidRDefault="00FB04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63ABD"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7B8125D" w14:textId="77777777" w:rsidR="00FB04AC" w:rsidRDefault="00FB04AC">
    <w:pPr>
      <w:pStyle w:val="Footer"/>
      <w:ind w:right="360"/>
    </w:pPr>
  </w:p>
  <w:p w14:paraId="1BA57259" w14:textId="77777777" w:rsidR="00FB04AC" w:rsidRDefault="00FB04AC"/>
  <w:p w14:paraId="35207DC6" w14:textId="77777777" w:rsidR="00FB04AC" w:rsidRDefault="00FB04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43FE3" w14:textId="77777777" w:rsidR="00325EB1" w:rsidRDefault="00325EB1">
      <w:r>
        <w:separator/>
      </w:r>
    </w:p>
  </w:footnote>
  <w:footnote w:type="continuationSeparator" w:id="0">
    <w:p w14:paraId="14312D17" w14:textId="77777777" w:rsidR="00325EB1" w:rsidRDefault="00325E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 w15:restartNumberingAfterBreak="0">
    <w:nsid w:val="2F0800CF"/>
    <w:multiLevelType w:val="hybridMultilevel"/>
    <w:tmpl w:val="870A122E"/>
    <w:lvl w:ilvl="0" w:tplc="BD667FDC">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3"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4EC64D23"/>
    <w:multiLevelType w:val="hybridMultilevel"/>
    <w:tmpl w:val="76B20412"/>
    <w:lvl w:ilvl="0" w:tplc="9F142BAA">
      <w:start w:val="1"/>
      <w:numFmt w:val="bullet"/>
      <w:lvlText w:val="•"/>
      <w:lvlJc w:val="left"/>
      <w:pPr>
        <w:tabs>
          <w:tab w:val="num" w:pos="720"/>
        </w:tabs>
        <w:ind w:left="720" w:hanging="360"/>
      </w:pPr>
      <w:rPr>
        <w:rFonts w:ascii="Arial" w:hAnsi="Arial" w:hint="default"/>
      </w:rPr>
    </w:lvl>
    <w:lvl w:ilvl="1" w:tplc="5FB65A62">
      <w:numFmt w:val="none"/>
      <w:lvlText w:val=""/>
      <w:lvlJc w:val="left"/>
      <w:pPr>
        <w:tabs>
          <w:tab w:val="num" w:pos="360"/>
        </w:tabs>
      </w:pPr>
    </w:lvl>
    <w:lvl w:ilvl="2" w:tplc="C4F80D6C" w:tentative="1">
      <w:start w:val="1"/>
      <w:numFmt w:val="bullet"/>
      <w:lvlText w:val="•"/>
      <w:lvlJc w:val="left"/>
      <w:pPr>
        <w:tabs>
          <w:tab w:val="num" w:pos="2160"/>
        </w:tabs>
        <w:ind w:left="2160" w:hanging="360"/>
      </w:pPr>
      <w:rPr>
        <w:rFonts w:ascii="Arial" w:hAnsi="Arial" w:hint="default"/>
      </w:rPr>
    </w:lvl>
    <w:lvl w:ilvl="3" w:tplc="2F227B96" w:tentative="1">
      <w:start w:val="1"/>
      <w:numFmt w:val="bullet"/>
      <w:lvlText w:val="•"/>
      <w:lvlJc w:val="left"/>
      <w:pPr>
        <w:tabs>
          <w:tab w:val="num" w:pos="2880"/>
        </w:tabs>
        <w:ind w:left="2880" w:hanging="360"/>
      </w:pPr>
      <w:rPr>
        <w:rFonts w:ascii="Arial" w:hAnsi="Arial" w:hint="default"/>
      </w:rPr>
    </w:lvl>
    <w:lvl w:ilvl="4" w:tplc="904E918C" w:tentative="1">
      <w:start w:val="1"/>
      <w:numFmt w:val="bullet"/>
      <w:lvlText w:val="•"/>
      <w:lvlJc w:val="left"/>
      <w:pPr>
        <w:tabs>
          <w:tab w:val="num" w:pos="3600"/>
        </w:tabs>
        <w:ind w:left="3600" w:hanging="360"/>
      </w:pPr>
      <w:rPr>
        <w:rFonts w:ascii="Arial" w:hAnsi="Arial" w:hint="default"/>
      </w:rPr>
    </w:lvl>
    <w:lvl w:ilvl="5" w:tplc="3C82BAF8" w:tentative="1">
      <w:start w:val="1"/>
      <w:numFmt w:val="bullet"/>
      <w:lvlText w:val="•"/>
      <w:lvlJc w:val="left"/>
      <w:pPr>
        <w:tabs>
          <w:tab w:val="num" w:pos="4320"/>
        </w:tabs>
        <w:ind w:left="4320" w:hanging="360"/>
      </w:pPr>
      <w:rPr>
        <w:rFonts w:ascii="Arial" w:hAnsi="Arial" w:hint="default"/>
      </w:rPr>
    </w:lvl>
    <w:lvl w:ilvl="6" w:tplc="509E4108" w:tentative="1">
      <w:start w:val="1"/>
      <w:numFmt w:val="bullet"/>
      <w:lvlText w:val="•"/>
      <w:lvlJc w:val="left"/>
      <w:pPr>
        <w:tabs>
          <w:tab w:val="num" w:pos="5040"/>
        </w:tabs>
        <w:ind w:left="5040" w:hanging="360"/>
      </w:pPr>
      <w:rPr>
        <w:rFonts w:ascii="Arial" w:hAnsi="Arial" w:hint="default"/>
      </w:rPr>
    </w:lvl>
    <w:lvl w:ilvl="7" w:tplc="65143894" w:tentative="1">
      <w:start w:val="1"/>
      <w:numFmt w:val="bullet"/>
      <w:lvlText w:val="•"/>
      <w:lvlJc w:val="left"/>
      <w:pPr>
        <w:tabs>
          <w:tab w:val="num" w:pos="5760"/>
        </w:tabs>
        <w:ind w:left="5760" w:hanging="360"/>
      </w:pPr>
      <w:rPr>
        <w:rFonts w:ascii="Arial" w:hAnsi="Arial" w:hint="default"/>
      </w:rPr>
    </w:lvl>
    <w:lvl w:ilvl="8" w:tplc="EBEC402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3"/>
  </w:num>
  <w:num w:numId="2">
    <w:abstractNumId w:val="5"/>
  </w:num>
  <w:num w:numId="3">
    <w:abstractNumId w:val="6"/>
  </w:num>
  <w:num w:numId="4">
    <w:abstractNumId w:val="0"/>
  </w:num>
  <w:num w:numId="5">
    <w:abstractNumId w:val="2"/>
  </w:num>
  <w:num w:numId="6">
    <w:abstractNumId w:val="4"/>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C11"/>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0C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644"/>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41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2E"/>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3940"/>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AB9"/>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B0C"/>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037"/>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03D"/>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26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280"/>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3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2F0"/>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2A9"/>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934"/>
    <w:rsid w:val="00323F04"/>
    <w:rsid w:val="0032455B"/>
    <w:rsid w:val="00324937"/>
    <w:rsid w:val="00324DA0"/>
    <w:rsid w:val="00324E34"/>
    <w:rsid w:val="00324F75"/>
    <w:rsid w:val="00325971"/>
    <w:rsid w:val="003259D4"/>
    <w:rsid w:val="00325C68"/>
    <w:rsid w:val="00325EB1"/>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781"/>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C9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178"/>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247"/>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973"/>
    <w:rsid w:val="003E0A7D"/>
    <w:rsid w:val="003E1085"/>
    <w:rsid w:val="003E12B8"/>
    <w:rsid w:val="003E1B49"/>
    <w:rsid w:val="003E1C2C"/>
    <w:rsid w:val="003E20DA"/>
    <w:rsid w:val="003E230F"/>
    <w:rsid w:val="003E24E0"/>
    <w:rsid w:val="003E2DB4"/>
    <w:rsid w:val="003E3A86"/>
    <w:rsid w:val="003E3ED3"/>
    <w:rsid w:val="003E3F8A"/>
    <w:rsid w:val="003E50B3"/>
    <w:rsid w:val="003E5136"/>
    <w:rsid w:val="003E51AB"/>
    <w:rsid w:val="003E5226"/>
    <w:rsid w:val="003E5381"/>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3FD9"/>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347"/>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4763E"/>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12F"/>
    <w:rsid w:val="004A6900"/>
    <w:rsid w:val="004A74B6"/>
    <w:rsid w:val="004A7B1E"/>
    <w:rsid w:val="004B01F1"/>
    <w:rsid w:val="004B03D7"/>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455D"/>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7F3"/>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176"/>
    <w:rsid w:val="004E77C1"/>
    <w:rsid w:val="004E782E"/>
    <w:rsid w:val="004E78C8"/>
    <w:rsid w:val="004E7BB7"/>
    <w:rsid w:val="004E7D3D"/>
    <w:rsid w:val="004F05EC"/>
    <w:rsid w:val="004F0936"/>
    <w:rsid w:val="004F0A6E"/>
    <w:rsid w:val="004F0EDA"/>
    <w:rsid w:val="004F19E3"/>
    <w:rsid w:val="004F2609"/>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4BD"/>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4C06"/>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A52"/>
    <w:rsid w:val="00590E1D"/>
    <w:rsid w:val="00591486"/>
    <w:rsid w:val="00591707"/>
    <w:rsid w:val="005919A6"/>
    <w:rsid w:val="005919ED"/>
    <w:rsid w:val="00591B05"/>
    <w:rsid w:val="00591B92"/>
    <w:rsid w:val="00591EC0"/>
    <w:rsid w:val="0059283E"/>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4E2E"/>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1ACC"/>
    <w:rsid w:val="005C2855"/>
    <w:rsid w:val="005C2BB3"/>
    <w:rsid w:val="005C30D3"/>
    <w:rsid w:val="005C3B4B"/>
    <w:rsid w:val="005C3FD8"/>
    <w:rsid w:val="005C3FF1"/>
    <w:rsid w:val="005C4148"/>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3D5"/>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27"/>
    <w:rsid w:val="005F5E71"/>
    <w:rsid w:val="005F5F67"/>
    <w:rsid w:val="005F604E"/>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279E6"/>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388"/>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672"/>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1AAF"/>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A1A"/>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6A4C"/>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2DD"/>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741"/>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8F6"/>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016"/>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638"/>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39D"/>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5CDF"/>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C1"/>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7CE"/>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ADC"/>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EB1"/>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23"/>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46"/>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41C"/>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15E"/>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2E61"/>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206"/>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80"/>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0F54"/>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1A35"/>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80D"/>
    <w:rsid w:val="00B24983"/>
    <w:rsid w:val="00B24D99"/>
    <w:rsid w:val="00B251D6"/>
    <w:rsid w:val="00B25934"/>
    <w:rsid w:val="00B25B31"/>
    <w:rsid w:val="00B25D53"/>
    <w:rsid w:val="00B25F49"/>
    <w:rsid w:val="00B26797"/>
    <w:rsid w:val="00B26BD1"/>
    <w:rsid w:val="00B26D3C"/>
    <w:rsid w:val="00B26FCA"/>
    <w:rsid w:val="00B26FFE"/>
    <w:rsid w:val="00B2747D"/>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7B"/>
    <w:rsid w:val="00B432A5"/>
    <w:rsid w:val="00B433E2"/>
    <w:rsid w:val="00B4360B"/>
    <w:rsid w:val="00B4380E"/>
    <w:rsid w:val="00B43D1D"/>
    <w:rsid w:val="00B4589F"/>
    <w:rsid w:val="00B45B70"/>
    <w:rsid w:val="00B46047"/>
    <w:rsid w:val="00B4615E"/>
    <w:rsid w:val="00B463E4"/>
    <w:rsid w:val="00B4648E"/>
    <w:rsid w:val="00B47751"/>
    <w:rsid w:val="00B505DE"/>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291"/>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91A"/>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489"/>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29F7"/>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43F"/>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8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4A25"/>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D2"/>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4F9E"/>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3E8"/>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A7E4F"/>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ACD"/>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E00"/>
    <w:rsid w:val="00E14FE5"/>
    <w:rsid w:val="00E15022"/>
    <w:rsid w:val="00E15100"/>
    <w:rsid w:val="00E151FE"/>
    <w:rsid w:val="00E15211"/>
    <w:rsid w:val="00E1530B"/>
    <w:rsid w:val="00E1538E"/>
    <w:rsid w:val="00E1543D"/>
    <w:rsid w:val="00E1556C"/>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31A"/>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03A"/>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B1"/>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59"/>
    <w:rsid w:val="00ED11E8"/>
    <w:rsid w:val="00ED148B"/>
    <w:rsid w:val="00ED19C2"/>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399"/>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80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4F81"/>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4F3"/>
    <w:rsid w:val="00FB4B3C"/>
    <w:rsid w:val="00FB51A5"/>
    <w:rsid w:val="00FB56A5"/>
    <w:rsid w:val="00FB57B3"/>
    <w:rsid w:val="00FB5F4F"/>
    <w:rsid w:val="00FB6560"/>
    <w:rsid w:val="00FB688E"/>
    <w:rsid w:val="00FB6B79"/>
    <w:rsid w:val="00FB6BCE"/>
    <w:rsid w:val="00FB7387"/>
    <w:rsid w:val="00FB75B5"/>
    <w:rsid w:val="00FB7DEF"/>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2EF"/>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95B07C5"/>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0352130">
      <w:bodyDiv w:val="1"/>
      <w:marLeft w:val="0"/>
      <w:marRight w:val="0"/>
      <w:marTop w:val="0"/>
      <w:marBottom w:val="0"/>
      <w:divBdr>
        <w:top w:val="none" w:sz="0" w:space="0" w:color="auto"/>
        <w:left w:val="none" w:sz="0" w:space="0" w:color="auto"/>
        <w:bottom w:val="none" w:sz="0" w:space="0" w:color="auto"/>
        <w:right w:val="none" w:sz="0" w:space="0" w:color="auto"/>
      </w:divBdr>
      <w:divsChild>
        <w:div w:id="1392579022">
          <w:marLeft w:val="1800"/>
          <w:marRight w:val="0"/>
          <w:marTop w:val="58"/>
          <w:marBottom w:val="0"/>
          <w:divBdr>
            <w:top w:val="none" w:sz="0" w:space="0" w:color="auto"/>
            <w:left w:val="none" w:sz="0" w:space="0" w:color="auto"/>
            <w:bottom w:val="none" w:sz="0" w:space="0" w:color="auto"/>
            <w:right w:val="none" w:sz="0" w:space="0" w:color="auto"/>
          </w:divBdr>
        </w:div>
        <w:div w:id="1348673255">
          <w:marLeft w:val="1800"/>
          <w:marRight w:val="0"/>
          <w:marTop w:val="58"/>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0633206">
      <w:bodyDiv w:val="1"/>
      <w:marLeft w:val="0"/>
      <w:marRight w:val="0"/>
      <w:marTop w:val="0"/>
      <w:marBottom w:val="0"/>
      <w:divBdr>
        <w:top w:val="none" w:sz="0" w:space="0" w:color="auto"/>
        <w:left w:val="none" w:sz="0" w:space="0" w:color="auto"/>
        <w:bottom w:val="none" w:sz="0" w:space="0" w:color="auto"/>
        <w:right w:val="none" w:sz="0" w:space="0" w:color="auto"/>
      </w:divBdr>
      <w:divsChild>
        <w:div w:id="1155102295">
          <w:marLeft w:val="547"/>
          <w:marRight w:val="0"/>
          <w:marTop w:val="115"/>
          <w:marBottom w:val="0"/>
          <w:divBdr>
            <w:top w:val="none" w:sz="0" w:space="0" w:color="auto"/>
            <w:left w:val="none" w:sz="0" w:space="0" w:color="auto"/>
            <w:bottom w:val="none" w:sz="0" w:space="0" w:color="auto"/>
            <w:right w:val="none" w:sz="0" w:space="0" w:color="auto"/>
          </w:divBdr>
        </w:div>
        <w:div w:id="1265528830">
          <w:marLeft w:val="1166"/>
          <w:marRight w:val="0"/>
          <w:marTop w:val="101"/>
          <w:marBottom w:val="0"/>
          <w:divBdr>
            <w:top w:val="none" w:sz="0" w:space="0" w:color="auto"/>
            <w:left w:val="none" w:sz="0" w:space="0" w:color="auto"/>
            <w:bottom w:val="none" w:sz="0" w:space="0" w:color="auto"/>
            <w:right w:val="none" w:sz="0" w:space="0" w:color="auto"/>
          </w:divBdr>
        </w:div>
        <w:div w:id="1588883873">
          <w:marLeft w:val="547"/>
          <w:marRight w:val="0"/>
          <w:marTop w:val="115"/>
          <w:marBottom w:val="0"/>
          <w:divBdr>
            <w:top w:val="none" w:sz="0" w:space="0" w:color="auto"/>
            <w:left w:val="none" w:sz="0" w:space="0" w:color="auto"/>
            <w:bottom w:val="none" w:sz="0" w:space="0" w:color="auto"/>
            <w:right w:val="none" w:sz="0" w:space="0" w:color="auto"/>
          </w:divBdr>
        </w:div>
        <w:div w:id="52121196">
          <w:marLeft w:val="1166"/>
          <w:marRight w:val="0"/>
          <w:marTop w:val="96"/>
          <w:marBottom w:val="0"/>
          <w:divBdr>
            <w:top w:val="none" w:sz="0" w:space="0" w:color="auto"/>
            <w:left w:val="none" w:sz="0" w:space="0" w:color="auto"/>
            <w:bottom w:val="none" w:sz="0" w:space="0" w:color="auto"/>
            <w:right w:val="none" w:sz="0" w:space="0" w:color="auto"/>
          </w:divBdr>
        </w:div>
        <w:div w:id="1438408646">
          <w:marLeft w:val="1166"/>
          <w:marRight w:val="0"/>
          <w:marTop w:val="96"/>
          <w:marBottom w:val="0"/>
          <w:divBdr>
            <w:top w:val="none" w:sz="0" w:space="0" w:color="auto"/>
            <w:left w:val="none" w:sz="0" w:space="0" w:color="auto"/>
            <w:bottom w:val="none" w:sz="0" w:space="0" w:color="auto"/>
            <w:right w:val="none" w:sz="0" w:space="0" w:color="auto"/>
          </w:divBdr>
        </w:div>
        <w:div w:id="1907109941">
          <w:marLeft w:val="547"/>
          <w:marRight w:val="0"/>
          <w:marTop w:val="115"/>
          <w:marBottom w:val="0"/>
          <w:divBdr>
            <w:top w:val="none" w:sz="0" w:space="0" w:color="auto"/>
            <w:left w:val="none" w:sz="0" w:space="0" w:color="auto"/>
            <w:bottom w:val="none" w:sz="0" w:space="0" w:color="auto"/>
            <w:right w:val="none" w:sz="0" w:space="0" w:color="auto"/>
          </w:divBdr>
        </w:div>
        <w:div w:id="1517422042">
          <w:marLeft w:val="547"/>
          <w:marRight w:val="0"/>
          <w:marTop w:val="115"/>
          <w:marBottom w:val="0"/>
          <w:divBdr>
            <w:top w:val="none" w:sz="0" w:space="0" w:color="auto"/>
            <w:left w:val="none" w:sz="0" w:space="0" w:color="auto"/>
            <w:bottom w:val="none" w:sz="0" w:space="0" w:color="auto"/>
            <w:right w:val="none" w:sz="0" w:space="0" w:color="auto"/>
          </w:divBdr>
        </w:div>
      </w:divsChild>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64056767">
      <w:bodyDiv w:val="1"/>
      <w:marLeft w:val="0"/>
      <w:marRight w:val="0"/>
      <w:marTop w:val="0"/>
      <w:marBottom w:val="0"/>
      <w:divBdr>
        <w:top w:val="none" w:sz="0" w:space="0" w:color="auto"/>
        <w:left w:val="none" w:sz="0" w:space="0" w:color="auto"/>
        <w:bottom w:val="none" w:sz="0" w:space="0" w:color="auto"/>
        <w:right w:val="none" w:sz="0" w:space="0" w:color="auto"/>
      </w:divBdr>
      <w:divsChild>
        <w:div w:id="1999335111">
          <w:marLeft w:val="1166"/>
          <w:marRight w:val="0"/>
          <w:marTop w:val="0"/>
          <w:marBottom w:val="0"/>
          <w:divBdr>
            <w:top w:val="none" w:sz="0" w:space="0" w:color="auto"/>
            <w:left w:val="none" w:sz="0" w:space="0" w:color="auto"/>
            <w:bottom w:val="none" w:sz="0" w:space="0" w:color="auto"/>
            <w:right w:val="none" w:sz="0" w:space="0" w:color="auto"/>
          </w:divBdr>
        </w:div>
        <w:div w:id="242299001">
          <w:marLeft w:val="1166"/>
          <w:marRight w:val="0"/>
          <w:marTop w:val="0"/>
          <w:marBottom w:val="0"/>
          <w:divBdr>
            <w:top w:val="none" w:sz="0" w:space="0" w:color="auto"/>
            <w:left w:val="none" w:sz="0" w:space="0" w:color="auto"/>
            <w:bottom w:val="none" w:sz="0" w:space="0" w:color="auto"/>
            <w:right w:val="none" w:sz="0" w:space="0" w:color="auto"/>
          </w:divBdr>
        </w:div>
        <w:div w:id="2043820275">
          <w:marLeft w:val="1166"/>
          <w:marRight w:val="0"/>
          <w:marTop w:val="0"/>
          <w:marBottom w:val="0"/>
          <w:divBdr>
            <w:top w:val="none" w:sz="0" w:space="0" w:color="auto"/>
            <w:left w:val="none" w:sz="0" w:space="0" w:color="auto"/>
            <w:bottom w:val="none" w:sz="0" w:space="0" w:color="auto"/>
            <w:right w:val="none" w:sz="0" w:space="0" w:color="auto"/>
          </w:divBdr>
        </w:div>
        <w:div w:id="321812020">
          <w:marLeft w:val="1166"/>
          <w:marRight w:val="0"/>
          <w:marTop w:val="0"/>
          <w:marBottom w:val="0"/>
          <w:divBdr>
            <w:top w:val="none" w:sz="0" w:space="0" w:color="auto"/>
            <w:left w:val="none" w:sz="0" w:space="0" w:color="auto"/>
            <w:bottom w:val="none" w:sz="0" w:space="0" w:color="auto"/>
            <w:right w:val="none" w:sz="0" w:space="0" w:color="auto"/>
          </w:divBdr>
        </w:div>
        <w:div w:id="115410837">
          <w:marLeft w:val="1166"/>
          <w:marRight w:val="0"/>
          <w:marTop w:val="0"/>
          <w:marBottom w:val="0"/>
          <w:divBdr>
            <w:top w:val="none" w:sz="0" w:space="0" w:color="auto"/>
            <w:left w:val="none" w:sz="0" w:space="0" w:color="auto"/>
            <w:bottom w:val="none" w:sz="0" w:space="0" w:color="auto"/>
            <w:right w:val="none" w:sz="0" w:space="0" w:color="auto"/>
          </w:divBdr>
        </w:div>
        <w:div w:id="1181352360">
          <w:marLeft w:val="1166"/>
          <w:marRight w:val="0"/>
          <w:marTop w:val="0"/>
          <w:marBottom w:val="0"/>
          <w:divBdr>
            <w:top w:val="none" w:sz="0" w:space="0" w:color="auto"/>
            <w:left w:val="none" w:sz="0" w:space="0" w:color="auto"/>
            <w:bottom w:val="none" w:sz="0" w:space="0" w:color="auto"/>
            <w:right w:val="none" w:sz="0" w:space="0" w:color="auto"/>
          </w:divBdr>
        </w:div>
        <w:div w:id="713818376">
          <w:marLeft w:val="1886"/>
          <w:marRight w:val="0"/>
          <w:marTop w:val="0"/>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8826331">
      <w:bodyDiv w:val="1"/>
      <w:marLeft w:val="0"/>
      <w:marRight w:val="0"/>
      <w:marTop w:val="0"/>
      <w:marBottom w:val="0"/>
      <w:divBdr>
        <w:top w:val="none" w:sz="0" w:space="0" w:color="auto"/>
        <w:left w:val="none" w:sz="0" w:space="0" w:color="auto"/>
        <w:bottom w:val="none" w:sz="0" w:space="0" w:color="auto"/>
        <w:right w:val="none" w:sz="0" w:space="0" w:color="auto"/>
      </w:divBdr>
      <w:divsChild>
        <w:div w:id="125316403">
          <w:marLeft w:val="1800"/>
          <w:marRight w:val="0"/>
          <w:marTop w:val="58"/>
          <w:marBottom w:val="0"/>
          <w:divBdr>
            <w:top w:val="none" w:sz="0" w:space="0" w:color="auto"/>
            <w:left w:val="none" w:sz="0" w:space="0" w:color="auto"/>
            <w:bottom w:val="none" w:sz="0" w:space="0" w:color="auto"/>
            <w:right w:val="none" w:sz="0" w:space="0" w:color="auto"/>
          </w:divBdr>
        </w:div>
        <w:div w:id="1217010263">
          <w:marLeft w:val="1800"/>
          <w:marRight w:val="0"/>
          <w:marTop w:val="58"/>
          <w:marBottom w:val="0"/>
          <w:divBdr>
            <w:top w:val="none" w:sz="0" w:space="0" w:color="auto"/>
            <w:left w:val="none" w:sz="0" w:space="0" w:color="auto"/>
            <w:bottom w:val="none" w:sz="0" w:space="0" w:color="auto"/>
            <w:right w:val="none" w:sz="0" w:space="0" w:color="auto"/>
          </w:divBdr>
        </w:div>
        <w:div w:id="2075468079">
          <w:marLeft w:val="1800"/>
          <w:marRight w:val="0"/>
          <w:marTop w:val="58"/>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939417">
      <w:bodyDiv w:val="1"/>
      <w:marLeft w:val="0"/>
      <w:marRight w:val="0"/>
      <w:marTop w:val="0"/>
      <w:marBottom w:val="0"/>
      <w:divBdr>
        <w:top w:val="none" w:sz="0" w:space="0" w:color="auto"/>
        <w:left w:val="none" w:sz="0" w:space="0" w:color="auto"/>
        <w:bottom w:val="none" w:sz="0" w:space="0" w:color="auto"/>
        <w:right w:val="none" w:sz="0" w:space="0" w:color="auto"/>
      </w:divBdr>
    </w:div>
    <w:div w:id="404256636">
      <w:bodyDiv w:val="1"/>
      <w:marLeft w:val="0"/>
      <w:marRight w:val="0"/>
      <w:marTop w:val="0"/>
      <w:marBottom w:val="0"/>
      <w:divBdr>
        <w:top w:val="none" w:sz="0" w:space="0" w:color="auto"/>
        <w:left w:val="none" w:sz="0" w:space="0" w:color="auto"/>
        <w:bottom w:val="none" w:sz="0" w:space="0" w:color="auto"/>
        <w:right w:val="none" w:sz="0" w:space="0" w:color="auto"/>
      </w:divBdr>
    </w:div>
    <w:div w:id="422725592">
      <w:bodyDiv w:val="1"/>
      <w:marLeft w:val="0"/>
      <w:marRight w:val="0"/>
      <w:marTop w:val="0"/>
      <w:marBottom w:val="0"/>
      <w:divBdr>
        <w:top w:val="none" w:sz="0" w:space="0" w:color="auto"/>
        <w:left w:val="none" w:sz="0" w:space="0" w:color="auto"/>
        <w:bottom w:val="none" w:sz="0" w:space="0" w:color="auto"/>
        <w:right w:val="none" w:sz="0" w:space="0" w:color="auto"/>
      </w:divBdr>
      <w:divsChild>
        <w:div w:id="895967341">
          <w:marLeft w:val="360"/>
          <w:marRight w:val="0"/>
          <w:marTop w:val="200"/>
          <w:marBottom w:val="0"/>
          <w:divBdr>
            <w:top w:val="none" w:sz="0" w:space="0" w:color="auto"/>
            <w:left w:val="none" w:sz="0" w:space="0" w:color="auto"/>
            <w:bottom w:val="none" w:sz="0" w:space="0" w:color="auto"/>
            <w:right w:val="none" w:sz="0" w:space="0" w:color="auto"/>
          </w:divBdr>
        </w:div>
        <w:div w:id="1370647093">
          <w:marLeft w:val="1080"/>
          <w:marRight w:val="0"/>
          <w:marTop w:val="100"/>
          <w:marBottom w:val="0"/>
          <w:divBdr>
            <w:top w:val="none" w:sz="0" w:space="0" w:color="auto"/>
            <w:left w:val="none" w:sz="0" w:space="0" w:color="auto"/>
            <w:bottom w:val="none" w:sz="0" w:space="0" w:color="auto"/>
            <w:right w:val="none" w:sz="0" w:space="0" w:color="auto"/>
          </w:divBdr>
        </w:div>
        <w:div w:id="292641170">
          <w:marLeft w:val="1800"/>
          <w:marRight w:val="0"/>
          <w:marTop w:val="100"/>
          <w:marBottom w:val="0"/>
          <w:divBdr>
            <w:top w:val="none" w:sz="0" w:space="0" w:color="auto"/>
            <w:left w:val="none" w:sz="0" w:space="0" w:color="auto"/>
            <w:bottom w:val="none" w:sz="0" w:space="0" w:color="auto"/>
            <w:right w:val="none" w:sz="0" w:space="0" w:color="auto"/>
          </w:divBdr>
        </w:div>
        <w:div w:id="954092425">
          <w:marLeft w:val="2520"/>
          <w:marRight w:val="0"/>
          <w:marTop w:val="100"/>
          <w:marBottom w:val="0"/>
          <w:divBdr>
            <w:top w:val="none" w:sz="0" w:space="0" w:color="auto"/>
            <w:left w:val="none" w:sz="0" w:space="0" w:color="auto"/>
            <w:bottom w:val="none" w:sz="0" w:space="0" w:color="auto"/>
            <w:right w:val="none" w:sz="0" w:space="0" w:color="auto"/>
          </w:divBdr>
        </w:div>
        <w:div w:id="1089740611">
          <w:marLeft w:val="1800"/>
          <w:marRight w:val="0"/>
          <w:marTop w:val="100"/>
          <w:marBottom w:val="0"/>
          <w:divBdr>
            <w:top w:val="none" w:sz="0" w:space="0" w:color="auto"/>
            <w:left w:val="none" w:sz="0" w:space="0" w:color="auto"/>
            <w:bottom w:val="none" w:sz="0" w:space="0" w:color="auto"/>
            <w:right w:val="none" w:sz="0" w:space="0" w:color="auto"/>
          </w:divBdr>
        </w:div>
        <w:div w:id="2078506310">
          <w:marLeft w:val="2520"/>
          <w:marRight w:val="0"/>
          <w:marTop w:val="100"/>
          <w:marBottom w:val="0"/>
          <w:divBdr>
            <w:top w:val="none" w:sz="0" w:space="0" w:color="auto"/>
            <w:left w:val="none" w:sz="0" w:space="0" w:color="auto"/>
            <w:bottom w:val="none" w:sz="0" w:space="0" w:color="auto"/>
            <w:right w:val="none" w:sz="0" w:space="0" w:color="auto"/>
          </w:divBdr>
        </w:div>
        <w:div w:id="1506898189">
          <w:marLeft w:val="1800"/>
          <w:marRight w:val="0"/>
          <w:marTop w:val="100"/>
          <w:marBottom w:val="0"/>
          <w:divBdr>
            <w:top w:val="none" w:sz="0" w:space="0" w:color="auto"/>
            <w:left w:val="none" w:sz="0" w:space="0" w:color="auto"/>
            <w:bottom w:val="none" w:sz="0" w:space="0" w:color="auto"/>
            <w:right w:val="none" w:sz="0" w:space="0" w:color="auto"/>
          </w:divBdr>
        </w:div>
        <w:div w:id="264503418">
          <w:marLeft w:val="2520"/>
          <w:marRight w:val="0"/>
          <w:marTop w:val="100"/>
          <w:marBottom w:val="0"/>
          <w:divBdr>
            <w:top w:val="none" w:sz="0" w:space="0" w:color="auto"/>
            <w:left w:val="none" w:sz="0" w:space="0" w:color="auto"/>
            <w:bottom w:val="none" w:sz="0" w:space="0" w:color="auto"/>
            <w:right w:val="none" w:sz="0" w:space="0" w:color="auto"/>
          </w:divBdr>
        </w:div>
        <w:div w:id="914708071">
          <w:marLeft w:val="2520"/>
          <w:marRight w:val="0"/>
          <w:marTop w:val="100"/>
          <w:marBottom w:val="0"/>
          <w:divBdr>
            <w:top w:val="none" w:sz="0" w:space="0" w:color="auto"/>
            <w:left w:val="none" w:sz="0" w:space="0" w:color="auto"/>
            <w:bottom w:val="none" w:sz="0" w:space="0" w:color="auto"/>
            <w:right w:val="none" w:sz="0" w:space="0" w:color="auto"/>
          </w:divBdr>
        </w:div>
        <w:div w:id="868685733">
          <w:marLeft w:val="360"/>
          <w:marRight w:val="0"/>
          <w:marTop w:val="200"/>
          <w:marBottom w:val="0"/>
          <w:divBdr>
            <w:top w:val="none" w:sz="0" w:space="0" w:color="auto"/>
            <w:left w:val="none" w:sz="0" w:space="0" w:color="auto"/>
            <w:bottom w:val="none" w:sz="0" w:space="0" w:color="auto"/>
            <w:right w:val="none" w:sz="0" w:space="0" w:color="auto"/>
          </w:divBdr>
        </w:div>
        <w:div w:id="1963878000">
          <w:marLeft w:val="1080"/>
          <w:marRight w:val="0"/>
          <w:marTop w:val="100"/>
          <w:marBottom w:val="0"/>
          <w:divBdr>
            <w:top w:val="none" w:sz="0" w:space="0" w:color="auto"/>
            <w:left w:val="none" w:sz="0" w:space="0" w:color="auto"/>
            <w:bottom w:val="none" w:sz="0" w:space="0" w:color="auto"/>
            <w:right w:val="none" w:sz="0" w:space="0" w:color="auto"/>
          </w:divBdr>
        </w:div>
        <w:div w:id="819883864">
          <w:marLeft w:val="1800"/>
          <w:marRight w:val="0"/>
          <w:marTop w:val="100"/>
          <w:marBottom w:val="0"/>
          <w:divBdr>
            <w:top w:val="none" w:sz="0" w:space="0" w:color="auto"/>
            <w:left w:val="none" w:sz="0" w:space="0" w:color="auto"/>
            <w:bottom w:val="none" w:sz="0" w:space="0" w:color="auto"/>
            <w:right w:val="none" w:sz="0" w:space="0" w:color="auto"/>
          </w:divBdr>
        </w:div>
        <w:div w:id="685715503">
          <w:marLeft w:val="2520"/>
          <w:marRight w:val="0"/>
          <w:marTop w:val="100"/>
          <w:marBottom w:val="0"/>
          <w:divBdr>
            <w:top w:val="none" w:sz="0" w:space="0" w:color="auto"/>
            <w:left w:val="none" w:sz="0" w:space="0" w:color="auto"/>
            <w:bottom w:val="none" w:sz="0" w:space="0" w:color="auto"/>
            <w:right w:val="none" w:sz="0" w:space="0" w:color="auto"/>
          </w:divBdr>
        </w:div>
        <w:div w:id="1051853936">
          <w:marLeft w:val="1800"/>
          <w:marRight w:val="0"/>
          <w:marTop w:val="100"/>
          <w:marBottom w:val="0"/>
          <w:divBdr>
            <w:top w:val="none" w:sz="0" w:space="0" w:color="auto"/>
            <w:left w:val="none" w:sz="0" w:space="0" w:color="auto"/>
            <w:bottom w:val="none" w:sz="0" w:space="0" w:color="auto"/>
            <w:right w:val="none" w:sz="0" w:space="0" w:color="auto"/>
          </w:divBdr>
        </w:div>
        <w:div w:id="369308791">
          <w:marLeft w:val="2520"/>
          <w:marRight w:val="0"/>
          <w:marTop w:val="100"/>
          <w:marBottom w:val="0"/>
          <w:divBdr>
            <w:top w:val="none" w:sz="0" w:space="0" w:color="auto"/>
            <w:left w:val="none" w:sz="0" w:space="0" w:color="auto"/>
            <w:bottom w:val="none" w:sz="0" w:space="0" w:color="auto"/>
            <w:right w:val="none" w:sz="0" w:space="0" w:color="auto"/>
          </w:divBdr>
        </w:div>
        <w:div w:id="1771242193">
          <w:marLeft w:val="1800"/>
          <w:marRight w:val="0"/>
          <w:marTop w:val="100"/>
          <w:marBottom w:val="0"/>
          <w:divBdr>
            <w:top w:val="none" w:sz="0" w:space="0" w:color="auto"/>
            <w:left w:val="none" w:sz="0" w:space="0" w:color="auto"/>
            <w:bottom w:val="none" w:sz="0" w:space="0" w:color="auto"/>
            <w:right w:val="none" w:sz="0" w:space="0" w:color="auto"/>
          </w:divBdr>
        </w:div>
        <w:div w:id="498160340">
          <w:marLeft w:val="2520"/>
          <w:marRight w:val="0"/>
          <w:marTop w:val="100"/>
          <w:marBottom w:val="0"/>
          <w:divBdr>
            <w:top w:val="none" w:sz="0" w:space="0" w:color="auto"/>
            <w:left w:val="none" w:sz="0" w:space="0" w:color="auto"/>
            <w:bottom w:val="none" w:sz="0" w:space="0" w:color="auto"/>
            <w:right w:val="none" w:sz="0" w:space="0" w:color="auto"/>
          </w:divBdr>
        </w:div>
        <w:div w:id="1525023815">
          <w:marLeft w:val="2520"/>
          <w:marRight w:val="0"/>
          <w:marTop w:val="100"/>
          <w:marBottom w:val="0"/>
          <w:divBdr>
            <w:top w:val="none" w:sz="0" w:space="0" w:color="auto"/>
            <w:left w:val="none" w:sz="0" w:space="0" w:color="auto"/>
            <w:bottom w:val="none" w:sz="0" w:space="0" w:color="auto"/>
            <w:right w:val="none" w:sz="0" w:space="0" w:color="auto"/>
          </w:divBdr>
        </w:div>
      </w:divsChild>
    </w:div>
    <w:div w:id="472678087">
      <w:bodyDiv w:val="1"/>
      <w:marLeft w:val="0"/>
      <w:marRight w:val="0"/>
      <w:marTop w:val="0"/>
      <w:marBottom w:val="0"/>
      <w:divBdr>
        <w:top w:val="none" w:sz="0" w:space="0" w:color="auto"/>
        <w:left w:val="none" w:sz="0" w:space="0" w:color="auto"/>
        <w:bottom w:val="none" w:sz="0" w:space="0" w:color="auto"/>
        <w:right w:val="none" w:sz="0" w:space="0" w:color="auto"/>
      </w:divBdr>
      <w:divsChild>
        <w:div w:id="944536190">
          <w:marLeft w:val="1166"/>
          <w:marRight w:val="0"/>
          <w:marTop w:val="0"/>
          <w:marBottom w:val="0"/>
          <w:divBdr>
            <w:top w:val="none" w:sz="0" w:space="0" w:color="auto"/>
            <w:left w:val="none" w:sz="0" w:space="0" w:color="auto"/>
            <w:bottom w:val="none" w:sz="0" w:space="0" w:color="auto"/>
            <w:right w:val="none" w:sz="0" w:space="0" w:color="auto"/>
          </w:divBdr>
        </w:div>
        <w:div w:id="1507787791">
          <w:marLeft w:val="1166"/>
          <w:marRight w:val="0"/>
          <w:marTop w:val="0"/>
          <w:marBottom w:val="0"/>
          <w:divBdr>
            <w:top w:val="none" w:sz="0" w:space="0" w:color="auto"/>
            <w:left w:val="none" w:sz="0" w:space="0" w:color="auto"/>
            <w:bottom w:val="none" w:sz="0" w:space="0" w:color="auto"/>
            <w:right w:val="none" w:sz="0" w:space="0" w:color="auto"/>
          </w:divBdr>
        </w:div>
        <w:div w:id="2051031485">
          <w:marLeft w:val="1166"/>
          <w:marRight w:val="0"/>
          <w:marTop w:val="0"/>
          <w:marBottom w:val="0"/>
          <w:divBdr>
            <w:top w:val="none" w:sz="0" w:space="0" w:color="auto"/>
            <w:left w:val="none" w:sz="0" w:space="0" w:color="auto"/>
            <w:bottom w:val="none" w:sz="0" w:space="0" w:color="auto"/>
            <w:right w:val="none" w:sz="0" w:space="0" w:color="auto"/>
          </w:divBdr>
        </w:div>
        <w:div w:id="1714160756">
          <w:marLeft w:val="1166"/>
          <w:marRight w:val="0"/>
          <w:marTop w:val="0"/>
          <w:marBottom w:val="0"/>
          <w:divBdr>
            <w:top w:val="none" w:sz="0" w:space="0" w:color="auto"/>
            <w:left w:val="none" w:sz="0" w:space="0" w:color="auto"/>
            <w:bottom w:val="none" w:sz="0" w:space="0" w:color="auto"/>
            <w:right w:val="none" w:sz="0" w:space="0" w:color="auto"/>
          </w:divBdr>
        </w:div>
        <w:div w:id="916013652">
          <w:marLeft w:val="1166"/>
          <w:marRight w:val="0"/>
          <w:marTop w:val="0"/>
          <w:marBottom w:val="0"/>
          <w:divBdr>
            <w:top w:val="none" w:sz="0" w:space="0" w:color="auto"/>
            <w:left w:val="none" w:sz="0" w:space="0" w:color="auto"/>
            <w:bottom w:val="none" w:sz="0" w:space="0" w:color="auto"/>
            <w:right w:val="none" w:sz="0" w:space="0" w:color="auto"/>
          </w:divBdr>
        </w:div>
        <w:div w:id="2058622919">
          <w:marLeft w:val="1166"/>
          <w:marRight w:val="0"/>
          <w:marTop w:val="0"/>
          <w:marBottom w:val="0"/>
          <w:divBdr>
            <w:top w:val="none" w:sz="0" w:space="0" w:color="auto"/>
            <w:left w:val="none" w:sz="0" w:space="0" w:color="auto"/>
            <w:bottom w:val="none" w:sz="0" w:space="0" w:color="auto"/>
            <w:right w:val="none" w:sz="0" w:space="0" w:color="auto"/>
          </w:divBdr>
        </w:div>
        <w:div w:id="550776672">
          <w:marLeft w:val="1886"/>
          <w:marRight w:val="0"/>
          <w:marTop w:val="0"/>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690030506">
      <w:bodyDiv w:val="1"/>
      <w:marLeft w:val="0"/>
      <w:marRight w:val="0"/>
      <w:marTop w:val="0"/>
      <w:marBottom w:val="0"/>
      <w:divBdr>
        <w:top w:val="none" w:sz="0" w:space="0" w:color="auto"/>
        <w:left w:val="none" w:sz="0" w:space="0" w:color="auto"/>
        <w:bottom w:val="none" w:sz="0" w:space="0" w:color="auto"/>
        <w:right w:val="none" w:sz="0" w:space="0" w:color="auto"/>
      </w:divBdr>
      <w:divsChild>
        <w:div w:id="210002195">
          <w:marLeft w:val="1166"/>
          <w:marRight w:val="0"/>
          <w:marTop w:val="0"/>
          <w:marBottom w:val="0"/>
          <w:divBdr>
            <w:top w:val="none" w:sz="0" w:space="0" w:color="auto"/>
            <w:left w:val="none" w:sz="0" w:space="0" w:color="auto"/>
            <w:bottom w:val="none" w:sz="0" w:space="0" w:color="auto"/>
            <w:right w:val="none" w:sz="0" w:space="0" w:color="auto"/>
          </w:divBdr>
        </w:div>
        <w:div w:id="1153302758">
          <w:marLeft w:val="1166"/>
          <w:marRight w:val="0"/>
          <w:marTop w:val="0"/>
          <w:marBottom w:val="0"/>
          <w:divBdr>
            <w:top w:val="none" w:sz="0" w:space="0" w:color="auto"/>
            <w:left w:val="none" w:sz="0" w:space="0" w:color="auto"/>
            <w:bottom w:val="none" w:sz="0" w:space="0" w:color="auto"/>
            <w:right w:val="none" w:sz="0" w:space="0" w:color="auto"/>
          </w:divBdr>
        </w:div>
        <w:div w:id="1957982264">
          <w:marLeft w:val="1166"/>
          <w:marRight w:val="0"/>
          <w:marTop w:val="0"/>
          <w:marBottom w:val="0"/>
          <w:divBdr>
            <w:top w:val="none" w:sz="0" w:space="0" w:color="auto"/>
            <w:left w:val="none" w:sz="0" w:space="0" w:color="auto"/>
            <w:bottom w:val="none" w:sz="0" w:space="0" w:color="auto"/>
            <w:right w:val="none" w:sz="0" w:space="0" w:color="auto"/>
          </w:divBdr>
        </w:div>
        <w:div w:id="722947494">
          <w:marLeft w:val="1166"/>
          <w:marRight w:val="0"/>
          <w:marTop w:val="0"/>
          <w:marBottom w:val="0"/>
          <w:divBdr>
            <w:top w:val="none" w:sz="0" w:space="0" w:color="auto"/>
            <w:left w:val="none" w:sz="0" w:space="0" w:color="auto"/>
            <w:bottom w:val="none" w:sz="0" w:space="0" w:color="auto"/>
            <w:right w:val="none" w:sz="0" w:space="0" w:color="auto"/>
          </w:divBdr>
        </w:div>
        <w:div w:id="462308084">
          <w:marLeft w:val="1166"/>
          <w:marRight w:val="0"/>
          <w:marTop w:val="0"/>
          <w:marBottom w:val="0"/>
          <w:divBdr>
            <w:top w:val="none" w:sz="0" w:space="0" w:color="auto"/>
            <w:left w:val="none" w:sz="0" w:space="0" w:color="auto"/>
            <w:bottom w:val="none" w:sz="0" w:space="0" w:color="auto"/>
            <w:right w:val="none" w:sz="0" w:space="0" w:color="auto"/>
          </w:divBdr>
        </w:div>
        <w:div w:id="352535533">
          <w:marLeft w:val="1166"/>
          <w:marRight w:val="0"/>
          <w:marTop w:val="0"/>
          <w:marBottom w:val="0"/>
          <w:divBdr>
            <w:top w:val="none" w:sz="0" w:space="0" w:color="auto"/>
            <w:left w:val="none" w:sz="0" w:space="0" w:color="auto"/>
            <w:bottom w:val="none" w:sz="0" w:space="0" w:color="auto"/>
            <w:right w:val="none" w:sz="0" w:space="0" w:color="auto"/>
          </w:divBdr>
        </w:div>
        <w:div w:id="1360355359">
          <w:marLeft w:val="1886"/>
          <w:marRight w:val="0"/>
          <w:marTop w:val="0"/>
          <w:marBottom w:val="0"/>
          <w:divBdr>
            <w:top w:val="none" w:sz="0" w:space="0" w:color="auto"/>
            <w:left w:val="none" w:sz="0" w:space="0" w:color="auto"/>
            <w:bottom w:val="none" w:sz="0" w:space="0" w:color="auto"/>
            <w:right w:val="none" w:sz="0" w:space="0" w:color="auto"/>
          </w:divBdr>
        </w:div>
      </w:divsChild>
    </w:div>
    <w:div w:id="700398906">
      <w:bodyDiv w:val="1"/>
      <w:marLeft w:val="0"/>
      <w:marRight w:val="0"/>
      <w:marTop w:val="0"/>
      <w:marBottom w:val="0"/>
      <w:divBdr>
        <w:top w:val="none" w:sz="0" w:space="0" w:color="auto"/>
        <w:left w:val="none" w:sz="0" w:space="0" w:color="auto"/>
        <w:bottom w:val="none" w:sz="0" w:space="0" w:color="auto"/>
        <w:right w:val="none" w:sz="0" w:space="0" w:color="auto"/>
      </w:divBdr>
      <w:divsChild>
        <w:div w:id="724566858">
          <w:marLeft w:val="547"/>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756345">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4903239">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5527341">
      <w:bodyDiv w:val="1"/>
      <w:marLeft w:val="0"/>
      <w:marRight w:val="0"/>
      <w:marTop w:val="0"/>
      <w:marBottom w:val="0"/>
      <w:divBdr>
        <w:top w:val="none" w:sz="0" w:space="0" w:color="auto"/>
        <w:left w:val="none" w:sz="0" w:space="0" w:color="auto"/>
        <w:bottom w:val="none" w:sz="0" w:space="0" w:color="auto"/>
        <w:right w:val="none" w:sz="0" w:space="0" w:color="auto"/>
      </w:divBdr>
      <w:divsChild>
        <w:div w:id="1986816411">
          <w:marLeft w:val="360"/>
          <w:marRight w:val="0"/>
          <w:marTop w:val="200"/>
          <w:marBottom w:val="0"/>
          <w:divBdr>
            <w:top w:val="none" w:sz="0" w:space="0" w:color="auto"/>
            <w:left w:val="none" w:sz="0" w:space="0" w:color="auto"/>
            <w:bottom w:val="none" w:sz="0" w:space="0" w:color="auto"/>
            <w:right w:val="none" w:sz="0" w:space="0" w:color="auto"/>
          </w:divBdr>
        </w:div>
        <w:div w:id="1942448402">
          <w:marLeft w:val="360"/>
          <w:marRight w:val="0"/>
          <w:marTop w:val="200"/>
          <w:marBottom w:val="0"/>
          <w:divBdr>
            <w:top w:val="none" w:sz="0" w:space="0" w:color="auto"/>
            <w:left w:val="none" w:sz="0" w:space="0" w:color="auto"/>
            <w:bottom w:val="none" w:sz="0" w:space="0" w:color="auto"/>
            <w:right w:val="none" w:sz="0" w:space="0" w:color="auto"/>
          </w:divBdr>
        </w:div>
        <w:div w:id="196050049">
          <w:marLeft w:val="1080"/>
          <w:marRight w:val="0"/>
          <w:marTop w:val="100"/>
          <w:marBottom w:val="0"/>
          <w:divBdr>
            <w:top w:val="none" w:sz="0" w:space="0" w:color="auto"/>
            <w:left w:val="none" w:sz="0" w:space="0" w:color="auto"/>
            <w:bottom w:val="none" w:sz="0" w:space="0" w:color="auto"/>
            <w:right w:val="none" w:sz="0" w:space="0" w:color="auto"/>
          </w:divBdr>
        </w:div>
        <w:div w:id="26568406">
          <w:marLeft w:val="1080"/>
          <w:marRight w:val="0"/>
          <w:marTop w:val="1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37323945">
      <w:bodyDiv w:val="1"/>
      <w:marLeft w:val="0"/>
      <w:marRight w:val="0"/>
      <w:marTop w:val="0"/>
      <w:marBottom w:val="0"/>
      <w:divBdr>
        <w:top w:val="none" w:sz="0" w:space="0" w:color="auto"/>
        <w:left w:val="none" w:sz="0" w:space="0" w:color="auto"/>
        <w:bottom w:val="none" w:sz="0" w:space="0" w:color="auto"/>
        <w:right w:val="none" w:sz="0" w:space="0" w:color="auto"/>
      </w:divBdr>
      <w:divsChild>
        <w:div w:id="898437996">
          <w:marLeft w:val="1166"/>
          <w:marRight w:val="0"/>
          <w:marTop w:val="0"/>
          <w:marBottom w:val="0"/>
          <w:divBdr>
            <w:top w:val="none" w:sz="0" w:space="0" w:color="auto"/>
            <w:left w:val="none" w:sz="0" w:space="0" w:color="auto"/>
            <w:bottom w:val="none" w:sz="0" w:space="0" w:color="auto"/>
            <w:right w:val="none" w:sz="0" w:space="0" w:color="auto"/>
          </w:divBdr>
        </w:div>
        <w:div w:id="693505013">
          <w:marLeft w:val="1166"/>
          <w:marRight w:val="0"/>
          <w:marTop w:val="0"/>
          <w:marBottom w:val="0"/>
          <w:divBdr>
            <w:top w:val="none" w:sz="0" w:space="0" w:color="auto"/>
            <w:left w:val="none" w:sz="0" w:space="0" w:color="auto"/>
            <w:bottom w:val="none" w:sz="0" w:space="0" w:color="auto"/>
            <w:right w:val="none" w:sz="0" w:space="0" w:color="auto"/>
          </w:divBdr>
        </w:div>
        <w:div w:id="40592565">
          <w:marLeft w:val="1166"/>
          <w:marRight w:val="0"/>
          <w:marTop w:val="0"/>
          <w:marBottom w:val="0"/>
          <w:divBdr>
            <w:top w:val="none" w:sz="0" w:space="0" w:color="auto"/>
            <w:left w:val="none" w:sz="0" w:space="0" w:color="auto"/>
            <w:bottom w:val="none" w:sz="0" w:space="0" w:color="auto"/>
            <w:right w:val="none" w:sz="0" w:space="0" w:color="auto"/>
          </w:divBdr>
        </w:div>
        <w:div w:id="583496932">
          <w:marLeft w:val="1166"/>
          <w:marRight w:val="0"/>
          <w:marTop w:val="0"/>
          <w:marBottom w:val="0"/>
          <w:divBdr>
            <w:top w:val="none" w:sz="0" w:space="0" w:color="auto"/>
            <w:left w:val="none" w:sz="0" w:space="0" w:color="auto"/>
            <w:bottom w:val="none" w:sz="0" w:space="0" w:color="auto"/>
            <w:right w:val="none" w:sz="0" w:space="0" w:color="auto"/>
          </w:divBdr>
        </w:div>
        <w:div w:id="511989896">
          <w:marLeft w:val="1166"/>
          <w:marRight w:val="0"/>
          <w:marTop w:val="0"/>
          <w:marBottom w:val="0"/>
          <w:divBdr>
            <w:top w:val="none" w:sz="0" w:space="0" w:color="auto"/>
            <w:left w:val="none" w:sz="0" w:space="0" w:color="auto"/>
            <w:bottom w:val="none" w:sz="0" w:space="0" w:color="auto"/>
            <w:right w:val="none" w:sz="0" w:space="0" w:color="auto"/>
          </w:divBdr>
        </w:div>
        <w:div w:id="2079664772">
          <w:marLeft w:val="1166"/>
          <w:marRight w:val="0"/>
          <w:marTop w:val="0"/>
          <w:marBottom w:val="0"/>
          <w:divBdr>
            <w:top w:val="none" w:sz="0" w:space="0" w:color="auto"/>
            <w:left w:val="none" w:sz="0" w:space="0" w:color="auto"/>
            <w:bottom w:val="none" w:sz="0" w:space="0" w:color="auto"/>
            <w:right w:val="none" w:sz="0" w:space="0" w:color="auto"/>
          </w:divBdr>
        </w:div>
        <w:div w:id="802817740">
          <w:marLeft w:val="1886"/>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42111544">
      <w:bodyDiv w:val="1"/>
      <w:marLeft w:val="0"/>
      <w:marRight w:val="0"/>
      <w:marTop w:val="0"/>
      <w:marBottom w:val="0"/>
      <w:divBdr>
        <w:top w:val="none" w:sz="0" w:space="0" w:color="auto"/>
        <w:left w:val="none" w:sz="0" w:space="0" w:color="auto"/>
        <w:bottom w:val="none" w:sz="0" w:space="0" w:color="auto"/>
        <w:right w:val="none" w:sz="0" w:space="0" w:color="auto"/>
      </w:divBdr>
      <w:divsChild>
        <w:div w:id="1132095162">
          <w:marLeft w:val="360"/>
          <w:marRight w:val="0"/>
          <w:marTop w:val="200"/>
          <w:marBottom w:val="0"/>
          <w:divBdr>
            <w:top w:val="none" w:sz="0" w:space="0" w:color="auto"/>
            <w:left w:val="none" w:sz="0" w:space="0" w:color="auto"/>
            <w:bottom w:val="none" w:sz="0" w:space="0" w:color="auto"/>
            <w:right w:val="none" w:sz="0" w:space="0" w:color="auto"/>
          </w:divBdr>
        </w:div>
        <w:div w:id="516693943">
          <w:marLeft w:val="1080"/>
          <w:marRight w:val="0"/>
          <w:marTop w:val="100"/>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73925043">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4692775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3787">
      <w:bodyDiv w:val="1"/>
      <w:marLeft w:val="0"/>
      <w:marRight w:val="0"/>
      <w:marTop w:val="0"/>
      <w:marBottom w:val="0"/>
      <w:divBdr>
        <w:top w:val="none" w:sz="0" w:space="0" w:color="auto"/>
        <w:left w:val="none" w:sz="0" w:space="0" w:color="auto"/>
        <w:bottom w:val="none" w:sz="0" w:space="0" w:color="auto"/>
        <w:right w:val="none" w:sz="0" w:space="0" w:color="auto"/>
      </w:divBdr>
      <w:divsChild>
        <w:div w:id="1816677599">
          <w:marLeft w:val="1166"/>
          <w:marRight w:val="0"/>
          <w:marTop w:val="0"/>
          <w:marBottom w:val="0"/>
          <w:divBdr>
            <w:top w:val="none" w:sz="0" w:space="0" w:color="auto"/>
            <w:left w:val="none" w:sz="0" w:space="0" w:color="auto"/>
            <w:bottom w:val="none" w:sz="0" w:space="0" w:color="auto"/>
            <w:right w:val="none" w:sz="0" w:space="0" w:color="auto"/>
          </w:divBdr>
        </w:div>
        <w:div w:id="251594389">
          <w:marLeft w:val="1166"/>
          <w:marRight w:val="0"/>
          <w:marTop w:val="0"/>
          <w:marBottom w:val="0"/>
          <w:divBdr>
            <w:top w:val="none" w:sz="0" w:space="0" w:color="auto"/>
            <w:left w:val="none" w:sz="0" w:space="0" w:color="auto"/>
            <w:bottom w:val="none" w:sz="0" w:space="0" w:color="auto"/>
            <w:right w:val="none" w:sz="0" w:space="0" w:color="auto"/>
          </w:divBdr>
        </w:div>
        <w:div w:id="1387795929">
          <w:marLeft w:val="1166"/>
          <w:marRight w:val="0"/>
          <w:marTop w:val="0"/>
          <w:marBottom w:val="0"/>
          <w:divBdr>
            <w:top w:val="none" w:sz="0" w:space="0" w:color="auto"/>
            <w:left w:val="none" w:sz="0" w:space="0" w:color="auto"/>
            <w:bottom w:val="none" w:sz="0" w:space="0" w:color="auto"/>
            <w:right w:val="none" w:sz="0" w:space="0" w:color="auto"/>
          </w:divBdr>
        </w:div>
        <w:div w:id="130245721">
          <w:marLeft w:val="1166"/>
          <w:marRight w:val="0"/>
          <w:marTop w:val="0"/>
          <w:marBottom w:val="0"/>
          <w:divBdr>
            <w:top w:val="none" w:sz="0" w:space="0" w:color="auto"/>
            <w:left w:val="none" w:sz="0" w:space="0" w:color="auto"/>
            <w:bottom w:val="none" w:sz="0" w:space="0" w:color="auto"/>
            <w:right w:val="none" w:sz="0" w:space="0" w:color="auto"/>
          </w:divBdr>
        </w:div>
        <w:div w:id="311447950">
          <w:marLeft w:val="1166"/>
          <w:marRight w:val="0"/>
          <w:marTop w:val="0"/>
          <w:marBottom w:val="0"/>
          <w:divBdr>
            <w:top w:val="none" w:sz="0" w:space="0" w:color="auto"/>
            <w:left w:val="none" w:sz="0" w:space="0" w:color="auto"/>
            <w:bottom w:val="none" w:sz="0" w:space="0" w:color="auto"/>
            <w:right w:val="none" w:sz="0" w:space="0" w:color="auto"/>
          </w:divBdr>
        </w:div>
        <w:div w:id="2137986687">
          <w:marLeft w:val="1166"/>
          <w:marRight w:val="0"/>
          <w:marTop w:val="0"/>
          <w:marBottom w:val="0"/>
          <w:divBdr>
            <w:top w:val="none" w:sz="0" w:space="0" w:color="auto"/>
            <w:left w:val="none" w:sz="0" w:space="0" w:color="auto"/>
            <w:bottom w:val="none" w:sz="0" w:space="0" w:color="auto"/>
            <w:right w:val="none" w:sz="0" w:space="0" w:color="auto"/>
          </w:divBdr>
        </w:div>
        <w:div w:id="437024961">
          <w:marLeft w:val="1166"/>
          <w:marRight w:val="0"/>
          <w:marTop w:val="0"/>
          <w:marBottom w:val="0"/>
          <w:divBdr>
            <w:top w:val="none" w:sz="0" w:space="0" w:color="auto"/>
            <w:left w:val="none" w:sz="0" w:space="0" w:color="auto"/>
            <w:bottom w:val="none" w:sz="0" w:space="0" w:color="auto"/>
            <w:right w:val="none" w:sz="0" w:space="0" w:color="auto"/>
          </w:divBdr>
        </w:div>
        <w:div w:id="1421180202">
          <w:marLeft w:val="1166"/>
          <w:marRight w:val="0"/>
          <w:marTop w:val="0"/>
          <w:marBottom w:val="0"/>
          <w:divBdr>
            <w:top w:val="none" w:sz="0" w:space="0" w:color="auto"/>
            <w:left w:val="none" w:sz="0" w:space="0" w:color="auto"/>
            <w:bottom w:val="none" w:sz="0" w:space="0" w:color="auto"/>
            <w:right w:val="none" w:sz="0" w:space="0" w:color="auto"/>
          </w:divBdr>
        </w:div>
      </w:divsChild>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4801020">
      <w:bodyDiv w:val="1"/>
      <w:marLeft w:val="0"/>
      <w:marRight w:val="0"/>
      <w:marTop w:val="0"/>
      <w:marBottom w:val="0"/>
      <w:divBdr>
        <w:top w:val="none" w:sz="0" w:space="0" w:color="auto"/>
        <w:left w:val="none" w:sz="0" w:space="0" w:color="auto"/>
        <w:bottom w:val="none" w:sz="0" w:space="0" w:color="auto"/>
        <w:right w:val="none" w:sz="0" w:space="0" w:color="auto"/>
      </w:divBdr>
      <w:divsChild>
        <w:div w:id="854735722">
          <w:marLeft w:val="547"/>
          <w:marRight w:val="0"/>
          <w:marTop w:val="96"/>
          <w:marBottom w:val="0"/>
          <w:divBdr>
            <w:top w:val="none" w:sz="0" w:space="0" w:color="auto"/>
            <w:left w:val="none" w:sz="0" w:space="0" w:color="auto"/>
            <w:bottom w:val="none" w:sz="0" w:space="0" w:color="auto"/>
            <w:right w:val="none" w:sz="0" w:space="0" w:color="auto"/>
          </w:divBdr>
        </w:div>
        <w:div w:id="1420565268">
          <w:marLeft w:val="547"/>
          <w:marRight w:val="0"/>
          <w:marTop w:val="9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620975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30283545">
      <w:bodyDiv w:val="1"/>
      <w:marLeft w:val="0"/>
      <w:marRight w:val="0"/>
      <w:marTop w:val="0"/>
      <w:marBottom w:val="0"/>
      <w:divBdr>
        <w:top w:val="none" w:sz="0" w:space="0" w:color="auto"/>
        <w:left w:val="none" w:sz="0" w:space="0" w:color="auto"/>
        <w:bottom w:val="none" w:sz="0" w:space="0" w:color="auto"/>
        <w:right w:val="none" w:sz="0" w:space="0" w:color="auto"/>
      </w:divBdr>
      <w:divsChild>
        <w:div w:id="803815674">
          <w:marLeft w:val="547"/>
          <w:marRight w:val="0"/>
          <w:marTop w:val="115"/>
          <w:marBottom w:val="0"/>
          <w:divBdr>
            <w:top w:val="none" w:sz="0" w:space="0" w:color="auto"/>
            <w:left w:val="none" w:sz="0" w:space="0" w:color="auto"/>
            <w:bottom w:val="none" w:sz="0" w:space="0" w:color="auto"/>
            <w:right w:val="none" w:sz="0" w:space="0" w:color="auto"/>
          </w:divBdr>
        </w:div>
        <w:div w:id="369190882">
          <w:marLeft w:val="547"/>
          <w:marRight w:val="0"/>
          <w:marTop w:val="115"/>
          <w:marBottom w:val="0"/>
          <w:divBdr>
            <w:top w:val="none" w:sz="0" w:space="0" w:color="auto"/>
            <w:left w:val="none" w:sz="0" w:space="0" w:color="auto"/>
            <w:bottom w:val="none" w:sz="0" w:space="0" w:color="auto"/>
            <w:right w:val="none" w:sz="0" w:space="0" w:color="auto"/>
          </w:divBdr>
        </w:div>
      </w:divsChild>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8576441">
      <w:bodyDiv w:val="1"/>
      <w:marLeft w:val="0"/>
      <w:marRight w:val="0"/>
      <w:marTop w:val="0"/>
      <w:marBottom w:val="0"/>
      <w:divBdr>
        <w:top w:val="none" w:sz="0" w:space="0" w:color="auto"/>
        <w:left w:val="none" w:sz="0" w:space="0" w:color="auto"/>
        <w:bottom w:val="none" w:sz="0" w:space="0" w:color="auto"/>
        <w:right w:val="none" w:sz="0" w:space="0" w:color="auto"/>
      </w:divBdr>
      <w:divsChild>
        <w:div w:id="1184855368">
          <w:marLeft w:val="1800"/>
          <w:marRight w:val="0"/>
          <w:marTop w:val="58"/>
          <w:marBottom w:val="0"/>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23497100">
      <w:bodyDiv w:val="1"/>
      <w:marLeft w:val="0"/>
      <w:marRight w:val="0"/>
      <w:marTop w:val="0"/>
      <w:marBottom w:val="0"/>
      <w:divBdr>
        <w:top w:val="none" w:sz="0" w:space="0" w:color="auto"/>
        <w:left w:val="none" w:sz="0" w:space="0" w:color="auto"/>
        <w:bottom w:val="none" w:sz="0" w:space="0" w:color="auto"/>
        <w:right w:val="none" w:sz="0" w:space="0" w:color="auto"/>
      </w:divBdr>
      <w:divsChild>
        <w:div w:id="1164123638">
          <w:marLeft w:val="1166"/>
          <w:marRight w:val="0"/>
          <w:marTop w:val="0"/>
          <w:marBottom w:val="0"/>
          <w:divBdr>
            <w:top w:val="none" w:sz="0" w:space="0" w:color="auto"/>
            <w:left w:val="none" w:sz="0" w:space="0" w:color="auto"/>
            <w:bottom w:val="none" w:sz="0" w:space="0" w:color="auto"/>
            <w:right w:val="none" w:sz="0" w:space="0" w:color="auto"/>
          </w:divBdr>
        </w:div>
        <w:div w:id="1395009551">
          <w:marLeft w:val="1166"/>
          <w:marRight w:val="0"/>
          <w:marTop w:val="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927832">
      <w:bodyDiv w:val="1"/>
      <w:marLeft w:val="0"/>
      <w:marRight w:val="0"/>
      <w:marTop w:val="0"/>
      <w:marBottom w:val="0"/>
      <w:divBdr>
        <w:top w:val="none" w:sz="0" w:space="0" w:color="auto"/>
        <w:left w:val="none" w:sz="0" w:space="0" w:color="auto"/>
        <w:bottom w:val="none" w:sz="0" w:space="0" w:color="auto"/>
        <w:right w:val="none" w:sz="0" w:space="0" w:color="auto"/>
      </w:divBdr>
      <w:divsChild>
        <w:div w:id="453868762">
          <w:marLeft w:val="1166"/>
          <w:marRight w:val="0"/>
          <w:marTop w:val="0"/>
          <w:marBottom w:val="0"/>
          <w:divBdr>
            <w:top w:val="none" w:sz="0" w:space="0" w:color="auto"/>
            <w:left w:val="none" w:sz="0" w:space="0" w:color="auto"/>
            <w:bottom w:val="none" w:sz="0" w:space="0" w:color="auto"/>
            <w:right w:val="none" w:sz="0" w:space="0" w:color="auto"/>
          </w:divBdr>
        </w:div>
        <w:div w:id="1071543901">
          <w:marLeft w:val="1886"/>
          <w:marRight w:val="0"/>
          <w:marTop w:val="0"/>
          <w:marBottom w:val="0"/>
          <w:divBdr>
            <w:top w:val="none" w:sz="0" w:space="0" w:color="auto"/>
            <w:left w:val="none" w:sz="0" w:space="0" w:color="auto"/>
            <w:bottom w:val="none" w:sz="0" w:space="0" w:color="auto"/>
            <w:right w:val="none" w:sz="0" w:space="0" w:color="auto"/>
          </w:divBdr>
        </w:div>
        <w:div w:id="516114128">
          <w:marLeft w:val="2606"/>
          <w:marRight w:val="0"/>
          <w:marTop w:val="0"/>
          <w:marBottom w:val="0"/>
          <w:divBdr>
            <w:top w:val="none" w:sz="0" w:space="0" w:color="auto"/>
            <w:left w:val="none" w:sz="0" w:space="0" w:color="auto"/>
            <w:bottom w:val="none" w:sz="0" w:space="0" w:color="auto"/>
            <w:right w:val="none" w:sz="0" w:space="0" w:color="auto"/>
          </w:divBdr>
        </w:div>
        <w:div w:id="1814524165">
          <w:marLeft w:val="1886"/>
          <w:marRight w:val="0"/>
          <w:marTop w:val="0"/>
          <w:marBottom w:val="0"/>
          <w:divBdr>
            <w:top w:val="none" w:sz="0" w:space="0" w:color="auto"/>
            <w:left w:val="none" w:sz="0" w:space="0" w:color="auto"/>
            <w:bottom w:val="none" w:sz="0" w:space="0" w:color="auto"/>
            <w:right w:val="none" w:sz="0" w:space="0" w:color="auto"/>
          </w:divBdr>
        </w:div>
      </w:divsChild>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784731">
      <w:bodyDiv w:val="1"/>
      <w:marLeft w:val="0"/>
      <w:marRight w:val="0"/>
      <w:marTop w:val="0"/>
      <w:marBottom w:val="0"/>
      <w:divBdr>
        <w:top w:val="none" w:sz="0" w:space="0" w:color="auto"/>
        <w:left w:val="none" w:sz="0" w:space="0" w:color="auto"/>
        <w:bottom w:val="none" w:sz="0" w:space="0" w:color="auto"/>
        <w:right w:val="none" w:sz="0" w:space="0" w:color="auto"/>
      </w:divBdr>
      <w:divsChild>
        <w:div w:id="1424299182">
          <w:marLeft w:val="1166"/>
          <w:marRight w:val="0"/>
          <w:marTop w:val="0"/>
          <w:marBottom w:val="0"/>
          <w:divBdr>
            <w:top w:val="none" w:sz="0" w:space="0" w:color="auto"/>
            <w:left w:val="none" w:sz="0" w:space="0" w:color="auto"/>
            <w:bottom w:val="none" w:sz="0" w:space="0" w:color="auto"/>
            <w:right w:val="none" w:sz="0" w:space="0" w:color="auto"/>
          </w:divBdr>
        </w:div>
        <w:div w:id="131414046">
          <w:marLeft w:val="1886"/>
          <w:marRight w:val="0"/>
          <w:marTop w:val="0"/>
          <w:marBottom w:val="0"/>
          <w:divBdr>
            <w:top w:val="none" w:sz="0" w:space="0" w:color="auto"/>
            <w:left w:val="none" w:sz="0" w:space="0" w:color="auto"/>
            <w:bottom w:val="none" w:sz="0" w:space="0" w:color="auto"/>
            <w:right w:val="none" w:sz="0" w:space="0" w:color="auto"/>
          </w:divBdr>
        </w:div>
        <w:div w:id="326321974">
          <w:marLeft w:val="1886"/>
          <w:marRight w:val="0"/>
          <w:marTop w:val="0"/>
          <w:marBottom w:val="0"/>
          <w:divBdr>
            <w:top w:val="none" w:sz="0" w:space="0" w:color="auto"/>
            <w:left w:val="none" w:sz="0" w:space="0" w:color="auto"/>
            <w:bottom w:val="none" w:sz="0" w:space="0" w:color="auto"/>
            <w:right w:val="none" w:sz="0" w:space="0" w:color="auto"/>
          </w:divBdr>
        </w:div>
        <w:div w:id="1933196668">
          <w:marLeft w:val="1166"/>
          <w:marRight w:val="0"/>
          <w:marTop w:val="0"/>
          <w:marBottom w:val="0"/>
          <w:divBdr>
            <w:top w:val="none" w:sz="0" w:space="0" w:color="auto"/>
            <w:left w:val="none" w:sz="0" w:space="0" w:color="auto"/>
            <w:bottom w:val="none" w:sz="0" w:space="0" w:color="auto"/>
            <w:right w:val="none" w:sz="0" w:space="0" w:color="auto"/>
          </w:divBdr>
        </w:div>
        <w:div w:id="40443107">
          <w:marLeft w:val="1886"/>
          <w:marRight w:val="0"/>
          <w:marTop w:val="0"/>
          <w:marBottom w:val="0"/>
          <w:divBdr>
            <w:top w:val="none" w:sz="0" w:space="0" w:color="auto"/>
            <w:left w:val="none" w:sz="0" w:space="0" w:color="auto"/>
            <w:bottom w:val="none" w:sz="0" w:space="0" w:color="auto"/>
            <w:right w:val="none" w:sz="0" w:space="0" w:color="auto"/>
          </w:divBdr>
        </w:div>
        <w:div w:id="545069316">
          <w:marLeft w:val="1886"/>
          <w:marRight w:val="0"/>
          <w:marTop w:val="0"/>
          <w:marBottom w:val="0"/>
          <w:divBdr>
            <w:top w:val="none" w:sz="0" w:space="0" w:color="auto"/>
            <w:left w:val="none" w:sz="0" w:space="0" w:color="auto"/>
            <w:bottom w:val="none" w:sz="0" w:space="0" w:color="auto"/>
            <w:right w:val="none" w:sz="0" w:space="0" w:color="auto"/>
          </w:divBdr>
        </w:div>
        <w:div w:id="1175732593">
          <w:marLeft w:val="1886"/>
          <w:marRight w:val="0"/>
          <w:marTop w:val="0"/>
          <w:marBottom w:val="0"/>
          <w:divBdr>
            <w:top w:val="none" w:sz="0" w:space="0" w:color="auto"/>
            <w:left w:val="none" w:sz="0" w:space="0" w:color="auto"/>
            <w:bottom w:val="none" w:sz="0" w:space="0" w:color="auto"/>
            <w:right w:val="none" w:sz="0" w:space="0" w:color="auto"/>
          </w:divBdr>
        </w:div>
        <w:div w:id="1571229109">
          <w:marLeft w:val="1166"/>
          <w:marRight w:val="0"/>
          <w:marTop w:val="0"/>
          <w:marBottom w:val="0"/>
          <w:divBdr>
            <w:top w:val="none" w:sz="0" w:space="0" w:color="auto"/>
            <w:left w:val="none" w:sz="0" w:space="0" w:color="auto"/>
            <w:bottom w:val="none" w:sz="0" w:space="0" w:color="auto"/>
            <w:right w:val="none" w:sz="0" w:space="0" w:color="auto"/>
          </w:divBdr>
        </w:div>
        <w:div w:id="1625577359">
          <w:marLeft w:val="1886"/>
          <w:marRight w:val="0"/>
          <w:marTop w:val="0"/>
          <w:marBottom w:val="0"/>
          <w:divBdr>
            <w:top w:val="none" w:sz="0" w:space="0" w:color="auto"/>
            <w:left w:val="none" w:sz="0" w:space="0" w:color="auto"/>
            <w:bottom w:val="none" w:sz="0" w:space="0" w:color="auto"/>
            <w:right w:val="none" w:sz="0" w:space="0" w:color="auto"/>
          </w:divBdr>
        </w:div>
        <w:div w:id="705133322">
          <w:marLeft w:val="1886"/>
          <w:marRight w:val="0"/>
          <w:marTop w:val="0"/>
          <w:marBottom w:val="0"/>
          <w:divBdr>
            <w:top w:val="none" w:sz="0" w:space="0" w:color="auto"/>
            <w:left w:val="none" w:sz="0" w:space="0" w:color="auto"/>
            <w:bottom w:val="none" w:sz="0" w:space="0" w:color="auto"/>
            <w:right w:val="none" w:sz="0" w:space="0" w:color="auto"/>
          </w:divBdr>
        </w:div>
        <w:div w:id="821192019">
          <w:marLeft w:val="1166"/>
          <w:marRight w:val="0"/>
          <w:marTop w:val="0"/>
          <w:marBottom w:val="0"/>
          <w:divBdr>
            <w:top w:val="none" w:sz="0" w:space="0" w:color="auto"/>
            <w:left w:val="none" w:sz="0" w:space="0" w:color="auto"/>
            <w:bottom w:val="none" w:sz="0" w:space="0" w:color="auto"/>
            <w:right w:val="none" w:sz="0" w:space="0" w:color="auto"/>
          </w:divBdr>
        </w:div>
        <w:div w:id="1266770549">
          <w:marLeft w:val="1886"/>
          <w:marRight w:val="0"/>
          <w:marTop w:val="0"/>
          <w:marBottom w:val="0"/>
          <w:divBdr>
            <w:top w:val="none" w:sz="0" w:space="0" w:color="auto"/>
            <w:left w:val="none" w:sz="0" w:space="0" w:color="auto"/>
            <w:bottom w:val="none" w:sz="0" w:space="0" w:color="auto"/>
            <w:right w:val="none" w:sz="0" w:space="0" w:color="auto"/>
          </w:divBdr>
        </w:div>
        <w:div w:id="2053845832">
          <w:marLeft w:val="1886"/>
          <w:marRight w:val="0"/>
          <w:marTop w:val="0"/>
          <w:marBottom w:val="0"/>
          <w:divBdr>
            <w:top w:val="none" w:sz="0" w:space="0" w:color="auto"/>
            <w:left w:val="none" w:sz="0" w:space="0" w:color="auto"/>
            <w:bottom w:val="none" w:sz="0" w:space="0" w:color="auto"/>
            <w:right w:val="none" w:sz="0" w:space="0" w:color="auto"/>
          </w:divBdr>
        </w:div>
        <w:div w:id="217742648">
          <w:marLeft w:val="1886"/>
          <w:marRight w:val="0"/>
          <w:marTop w:val="0"/>
          <w:marBottom w:val="0"/>
          <w:divBdr>
            <w:top w:val="none" w:sz="0" w:space="0" w:color="auto"/>
            <w:left w:val="none" w:sz="0" w:space="0" w:color="auto"/>
            <w:bottom w:val="none" w:sz="0" w:space="0" w:color="auto"/>
            <w:right w:val="none" w:sz="0" w:space="0" w:color="auto"/>
          </w:divBdr>
        </w:div>
      </w:divsChild>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35019443">
      <w:bodyDiv w:val="1"/>
      <w:marLeft w:val="0"/>
      <w:marRight w:val="0"/>
      <w:marTop w:val="0"/>
      <w:marBottom w:val="0"/>
      <w:divBdr>
        <w:top w:val="none" w:sz="0" w:space="0" w:color="auto"/>
        <w:left w:val="none" w:sz="0" w:space="0" w:color="auto"/>
        <w:bottom w:val="none" w:sz="0" w:space="0" w:color="auto"/>
        <w:right w:val="none" w:sz="0" w:space="0" w:color="auto"/>
      </w:divBdr>
      <w:divsChild>
        <w:div w:id="697239910">
          <w:marLeft w:val="1166"/>
          <w:marRight w:val="0"/>
          <w:marTop w:val="0"/>
          <w:marBottom w:val="0"/>
          <w:divBdr>
            <w:top w:val="none" w:sz="0" w:space="0" w:color="auto"/>
            <w:left w:val="none" w:sz="0" w:space="0" w:color="auto"/>
            <w:bottom w:val="none" w:sz="0" w:space="0" w:color="auto"/>
            <w:right w:val="none" w:sz="0" w:space="0" w:color="auto"/>
          </w:divBdr>
        </w:div>
        <w:div w:id="260916442">
          <w:marLeft w:val="1166"/>
          <w:marRight w:val="0"/>
          <w:marTop w:val="0"/>
          <w:marBottom w:val="0"/>
          <w:divBdr>
            <w:top w:val="none" w:sz="0" w:space="0" w:color="auto"/>
            <w:left w:val="none" w:sz="0" w:space="0" w:color="auto"/>
            <w:bottom w:val="none" w:sz="0" w:space="0" w:color="auto"/>
            <w:right w:val="none" w:sz="0" w:space="0" w:color="auto"/>
          </w:divBdr>
        </w:div>
        <w:div w:id="538055914">
          <w:marLeft w:val="1166"/>
          <w:marRight w:val="0"/>
          <w:marTop w:val="0"/>
          <w:marBottom w:val="0"/>
          <w:divBdr>
            <w:top w:val="none" w:sz="0" w:space="0" w:color="auto"/>
            <w:left w:val="none" w:sz="0" w:space="0" w:color="auto"/>
            <w:bottom w:val="none" w:sz="0" w:space="0" w:color="auto"/>
            <w:right w:val="none" w:sz="0" w:space="0" w:color="auto"/>
          </w:divBdr>
        </w:div>
        <w:div w:id="1694266438">
          <w:marLeft w:val="1166"/>
          <w:marRight w:val="0"/>
          <w:marTop w:val="0"/>
          <w:marBottom w:val="0"/>
          <w:divBdr>
            <w:top w:val="none" w:sz="0" w:space="0" w:color="auto"/>
            <w:left w:val="none" w:sz="0" w:space="0" w:color="auto"/>
            <w:bottom w:val="none" w:sz="0" w:space="0" w:color="auto"/>
            <w:right w:val="none" w:sz="0" w:space="0" w:color="auto"/>
          </w:divBdr>
        </w:div>
        <w:div w:id="1462459310">
          <w:marLeft w:val="1166"/>
          <w:marRight w:val="0"/>
          <w:marTop w:val="0"/>
          <w:marBottom w:val="0"/>
          <w:divBdr>
            <w:top w:val="none" w:sz="0" w:space="0" w:color="auto"/>
            <w:left w:val="none" w:sz="0" w:space="0" w:color="auto"/>
            <w:bottom w:val="none" w:sz="0" w:space="0" w:color="auto"/>
            <w:right w:val="none" w:sz="0" w:space="0" w:color="auto"/>
          </w:divBdr>
        </w:div>
        <w:div w:id="289212269">
          <w:marLeft w:val="1166"/>
          <w:marRight w:val="0"/>
          <w:marTop w:val="0"/>
          <w:marBottom w:val="0"/>
          <w:divBdr>
            <w:top w:val="none" w:sz="0" w:space="0" w:color="auto"/>
            <w:left w:val="none" w:sz="0" w:space="0" w:color="auto"/>
            <w:bottom w:val="none" w:sz="0" w:space="0" w:color="auto"/>
            <w:right w:val="none" w:sz="0" w:space="0" w:color="auto"/>
          </w:divBdr>
        </w:div>
        <w:div w:id="67843730">
          <w:marLeft w:val="1166"/>
          <w:marRight w:val="0"/>
          <w:marTop w:val="0"/>
          <w:marBottom w:val="0"/>
          <w:divBdr>
            <w:top w:val="none" w:sz="0" w:space="0" w:color="auto"/>
            <w:left w:val="none" w:sz="0" w:space="0" w:color="auto"/>
            <w:bottom w:val="none" w:sz="0" w:space="0" w:color="auto"/>
            <w:right w:val="none" w:sz="0" w:space="0" w:color="auto"/>
          </w:divBdr>
        </w:div>
        <w:div w:id="2124499212">
          <w:marLeft w:val="1166"/>
          <w:marRight w:val="0"/>
          <w:marTop w:val="0"/>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65966417">
      <w:bodyDiv w:val="1"/>
      <w:marLeft w:val="0"/>
      <w:marRight w:val="0"/>
      <w:marTop w:val="0"/>
      <w:marBottom w:val="0"/>
      <w:divBdr>
        <w:top w:val="none" w:sz="0" w:space="0" w:color="auto"/>
        <w:left w:val="none" w:sz="0" w:space="0" w:color="auto"/>
        <w:bottom w:val="none" w:sz="0" w:space="0" w:color="auto"/>
        <w:right w:val="none" w:sz="0" w:space="0" w:color="auto"/>
      </w:divBdr>
      <w:divsChild>
        <w:div w:id="905149187">
          <w:marLeft w:val="1800"/>
          <w:marRight w:val="0"/>
          <w:marTop w:val="58"/>
          <w:marBottom w:val="0"/>
          <w:divBdr>
            <w:top w:val="none" w:sz="0" w:space="0" w:color="auto"/>
            <w:left w:val="none" w:sz="0" w:space="0" w:color="auto"/>
            <w:bottom w:val="none" w:sz="0" w:space="0" w:color="auto"/>
            <w:right w:val="none" w:sz="0" w:space="0" w:color="auto"/>
          </w:divBdr>
        </w:div>
        <w:div w:id="333532385">
          <w:marLeft w:val="1800"/>
          <w:marRight w:val="0"/>
          <w:marTop w:val="58"/>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06085937">
      <w:bodyDiv w:val="1"/>
      <w:marLeft w:val="0"/>
      <w:marRight w:val="0"/>
      <w:marTop w:val="0"/>
      <w:marBottom w:val="0"/>
      <w:divBdr>
        <w:top w:val="none" w:sz="0" w:space="0" w:color="auto"/>
        <w:left w:val="none" w:sz="0" w:space="0" w:color="auto"/>
        <w:bottom w:val="none" w:sz="0" w:space="0" w:color="auto"/>
        <w:right w:val="none" w:sz="0" w:space="0" w:color="auto"/>
      </w:divBdr>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 w:id="2128770621">
      <w:bodyDiv w:val="1"/>
      <w:marLeft w:val="0"/>
      <w:marRight w:val="0"/>
      <w:marTop w:val="0"/>
      <w:marBottom w:val="0"/>
      <w:divBdr>
        <w:top w:val="none" w:sz="0" w:space="0" w:color="auto"/>
        <w:left w:val="none" w:sz="0" w:space="0" w:color="auto"/>
        <w:bottom w:val="none" w:sz="0" w:space="0" w:color="auto"/>
        <w:right w:val="none" w:sz="0" w:space="0" w:color="auto"/>
      </w:divBdr>
      <w:divsChild>
        <w:div w:id="437335444">
          <w:marLeft w:val="1166"/>
          <w:marRight w:val="0"/>
          <w:marTop w:val="0"/>
          <w:marBottom w:val="0"/>
          <w:divBdr>
            <w:top w:val="none" w:sz="0" w:space="0" w:color="auto"/>
            <w:left w:val="none" w:sz="0" w:space="0" w:color="auto"/>
            <w:bottom w:val="none" w:sz="0" w:space="0" w:color="auto"/>
            <w:right w:val="none" w:sz="0" w:space="0" w:color="auto"/>
          </w:divBdr>
        </w:div>
        <w:div w:id="638192420">
          <w:marLeft w:val="1886"/>
          <w:marRight w:val="0"/>
          <w:marTop w:val="0"/>
          <w:marBottom w:val="0"/>
          <w:divBdr>
            <w:top w:val="none" w:sz="0" w:space="0" w:color="auto"/>
            <w:left w:val="none" w:sz="0" w:space="0" w:color="auto"/>
            <w:bottom w:val="none" w:sz="0" w:space="0" w:color="auto"/>
            <w:right w:val="none" w:sz="0" w:space="0" w:color="auto"/>
          </w:divBdr>
        </w:div>
        <w:div w:id="1543589864">
          <w:marLeft w:val="1886"/>
          <w:marRight w:val="0"/>
          <w:marTop w:val="0"/>
          <w:marBottom w:val="0"/>
          <w:divBdr>
            <w:top w:val="none" w:sz="0" w:space="0" w:color="auto"/>
            <w:left w:val="none" w:sz="0" w:space="0" w:color="auto"/>
            <w:bottom w:val="none" w:sz="0" w:space="0" w:color="auto"/>
            <w:right w:val="none" w:sz="0" w:space="0" w:color="auto"/>
          </w:divBdr>
        </w:div>
        <w:div w:id="183716053">
          <w:marLeft w:val="1166"/>
          <w:marRight w:val="0"/>
          <w:marTop w:val="0"/>
          <w:marBottom w:val="0"/>
          <w:divBdr>
            <w:top w:val="none" w:sz="0" w:space="0" w:color="auto"/>
            <w:left w:val="none" w:sz="0" w:space="0" w:color="auto"/>
            <w:bottom w:val="none" w:sz="0" w:space="0" w:color="auto"/>
            <w:right w:val="none" w:sz="0" w:space="0" w:color="auto"/>
          </w:divBdr>
        </w:div>
        <w:div w:id="1714229846">
          <w:marLeft w:val="1886"/>
          <w:marRight w:val="0"/>
          <w:marTop w:val="0"/>
          <w:marBottom w:val="0"/>
          <w:divBdr>
            <w:top w:val="none" w:sz="0" w:space="0" w:color="auto"/>
            <w:left w:val="none" w:sz="0" w:space="0" w:color="auto"/>
            <w:bottom w:val="none" w:sz="0" w:space="0" w:color="auto"/>
            <w:right w:val="none" w:sz="0" w:space="0" w:color="auto"/>
          </w:divBdr>
        </w:div>
        <w:div w:id="339897532">
          <w:marLeft w:val="1886"/>
          <w:marRight w:val="0"/>
          <w:marTop w:val="0"/>
          <w:marBottom w:val="0"/>
          <w:divBdr>
            <w:top w:val="none" w:sz="0" w:space="0" w:color="auto"/>
            <w:left w:val="none" w:sz="0" w:space="0" w:color="auto"/>
            <w:bottom w:val="none" w:sz="0" w:space="0" w:color="auto"/>
            <w:right w:val="none" w:sz="0" w:space="0" w:color="auto"/>
          </w:divBdr>
        </w:div>
        <w:div w:id="791823546">
          <w:marLeft w:val="1886"/>
          <w:marRight w:val="0"/>
          <w:marTop w:val="0"/>
          <w:marBottom w:val="0"/>
          <w:divBdr>
            <w:top w:val="none" w:sz="0" w:space="0" w:color="auto"/>
            <w:left w:val="none" w:sz="0" w:space="0" w:color="auto"/>
            <w:bottom w:val="none" w:sz="0" w:space="0" w:color="auto"/>
            <w:right w:val="none" w:sz="0" w:space="0" w:color="auto"/>
          </w:divBdr>
        </w:div>
        <w:div w:id="1060862361">
          <w:marLeft w:val="1166"/>
          <w:marRight w:val="0"/>
          <w:marTop w:val="0"/>
          <w:marBottom w:val="0"/>
          <w:divBdr>
            <w:top w:val="none" w:sz="0" w:space="0" w:color="auto"/>
            <w:left w:val="none" w:sz="0" w:space="0" w:color="auto"/>
            <w:bottom w:val="none" w:sz="0" w:space="0" w:color="auto"/>
            <w:right w:val="none" w:sz="0" w:space="0" w:color="auto"/>
          </w:divBdr>
        </w:div>
        <w:div w:id="741414654">
          <w:marLeft w:val="1886"/>
          <w:marRight w:val="0"/>
          <w:marTop w:val="0"/>
          <w:marBottom w:val="0"/>
          <w:divBdr>
            <w:top w:val="none" w:sz="0" w:space="0" w:color="auto"/>
            <w:left w:val="none" w:sz="0" w:space="0" w:color="auto"/>
            <w:bottom w:val="none" w:sz="0" w:space="0" w:color="auto"/>
            <w:right w:val="none" w:sz="0" w:space="0" w:color="auto"/>
          </w:divBdr>
        </w:div>
        <w:div w:id="74326765">
          <w:marLeft w:val="1886"/>
          <w:marRight w:val="0"/>
          <w:marTop w:val="0"/>
          <w:marBottom w:val="0"/>
          <w:divBdr>
            <w:top w:val="none" w:sz="0" w:space="0" w:color="auto"/>
            <w:left w:val="none" w:sz="0" w:space="0" w:color="auto"/>
            <w:bottom w:val="none" w:sz="0" w:space="0" w:color="auto"/>
            <w:right w:val="none" w:sz="0" w:space="0" w:color="auto"/>
          </w:divBdr>
        </w:div>
        <w:div w:id="265038811">
          <w:marLeft w:val="1166"/>
          <w:marRight w:val="0"/>
          <w:marTop w:val="0"/>
          <w:marBottom w:val="0"/>
          <w:divBdr>
            <w:top w:val="none" w:sz="0" w:space="0" w:color="auto"/>
            <w:left w:val="none" w:sz="0" w:space="0" w:color="auto"/>
            <w:bottom w:val="none" w:sz="0" w:space="0" w:color="auto"/>
            <w:right w:val="none" w:sz="0" w:space="0" w:color="auto"/>
          </w:divBdr>
        </w:div>
        <w:div w:id="1290626573">
          <w:marLeft w:val="1886"/>
          <w:marRight w:val="0"/>
          <w:marTop w:val="0"/>
          <w:marBottom w:val="0"/>
          <w:divBdr>
            <w:top w:val="none" w:sz="0" w:space="0" w:color="auto"/>
            <w:left w:val="none" w:sz="0" w:space="0" w:color="auto"/>
            <w:bottom w:val="none" w:sz="0" w:space="0" w:color="auto"/>
            <w:right w:val="none" w:sz="0" w:space="0" w:color="auto"/>
          </w:divBdr>
        </w:div>
        <w:div w:id="310063728">
          <w:marLeft w:val="1886"/>
          <w:marRight w:val="0"/>
          <w:marTop w:val="0"/>
          <w:marBottom w:val="0"/>
          <w:divBdr>
            <w:top w:val="none" w:sz="0" w:space="0" w:color="auto"/>
            <w:left w:val="none" w:sz="0" w:space="0" w:color="auto"/>
            <w:bottom w:val="none" w:sz="0" w:space="0" w:color="auto"/>
            <w:right w:val="none" w:sz="0" w:space="0" w:color="auto"/>
          </w:divBdr>
        </w:div>
        <w:div w:id="1274095368">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EFF87DB0-5B65-4B43-8428-93C969CF8EB9}">
  <ds:schemaRefs>
    <ds:schemaRef ds:uri="http://schemas.openxmlformats.org/package/2006/metadata/core-properties"/>
    <ds:schemaRef ds:uri="http://www.w3.org/XML/1998/namespace"/>
    <ds:schemaRef ds:uri="9b239327-9e80-40e4-b1b7-4394fed77a33"/>
    <ds:schemaRef ds:uri="http://schemas.microsoft.com/office/2006/documentManagement/types"/>
    <ds:schemaRef ds:uri="http://purl.org/dc/terms/"/>
    <ds:schemaRef ds:uri="2f282d3b-eb4a-4b09-b61f-b9593442e286"/>
    <ds:schemaRef ds:uri="http://purl.org/dc/dcmitype/"/>
    <ds:schemaRef ds:uri="http://schemas.microsoft.com/office/infopath/2007/PartnerControl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BBD6E41A-37EE-4BC5-8714-643CF8A20A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54B6E912-89B9-4281-9C7A-DF8D6147A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TotalTime>
  <Pages>2</Pages>
  <Words>1025</Words>
  <Characters>5846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Ericsson</cp:lastModifiedBy>
  <cp:revision>2</cp:revision>
  <cp:lastPrinted>2009-04-22T13:01:00Z</cp:lastPrinted>
  <dcterms:created xsi:type="dcterms:W3CDTF">2020-10-23T10:24:00Z</dcterms:created>
  <dcterms:modified xsi:type="dcterms:W3CDTF">2020-10-23T10:24:00Z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0x010100F3E9551B3FDDA24EBF0A209BAAD637CA</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