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FCE4B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9514D4">
        <w:rPr>
          <w:b/>
          <w:noProof/>
          <w:sz w:val="24"/>
          <w:lang w:eastAsia="ja-JP"/>
        </w:rPr>
        <w:t>97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404794">
        <w:fldChar w:fldCharType="begin"/>
      </w:r>
      <w:r w:rsidR="00404794">
        <w:instrText xml:space="preserve"> DOCPROPERTY  Tdoc#  \* MERGEFORMAT </w:instrText>
      </w:r>
      <w:r w:rsidR="00404794">
        <w:fldChar w:fldCharType="separate"/>
      </w:r>
      <w:r w:rsidR="009514D4">
        <w:rPr>
          <w:b/>
          <w:i/>
          <w:noProof/>
          <w:sz w:val="28"/>
        </w:rPr>
        <w:t>R4-201</w:t>
      </w:r>
      <w:r w:rsidR="00E47601">
        <w:rPr>
          <w:b/>
          <w:i/>
          <w:noProof/>
          <w:sz w:val="28"/>
        </w:rPr>
        <w:t>4685</w:t>
      </w:r>
      <w:r w:rsidR="00404794">
        <w:rPr>
          <w:b/>
          <w:i/>
          <w:noProof/>
          <w:sz w:val="28"/>
        </w:rPr>
        <w:fldChar w:fldCharType="end"/>
      </w:r>
    </w:p>
    <w:p w14:paraId="7CB45193" w14:textId="4EDFB72D" w:rsidR="001E41F3" w:rsidRDefault="004047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2</w:t>
      </w:r>
      <w:r w:rsidR="009514D4" w:rsidRPr="009514D4">
        <w:rPr>
          <w:b/>
          <w:noProof/>
          <w:sz w:val="24"/>
          <w:vertAlign w:val="superscript"/>
        </w:rPr>
        <w:t>nd</w:t>
      </w:r>
      <w:r w:rsidR="009514D4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514D4">
        <w:rPr>
          <w:b/>
          <w:noProof/>
          <w:sz w:val="24"/>
        </w:rPr>
        <w:t>13</w:t>
      </w:r>
      <w:r w:rsidR="009514D4" w:rsidRPr="009514D4">
        <w:rPr>
          <w:b/>
          <w:noProof/>
          <w:sz w:val="24"/>
          <w:vertAlign w:val="superscript"/>
        </w:rPr>
        <w:t>th</w:t>
      </w:r>
      <w:r w:rsidR="009514D4">
        <w:rPr>
          <w:b/>
          <w:noProof/>
          <w:sz w:val="24"/>
        </w:rPr>
        <w:t xml:space="preserve">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BF777" w:rsidR="001E41F3" w:rsidRPr="00410371" w:rsidRDefault="004047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38.101-</w:t>
            </w:r>
            <w:r w:rsidR="0009303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E1F5D7" w:rsidR="001E41F3" w:rsidRPr="00410371" w:rsidRDefault="00B9063F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0274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4047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BDB7CB" w:rsidR="001E41F3" w:rsidRPr="00410371" w:rsidRDefault="00404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9E66E9">
              <w:rPr>
                <w:b/>
                <w:noProof/>
                <w:sz w:val="28"/>
              </w:rPr>
              <w:t>6</w:t>
            </w:r>
            <w:r w:rsidR="009514D4">
              <w:rPr>
                <w:b/>
                <w:noProof/>
                <w:sz w:val="28"/>
              </w:rPr>
              <w:t>.</w:t>
            </w:r>
            <w:r w:rsidR="009E66E9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BBCBD" w:rsidR="001E41F3" w:rsidRDefault="00BD0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>Transmission gap for relative power tolerance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B1B414" w:rsidR="001E41F3" w:rsidRDefault="004047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EF736C">
              <w:rPr>
                <w:noProof/>
                <w:lang w:eastAsia="ja-JP"/>
              </w:rPr>
              <w:t>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4047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680C6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EF736C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1F23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CE1168" w:rsidR="001E41F3" w:rsidRDefault="009E66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1775EC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6E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88A0E" w14:textId="77777777" w:rsidR="001E41F3" w:rsidRDefault="008B7E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sub-clause 6.3.4.3, definition of transmission gap for relative power tolerance is not aligned with the associated requirement for FR1 nor E-UTRA requirement.</w:t>
            </w:r>
          </w:p>
          <w:p w14:paraId="708AA7DE" w14:textId="5158B356" w:rsidR="00C151A8" w:rsidRDefault="00C1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6.3A.4.3, expression of transmission gap is not aligned with 6.3.4.3.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A79487" w14:textId="77777777" w:rsidR="001E41F3" w:rsidRDefault="008D0A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“less than or equal to” at the definition of transmission gap in 6.3.4.3.</w:t>
            </w:r>
          </w:p>
          <w:p w14:paraId="31C656EC" w14:textId="083CFA70" w:rsidR="008D0A11" w:rsidRDefault="00496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lign the expression of transmission gap in 6.3A.4.3 with 6.3.4.3.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4BD53" w14:textId="77777777" w:rsidR="001E41F3" w:rsidRDefault="007C2F4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ue to the current restriction of the transmission gap (fixed to 20 ms), measurement time becomes longer than other similar test cases.</w:t>
            </w:r>
          </w:p>
          <w:p w14:paraId="5C4BEB44" w14:textId="67FA09BE" w:rsidR="007C2F4E" w:rsidRDefault="007C2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68B3D0B4" w:rsidR="001E41F3" w:rsidRDefault="008F6ED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.3.4.3</w:t>
            </w:r>
            <w:r w:rsidR="00274F99">
              <w:rPr>
                <w:noProof/>
                <w:lang w:eastAsia="ja-JP"/>
              </w:rPr>
              <w:t>, 6.3A.4.3</w:t>
            </w:r>
          </w:p>
          <w:p w14:paraId="2E8CC96B" w14:textId="679F885F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5C828D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38.521-</w:t>
            </w:r>
            <w:r w:rsidR="00BD07EB">
              <w:rPr>
                <w:noProof/>
                <w:lang w:eastAsia="ja-JP"/>
              </w:rPr>
              <w:t>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C905785" w14:textId="77777777" w:rsidR="001D4E96" w:rsidRPr="00C04A08" w:rsidRDefault="001D4E96" w:rsidP="001D4E96">
      <w:pPr>
        <w:pStyle w:val="4"/>
      </w:pPr>
      <w:bookmarkStart w:id="2" w:name="_Toc21340839"/>
      <w:bookmarkStart w:id="3" w:name="_Toc29805286"/>
      <w:bookmarkStart w:id="4" w:name="_Toc36456495"/>
      <w:bookmarkStart w:id="5" w:name="_Toc36469593"/>
      <w:bookmarkStart w:id="6" w:name="_Toc37254002"/>
      <w:bookmarkStart w:id="7" w:name="_Toc37322859"/>
      <w:bookmarkStart w:id="8" w:name="_Toc37324265"/>
      <w:bookmarkStart w:id="9" w:name="_Toc45889788"/>
      <w:bookmarkStart w:id="10" w:name="_Toc52196448"/>
      <w:bookmarkStart w:id="11" w:name="_Toc52197428"/>
      <w:bookmarkStart w:id="12" w:name="_Toc53173151"/>
      <w:bookmarkStart w:id="13" w:name="_Toc53173520"/>
      <w:r w:rsidRPr="00C04A08">
        <w:t>6.3.4.3</w:t>
      </w:r>
      <w:r w:rsidRPr="00C04A08">
        <w:tab/>
        <w:t>Relative power tolerance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7A2F3C" w14:textId="098F49F1" w:rsidR="001D4E96" w:rsidRPr="00C04A08" w:rsidRDefault="001D4E96" w:rsidP="001D4E96">
      <w:r w:rsidRPr="00C04A08">
        <w:t xml:space="preserve">The relative power tolerance is the ability of the UE transmitter to set its output power in a target sub-frame (1 </w:t>
      </w:r>
      <w:proofErr w:type="spellStart"/>
      <w:r w:rsidRPr="00C04A08">
        <w:t>ms</w:t>
      </w:r>
      <w:proofErr w:type="spellEnd"/>
      <w:r w:rsidRPr="00C04A08">
        <w:t xml:space="preserve">) relatively to the power of the most recently transmitted reference sub-frame (1 </w:t>
      </w:r>
      <w:proofErr w:type="spellStart"/>
      <w:r w:rsidRPr="00C04A08">
        <w:t>ms</w:t>
      </w:r>
      <w:proofErr w:type="spellEnd"/>
      <w:r w:rsidRPr="00C04A08">
        <w:t xml:space="preserve">) if the transmission gap between these sub-frames is </w:t>
      </w:r>
      <w:ins w:id="14" w:author="Yamashita, Osamu" w:date="2020-10-21T20:40:00Z">
        <w:r>
          <w:t xml:space="preserve">less than or equal to </w:t>
        </w:r>
      </w:ins>
      <w:r w:rsidRPr="00C04A08">
        <w:t xml:space="preserve">20 </w:t>
      </w:r>
      <w:proofErr w:type="spellStart"/>
      <w:r w:rsidRPr="00C04A08">
        <w:t>ms</w:t>
      </w:r>
      <w:proofErr w:type="spellEnd"/>
      <w:r w:rsidRPr="00C04A08">
        <w:t>.</w:t>
      </w:r>
    </w:p>
    <w:p w14:paraId="2272C0D4" w14:textId="77777777" w:rsidR="001D4E96" w:rsidRPr="00C04A08" w:rsidRDefault="001D4E96" w:rsidP="001D4E96">
      <w:r w:rsidRPr="00C04A08">
        <w:t>The minimum requirements specified in Table 6.3.4.3-1 apply when the power of the target and reference sub-frames are within the power range bounded by the minimum output power as defined in sub-clause 6.3.1 and Pint as defined in sub-clause 6.3.4.2. The minimum requirements specified in Table 6.3.4.3-2 apply when the power of the target and reference sub-frames are within the power range bounded by Pint as defined in sub-clause 6.3.4.2 and the measured P</w:t>
      </w:r>
      <w:r w:rsidRPr="00C04A08">
        <w:rPr>
          <w:vertAlign w:val="subscript"/>
        </w:rPr>
        <w:t>UMAX</w:t>
      </w:r>
      <w:r w:rsidRPr="00C04A08">
        <w:t xml:space="preserve"> as defined in sub-clause 6.2.4.</w:t>
      </w:r>
    </w:p>
    <w:p w14:paraId="275C490D" w14:textId="77777777" w:rsidR="001D4E96" w:rsidRPr="00C04A08" w:rsidRDefault="001D4E96" w:rsidP="001D4E96">
      <w:pPr>
        <w:rPr>
          <w:lang w:val="en-US"/>
        </w:rPr>
      </w:pPr>
      <w:r w:rsidRPr="00C04A08">
        <w:rPr>
          <w:lang w:val="en-US"/>
        </w:rPr>
        <w:t>For a test pattern that is either a monotonically increasing or monotonically decreasing power sweep over the range specified for Tables 6.3.4.3-1 and 6.3.4.3-2, 3 exceptions are allowed for each of the test patterns. For these exceptions, the power tolerance limit is a maximum of ±11.0 dB.</w:t>
      </w:r>
    </w:p>
    <w:p w14:paraId="1A6B4EDE" w14:textId="77777777" w:rsidR="001D4E96" w:rsidRPr="00C04A08" w:rsidRDefault="001D4E96" w:rsidP="001D4E96">
      <w:pPr>
        <w:pStyle w:val="TH"/>
      </w:pPr>
      <w:r w:rsidRPr="00C04A08">
        <w:t>Table 6.3.4.3-1: Relative power tolerance, P</w:t>
      </w:r>
      <w:r w:rsidRPr="00C04A08">
        <w:rPr>
          <w:vertAlign w:val="subscript"/>
        </w:rPr>
        <w:t>int</w:t>
      </w:r>
      <w:r w:rsidRPr="00C04A08">
        <w:t xml:space="preserve"> ≥ P ≥ </w:t>
      </w:r>
      <w:proofErr w:type="spellStart"/>
      <w:r w:rsidRPr="00C04A08">
        <w:t>P</w:t>
      </w:r>
      <w:r w:rsidRPr="00C04A08">
        <w:rPr>
          <w:vertAlign w:val="subscript"/>
        </w:rPr>
        <w:t>min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D4E96" w:rsidRPr="00C04A08" w14:paraId="6B248BF9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57A4" w14:textId="77777777" w:rsidR="001D4E96" w:rsidRPr="00C04A08" w:rsidRDefault="001D4E96" w:rsidP="006C1EED">
            <w:pPr>
              <w:pStyle w:val="TAH"/>
            </w:pPr>
            <w:r w:rsidRPr="00C04A08">
              <w:t xml:space="preserve">Power step </w:t>
            </w:r>
            <w:r w:rsidRPr="00C04A08">
              <w:rPr>
                <w:rFonts w:cs="Arial"/>
              </w:rPr>
              <w:t>∆</w:t>
            </w:r>
            <w:r w:rsidRPr="00C04A08">
              <w:t>P (Up or down)</w:t>
            </w:r>
          </w:p>
          <w:p w14:paraId="77D802DF" w14:textId="77777777" w:rsidR="001D4E96" w:rsidRPr="00C04A08" w:rsidRDefault="001D4E96" w:rsidP="006C1EED">
            <w:pPr>
              <w:pStyle w:val="TAH"/>
            </w:pPr>
            <w:r w:rsidRPr="00C04A08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0C1D" w14:textId="77777777" w:rsidR="001D4E96" w:rsidRPr="00C04A08" w:rsidRDefault="001D4E96" w:rsidP="006C1EED">
            <w:pPr>
              <w:pStyle w:val="TAH"/>
              <w:rPr>
                <w:lang w:val="en-US"/>
              </w:rPr>
            </w:pPr>
            <w:r w:rsidRPr="00C04A08">
              <w:t>All combinations of PUSCH and PUCCH, PUSCH/PUCCH and SRS transitions between sub-frames, PRACH (dB)</w:t>
            </w:r>
          </w:p>
        </w:tc>
      </w:tr>
      <w:tr w:rsidR="001D4E96" w:rsidRPr="00C04A08" w14:paraId="6CBABCCD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CEAF" w14:textId="77777777" w:rsidR="001D4E96" w:rsidRPr="00C04A08" w:rsidRDefault="001D4E96" w:rsidP="006C1EED">
            <w:pPr>
              <w:pStyle w:val="TAC"/>
            </w:pPr>
            <w:r w:rsidRPr="00C04A08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7F9E6" w14:textId="77777777" w:rsidR="001D4E96" w:rsidRPr="00C04A08" w:rsidRDefault="001D4E96" w:rsidP="006C1EED">
            <w:pPr>
              <w:pStyle w:val="TAC"/>
            </w:pPr>
            <w:r w:rsidRPr="00C04A08">
              <w:t>±5.0</w:t>
            </w:r>
          </w:p>
        </w:tc>
      </w:tr>
      <w:tr w:rsidR="001D4E96" w:rsidRPr="00C04A08" w14:paraId="7BEEA95B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F2EB" w14:textId="77777777" w:rsidR="001D4E96" w:rsidRPr="00C04A08" w:rsidRDefault="001D4E96" w:rsidP="006C1EED">
            <w:pPr>
              <w:pStyle w:val="TAC"/>
            </w:pPr>
            <w:r w:rsidRPr="00C04A08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8F151" w14:textId="77777777" w:rsidR="001D4E96" w:rsidRPr="00C04A08" w:rsidRDefault="001D4E96" w:rsidP="006C1EED">
            <w:pPr>
              <w:pStyle w:val="TAC"/>
            </w:pPr>
            <w:r w:rsidRPr="00C04A08">
              <w:t>±6.0</w:t>
            </w:r>
          </w:p>
        </w:tc>
      </w:tr>
      <w:tr w:rsidR="001D4E96" w:rsidRPr="00C04A08" w14:paraId="792CC6BA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40EDC" w14:textId="77777777" w:rsidR="001D4E96" w:rsidRPr="00C04A08" w:rsidRDefault="001D4E96" w:rsidP="006C1EED">
            <w:pPr>
              <w:pStyle w:val="TAC"/>
            </w:pPr>
            <w:r w:rsidRPr="00C04A08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AB8B6" w14:textId="77777777" w:rsidR="001D4E96" w:rsidRPr="00C04A08" w:rsidRDefault="001D4E96" w:rsidP="006C1EED">
            <w:pPr>
              <w:pStyle w:val="TAC"/>
            </w:pPr>
            <w:r w:rsidRPr="00C04A08">
              <w:t>±7.0</w:t>
            </w:r>
          </w:p>
        </w:tc>
      </w:tr>
      <w:tr w:rsidR="001D4E96" w:rsidRPr="00C04A08" w14:paraId="3B98321F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B8A5" w14:textId="77777777" w:rsidR="001D4E96" w:rsidRPr="00C04A08" w:rsidRDefault="001D4E96" w:rsidP="006C1EED">
            <w:pPr>
              <w:pStyle w:val="TAC"/>
            </w:pPr>
            <w:r w:rsidRPr="00C04A08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66AF" w14:textId="77777777" w:rsidR="001D4E96" w:rsidRPr="00C04A08" w:rsidRDefault="001D4E96" w:rsidP="006C1EED">
            <w:pPr>
              <w:pStyle w:val="TAC"/>
            </w:pPr>
            <w:r w:rsidRPr="00C04A08">
              <w:t>±8.0</w:t>
            </w:r>
          </w:p>
        </w:tc>
      </w:tr>
      <w:tr w:rsidR="001D4E96" w:rsidRPr="00C04A08" w14:paraId="18A563AC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B47D" w14:textId="77777777" w:rsidR="001D4E96" w:rsidRPr="00C04A08" w:rsidRDefault="001D4E96" w:rsidP="006C1EED">
            <w:pPr>
              <w:pStyle w:val="TAC"/>
            </w:pPr>
            <w:r w:rsidRPr="00C04A08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40877" w14:textId="77777777" w:rsidR="001D4E96" w:rsidRPr="00C04A08" w:rsidRDefault="001D4E96" w:rsidP="006C1EED">
            <w:pPr>
              <w:pStyle w:val="TAC"/>
            </w:pPr>
            <w:r w:rsidRPr="00C04A08">
              <w:t>±10.0</w:t>
            </w:r>
          </w:p>
        </w:tc>
      </w:tr>
      <w:tr w:rsidR="001D4E96" w:rsidRPr="00C04A08" w14:paraId="36ED8313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D77EF" w14:textId="77777777" w:rsidR="001D4E96" w:rsidRPr="00C04A08" w:rsidRDefault="001D4E96" w:rsidP="006C1EED">
            <w:pPr>
              <w:pStyle w:val="TAC"/>
            </w:pPr>
            <w:r w:rsidRPr="00C04A08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C162" w14:textId="77777777" w:rsidR="001D4E96" w:rsidRPr="00C04A08" w:rsidRDefault="001D4E96" w:rsidP="006C1EED">
            <w:pPr>
              <w:pStyle w:val="TAC"/>
            </w:pPr>
            <w:r w:rsidRPr="00C04A08">
              <w:t>±11.0</w:t>
            </w:r>
          </w:p>
        </w:tc>
      </w:tr>
      <w:tr w:rsidR="001D4E96" w:rsidRPr="00C04A08" w14:paraId="7BC97A96" w14:textId="77777777" w:rsidTr="006C1EED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A4BC4" w14:textId="77777777" w:rsidR="001D4E96" w:rsidRPr="00C04A08" w:rsidRDefault="001D4E96" w:rsidP="006C1EED">
            <w:pPr>
              <w:pStyle w:val="TAC"/>
              <w:ind w:left="785" w:hanging="785"/>
              <w:jc w:val="left"/>
            </w:pPr>
            <w:r w:rsidRPr="00C04A08">
              <w:t>NOTE:</w:t>
            </w:r>
            <w:r w:rsidRPr="00C04A08">
              <w:tab/>
              <w:t xml:space="preserve">The requirements apply with </w:t>
            </w:r>
            <w:proofErr w:type="spellStart"/>
            <w:r w:rsidRPr="00C04A08">
              <w:rPr>
                <w:i/>
              </w:rPr>
              <w:t>ue-BeamLockFunction</w:t>
            </w:r>
            <w:proofErr w:type="spellEnd"/>
            <w:r w:rsidRPr="00C04A08">
              <w:t xml:space="preserve"> enabled.</w:t>
            </w:r>
          </w:p>
        </w:tc>
      </w:tr>
    </w:tbl>
    <w:p w14:paraId="7B70CB44" w14:textId="77777777" w:rsidR="001D4E96" w:rsidRPr="00C04A08" w:rsidRDefault="001D4E96" w:rsidP="001D4E96"/>
    <w:p w14:paraId="3132FCCB" w14:textId="77777777" w:rsidR="001D4E96" w:rsidRPr="00C04A08" w:rsidRDefault="001D4E96" w:rsidP="001D4E96">
      <w:pPr>
        <w:pStyle w:val="TH"/>
      </w:pPr>
      <w:r w:rsidRPr="00C04A08">
        <w:t>Table 6.3.4.3-2: Relative power tolerance, P</w:t>
      </w:r>
      <w:r w:rsidRPr="00C04A08">
        <w:rPr>
          <w:vertAlign w:val="subscript"/>
        </w:rPr>
        <w:t>UMAX</w:t>
      </w:r>
      <w:r w:rsidRPr="00C04A08">
        <w:t xml:space="preserve"> ≥ P &gt; P</w:t>
      </w:r>
      <w:r w:rsidRPr="00C04A08">
        <w:rPr>
          <w:vertAlign w:val="subscript"/>
        </w:rPr>
        <w:t>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977"/>
      </w:tblGrid>
      <w:tr w:rsidR="001D4E96" w:rsidRPr="00C04A08" w14:paraId="71CD86C5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D2CA" w14:textId="77777777" w:rsidR="001D4E96" w:rsidRPr="00C04A08" w:rsidRDefault="001D4E96" w:rsidP="006C1EED">
            <w:pPr>
              <w:pStyle w:val="TAH"/>
            </w:pPr>
            <w:r w:rsidRPr="00C04A08">
              <w:t xml:space="preserve">Power step </w:t>
            </w:r>
            <w:r w:rsidRPr="00C04A08">
              <w:rPr>
                <w:rFonts w:cs="Arial"/>
              </w:rPr>
              <w:t>∆</w:t>
            </w:r>
            <w:r w:rsidRPr="00C04A08">
              <w:t>P (Up or down)</w:t>
            </w:r>
          </w:p>
          <w:p w14:paraId="2F5B3719" w14:textId="77777777" w:rsidR="001D4E96" w:rsidRPr="00C04A08" w:rsidRDefault="001D4E96" w:rsidP="006C1EED">
            <w:pPr>
              <w:pStyle w:val="TAH"/>
            </w:pPr>
            <w:r w:rsidRPr="00C04A08">
              <w:t xml:space="preserve"> (dB)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77E6" w14:textId="77777777" w:rsidR="001D4E96" w:rsidRPr="00C04A08" w:rsidRDefault="001D4E96" w:rsidP="006C1EED">
            <w:pPr>
              <w:pStyle w:val="TAH"/>
              <w:rPr>
                <w:lang w:val="en-US"/>
              </w:rPr>
            </w:pPr>
            <w:r w:rsidRPr="00C04A08">
              <w:t>All combinations of PUSCH and PUCCH, PUSCH/PUCCH and SRS transitions between sub-frames, PRACH (dB)</w:t>
            </w:r>
          </w:p>
        </w:tc>
      </w:tr>
      <w:tr w:rsidR="001D4E96" w:rsidRPr="00C04A08" w14:paraId="20C64250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3A0F" w14:textId="77777777" w:rsidR="001D4E96" w:rsidRPr="00C04A08" w:rsidRDefault="001D4E96" w:rsidP="006C1EED">
            <w:pPr>
              <w:pStyle w:val="TAC"/>
            </w:pPr>
            <w:r w:rsidRPr="00C04A08">
              <w:t>ΔP &lt;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5373" w14:textId="77777777" w:rsidR="001D4E96" w:rsidRPr="00C04A08" w:rsidRDefault="001D4E96" w:rsidP="006C1EED">
            <w:pPr>
              <w:pStyle w:val="TAC"/>
            </w:pPr>
            <w:r w:rsidRPr="00C04A08">
              <w:t>± 3.0</w:t>
            </w:r>
          </w:p>
        </w:tc>
      </w:tr>
      <w:tr w:rsidR="001D4E96" w:rsidRPr="00C04A08" w14:paraId="3249AA2C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C13D" w14:textId="77777777" w:rsidR="001D4E96" w:rsidRPr="00C04A08" w:rsidRDefault="001D4E96" w:rsidP="006C1EED">
            <w:pPr>
              <w:pStyle w:val="TAC"/>
            </w:pPr>
            <w:r w:rsidRPr="00C04A08">
              <w:t>2 ≤ ΔP &lt;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3A9E" w14:textId="77777777" w:rsidR="001D4E96" w:rsidRPr="00C04A08" w:rsidRDefault="001D4E96" w:rsidP="006C1EED">
            <w:pPr>
              <w:pStyle w:val="TAC"/>
            </w:pPr>
            <w:r w:rsidRPr="00C04A08">
              <w:t>± 4.0</w:t>
            </w:r>
          </w:p>
        </w:tc>
      </w:tr>
      <w:tr w:rsidR="001D4E96" w:rsidRPr="00C04A08" w14:paraId="52411982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2DAE" w14:textId="77777777" w:rsidR="001D4E96" w:rsidRPr="00C04A08" w:rsidRDefault="001D4E96" w:rsidP="006C1EED">
            <w:pPr>
              <w:pStyle w:val="TAC"/>
            </w:pPr>
            <w:r w:rsidRPr="00C04A08">
              <w:t>3 ≤ ΔP &lt; 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41EF" w14:textId="77777777" w:rsidR="001D4E96" w:rsidRPr="00C04A08" w:rsidRDefault="001D4E96" w:rsidP="006C1EED">
            <w:pPr>
              <w:pStyle w:val="TAC"/>
            </w:pPr>
            <w:r w:rsidRPr="00C04A08">
              <w:t>± 5.0</w:t>
            </w:r>
          </w:p>
        </w:tc>
      </w:tr>
      <w:tr w:rsidR="001D4E96" w:rsidRPr="00C04A08" w14:paraId="0AED7505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6619" w14:textId="77777777" w:rsidR="001D4E96" w:rsidRPr="00C04A08" w:rsidRDefault="001D4E96" w:rsidP="006C1EED">
            <w:pPr>
              <w:pStyle w:val="TAC"/>
            </w:pPr>
            <w:r w:rsidRPr="00C04A08">
              <w:t>4 ≤ ΔP &lt; 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86B5" w14:textId="77777777" w:rsidR="001D4E96" w:rsidRPr="00C04A08" w:rsidRDefault="001D4E96" w:rsidP="006C1EED">
            <w:pPr>
              <w:pStyle w:val="TAC"/>
            </w:pPr>
            <w:r w:rsidRPr="00C04A08">
              <w:t>± 6.0</w:t>
            </w:r>
          </w:p>
        </w:tc>
      </w:tr>
      <w:tr w:rsidR="001D4E96" w:rsidRPr="00C04A08" w14:paraId="47D0C8B4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FB2F" w14:textId="77777777" w:rsidR="001D4E96" w:rsidRPr="00C04A08" w:rsidRDefault="001D4E96" w:rsidP="006C1EED">
            <w:pPr>
              <w:pStyle w:val="TAC"/>
            </w:pPr>
            <w:r w:rsidRPr="00C04A08">
              <w:t>10 ≤ ΔP &lt; 15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2706" w14:textId="77777777" w:rsidR="001D4E96" w:rsidRPr="00C04A08" w:rsidRDefault="001D4E96" w:rsidP="006C1EED">
            <w:pPr>
              <w:pStyle w:val="TAC"/>
            </w:pPr>
            <w:r w:rsidRPr="00C04A08">
              <w:t>± 8.0</w:t>
            </w:r>
          </w:p>
        </w:tc>
      </w:tr>
      <w:tr w:rsidR="001D4E96" w:rsidRPr="00C04A08" w14:paraId="7F753DD4" w14:textId="77777777" w:rsidTr="006C1EED">
        <w:trPr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6BB9" w14:textId="77777777" w:rsidR="001D4E96" w:rsidRPr="00C04A08" w:rsidRDefault="001D4E96" w:rsidP="006C1EED">
            <w:pPr>
              <w:pStyle w:val="TAC"/>
            </w:pPr>
            <w:r w:rsidRPr="00C04A08">
              <w:t>15 ≤ ΔP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52E1" w14:textId="77777777" w:rsidR="001D4E96" w:rsidRPr="00C04A08" w:rsidRDefault="001D4E96" w:rsidP="006C1EED">
            <w:pPr>
              <w:pStyle w:val="TAC"/>
            </w:pPr>
            <w:r w:rsidRPr="00C04A08">
              <w:t>± 9.0</w:t>
            </w:r>
          </w:p>
        </w:tc>
      </w:tr>
      <w:tr w:rsidR="001D4E96" w:rsidRPr="00C04A08" w14:paraId="50AA24DD" w14:textId="77777777" w:rsidTr="006C1EED">
        <w:trPr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E1C7" w14:textId="77777777" w:rsidR="001D4E96" w:rsidRPr="00C04A08" w:rsidRDefault="001D4E96" w:rsidP="006C1EED">
            <w:pPr>
              <w:pStyle w:val="TAN"/>
              <w:ind w:left="785" w:hanging="785"/>
            </w:pPr>
            <w:r w:rsidRPr="00C04A08">
              <w:t>NOTE 1:</w:t>
            </w:r>
            <w:r w:rsidRPr="00C04A08">
              <w:tab/>
              <w:t xml:space="preserve">The requirements apply with </w:t>
            </w:r>
            <w:proofErr w:type="spellStart"/>
            <w:r w:rsidRPr="00C04A08">
              <w:rPr>
                <w:i/>
              </w:rPr>
              <w:t>ue-BeamLockFunction</w:t>
            </w:r>
            <w:proofErr w:type="spellEnd"/>
            <w:r w:rsidRPr="00C04A08">
              <w:rPr>
                <w:i/>
              </w:rPr>
              <w:t xml:space="preserve"> </w:t>
            </w:r>
            <w:r w:rsidRPr="00C04A08">
              <w:t>enabled.</w:t>
            </w:r>
          </w:p>
          <w:p w14:paraId="41CF818F" w14:textId="77777777" w:rsidR="001D4E96" w:rsidRPr="00C04A08" w:rsidRDefault="001D4E96" w:rsidP="006C1EED">
            <w:pPr>
              <w:pStyle w:val="TAC"/>
              <w:ind w:left="785" w:hanging="785"/>
              <w:jc w:val="left"/>
            </w:pPr>
            <w:r w:rsidRPr="00C04A08">
              <w:t>NOTE 2:</w:t>
            </w:r>
            <w:r w:rsidRPr="00C04A08">
              <w:tab/>
              <w:t>For PUSCH to PUSCH transitions with the allocated resource blocks fixed in frequency and no transmission gaps other than those generated by downlink subframes, guard periods: for a power step ΔP = 1 dB, the relative power tolerance for transmission is ± 1.0 dB.</w:t>
            </w:r>
          </w:p>
        </w:tc>
      </w:tr>
    </w:tbl>
    <w:p w14:paraId="22EF096F" w14:textId="77777777" w:rsidR="009514D4" w:rsidRPr="001D4E96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FE6AB1A" w14:textId="77777777" w:rsidR="00274F99" w:rsidRDefault="00274F99" w:rsidP="00274F99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&lt;&lt;Unchaged sections skipped&gt;&gt;</w:t>
      </w:r>
    </w:p>
    <w:p w14:paraId="1F3ECB7B" w14:textId="77777777" w:rsidR="00274F99" w:rsidRPr="004E2A3B" w:rsidRDefault="00274F99" w:rsidP="00274F99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36F74D07" w14:textId="77777777" w:rsidR="006962F2" w:rsidRPr="00C04A08" w:rsidRDefault="006962F2" w:rsidP="006962F2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C04A08">
        <w:rPr>
          <w:rFonts w:ascii="Arial" w:eastAsia="Malgun Gothic" w:hAnsi="Arial"/>
          <w:sz w:val="24"/>
        </w:rPr>
        <w:lastRenderedPageBreak/>
        <w:t>6.3A.4.3</w:t>
      </w:r>
      <w:r w:rsidRPr="00C04A08">
        <w:rPr>
          <w:rFonts w:ascii="Arial" w:eastAsia="Malgun Gothic" w:hAnsi="Arial"/>
          <w:sz w:val="24"/>
        </w:rPr>
        <w:tab/>
        <w:t>Relative power tolerance</w:t>
      </w:r>
    </w:p>
    <w:p w14:paraId="4852D890" w14:textId="5B441043" w:rsidR="006962F2" w:rsidRPr="00C04A08" w:rsidRDefault="006962F2" w:rsidP="006962F2">
      <w:pPr>
        <w:rPr>
          <w:rFonts w:eastAsia="Malgun Gothic"/>
        </w:rPr>
      </w:pPr>
      <w:r w:rsidRPr="00C04A08">
        <w:t>For intra-band contiguous and non-contiguous UL carrier aggregation,</w:t>
      </w:r>
      <w:r w:rsidRPr="00C04A08">
        <w:rPr>
          <w:rFonts w:eastAsia="Malgun Gothic"/>
        </w:rPr>
        <w:t xml:space="preserve"> the relative power tolerance is the ability of the UE transmitter to set its output power in a target sub-frame relative to the power of the most recently transmitted reference sub-frame if the transmission gap between these sub-frames is </w:t>
      </w:r>
      <w:del w:id="15" w:author="Yamashita, Osamu" w:date="2020-10-22T11:40:00Z">
        <w:r w:rsidRPr="00C04A08" w:rsidDel="006962F2">
          <w:rPr>
            <w:rFonts w:eastAsia="Malgun Gothic"/>
          </w:rPr>
          <w:delText>&lt;</w:delText>
        </w:r>
      </w:del>
      <w:ins w:id="16" w:author="Yamashita, Osamu" w:date="2020-10-22T11:40:00Z">
        <w:r>
          <w:rPr>
            <w:rFonts w:eastAsia="Malgun Gothic"/>
          </w:rPr>
          <w:t xml:space="preserve">less than or equal to </w:t>
        </w:r>
      </w:ins>
      <w:r w:rsidRPr="00C04A08">
        <w:rPr>
          <w:rFonts w:eastAsia="Malgun Gothic"/>
        </w:rPr>
        <w:t>20ms.</w:t>
      </w:r>
    </w:p>
    <w:p w14:paraId="2D4AF00B" w14:textId="77777777" w:rsidR="006962F2" w:rsidRPr="00C04A08" w:rsidRDefault="006962F2" w:rsidP="006962F2">
      <w:pPr>
        <w:rPr>
          <w:rFonts w:eastAsia="Malgun Gothic"/>
        </w:rPr>
      </w:pPr>
      <w:r w:rsidRPr="00C04A08">
        <w:rPr>
          <w:lang w:eastAsia="ko-KR"/>
        </w:rPr>
        <w:t>For intra-band contiguous CA, the requirements apply when the power of the target and reference sub-frames on each component carrier exceed the minimum output power as defined in clause 6.3A.1 and the total power is limited by P</w:t>
      </w:r>
      <w:r w:rsidRPr="00C04A08">
        <w:rPr>
          <w:vertAlign w:val="subscript"/>
          <w:lang w:eastAsia="ko-KR"/>
        </w:rPr>
        <w:t>UMAX</w:t>
      </w:r>
      <w:r w:rsidRPr="00C04A08">
        <w:rPr>
          <w:lang w:eastAsia="ko-KR"/>
        </w:rPr>
        <w:t xml:space="preserve"> as defined in clause 6.2A.4.</w:t>
      </w:r>
      <w:r w:rsidRPr="00C04A08">
        <w:rPr>
          <w:rFonts w:eastAsia="ＭＳ 明朝"/>
          <w:lang w:eastAsia="ko-KR"/>
        </w:rPr>
        <w:t xml:space="preserve"> For the purpose of these requirements, the power in each component carrier is specified over only the transmitted resource blocks.</w:t>
      </w:r>
      <w:r w:rsidRPr="00C04A08">
        <w:rPr>
          <w:lang w:eastAsia="ko-KR"/>
        </w:rPr>
        <w:t xml:space="preserve"> The UE </w:t>
      </w:r>
      <w:r w:rsidRPr="00C04A08">
        <w:rPr>
          <w:rFonts w:eastAsia="Osaka"/>
          <w:lang w:eastAsia="ko-KR"/>
        </w:rPr>
        <w:t>shall meet the requirements</w:t>
      </w:r>
      <w:r w:rsidRPr="00C04A08">
        <w:rPr>
          <w:lang w:eastAsia="zh-CN"/>
        </w:rPr>
        <w:t xml:space="preserve"> in tables 6.3.4.3-1 and 6.3.4.3-2</w:t>
      </w:r>
      <w:r w:rsidRPr="00C04A08">
        <w:rPr>
          <w:rFonts w:eastAsia="Osaka"/>
          <w:lang w:eastAsia="ko-KR"/>
        </w:rPr>
        <w:t xml:space="preserve"> for </w:t>
      </w:r>
      <w:r w:rsidRPr="00C04A08">
        <w:rPr>
          <w:lang w:eastAsia="ko-KR"/>
        </w:rPr>
        <w:t xml:space="preserve">transmission on each assigned component carrier, </w:t>
      </w:r>
      <w:r w:rsidRPr="00C04A08">
        <w:rPr>
          <w:rFonts w:eastAsia="Malgun Gothic"/>
        </w:rPr>
        <w:t xml:space="preserve">when the average PSDs over each CC are aligned with each other </w:t>
      </w:r>
      <w:r w:rsidRPr="00C04A08">
        <w:rPr>
          <w:lang w:eastAsia="ko-KR"/>
        </w:rPr>
        <w:t>in the reference sub-frame.</w:t>
      </w:r>
      <w:r w:rsidRPr="00C04A08">
        <w:rPr>
          <w:rFonts w:eastAsia="Malgun Gothic"/>
        </w:rPr>
        <w:t xml:space="preserve"> The requirements </w:t>
      </w:r>
      <w:r w:rsidRPr="00C04A08">
        <w:rPr>
          <w:lang w:eastAsia="zh-CN"/>
        </w:rPr>
        <w:t xml:space="preserve">apply </w:t>
      </w:r>
      <w:r w:rsidRPr="00C04A08">
        <w:rPr>
          <w:lang w:eastAsia="x-none"/>
        </w:rPr>
        <w:t>per component carrier</w:t>
      </w:r>
      <w:r w:rsidRPr="00C04A08">
        <w:rPr>
          <w:lang w:eastAsia="zh-CN"/>
        </w:rPr>
        <w:t xml:space="preserve"> to</w:t>
      </w:r>
      <w:r w:rsidRPr="00C04A08">
        <w:rPr>
          <w:rFonts w:hint="eastAsia"/>
          <w:lang w:eastAsia="zh-CN"/>
        </w:rPr>
        <w:t>:</w:t>
      </w:r>
    </w:p>
    <w:p w14:paraId="2EE7A6C5" w14:textId="77777777" w:rsidR="006962F2" w:rsidRPr="00C04A08" w:rsidRDefault="006962F2" w:rsidP="006962F2">
      <w:pPr>
        <w:pStyle w:val="B1"/>
      </w:pPr>
      <w:r w:rsidRPr="00C04A08">
        <w:t>a.</w:t>
      </w:r>
      <w:r w:rsidRPr="00C04A08">
        <w:tab/>
        <w:t xml:space="preserve">All possible </w:t>
      </w:r>
      <w:r w:rsidRPr="00C04A08">
        <w:rPr>
          <w:lang w:eastAsia="zh-CN"/>
        </w:rPr>
        <w:t>combinations</w:t>
      </w:r>
      <w:r w:rsidRPr="00C04A08">
        <w:t xml:space="preserve"> of PUSCH and PUCCH transitions</w:t>
      </w:r>
    </w:p>
    <w:p w14:paraId="07F5A611" w14:textId="77777777" w:rsidR="006962F2" w:rsidRPr="00C04A08" w:rsidRDefault="006962F2" w:rsidP="006962F2">
      <w:pPr>
        <w:pStyle w:val="B1"/>
      </w:pPr>
      <w:r w:rsidRPr="00C04A08">
        <w:t>b.</w:t>
      </w:r>
      <w:r w:rsidRPr="00C04A08">
        <w:tab/>
        <w:t xml:space="preserve">SRS and PUSCH/PUCCH transitions, only with simultaneous SRS of constant SRS bandwidth allocated in the target and reference </w:t>
      </w:r>
      <w:proofErr w:type="spellStart"/>
      <w:r w:rsidRPr="00C04A08">
        <w:t>subrames</w:t>
      </w:r>
      <w:proofErr w:type="spellEnd"/>
    </w:p>
    <w:p w14:paraId="75F08D20" w14:textId="77777777" w:rsidR="006962F2" w:rsidRPr="00C04A08" w:rsidRDefault="006962F2" w:rsidP="006962F2">
      <w:pPr>
        <w:pStyle w:val="B1"/>
      </w:pPr>
      <w:r w:rsidRPr="00C04A08">
        <w:rPr>
          <w:lang w:eastAsia="zh-CN"/>
        </w:rPr>
        <w:t>c.</w:t>
      </w:r>
      <w:r w:rsidRPr="00C04A08">
        <w:rPr>
          <w:lang w:eastAsia="zh-CN"/>
        </w:rPr>
        <w:tab/>
        <w:t xml:space="preserve">RACH, </w:t>
      </w:r>
      <w:r w:rsidRPr="00C04A08">
        <w:rPr>
          <w:rFonts w:eastAsia="Osaka"/>
        </w:rPr>
        <w:t>primary component carrier</w:t>
      </w:r>
    </w:p>
    <w:p w14:paraId="2862F23F" w14:textId="77777777" w:rsidR="006962F2" w:rsidRPr="00C04A08" w:rsidRDefault="006962F2" w:rsidP="006962F2">
      <w:pPr>
        <w:rPr>
          <w:rFonts w:eastAsia="Malgun Gothic"/>
        </w:rPr>
      </w:pPr>
      <w:r w:rsidRPr="00C04A08">
        <w:rPr>
          <w:rFonts w:eastAsia="ＭＳ 明朝"/>
          <w:lang w:eastAsia="ko-KR"/>
        </w:rPr>
        <w:t xml:space="preserve">When applicable, the power step </w:t>
      </w:r>
      <w:r w:rsidRPr="00C04A08">
        <w:rPr>
          <w:rFonts w:ascii="Symbol" w:eastAsia="ＭＳ 明朝" w:hAnsi="Symbol"/>
          <w:lang w:eastAsia="ko-KR"/>
        </w:rPr>
        <w:t></w:t>
      </w:r>
      <w:r w:rsidRPr="00C04A08">
        <w:rPr>
          <w:rFonts w:eastAsia="ＭＳ 明朝"/>
          <w:lang w:eastAsia="ko-KR"/>
        </w:rPr>
        <w:t>P between the reference and target subframes shall be set by a TPC command and/or an uplink scheduling grant transmitted by means of an appropriate DCI Format.</w:t>
      </w:r>
    </w:p>
    <w:p w14:paraId="4574DD33" w14:textId="77777777" w:rsidR="00274F99" w:rsidRPr="004E2A3B" w:rsidRDefault="00274F99" w:rsidP="00274F99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09CDF057" w14:textId="77777777" w:rsidR="009514D4" w:rsidRPr="00274F99" w:rsidRDefault="009514D4">
      <w:pPr>
        <w:rPr>
          <w:noProof/>
        </w:rPr>
      </w:pPr>
    </w:p>
    <w:sectPr w:rsidR="009514D4" w:rsidRPr="00274F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86541" w14:textId="77777777" w:rsidR="00404794" w:rsidRDefault="00404794">
      <w:r>
        <w:separator/>
      </w:r>
    </w:p>
  </w:endnote>
  <w:endnote w:type="continuationSeparator" w:id="0">
    <w:p w14:paraId="629C90B0" w14:textId="77777777" w:rsidR="00404794" w:rsidRDefault="00404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8DFEFF" w14:textId="77777777" w:rsidR="00404794" w:rsidRDefault="00404794">
      <w:r>
        <w:separator/>
      </w:r>
    </w:p>
  </w:footnote>
  <w:footnote w:type="continuationSeparator" w:id="0">
    <w:p w14:paraId="60E950B1" w14:textId="77777777" w:rsidR="00404794" w:rsidRDefault="00404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037"/>
    <w:rsid w:val="000A6394"/>
    <w:rsid w:val="000B7FED"/>
    <w:rsid w:val="000C038A"/>
    <w:rsid w:val="000C6598"/>
    <w:rsid w:val="000D20F1"/>
    <w:rsid w:val="000D44B3"/>
    <w:rsid w:val="00145D43"/>
    <w:rsid w:val="00192C46"/>
    <w:rsid w:val="001A08B3"/>
    <w:rsid w:val="001A7B60"/>
    <w:rsid w:val="001B52F0"/>
    <w:rsid w:val="001B7A65"/>
    <w:rsid w:val="001D4E96"/>
    <w:rsid w:val="001E41F3"/>
    <w:rsid w:val="0026004D"/>
    <w:rsid w:val="002640DD"/>
    <w:rsid w:val="00274F9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4794"/>
    <w:rsid w:val="00410371"/>
    <w:rsid w:val="004242F1"/>
    <w:rsid w:val="00496AF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962F2"/>
    <w:rsid w:val="006B46FB"/>
    <w:rsid w:val="006D44CC"/>
    <w:rsid w:val="006D520B"/>
    <w:rsid w:val="006E21FB"/>
    <w:rsid w:val="007176FF"/>
    <w:rsid w:val="00792342"/>
    <w:rsid w:val="007977A8"/>
    <w:rsid w:val="007B512A"/>
    <w:rsid w:val="007C2097"/>
    <w:rsid w:val="007C2F4E"/>
    <w:rsid w:val="007D6A07"/>
    <w:rsid w:val="007F7259"/>
    <w:rsid w:val="008040A8"/>
    <w:rsid w:val="008279FA"/>
    <w:rsid w:val="008626E7"/>
    <w:rsid w:val="00870EE7"/>
    <w:rsid w:val="008863B9"/>
    <w:rsid w:val="008A45A6"/>
    <w:rsid w:val="008B7E8A"/>
    <w:rsid w:val="008D0A11"/>
    <w:rsid w:val="008F3789"/>
    <w:rsid w:val="008F686C"/>
    <w:rsid w:val="008F6EDD"/>
    <w:rsid w:val="009128AD"/>
    <w:rsid w:val="009148DE"/>
    <w:rsid w:val="00941E30"/>
    <w:rsid w:val="009514D4"/>
    <w:rsid w:val="009777D9"/>
    <w:rsid w:val="00991B88"/>
    <w:rsid w:val="009A5753"/>
    <w:rsid w:val="009A579D"/>
    <w:rsid w:val="009E3297"/>
    <w:rsid w:val="009E66E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8ED"/>
    <w:rsid w:val="00B67B97"/>
    <w:rsid w:val="00B9063F"/>
    <w:rsid w:val="00B968C8"/>
    <w:rsid w:val="00BA3EC5"/>
    <w:rsid w:val="00BA51D9"/>
    <w:rsid w:val="00BB5DFC"/>
    <w:rsid w:val="00BD07EB"/>
    <w:rsid w:val="00BD279D"/>
    <w:rsid w:val="00BD6BB8"/>
    <w:rsid w:val="00C151A8"/>
    <w:rsid w:val="00C66BA2"/>
    <w:rsid w:val="00C95985"/>
    <w:rsid w:val="00CC5026"/>
    <w:rsid w:val="00CC68D0"/>
    <w:rsid w:val="00D03F9A"/>
    <w:rsid w:val="00D06D51"/>
    <w:rsid w:val="00D22326"/>
    <w:rsid w:val="00D24991"/>
    <w:rsid w:val="00D50255"/>
    <w:rsid w:val="00D66520"/>
    <w:rsid w:val="00DE34CF"/>
    <w:rsid w:val="00E13F3D"/>
    <w:rsid w:val="00E34898"/>
    <w:rsid w:val="00E45CAD"/>
    <w:rsid w:val="00E47601"/>
    <w:rsid w:val="00EB09B7"/>
    <w:rsid w:val="00EB150A"/>
    <w:rsid w:val="00EE7D7C"/>
    <w:rsid w:val="00EF736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D4E9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D4E9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D4E9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D4E9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962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AA972-67EE-4DEF-8486-DECDD3D9A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915</Words>
  <Characters>5219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Yamashita, Osamu</cp:lastModifiedBy>
  <cp:revision>4</cp:revision>
  <cp:lastPrinted>1899-12-31T23:00:00Z</cp:lastPrinted>
  <dcterms:created xsi:type="dcterms:W3CDTF">2020-10-23T02:58:00Z</dcterms:created>
  <dcterms:modified xsi:type="dcterms:W3CDTF">2020-10-23T03:00:00Z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