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3C79A" w14:textId="69CC7B4F" w:rsidR="002036CD" w:rsidRPr="00E147C1" w:rsidRDefault="002036CD" w:rsidP="002036CD">
      <w:pPr>
        <w:pStyle w:val="Footer"/>
        <w:jc w:val="both"/>
        <w:rPr>
          <w:rFonts w:eastAsiaTheme="minorEastAsia" w:cs="Arial"/>
          <w:i w:val="0"/>
          <w:sz w:val="24"/>
          <w:szCs w:val="24"/>
          <w:lang w:eastAsia="en-US"/>
        </w:rPr>
      </w:pPr>
      <w:bookmarkStart w:id="0" w:name="_Hlk506802394"/>
      <w:r w:rsidRPr="00E147C1">
        <w:rPr>
          <w:rFonts w:eastAsiaTheme="minorEastAsia" w:cs="Arial"/>
          <w:i w:val="0"/>
          <w:sz w:val="24"/>
          <w:szCs w:val="24"/>
          <w:lang w:eastAsia="en-US"/>
        </w:rPr>
        <w:t>3GPP TSG-RAN WG4 Meeting #97-e</w:t>
      </w:r>
      <w:r w:rsidRPr="00E147C1">
        <w:rPr>
          <w:rFonts w:eastAsiaTheme="minorEastAsia" w:cs="Arial"/>
          <w:i w:val="0"/>
          <w:sz w:val="24"/>
          <w:szCs w:val="24"/>
          <w:lang w:eastAsia="en-US"/>
        </w:rPr>
        <w:tab/>
      </w:r>
      <w:r w:rsidR="00E147C1">
        <w:rPr>
          <w:rFonts w:eastAsiaTheme="minorEastAsia" w:cs="Arial"/>
          <w:i w:val="0"/>
          <w:sz w:val="24"/>
          <w:szCs w:val="24"/>
          <w:lang w:eastAsia="en-US"/>
        </w:rPr>
        <w:tab/>
      </w:r>
      <w:r w:rsidR="00E147C1">
        <w:rPr>
          <w:rFonts w:eastAsiaTheme="minorEastAsia" w:cs="Arial"/>
          <w:i w:val="0"/>
          <w:sz w:val="24"/>
          <w:szCs w:val="24"/>
          <w:lang w:eastAsia="en-US"/>
        </w:rPr>
        <w:tab/>
      </w:r>
      <w:r w:rsidR="00E147C1">
        <w:rPr>
          <w:rFonts w:eastAsiaTheme="minorEastAsia" w:cs="Arial"/>
          <w:i w:val="0"/>
          <w:sz w:val="24"/>
          <w:szCs w:val="24"/>
          <w:lang w:eastAsia="en-US"/>
        </w:rPr>
        <w:tab/>
      </w:r>
      <w:r w:rsidR="00E147C1">
        <w:rPr>
          <w:rFonts w:eastAsiaTheme="minorEastAsia" w:cs="Arial"/>
          <w:i w:val="0"/>
          <w:sz w:val="24"/>
          <w:szCs w:val="24"/>
          <w:lang w:eastAsia="en-US"/>
        </w:rPr>
        <w:tab/>
        <w:t xml:space="preserve">        </w:t>
      </w:r>
      <w:r w:rsidR="0055501F" w:rsidRPr="0055501F">
        <w:rPr>
          <w:rFonts w:eastAsiaTheme="minorEastAsia" w:cs="Arial"/>
          <w:i w:val="0"/>
          <w:sz w:val="24"/>
          <w:szCs w:val="24"/>
          <w:lang w:eastAsia="en-US"/>
        </w:rPr>
        <w:t>R4-2014297</w:t>
      </w:r>
    </w:p>
    <w:p w14:paraId="20A65B2A" w14:textId="1E0DB4B9" w:rsidR="00255EDC" w:rsidRPr="00E147C1" w:rsidRDefault="002036CD" w:rsidP="002036CD">
      <w:pPr>
        <w:pStyle w:val="Footer"/>
        <w:jc w:val="both"/>
        <w:rPr>
          <w:rFonts w:eastAsiaTheme="minorEastAsia" w:cs="Arial"/>
          <w:i w:val="0"/>
          <w:sz w:val="24"/>
          <w:szCs w:val="24"/>
          <w:lang w:eastAsia="en-US"/>
        </w:rPr>
      </w:pPr>
      <w:r w:rsidRPr="00E147C1">
        <w:rPr>
          <w:rFonts w:eastAsiaTheme="minorEastAsia" w:cs="Arial"/>
          <w:i w:val="0"/>
          <w:sz w:val="24"/>
          <w:szCs w:val="24"/>
          <w:lang w:eastAsia="en-US"/>
        </w:rPr>
        <w:t>Electronic Meeting, 2-13 Nov., 2020</w:t>
      </w:r>
    </w:p>
    <w:p w14:paraId="0EDAEECF" w14:textId="77777777" w:rsidR="002036CD" w:rsidRPr="00E147C1" w:rsidRDefault="002036CD" w:rsidP="002036CD">
      <w:pPr>
        <w:pStyle w:val="Footer"/>
        <w:jc w:val="both"/>
        <w:rPr>
          <w:rFonts w:cs="Arial"/>
          <w:noProof w:val="0"/>
        </w:rPr>
      </w:pPr>
    </w:p>
    <w:p w14:paraId="290427A9" w14:textId="4006F219" w:rsidR="00255EDC" w:rsidRPr="00E147C1" w:rsidRDefault="00255EDC" w:rsidP="00255EDC">
      <w:pPr>
        <w:tabs>
          <w:tab w:val="left" w:pos="1985"/>
        </w:tabs>
        <w:ind w:left="1980" w:hanging="1980"/>
        <w:jc w:val="both"/>
        <w:rPr>
          <w:rFonts w:ascii="Arial" w:eastAsia="SimSun" w:hAnsi="Arial" w:cs="Arial"/>
          <w:sz w:val="24"/>
          <w:lang w:eastAsia="zh-CN"/>
        </w:rPr>
      </w:pPr>
      <w:r w:rsidRPr="00E147C1">
        <w:rPr>
          <w:rFonts w:ascii="Arial" w:hAnsi="Arial" w:cs="Arial"/>
          <w:b/>
          <w:sz w:val="24"/>
        </w:rPr>
        <w:t>Title:</w:t>
      </w:r>
      <w:r w:rsidRPr="00E147C1">
        <w:rPr>
          <w:rFonts w:ascii="Arial" w:hAnsi="Arial" w:cs="Arial"/>
          <w:sz w:val="24"/>
        </w:rPr>
        <w:t xml:space="preserve"> </w:t>
      </w:r>
      <w:r w:rsidRPr="00E147C1">
        <w:rPr>
          <w:rFonts w:ascii="Arial" w:hAnsi="Arial" w:cs="Arial"/>
          <w:sz w:val="24"/>
        </w:rPr>
        <w:tab/>
      </w:r>
      <w:bookmarkStart w:id="1" w:name="OLE_LINK1"/>
      <w:r w:rsidR="00156F20" w:rsidRPr="00E147C1">
        <w:rPr>
          <w:rFonts w:ascii="Arial" w:hAnsi="Arial" w:cs="Arial"/>
          <w:b/>
          <w:sz w:val="24"/>
        </w:rPr>
        <w:t>R</w:t>
      </w:r>
      <w:r w:rsidR="009633E6" w:rsidRPr="00E147C1">
        <w:rPr>
          <w:rFonts w:ascii="Arial" w:hAnsi="Arial" w:cs="Arial"/>
          <w:b/>
          <w:sz w:val="24"/>
        </w:rPr>
        <w:t xml:space="preserve">equirements for L1-SINR </w:t>
      </w:r>
      <w:r w:rsidR="00700F95">
        <w:rPr>
          <w:rFonts w:ascii="Arial" w:hAnsi="Arial" w:cs="Arial"/>
          <w:b/>
          <w:sz w:val="24"/>
        </w:rPr>
        <w:t>measurement</w:t>
      </w:r>
      <w:r w:rsidR="009633E6" w:rsidRPr="00E147C1">
        <w:rPr>
          <w:rFonts w:ascii="Arial" w:hAnsi="Arial" w:cs="Arial"/>
          <w:b/>
          <w:sz w:val="24"/>
        </w:rPr>
        <w:t xml:space="preserve"> accuracy</w:t>
      </w:r>
      <w:r w:rsidRPr="00E147C1">
        <w:rPr>
          <w:rFonts w:ascii="Arial" w:hAnsi="Arial" w:cs="Arial"/>
          <w:b/>
          <w:sz w:val="24"/>
        </w:rPr>
        <w:t xml:space="preserve"> </w:t>
      </w:r>
      <w:bookmarkEnd w:id="1"/>
    </w:p>
    <w:p w14:paraId="1F724A39" w14:textId="0B74CA80" w:rsidR="00255EDC" w:rsidRPr="00E147C1" w:rsidRDefault="00255EDC" w:rsidP="00255EDC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lang w:eastAsia="zh-CN"/>
        </w:rPr>
      </w:pPr>
      <w:r w:rsidRPr="00E147C1">
        <w:rPr>
          <w:rFonts w:ascii="Arial" w:hAnsi="Arial" w:cs="Arial"/>
          <w:b/>
          <w:sz w:val="24"/>
        </w:rPr>
        <w:t xml:space="preserve">Source: </w:t>
      </w:r>
      <w:r w:rsidRPr="00E147C1">
        <w:rPr>
          <w:rFonts w:ascii="Arial" w:hAnsi="Arial" w:cs="Arial"/>
          <w:b/>
          <w:sz w:val="24"/>
        </w:rPr>
        <w:tab/>
      </w:r>
      <w:r w:rsidRPr="00E147C1">
        <w:rPr>
          <w:rFonts w:ascii="Arial" w:eastAsia="SimSun" w:hAnsi="Arial" w:cs="Arial"/>
          <w:b/>
          <w:sz w:val="24"/>
          <w:lang w:eastAsia="zh-CN"/>
        </w:rPr>
        <w:t xml:space="preserve">Qualcomm </w:t>
      </w:r>
      <w:r w:rsidR="00752C45" w:rsidRPr="00752C45">
        <w:rPr>
          <w:rFonts w:ascii="Arial" w:eastAsia="SimSun" w:hAnsi="Arial" w:cs="Arial"/>
          <w:b/>
          <w:sz w:val="24"/>
          <w:lang w:eastAsia="zh-CN"/>
        </w:rPr>
        <w:t>CDMA Technologies</w:t>
      </w:r>
    </w:p>
    <w:p w14:paraId="7E963FA6" w14:textId="4827988D" w:rsidR="00255EDC" w:rsidRPr="00E147C1" w:rsidRDefault="00255EDC" w:rsidP="00255EDC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</w:rPr>
      </w:pPr>
      <w:r w:rsidRPr="00E147C1">
        <w:rPr>
          <w:rFonts w:ascii="Arial" w:hAnsi="Arial" w:cs="Arial"/>
          <w:b/>
          <w:sz w:val="24"/>
        </w:rPr>
        <w:t>Agenda item:</w:t>
      </w:r>
      <w:r w:rsidRPr="00E147C1">
        <w:rPr>
          <w:rFonts w:ascii="Arial" w:hAnsi="Arial" w:cs="Arial"/>
          <w:b/>
          <w:sz w:val="24"/>
        </w:rPr>
        <w:tab/>
      </w:r>
      <w:r w:rsidR="006F430A" w:rsidRPr="00E147C1">
        <w:rPr>
          <w:rFonts w:ascii="Arial" w:hAnsi="Arial" w:cs="Arial"/>
          <w:b/>
          <w:sz w:val="24"/>
        </w:rPr>
        <w:t>7.9.3.2</w:t>
      </w:r>
      <w:r w:rsidR="006F430A" w:rsidRPr="00E147C1">
        <w:rPr>
          <w:rFonts w:ascii="Arial" w:hAnsi="Arial" w:cs="Arial"/>
          <w:b/>
          <w:sz w:val="24"/>
        </w:rPr>
        <w:tab/>
        <w:t>L1-SINR measurement accuracy</w:t>
      </w:r>
      <w:r w:rsidR="006F430A" w:rsidRPr="00E147C1">
        <w:rPr>
          <w:rFonts w:ascii="Arial" w:hAnsi="Arial" w:cs="Arial"/>
          <w:b/>
          <w:sz w:val="24"/>
        </w:rPr>
        <w:tab/>
        <w:t>[</w:t>
      </w:r>
      <w:proofErr w:type="spellStart"/>
      <w:r w:rsidR="006F430A" w:rsidRPr="00E147C1">
        <w:rPr>
          <w:rFonts w:ascii="Arial" w:hAnsi="Arial" w:cs="Arial"/>
          <w:b/>
          <w:sz w:val="24"/>
        </w:rPr>
        <w:t>NR_eMIMO</w:t>
      </w:r>
      <w:proofErr w:type="spellEnd"/>
      <w:r w:rsidR="006F430A" w:rsidRPr="00E147C1">
        <w:rPr>
          <w:rFonts w:ascii="Arial" w:hAnsi="Arial" w:cs="Arial"/>
          <w:b/>
          <w:sz w:val="24"/>
        </w:rPr>
        <w:t>-Perf]</w:t>
      </w:r>
    </w:p>
    <w:p w14:paraId="6514C66D" w14:textId="77777777" w:rsidR="00255EDC" w:rsidRPr="00E147C1" w:rsidRDefault="00255EDC" w:rsidP="00255EDC">
      <w:pPr>
        <w:tabs>
          <w:tab w:val="left" w:pos="1985"/>
        </w:tabs>
        <w:ind w:left="1980" w:hanging="1980"/>
        <w:jc w:val="both"/>
        <w:rPr>
          <w:rFonts w:ascii="Arial" w:eastAsia="SimSun" w:hAnsi="Arial" w:cs="Arial"/>
          <w:b/>
          <w:sz w:val="24"/>
          <w:lang w:eastAsia="zh-CN"/>
        </w:rPr>
      </w:pPr>
      <w:r w:rsidRPr="00E147C1">
        <w:rPr>
          <w:rFonts w:ascii="Arial" w:hAnsi="Arial" w:cs="Arial"/>
          <w:b/>
          <w:sz w:val="24"/>
        </w:rPr>
        <w:t>Document for:</w:t>
      </w:r>
      <w:r w:rsidRPr="00E147C1">
        <w:rPr>
          <w:rFonts w:ascii="Arial" w:hAnsi="Arial" w:cs="Arial"/>
          <w:b/>
          <w:sz w:val="24"/>
        </w:rPr>
        <w:tab/>
      </w:r>
      <w:r w:rsidRPr="00E147C1">
        <w:rPr>
          <w:rFonts w:ascii="Arial" w:eastAsia="SimSun" w:hAnsi="Arial" w:cs="Arial"/>
          <w:b/>
          <w:sz w:val="24"/>
          <w:lang w:eastAsia="zh-CN"/>
        </w:rPr>
        <w:t>Discussion</w:t>
      </w:r>
    </w:p>
    <w:bookmarkEnd w:id="0"/>
    <w:p w14:paraId="690D3F01" w14:textId="77777777" w:rsidR="00255EDC" w:rsidRDefault="00507C5E" w:rsidP="00255EDC">
      <w:r>
        <w:pict w14:anchorId="2A5A4C72">
          <v:rect id="_x0000_i1025" style="width:0;height:1.5pt" o:hralign="center" o:hrstd="t" o:hr="t" fillcolor="#a0a0a0" stroked="f"/>
        </w:pict>
      </w:r>
    </w:p>
    <w:p w14:paraId="3C36E96C" w14:textId="69054C0B" w:rsidR="00255EDC" w:rsidRPr="00356D84" w:rsidRDefault="00255EDC" w:rsidP="00255EDC">
      <w:pPr>
        <w:pStyle w:val="Heading1"/>
        <w:rPr>
          <w:rFonts w:ascii="Arial" w:hAnsi="Arial" w:cs="Arial"/>
          <w:b w:val="0"/>
          <w:bCs w:val="0"/>
        </w:rPr>
      </w:pPr>
      <w:r w:rsidRPr="00356D84">
        <w:rPr>
          <w:rFonts w:ascii="Arial" w:hAnsi="Arial" w:cs="Arial"/>
          <w:b w:val="0"/>
          <w:bCs w:val="0"/>
        </w:rPr>
        <w:t>Introduction</w:t>
      </w:r>
    </w:p>
    <w:p w14:paraId="6B4AA9A0" w14:textId="36171D6A" w:rsidR="00B27B03" w:rsidRPr="00E3631D" w:rsidRDefault="0046055F">
      <w:pPr>
        <w:rPr>
          <w:rFonts w:ascii="Cambria Math" w:hAnsi="Cambria Math"/>
        </w:rPr>
      </w:pPr>
      <w:r w:rsidRPr="00E3631D">
        <w:rPr>
          <w:rFonts w:ascii="Cambria Math" w:hAnsi="Cambria Math"/>
        </w:rPr>
        <w:t>RAN4 agreed to simulation assumptions for evaluating the accuracy of L1-SINR during a previous mee</w:t>
      </w:r>
      <w:r w:rsidR="00E3631D" w:rsidRPr="00E3631D">
        <w:rPr>
          <w:rFonts w:ascii="Cambria Math" w:hAnsi="Cambria Math"/>
        </w:rPr>
        <w:t xml:space="preserve">ting [1]. </w:t>
      </w:r>
      <w:r w:rsidR="007F09E4">
        <w:rPr>
          <w:rFonts w:ascii="Cambria Math" w:hAnsi="Cambria Math"/>
        </w:rPr>
        <w:t xml:space="preserve">We </w:t>
      </w:r>
      <w:r w:rsidR="00AD5EB1">
        <w:rPr>
          <w:rFonts w:ascii="Cambria Math" w:hAnsi="Cambria Math"/>
        </w:rPr>
        <w:t>present</w:t>
      </w:r>
      <w:r w:rsidR="007F09E4">
        <w:rPr>
          <w:rFonts w:ascii="Cambria Math" w:hAnsi="Cambria Math"/>
        </w:rPr>
        <w:t xml:space="preserve"> the simulation results in this contribution and propose L1-SINR accuracy values.</w:t>
      </w:r>
    </w:p>
    <w:p w14:paraId="3FB498E8" w14:textId="6D541F66" w:rsidR="00255EDC" w:rsidRPr="00356D84" w:rsidRDefault="00255EDC">
      <w:pPr>
        <w:pStyle w:val="Heading1"/>
        <w:rPr>
          <w:rFonts w:ascii="Arial" w:hAnsi="Arial" w:cs="Arial"/>
          <w:b w:val="0"/>
          <w:bCs w:val="0"/>
        </w:rPr>
      </w:pPr>
      <w:r w:rsidRPr="00356D84">
        <w:rPr>
          <w:rFonts w:ascii="Arial" w:hAnsi="Arial" w:cs="Arial"/>
          <w:b w:val="0"/>
          <w:bCs w:val="0"/>
        </w:rPr>
        <w:t>L1-SINR Simulation Results</w:t>
      </w:r>
    </w:p>
    <w:p w14:paraId="15793085" w14:textId="39F5211A" w:rsidR="00EA2F12" w:rsidRPr="00B60631" w:rsidRDefault="00EA2F12" w:rsidP="009A7A7C">
      <w:pPr>
        <w:jc w:val="center"/>
        <w:rPr>
          <w:rFonts w:ascii="Cambria Math" w:hAnsi="Cambria Math"/>
        </w:rPr>
      </w:pPr>
      <w:r w:rsidRPr="00B60631">
        <w:rPr>
          <w:rFonts w:ascii="Cambria Math" w:hAnsi="Cambria Math"/>
          <w:noProof/>
        </w:rPr>
        <w:drawing>
          <wp:inline distT="0" distB="0" distL="0" distR="0" wp14:anchorId="3FF5546A" wp14:editId="41B441FF">
            <wp:extent cx="4295775" cy="3384337"/>
            <wp:effectExtent l="0" t="0" r="0" b="6985"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stimated SINR SCS 15 kH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9627" cy="33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728F1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Figure 1: CDF of estimated SINR for SCS = 15 kHz</w:t>
      </w:r>
    </w:p>
    <w:p w14:paraId="75FAA274" w14:textId="77777777" w:rsidR="00EA2F12" w:rsidRPr="00B60631" w:rsidRDefault="00EA2F12" w:rsidP="00EA2F12">
      <w:pPr>
        <w:rPr>
          <w:rFonts w:ascii="Cambria Math" w:hAnsi="Cambria Math"/>
        </w:rPr>
      </w:pPr>
    </w:p>
    <w:p w14:paraId="2B37347A" w14:textId="77777777" w:rsidR="00EA2F12" w:rsidRPr="00B60631" w:rsidRDefault="00EA2F12" w:rsidP="00EA2F12">
      <w:pPr>
        <w:rPr>
          <w:rFonts w:ascii="Cambria Math" w:hAnsi="Cambria Math"/>
        </w:rPr>
      </w:pPr>
    </w:p>
    <w:p w14:paraId="7FE4FB5E" w14:textId="77777777" w:rsidR="00EA2F12" w:rsidRPr="00B60631" w:rsidRDefault="00EA2F12" w:rsidP="00EA2F12">
      <w:pPr>
        <w:rPr>
          <w:rFonts w:ascii="Cambria Math" w:hAnsi="Cambria Math"/>
        </w:rPr>
      </w:pPr>
    </w:p>
    <w:p w14:paraId="0E8C3731" w14:textId="77777777" w:rsidR="00EA2F12" w:rsidRPr="00B60631" w:rsidRDefault="00EA2F12" w:rsidP="009A7A7C">
      <w:pPr>
        <w:jc w:val="center"/>
        <w:rPr>
          <w:rFonts w:ascii="Cambria Math" w:hAnsi="Cambria Math"/>
        </w:rPr>
      </w:pPr>
      <w:r>
        <w:rPr>
          <w:noProof/>
        </w:rPr>
        <w:lastRenderedPageBreak/>
        <w:drawing>
          <wp:inline distT="0" distB="0" distL="0" distR="0" wp14:anchorId="3B54A529" wp14:editId="43EC931E">
            <wp:extent cx="4381500" cy="3265996"/>
            <wp:effectExtent l="0" t="0" r="0" b="0"/>
            <wp:docPr id="8" name="Picture 8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26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17F6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Figure 2: CDF of estimated SINR for SCS = 30 kHz</w:t>
      </w:r>
    </w:p>
    <w:p w14:paraId="675A04F1" w14:textId="77777777" w:rsidR="00EA2F12" w:rsidRPr="00B60631" w:rsidRDefault="00EA2F12" w:rsidP="00EA2F12">
      <w:pPr>
        <w:rPr>
          <w:rFonts w:ascii="Cambria Math" w:hAnsi="Cambria Math"/>
        </w:rPr>
      </w:pPr>
    </w:p>
    <w:p w14:paraId="037C83D2" w14:textId="77777777" w:rsidR="00EA2F12" w:rsidRPr="00B60631" w:rsidRDefault="00EA2F12" w:rsidP="00EA2F12">
      <w:pPr>
        <w:rPr>
          <w:rFonts w:ascii="Cambria Math" w:hAnsi="Cambria Math"/>
        </w:rPr>
      </w:pPr>
    </w:p>
    <w:p w14:paraId="5AD9C2D7" w14:textId="77777777" w:rsidR="00EA2F12" w:rsidRPr="00B60631" w:rsidRDefault="00EA2F12" w:rsidP="00EA2F12">
      <w:pPr>
        <w:jc w:val="center"/>
        <w:rPr>
          <w:rFonts w:ascii="Cambria Math" w:hAnsi="Cambria Math"/>
        </w:rPr>
      </w:pPr>
      <w:r>
        <w:rPr>
          <w:noProof/>
        </w:rPr>
        <w:drawing>
          <wp:inline distT="0" distB="0" distL="0" distR="0" wp14:anchorId="6EE1E9CC" wp14:editId="435989BF">
            <wp:extent cx="4429125" cy="3583218"/>
            <wp:effectExtent l="0" t="0" r="0" b="0"/>
            <wp:docPr id="10" name="Picture 10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583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8ABE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Figure 3: CDF of estimated SINR for SCS = 30 kHz</w:t>
      </w:r>
    </w:p>
    <w:p w14:paraId="021B96A9" w14:textId="77777777" w:rsidR="00EA2F12" w:rsidRPr="00B60631" w:rsidRDefault="00EA2F12" w:rsidP="00EA2F12">
      <w:pPr>
        <w:rPr>
          <w:rFonts w:ascii="Cambria Math" w:hAnsi="Cambria Math"/>
        </w:rPr>
      </w:pPr>
    </w:p>
    <w:p w14:paraId="776F79C7" w14:textId="58518BD6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 w:rsidR="007F09E4"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 xml:space="preserve">: Table 1 </w:t>
      </w:r>
      <w:r w:rsidR="0055680C">
        <w:rPr>
          <w:rFonts w:ascii="Cambria Math" w:hAnsi="Cambria Math"/>
          <w:b/>
          <w:bCs/>
        </w:rPr>
        <w:t>summarizes</w:t>
      </w:r>
      <w:r w:rsidRPr="00B60631">
        <w:rPr>
          <w:rFonts w:ascii="Cambria Math" w:hAnsi="Cambria Math"/>
          <w:b/>
          <w:bCs/>
        </w:rPr>
        <w:t xml:space="preserve"> the statistics of L1-SINR simulation results in different </w:t>
      </w:r>
      <w:r w:rsidR="00301B7D" w:rsidRPr="00B60631">
        <w:rPr>
          <w:rFonts w:ascii="Cambria Math" w:hAnsi="Cambria Math"/>
          <w:b/>
          <w:bCs/>
        </w:rPr>
        <w:t>scenarios.</w:t>
      </w:r>
      <w:r w:rsidR="00301B7D">
        <w:rPr>
          <w:rFonts w:ascii="Cambria Math" w:hAnsi="Cambria Math"/>
          <w:b/>
          <w:bCs/>
        </w:rPr>
        <w:t xml:space="preserve"> *</w:t>
      </w:r>
    </w:p>
    <w:p w14:paraId="0A9FC3D4" w14:textId="3BB2378E" w:rsidR="00EA2F12" w:rsidRPr="008F2AE0" w:rsidRDefault="00301B7D" w:rsidP="00EA2F12">
      <w:pPr>
        <w:rPr>
          <w:rFonts w:ascii="Cambria Math" w:hAnsi="Cambria Math"/>
          <w:i/>
          <w:iCs/>
          <w:sz w:val="20"/>
          <w:szCs w:val="20"/>
        </w:rPr>
      </w:pPr>
      <w:r w:rsidRPr="008F2AE0">
        <w:rPr>
          <w:rFonts w:ascii="Cambria Math" w:hAnsi="Cambria Math"/>
          <w:i/>
          <w:iCs/>
          <w:sz w:val="16"/>
          <w:szCs w:val="16"/>
        </w:rPr>
        <w:t xml:space="preserve">* </w:t>
      </w:r>
      <w:r w:rsidR="00EA2F12" w:rsidRPr="008F2AE0">
        <w:rPr>
          <w:rFonts w:ascii="Cambria Math" w:hAnsi="Cambria Math"/>
          <w:i/>
          <w:iCs/>
          <w:sz w:val="16"/>
          <w:szCs w:val="16"/>
        </w:rPr>
        <w:t xml:space="preserve">Note that, the results of CMR only scenarios have been updated </w:t>
      </w:r>
      <w:r w:rsidR="00E807BA" w:rsidRPr="008F2AE0">
        <w:rPr>
          <w:rFonts w:ascii="Cambria Math" w:hAnsi="Cambria Math"/>
          <w:i/>
          <w:iCs/>
          <w:sz w:val="16"/>
          <w:szCs w:val="16"/>
        </w:rPr>
        <w:t>slightly</w:t>
      </w:r>
      <w:r w:rsidR="00EA2F12" w:rsidRPr="008F2AE0">
        <w:rPr>
          <w:rFonts w:ascii="Cambria Math" w:hAnsi="Cambria Math"/>
          <w:i/>
          <w:iCs/>
          <w:sz w:val="16"/>
          <w:szCs w:val="16"/>
        </w:rPr>
        <w:t xml:space="preserve"> </w:t>
      </w:r>
      <w:r w:rsidR="003A3E4A" w:rsidRPr="008F2AE0">
        <w:rPr>
          <w:rFonts w:ascii="Cambria Math" w:hAnsi="Cambria Math"/>
          <w:i/>
          <w:iCs/>
          <w:sz w:val="16"/>
          <w:szCs w:val="16"/>
        </w:rPr>
        <w:t xml:space="preserve">based on our recent simulations </w:t>
      </w:r>
      <w:r w:rsidR="00EA2F12" w:rsidRPr="008F2AE0">
        <w:rPr>
          <w:rFonts w:ascii="Cambria Math" w:hAnsi="Cambria Math"/>
          <w:i/>
          <w:iCs/>
          <w:sz w:val="16"/>
          <w:szCs w:val="16"/>
        </w:rPr>
        <w:t>that were not reflected in figure 1, 2 and 3</w:t>
      </w:r>
      <w:r w:rsidR="00EA2F12" w:rsidRPr="008F2AE0">
        <w:rPr>
          <w:rFonts w:ascii="Cambria Math" w:hAnsi="Cambria Math"/>
          <w:i/>
          <w:iCs/>
          <w:sz w:val="20"/>
          <w:szCs w:val="20"/>
        </w:rPr>
        <w:t>.</w:t>
      </w:r>
    </w:p>
    <w:p w14:paraId="2E28623A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Table 1: Statistics of L1-SINR simulation results in different scenarios</w:t>
      </w:r>
    </w:p>
    <w:tbl>
      <w:tblPr>
        <w:tblW w:w="100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"/>
        <w:gridCol w:w="709"/>
        <w:gridCol w:w="651"/>
        <w:gridCol w:w="648"/>
        <w:gridCol w:w="562"/>
        <w:gridCol w:w="664"/>
        <w:gridCol w:w="595"/>
        <w:gridCol w:w="620"/>
        <w:gridCol w:w="621"/>
        <w:gridCol w:w="620"/>
        <w:gridCol w:w="707"/>
        <w:gridCol w:w="505"/>
        <w:gridCol w:w="563"/>
        <w:gridCol w:w="505"/>
        <w:gridCol w:w="563"/>
        <w:gridCol w:w="505"/>
        <w:gridCol w:w="562"/>
        <w:gridCol w:w="8"/>
      </w:tblGrid>
      <w:tr w:rsidR="00EA2F12" w:rsidRPr="00B60631" w14:paraId="30D60DF2" w14:textId="77777777" w:rsidTr="009A138B">
        <w:trPr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E4D061D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SCS</w:t>
            </w:r>
          </w:p>
        </w:tc>
        <w:tc>
          <w:tcPr>
            <w:tcW w:w="70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BF06578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# samples</w:t>
            </w:r>
          </w:p>
        </w:tc>
        <w:tc>
          <w:tcPr>
            <w:tcW w:w="3120" w:type="dxa"/>
            <w:gridSpan w:val="5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0718BC0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Mean [dB]</w:t>
            </w:r>
          </w:p>
        </w:tc>
        <w:tc>
          <w:tcPr>
            <w:tcW w:w="1241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F0B38CF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CMR only</w:t>
            </w:r>
          </w:p>
        </w:tc>
        <w:tc>
          <w:tcPr>
            <w:tcW w:w="1327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C8F6B43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SSB/NZP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512D22A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SSB/ZP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E157398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CSI-RS/NZP IMR</w:t>
            </w:r>
          </w:p>
        </w:tc>
        <w:tc>
          <w:tcPr>
            <w:tcW w:w="1075" w:type="dxa"/>
            <w:gridSpan w:val="3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8005BFF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CSI-RS/ZP IMR</w:t>
            </w:r>
          </w:p>
        </w:tc>
      </w:tr>
      <w:tr w:rsidR="00EA2F12" w:rsidRPr="00B60631" w14:paraId="4933734D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EE1BB42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4D98B3F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8BFD989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CMR only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3093AF5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SSB/</w:t>
            </w:r>
          </w:p>
          <w:p w14:paraId="042788D9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NZP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BB99703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SSB/</w:t>
            </w:r>
          </w:p>
          <w:p w14:paraId="19E35869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ZP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1C3739C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CSI-RS/</w:t>
            </w:r>
          </w:p>
          <w:p w14:paraId="0236FBBF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NZP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2647A39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CSI-RS/</w:t>
            </w:r>
          </w:p>
          <w:p w14:paraId="33B19A27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ZP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F73928D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5-perc.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FC9F088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95-perc.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11D6BEC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5-perc.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0C20065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D95FD5B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E255DA8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A86C874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FC4DC7D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E4B72C9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5-perc.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F7F7EE2" w14:textId="77777777" w:rsidR="00EA2F12" w:rsidRPr="00301B7D" w:rsidRDefault="00EA2F12" w:rsidP="00301B7D">
            <w:pPr>
              <w:jc w:val="center"/>
              <w:rPr>
                <w:rFonts w:ascii="Cambria Math" w:hAnsi="Cambria Math"/>
                <w:sz w:val="16"/>
                <w:szCs w:val="16"/>
              </w:rPr>
            </w:pPr>
            <w:r w:rsidRPr="00301B7D">
              <w:rPr>
                <w:rFonts w:ascii="Cambria Math" w:hAnsi="Cambria Math"/>
                <w:b/>
                <w:bCs/>
                <w:sz w:val="16"/>
                <w:szCs w:val="16"/>
              </w:rPr>
              <w:t>95-perc.</w:t>
            </w:r>
          </w:p>
        </w:tc>
      </w:tr>
      <w:tr w:rsidR="00EA2F12" w:rsidRPr="00B60631" w14:paraId="2D764D84" w14:textId="77777777" w:rsidTr="009A138B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B2A9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15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3FD9F9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17C8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-2.12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2A10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996C6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E08ED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4F61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1D9B3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397FD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-0.23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A56D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-4.1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13F2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AFBF7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-4.34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50EFF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3290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-3.62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1AD2D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6F98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-3.87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0EE6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-2.17</w:t>
            </w:r>
          </w:p>
        </w:tc>
      </w:tr>
      <w:tr w:rsidR="00EA2F12" w:rsidRPr="00B60631" w14:paraId="4089FEFD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E889CF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9FA8BA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CCF41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-2.04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BCEF7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3AC122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FEB3A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FDA8C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01BD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86E3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-0.88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999B9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28E4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4909E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-3.95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D505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CFCB4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-3.31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6736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-2.47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625FD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-3.48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9C202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-2.53</w:t>
            </w:r>
          </w:p>
        </w:tc>
      </w:tr>
      <w:tr w:rsidR="00EA2F12" w:rsidRPr="00B60631" w14:paraId="7C2527FD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907F7B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1B61B9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D44FA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-2.03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5BEB7C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5C48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-3.36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0FF4D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-2.91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F16C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96FB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9E90E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-1.05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998D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-3.64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9C01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BAEA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-3.79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57937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-2.97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C0CD1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-3.24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8C02D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1498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AD947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-2.66</w:t>
            </w:r>
          </w:p>
        </w:tc>
      </w:tr>
      <w:tr w:rsidR="00EA2F12" w:rsidRPr="00B60631" w14:paraId="01AE6E77" w14:textId="77777777" w:rsidTr="009A138B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7C0CD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A06998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3BE98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-2.17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B40C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FFBFD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-3.17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22E483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559F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7A4E6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E72E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-0.34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AC53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DC726C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-1.89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E6FD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5D723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-2.29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B247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-3.48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3DA40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58B95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-4.01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CB349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-2.36</w:t>
            </w:r>
          </w:p>
        </w:tc>
      </w:tr>
      <w:tr w:rsidR="00EA2F12" w:rsidRPr="00B60631" w14:paraId="0CCA03AE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BD06F4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649921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58B83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60BAA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A41F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B165F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1884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5D393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-2.97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C2943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-1.01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BFF9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-3.32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9B50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-2.26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3821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2D2C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-2.58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CB9A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5B906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-2.43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BF19C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-3.66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DC6A2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-2.71</w:t>
            </w:r>
          </w:p>
        </w:tc>
      </w:tr>
      <w:tr w:rsidR="00EA2F12" w:rsidRPr="00B60631" w14:paraId="32E9A987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3CFBE0F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5F2F4E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ABF3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77D8F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B1F9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8F0D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-2.83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8BB56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-3.19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A253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320300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-1.17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9D8F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-3.18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45A0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-2.38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EE5DC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-3.65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4F38D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703EC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-3.12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4B72D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-2.51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94083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-3.55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0D3CF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-2.83</w:t>
            </w:r>
          </w:p>
        </w:tc>
      </w:tr>
      <w:tr w:rsidR="00EA2F12" w:rsidRPr="00B60631" w14:paraId="0DB463D5" w14:textId="77777777" w:rsidTr="009A138B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95DE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120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D35750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6D01A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FA516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0F192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104720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595B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CF6A0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E48F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-0.31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21ADA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-3.94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CDEF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-1.91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32F75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-5.03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F0610A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785B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08E9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-1.84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B5F5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-4.17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6868B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-2.41</w:t>
            </w:r>
          </w:p>
        </w:tc>
      </w:tr>
      <w:tr w:rsidR="00EA2F12" w:rsidRPr="00B60631" w14:paraId="0D459689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C6693F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647E77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78D8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-2.08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E6BC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ABB5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1DBF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A040A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D7A7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-3.03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B13194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-0.95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C7D3A2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-3.49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EB1A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-2.34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C288F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-4.43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E67FE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-2.72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84E72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636B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-2.09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DF960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-4.04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4AB20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-2.71</w:t>
            </w:r>
          </w:p>
        </w:tc>
      </w:tr>
      <w:tr w:rsidR="00EA2F12" w:rsidRPr="00B60631" w14:paraId="45206320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1ACCA2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CD51A5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FFDA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-2.09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1DFA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3E0586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66C92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40F24F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9C7933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-2.91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E24B5C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-1.21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1B3E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-3.37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EA61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05B729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5089B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F376C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-3.08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E0831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-2.18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4D3777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-3.79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586C8" w14:textId="77777777" w:rsidR="00EA2F12" w:rsidRPr="00301B7D" w:rsidRDefault="00EA2F12" w:rsidP="009A138B">
            <w:pPr>
              <w:rPr>
                <w:rFonts w:ascii="Cambria Math" w:hAnsi="Cambria Math"/>
                <w:sz w:val="20"/>
                <w:szCs w:val="20"/>
              </w:rPr>
            </w:pPr>
            <w:r w:rsidRPr="00301B7D">
              <w:rPr>
                <w:rFonts w:ascii="Cambria Math" w:hAnsi="Cambria Math"/>
                <w:sz w:val="20"/>
                <w:szCs w:val="20"/>
              </w:rPr>
              <w:t>-2.82</w:t>
            </w:r>
          </w:p>
        </w:tc>
      </w:tr>
    </w:tbl>
    <w:p w14:paraId="06879AE5" w14:textId="77777777" w:rsidR="00EA2F12" w:rsidRPr="00B60631" w:rsidRDefault="00EA2F12" w:rsidP="00EA2F12">
      <w:pPr>
        <w:rPr>
          <w:rFonts w:ascii="Cambria Math" w:hAnsi="Cambria Math"/>
        </w:rPr>
      </w:pPr>
    </w:p>
    <w:p w14:paraId="1B4DF59F" w14:textId="78661057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 w:rsidR="005D1337">
        <w:rPr>
          <w:rFonts w:ascii="Cambria Math" w:hAnsi="Cambria Math"/>
          <w:b/>
          <w:bCs/>
        </w:rPr>
        <w:t>2</w:t>
      </w:r>
      <w:r w:rsidRPr="00B60631">
        <w:rPr>
          <w:rFonts w:ascii="Cambria Math" w:hAnsi="Cambria Math"/>
          <w:b/>
          <w:bCs/>
        </w:rPr>
        <w:t>: Simulation results show +- 1.5 dB accuracy for all CMR + IMR scenarios and roughly +- 3 dB accuracy for CMR only scenarios.</w:t>
      </w:r>
    </w:p>
    <w:p w14:paraId="18D4919B" w14:textId="77777777" w:rsidR="00EA2F12" w:rsidRPr="00B60631" w:rsidRDefault="00EA2F12" w:rsidP="00EA2F12">
      <w:pPr>
        <w:rPr>
          <w:rFonts w:ascii="Cambria Math" w:hAnsi="Cambria Math"/>
        </w:rPr>
      </w:pPr>
      <w:r w:rsidRPr="00B60631">
        <w:rPr>
          <w:rFonts w:ascii="Cambria Math" w:hAnsi="Cambria Math"/>
        </w:rPr>
        <w:t xml:space="preserve">Based on above results, we find the achievable accuracy for each scenario. We add 2 dB and 3.5 dB margins for FR1 and </w:t>
      </w:r>
      <w:proofErr w:type="gramStart"/>
      <w:r w:rsidRPr="00B60631">
        <w:rPr>
          <w:rFonts w:ascii="Cambria Math" w:hAnsi="Cambria Math"/>
        </w:rPr>
        <w:t>FR2</w:t>
      </w:r>
      <w:proofErr w:type="gramEnd"/>
      <w:r w:rsidRPr="00B60631">
        <w:rPr>
          <w:rFonts w:ascii="Cambria Math" w:hAnsi="Cambria Math"/>
        </w:rPr>
        <w:t xml:space="preserve"> respectively. Thereafter, we convert the required accuracy into the nearest ceiling that is an integer multiple of 0.5 </w:t>
      </w:r>
      <w:proofErr w:type="spellStart"/>
      <w:r w:rsidRPr="00B60631">
        <w:rPr>
          <w:rFonts w:ascii="Cambria Math" w:hAnsi="Cambria Math"/>
        </w:rPr>
        <w:t>dB.</w:t>
      </w:r>
      <w:proofErr w:type="spellEnd"/>
    </w:p>
    <w:p w14:paraId="2DE2ADAB" w14:textId="77777777" w:rsidR="00EA2F12" w:rsidRPr="00B60631" w:rsidRDefault="00EA2F12" w:rsidP="00EA2F12">
      <w:pPr>
        <w:rPr>
          <w:rFonts w:ascii="Cambria Math" w:hAnsi="Cambria Math"/>
        </w:rPr>
      </w:pPr>
      <w:r w:rsidRPr="00B60631">
        <w:rPr>
          <w:rFonts w:ascii="Cambria Math" w:hAnsi="Cambria Math"/>
        </w:rPr>
        <w:t xml:space="preserve">Note that, the L1-RSRP accuracy in FR1 and FR2 are +- 5 dB and +- 6.5 </w:t>
      </w:r>
      <w:proofErr w:type="spellStart"/>
      <w:r w:rsidRPr="00B60631">
        <w:rPr>
          <w:rFonts w:ascii="Cambria Math" w:hAnsi="Cambria Math"/>
        </w:rPr>
        <w:t>dB.</w:t>
      </w:r>
      <w:proofErr w:type="spellEnd"/>
      <w:r w:rsidRPr="00B60631">
        <w:rPr>
          <w:rFonts w:ascii="Cambria Math" w:hAnsi="Cambria Math"/>
        </w:rPr>
        <w:t xml:space="preserve"> The margin for FR2 is 1.5 dB higher than that of FR1. </w:t>
      </w:r>
    </w:p>
    <w:p w14:paraId="6C2D4219" w14:textId="22EF6BB0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 w:rsidR="005D1337">
        <w:rPr>
          <w:rFonts w:ascii="Cambria Math" w:hAnsi="Cambria Math"/>
          <w:b/>
          <w:bCs/>
        </w:rPr>
        <w:t>3</w:t>
      </w:r>
      <w:r w:rsidRPr="00B60631">
        <w:rPr>
          <w:rFonts w:ascii="Cambria Math" w:hAnsi="Cambria Math"/>
          <w:b/>
          <w:bCs/>
        </w:rPr>
        <w:t>: The implementation margin for L1-RSRP measurement accuracy in FR2 is 1.5 dB higher than that in FR1.</w:t>
      </w:r>
    </w:p>
    <w:p w14:paraId="1F4DB624" w14:textId="4F9B1ECF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Proposal </w:t>
      </w:r>
      <w:r w:rsidR="005D1337"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>: RAN4 uses following table to define the estimation accuracy requirements of L1-SINR.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A2F12" w:rsidRPr="00B60631" w14:paraId="06DE0402" w14:textId="77777777" w:rsidTr="009A138B">
        <w:tc>
          <w:tcPr>
            <w:tcW w:w="3116" w:type="dxa"/>
          </w:tcPr>
          <w:p w14:paraId="03513CB4" w14:textId="77777777" w:rsidR="00EA2F12" w:rsidRPr="00B60631" w:rsidRDefault="00EA2F12" w:rsidP="009F0560">
            <w:pPr>
              <w:jc w:val="center"/>
              <w:rPr>
                <w:rFonts w:ascii="Cambria Math" w:hAnsi="Cambria Math"/>
                <w:b/>
                <w:bCs/>
              </w:rPr>
            </w:pPr>
          </w:p>
        </w:tc>
        <w:tc>
          <w:tcPr>
            <w:tcW w:w="3117" w:type="dxa"/>
          </w:tcPr>
          <w:p w14:paraId="5E926CA7" w14:textId="77777777" w:rsidR="00EA2F12" w:rsidRPr="00B60631" w:rsidRDefault="00EA2F12" w:rsidP="009F0560">
            <w:pPr>
              <w:jc w:val="center"/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FR1</w:t>
            </w:r>
          </w:p>
        </w:tc>
        <w:tc>
          <w:tcPr>
            <w:tcW w:w="3117" w:type="dxa"/>
          </w:tcPr>
          <w:p w14:paraId="325F2367" w14:textId="77777777" w:rsidR="00EA2F12" w:rsidRPr="00B60631" w:rsidRDefault="00EA2F12" w:rsidP="009F0560">
            <w:pPr>
              <w:jc w:val="center"/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FR2</w:t>
            </w:r>
          </w:p>
        </w:tc>
      </w:tr>
      <w:tr w:rsidR="00EA2F12" w:rsidRPr="00B60631" w14:paraId="32572308" w14:textId="77777777" w:rsidTr="009A138B">
        <w:tc>
          <w:tcPr>
            <w:tcW w:w="3116" w:type="dxa"/>
          </w:tcPr>
          <w:p w14:paraId="0E4C6F2F" w14:textId="77777777" w:rsidR="00EA2F12" w:rsidRPr="00B60631" w:rsidRDefault="00EA2F12" w:rsidP="009F0560">
            <w:pPr>
              <w:jc w:val="center"/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only</w:t>
            </w:r>
          </w:p>
        </w:tc>
        <w:tc>
          <w:tcPr>
            <w:tcW w:w="3117" w:type="dxa"/>
          </w:tcPr>
          <w:p w14:paraId="2552293B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  <w:tc>
          <w:tcPr>
            <w:tcW w:w="3117" w:type="dxa"/>
          </w:tcPr>
          <w:p w14:paraId="5C047707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+- 6.5 dB</w:t>
            </w:r>
          </w:p>
        </w:tc>
      </w:tr>
      <w:tr w:rsidR="00EA2F12" w:rsidRPr="00B60631" w14:paraId="66F77FF9" w14:textId="77777777" w:rsidTr="009A138B">
        <w:tc>
          <w:tcPr>
            <w:tcW w:w="3116" w:type="dxa"/>
          </w:tcPr>
          <w:p w14:paraId="53E7BB6D" w14:textId="77777777" w:rsidR="00EA2F12" w:rsidRPr="00B60631" w:rsidRDefault="00EA2F12" w:rsidP="009F0560">
            <w:pPr>
              <w:jc w:val="center"/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+ IMR</w:t>
            </w:r>
          </w:p>
        </w:tc>
        <w:tc>
          <w:tcPr>
            <w:tcW w:w="3117" w:type="dxa"/>
          </w:tcPr>
          <w:p w14:paraId="7C0E3669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+- 3.5 dB</w:t>
            </w:r>
          </w:p>
        </w:tc>
        <w:tc>
          <w:tcPr>
            <w:tcW w:w="3117" w:type="dxa"/>
          </w:tcPr>
          <w:p w14:paraId="484A56FA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</w:tr>
    </w:tbl>
    <w:p w14:paraId="4F456DFC" w14:textId="77777777" w:rsidR="00255EDC" w:rsidRPr="00255EDC" w:rsidRDefault="00255EDC" w:rsidP="00255EDC"/>
    <w:p w14:paraId="42DD9768" w14:textId="359945F9" w:rsidR="00255EDC" w:rsidRPr="00C66D2D" w:rsidRDefault="00255EDC">
      <w:pPr>
        <w:pStyle w:val="Heading1"/>
        <w:rPr>
          <w:rFonts w:ascii="Arial" w:hAnsi="Arial" w:cs="Arial"/>
          <w:b w:val="0"/>
          <w:bCs w:val="0"/>
        </w:rPr>
      </w:pPr>
      <w:r w:rsidRPr="00C66D2D">
        <w:rPr>
          <w:rFonts w:ascii="Arial" w:hAnsi="Arial" w:cs="Arial"/>
          <w:b w:val="0"/>
          <w:bCs w:val="0"/>
        </w:rPr>
        <w:t>Conclusion</w:t>
      </w:r>
    </w:p>
    <w:p w14:paraId="541E2ABC" w14:textId="686FAD5B" w:rsidR="00255EDC" w:rsidRPr="005D1337" w:rsidRDefault="005D1337" w:rsidP="00255EDC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>: Table 1 shows the statistics of L1-SINR simulation results in different scenarios.</w:t>
      </w:r>
    </w:p>
    <w:p w14:paraId="01AD0741" w14:textId="209EDBA5" w:rsidR="005D1337" w:rsidRPr="005D1337" w:rsidRDefault="005D1337" w:rsidP="00255EDC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>
        <w:rPr>
          <w:rFonts w:ascii="Cambria Math" w:hAnsi="Cambria Math"/>
          <w:b/>
          <w:bCs/>
        </w:rPr>
        <w:t>2</w:t>
      </w:r>
      <w:r w:rsidRPr="00B60631">
        <w:rPr>
          <w:rFonts w:ascii="Cambria Math" w:hAnsi="Cambria Math"/>
          <w:b/>
          <w:bCs/>
        </w:rPr>
        <w:t>: Simulation results show +- 1.5 dB accuracy for all CMR + IMR scenarios and roughly +- 3 dB accuracy for CMR only scenarios.</w:t>
      </w:r>
    </w:p>
    <w:p w14:paraId="2D96C286" w14:textId="77777777" w:rsidR="005D1337" w:rsidRPr="00B60631" w:rsidRDefault="005D1337" w:rsidP="005D1337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>
        <w:rPr>
          <w:rFonts w:ascii="Cambria Math" w:hAnsi="Cambria Math"/>
          <w:b/>
          <w:bCs/>
        </w:rPr>
        <w:t>3</w:t>
      </w:r>
      <w:r w:rsidRPr="00B60631">
        <w:rPr>
          <w:rFonts w:ascii="Cambria Math" w:hAnsi="Cambria Math"/>
          <w:b/>
          <w:bCs/>
        </w:rPr>
        <w:t>: The implementation margin for L1-RSRP measurement accuracy in FR2 is 1.5 dB higher than that in FR1.</w:t>
      </w:r>
    </w:p>
    <w:p w14:paraId="0BB148E7" w14:textId="77777777" w:rsidR="005D1337" w:rsidRPr="00B60631" w:rsidRDefault="005D1337" w:rsidP="005D1337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Proposal </w:t>
      </w:r>
      <w:r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>: RAN4 uses following table to define the estimation accuracy requirements of L1-SINR.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D1337" w:rsidRPr="00B60631" w14:paraId="6B352090" w14:textId="77777777" w:rsidTr="009A138B">
        <w:tc>
          <w:tcPr>
            <w:tcW w:w="3116" w:type="dxa"/>
          </w:tcPr>
          <w:p w14:paraId="2B467E91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</w:p>
        </w:tc>
        <w:tc>
          <w:tcPr>
            <w:tcW w:w="3117" w:type="dxa"/>
          </w:tcPr>
          <w:p w14:paraId="4A724070" w14:textId="77777777" w:rsidR="005D1337" w:rsidRPr="006436CB" w:rsidRDefault="005D1337" w:rsidP="006436CB">
            <w:pPr>
              <w:jc w:val="center"/>
              <w:rPr>
                <w:rFonts w:ascii="Cambria Math" w:hAnsi="Cambria Math"/>
                <w:b/>
                <w:bCs/>
              </w:rPr>
            </w:pPr>
            <w:r w:rsidRPr="006436CB">
              <w:rPr>
                <w:rFonts w:ascii="Cambria Math" w:hAnsi="Cambria Math"/>
                <w:b/>
                <w:bCs/>
              </w:rPr>
              <w:t>FR1</w:t>
            </w:r>
          </w:p>
        </w:tc>
        <w:tc>
          <w:tcPr>
            <w:tcW w:w="3117" w:type="dxa"/>
          </w:tcPr>
          <w:p w14:paraId="1C1EF8A2" w14:textId="77777777" w:rsidR="005D1337" w:rsidRPr="006436CB" w:rsidRDefault="005D1337" w:rsidP="006436CB">
            <w:pPr>
              <w:jc w:val="center"/>
              <w:rPr>
                <w:rFonts w:ascii="Cambria Math" w:hAnsi="Cambria Math"/>
                <w:b/>
                <w:bCs/>
              </w:rPr>
            </w:pPr>
            <w:r w:rsidRPr="006436CB">
              <w:rPr>
                <w:rFonts w:ascii="Cambria Math" w:hAnsi="Cambria Math"/>
                <w:b/>
                <w:bCs/>
              </w:rPr>
              <w:t>FR2</w:t>
            </w:r>
          </w:p>
        </w:tc>
      </w:tr>
      <w:tr w:rsidR="005D1337" w:rsidRPr="00B60631" w14:paraId="40EAC942" w14:textId="77777777" w:rsidTr="009A138B">
        <w:tc>
          <w:tcPr>
            <w:tcW w:w="3116" w:type="dxa"/>
          </w:tcPr>
          <w:p w14:paraId="702F199D" w14:textId="77777777" w:rsidR="005D1337" w:rsidRPr="00B60631" w:rsidRDefault="005D1337" w:rsidP="006436CB">
            <w:pPr>
              <w:jc w:val="center"/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only</w:t>
            </w:r>
          </w:p>
        </w:tc>
        <w:tc>
          <w:tcPr>
            <w:tcW w:w="3117" w:type="dxa"/>
          </w:tcPr>
          <w:p w14:paraId="59F68C0D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  <w:tc>
          <w:tcPr>
            <w:tcW w:w="3117" w:type="dxa"/>
          </w:tcPr>
          <w:p w14:paraId="6267BDD7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+- 6.5 dB</w:t>
            </w:r>
          </w:p>
        </w:tc>
      </w:tr>
      <w:tr w:rsidR="005D1337" w:rsidRPr="00B60631" w14:paraId="0A6EFBC0" w14:textId="77777777" w:rsidTr="009A138B">
        <w:tc>
          <w:tcPr>
            <w:tcW w:w="3116" w:type="dxa"/>
          </w:tcPr>
          <w:p w14:paraId="0A37AEE3" w14:textId="77777777" w:rsidR="005D1337" w:rsidRPr="00B60631" w:rsidRDefault="005D1337" w:rsidP="006436CB">
            <w:pPr>
              <w:jc w:val="center"/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+ IMR</w:t>
            </w:r>
          </w:p>
        </w:tc>
        <w:tc>
          <w:tcPr>
            <w:tcW w:w="3117" w:type="dxa"/>
          </w:tcPr>
          <w:p w14:paraId="153D0000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+- 3.5 dB</w:t>
            </w:r>
          </w:p>
        </w:tc>
        <w:tc>
          <w:tcPr>
            <w:tcW w:w="3117" w:type="dxa"/>
          </w:tcPr>
          <w:p w14:paraId="6035C90E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</w:tr>
    </w:tbl>
    <w:p w14:paraId="0C622E4C" w14:textId="77777777" w:rsidR="005D1337" w:rsidRPr="00255EDC" w:rsidRDefault="005D1337" w:rsidP="00255EDC"/>
    <w:p w14:paraId="0BBBC4BF" w14:textId="245A60DD" w:rsidR="00255EDC" w:rsidRPr="00C66D2D" w:rsidRDefault="00255EDC">
      <w:pPr>
        <w:pStyle w:val="Heading1"/>
        <w:rPr>
          <w:rFonts w:ascii="Arial" w:hAnsi="Arial" w:cs="Arial"/>
          <w:b w:val="0"/>
          <w:bCs w:val="0"/>
        </w:rPr>
      </w:pPr>
      <w:r w:rsidRPr="00C66D2D">
        <w:rPr>
          <w:rFonts w:ascii="Arial" w:hAnsi="Arial" w:cs="Arial"/>
          <w:b w:val="0"/>
          <w:bCs w:val="0"/>
        </w:rPr>
        <w:t>Reference</w:t>
      </w:r>
    </w:p>
    <w:p w14:paraId="3A42CDB6" w14:textId="1F5A62CA" w:rsidR="00255EDC" w:rsidRDefault="00227B62" w:rsidP="00E7406E">
      <w:pPr>
        <w:pStyle w:val="ListParagraph"/>
        <w:numPr>
          <w:ilvl w:val="0"/>
          <w:numId w:val="3"/>
        </w:numPr>
        <w:rPr>
          <w:rFonts w:ascii="Cambria Math" w:hAnsi="Cambria Math"/>
          <w:sz w:val="22"/>
          <w:szCs w:val="22"/>
        </w:rPr>
      </w:pPr>
      <w:r w:rsidRPr="00EA7B6A">
        <w:rPr>
          <w:rFonts w:ascii="Cambria Math" w:hAnsi="Cambria Math"/>
          <w:sz w:val="22"/>
          <w:szCs w:val="22"/>
        </w:rPr>
        <w:t xml:space="preserve">R4-1915850, </w:t>
      </w:r>
      <w:r w:rsidR="00EA7B6A" w:rsidRPr="00EA7B6A">
        <w:rPr>
          <w:rFonts w:ascii="Cambria Math" w:hAnsi="Cambria Math"/>
          <w:sz w:val="22"/>
          <w:szCs w:val="22"/>
        </w:rPr>
        <w:t xml:space="preserve">“Way forward on NR </w:t>
      </w:r>
      <w:proofErr w:type="spellStart"/>
      <w:r w:rsidR="00EA7B6A" w:rsidRPr="00EA7B6A">
        <w:rPr>
          <w:rFonts w:ascii="Cambria Math" w:hAnsi="Cambria Math"/>
          <w:sz w:val="22"/>
          <w:szCs w:val="22"/>
        </w:rPr>
        <w:t>eMIMO</w:t>
      </w:r>
      <w:proofErr w:type="spellEnd"/>
      <w:r w:rsidR="00EA7B6A" w:rsidRPr="00EA7B6A">
        <w:rPr>
          <w:rFonts w:ascii="Cambria Math" w:hAnsi="Cambria Math"/>
          <w:sz w:val="22"/>
          <w:szCs w:val="22"/>
        </w:rPr>
        <w:t xml:space="preserve"> RRM”, 3GPP TSG RAN WG4 #93.</w:t>
      </w:r>
    </w:p>
    <w:p w14:paraId="698C93FB" w14:textId="0463620D" w:rsidR="005D1337" w:rsidRDefault="005D1337" w:rsidP="005D1337">
      <w:pPr>
        <w:ind w:left="360"/>
        <w:rPr>
          <w:rFonts w:ascii="Cambria Math" w:hAnsi="Cambria Math"/>
        </w:rPr>
      </w:pPr>
    </w:p>
    <w:p w14:paraId="4D22D557" w14:textId="20F4FF09" w:rsidR="00255EDC" w:rsidRPr="00C66D2D" w:rsidRDefault="00255EDC">
      <w:pPr>
        <w:pStyle w:val="Heading1"/>
        <w:rPr>
          <w:rFonts w:ascii="Arial" w:hAnsi="Arial" w:cs="Arial"/>
          <w:b w:val="0"/>
          <w:bCs w:val="0"/>
          <w:sz w:val="32"/>
          <w:szCs w:val="32"/>
        </w:rPr>
      </w:pPr>
      <w:r w:rsidRPr="00C66D2D">
        <w:rPr>
          <w:rFonts w:ascii="Arial" w:hAnsi="Arial" w:cs="Arial"/>
          <w:b w:val="0"/>
          <w:bCs w:val="0"/>
          <w:sz w:val="32"/>
          <w:szCs w:val="32"/>
        </w:rPr>
        <w:t>Appendix – Simulation Assumptions For L1-SINR Accuracy</w:t>
      </w:r>
    </w:p>
    <w:p w14:paraId="0B2BB034" w14:textId="77777777" w:rsidR="00F405C7" w:rsidRPr="00F405C7" w:rsidRDefault="00F405C7" w:rsidP="00F405C7">
      <w:pPr>
        <w:rPr>
          <w:rFonts w:ascii="Cambria Math" w:hAnsi="Cambria Ma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05C7" w:rsidRPr="00F405C7" w14:paraId="52AE7B23" w14:textId="77777777" w:rsidTr="009A138B">
        <w:tc>
          <w:tcPr>
            <w:tcW w:w="9350" w:type="dxa"/>
          </w:tcPr>
          <w:p w14:paraId="26136B12" w14:textId="77777777" w:rsidR="00F405C7" w:rsidRPr="00F405C7" w:rsidRDefault="00F405C7" w:rsidP="009A138B">
            <w:pPr>
              <w:rPr>
                <w:rFonts w:ascii="Cambria Math" w:hAnsi="Cambria Math"/>
                <w:sz w:val="22"/>
                <w:szCs w:val="22"/>
                <w:highlight w:val="green"/>
              </w:rPr>
            </w:pPr>
            <w:r w:rsidRPr="00F405C7">
              <w:rPr>
                <w:rFonts w:ascii="Cambria Math" w:hAnsi="Cambria Math"/>
                <w:sz w:val="22"/>
                <w:szCs w:val="22"/>
                <w:highlight w:val="green"/>
              </w:rPr>
              <w:t>Agreements</w:t>
            </w:r>
          </w:p>
          <w:p w14:paraId="51FF6383" w14:textId="77777777" w:rsidR="00F405C7" w:rsidRPr="00F405C7" w:rsidRDefault="00F405C7" w:rsidP="009A138B">
            <w:pPr>
              <w:spacing w:after="120"/>
              <w:rPr>
                <w:rFonts w:ascii="Cambria Math" w:hAnsi="Cambria Math"/>
                <w:sz w:val="22"/>
                <w:szCs w:val="22"/>
              </w:rPr>
            </w:pPr>
          </w:p>
          <w:p w14:paraId="4D99677D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CMR only: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52B6AA25" w14:textId="77777777" w:rsidTr="009A138B">
              <w:tc>
                <w:tcPr>
                  <w:tcW w:w="3391" w:type="dxa"/>
                </w:tcPr>
                <w:p w14:paraId="11240A84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2EB43735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618FE70" w14:textId="77777777" w:rsidTr="009A138B">
              <w:tc>
                <w:tcPr>
                  <w:tcW w:w="3391" w:type="dxa"/>
                </w:tcPr>
                <w:p w14:paraId="44AA28A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4EE5848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75DBE6F9" w14:textId="77777777" w:rsidTr="009A138B">
              <w:tc>
                <w:tcPr>
                  <w:tcW w:w="3391" w:type="dxa"/>
                </w:tcPr>
                <w:p w14:paraId="17E5E3A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695B7D1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44C540F0" w14:textId="77777777" w:rsidTr="009A138B">
              <w:tc>
                <w:tcPr>
                  <w:tcW w:w="3391" w:type="dxa"/>
                </w:tcPr>
                <w:p w14:paraId="1038E10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711EC70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</w:t>
                  </w:r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/A</w:t>
                  </w:r>
                </w:p>
              </w:tc>
            </w:tr>
            <w:tr w:rsidR="00F405C7" w:rsidRPr="00F405C7" w14:paraId="555A3B9E" w14:textId="77777777" w:rsidTr="009A138B">
              <w:tc>
                <w:tcPr>
                  <w:tcW w:w="3391" w:type="dxa"/>
                </w:tcPr>
                <w:p w14:paraId="5E590D6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1965116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64E750FA" w14:textId="77777777" w:rsidTr="009A138B">
              <w:tc>
                <w:tcPr>
                  <w:tcW w:w="3391" w:type="dxa"/>
                </w:tcPr>
                <w:p w14:paraId="01ADFF0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</w:t>
                  </w:r>
                </w:p>
              </w:tc>
              <w:tc>
                <w:tcPr>
                  <w:tcW w:w="3697" w:type="dxa"/>
                </w:tcPr>
                <w:p w14:paraId="0B1CA4B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4E1766C7" w14:textId="77777777" w:rsidTr="009A138B">
              <w:tc>
                <w:tcPr>
                  <w:tcW w:w="3391" w:type="dxa"/>
                </w:tcPr>
                <w:p w14:paraId="191A7183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</w:t>
                  </w:r>
                </w:p>
              </w:tc>
              <w:tc>
                <w:tcPr>
                  <w:tcW w:w="3697" w:type="dxa"/>
                </w:tcPr>
                <w:p w14:paraId="26816BF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6BF94248" w14:textId="77777777" w:rsidTr="009A138B">
              <w:tc>
                <w:tcPr>
                  <w:tcW w:w="3391" w:type="dxa"/>
                </w:tcPr>
                <w:p w14:paraId="72CEB2C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</w:t>
                  </w:r>
                </w:p>
              </w:tc>
              <w:tc>
                <w:tcPr>
                  <w:tcW w:w="3697" w:type="dxa"/>
                </w:tcPr>
                <w:p w14:paraId="7EADC8B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53AEEB69" w14:textId="77777777" w:rsidTr="009A138B">
              <w:tc>
                <w:tcPr>
                  <w:tcW w:w="3391" w:type="dxa"/>
                </w:tcPr>
                <w:p w14:paraId="5470BA7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03AE603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788A0085" w14:textId="77777777" w:rsidR="00F405C7" w:rsidRPr="00F405C7" w:rsidRDefault="00F405C7" w:rsidP="009A138B">
            <w:pPr>
              <w:pStyle w:val="ListParagraph"/>
              <w:rPr>
                <w:rFonts w:ascii="Cambria Math" w:hAnsi="Cambria Math"/>
                <w:sz w:val="22"/>
                <w:szCs w:val="22"/>
              </w:rPr>
            </w:pPr>
          </w:p>
          <w:p w14:paraId="6142E54D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SSB-based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4C84342" w14:textId="77777777" w:rsidTr="009A138B">
              <w:tc>
                <w:tcPr>
                  <w:tcW w:w="3391" w:type="dxa"/>
                </w:tcPr>
                <w:p w14:paraId="5E63A5E5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2FE023C0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149103C" w14:textId="77777777" w:rsidTr="009A138B">
              <w:tc>
                <w:tcPr>
                  <w:tcW w:w="3391" w:type="dxa"/>
                </w:tcPr>
                <w:p w14:paraId="51C911E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29C04CA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6F478524" w14:textId="77777777" w:rsidTr="009A138B">
              <w:tc>
                <w:tcPr>
                  <w:tcW w:w="3391" w:type="dxa"/>
                </w:tcPr>
                <w:p w14:paraId="7B00B3C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64FD94E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SSB</w:t>
                  </w:r>
                </w:p>
              </w:tc>
            </w:tr>
            <w:tr w:rsidR="00F405C7" w:rsidRPr="00F405C7" w14:paraId="5C98F17E" w14:textId="77777777" w:rsidTr="009A138B">
              <w:tc>
                <w:tcPr>
                  <w:tcW w:w="3391" w:type="dxa"/>
                </w:tcPr>
                <w:p w14:paraId="25CB9AA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0EF809B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539BD3EC" w14:textId="77777777" w:rsidTr="009A138B">
              <w:tc>
                <w:tcPr>
                  <w:tcW w:w="3391" w:type="dxa"/>
                </w:tcPr>
                <w:p w14:paraId="727543F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17BD48B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24354628" w14:textId="77777777" w:rsidTr="009A138B">
              <w:tc>
                <w:tcPr>
                  <w:tcW w:w="3391" w:type="dxa"/>
                </w:tcPr>
                <w:p w14:paraId="1C1DE21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417798F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3A273FB3" w14:textId="77777777" w:rsidTr="009A138B">
              <w:tc>
                <w:tcPr>
                  <w:tcW w:w="3391" w:type="dxa"/>
                </w:tcPr>
                <w:p w14:paraId="2AD1260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34ABB40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proofErr w:type="gramStart"/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proofErr w:type="gramEnd"/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77C8F75E" w14:textId="77777777" w:rsidTr="009A138B">
              <w:tc>
                <w:tcPr>
                  <w:tcW w:w="3391" w:type="dxa"/>
                </w:tcPr>
                <w:p w14:paraId="0EC37BD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7C738BD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proofErr w:type="gramStart"/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proofErr w:type="gramEnd"/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26DB193D" w14:textId="77777777" w:rsidTr="009A138B">
              <w:tc>
                <w:tcPr>
                  <w:tcW w:w="3391" w:type="dxa"/>
                </w:tcPr>
                <w:p w14:paraId="73C6D4F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2DE4353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506F9068" w14:textId="77777777" w:rsidTr="009A138B">
              <w:tc>
                <w:tcPr>
                  <w:tcW w:w="3391" w:type="dxa"/>
                </w:tcPr>
                <w:p w14:paraId="3E63F5D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1BDB8AF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0491E167" w14:textId="77777777" w:rsidTr="009A138B">
              <w:tc>
                <w:tcPr>
                  <w:tcW w:w="3391" w:type="dxa"/>
                </w:tcPr>
                <w:p w14:paraId="6303BBB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21458F2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30D98825" w14:textId="77777777" w:rsidTr="009A138B">
              <w:tc>
                <w:tcPr>
                  <w:tcW w:w="3391" w:type="dxa"/>
                </w:tcPr>
                <w:p w14:paraId="6B80E72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4B30F95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2448C69D" w14:textId="77777777" w:rsidR="00F405C7" w:rsidRPr="00F405C7" w:rsidRDefault="00F405C7" w:rsidP="009A138B">
            <w:pPr>
              <w:rPr>
                <w:rFonts w:ascii="Cambria Math" w:hAnsi="Cambria Math" w:cs="Arial"/>
                <w:b/>
                <w:sz w:val="22"/>
                <w:szCs w:val="22"/>
                <w:lang w:eastAsia="zh-CN"/>
              </w:rPr>
            </w:pPr>
          </w:p>
          <w:p w14:paraId="16F84057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SSB-based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970FEA3" w14:textId="77777777" w:rsidTr="009A138B">
              <w:tc>
                <w:tcPr>
                  <w:tcW w:w="3391" w:type="dxa"/>
                </w:tcPr>
                <w:p w14:paraId="4CC91223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58C99BF6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ECF1E28" w14:textId="77777777" w:rsidTr="009A138B">
              <w:tc>
                <w:tcPr>
                  <w:tcW w:w="3391" w:type="dxa"/>
                </w:tcPr>
                <w:p w14:paraId="0EE59DF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19EAC68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1340E3D3" w14:textId="77777777" w:rsidTr="009A138B">
              <w:tc>
                <w:tcPr>
                  <w:tcW w:w="3391" w:type="dxa"/>
                </w:tcPr>
                <w:p w14:paraId="4AC4BAB3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783B3A8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SSB</w:t>
                  </w:r>
                </w:p>
              </w:tc>
            </w:tr>
            <w:tr w:rsidR="00F405C7" w:rsidRPr="00F405C7" w14:paraId="394D288A" w14:textId="77777777" w:rsidTr="009A138B">
              <w:tc>
                <w:tcPr>
                  <w:tcW w:w="3391" w:type="dxa"/>
                </w:tcPr>
                <w:p w14:paraId="3B70D18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7222BA2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68EC13F7" w14:textId="77777777" w:rsidTr="009A138B">
              <w:tc>
                <w:tcPr>
                  <w:tcW w:w="3391" w:type="dxa"/>
                </w:tcPr>
                <w:p w14:paraId="6019080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3B55E2D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5630E671" w14:textId="77777777" w:rsidTr="009A138B">
              <w:tc>
                <w:tcPr>
                  <w:tcW w:w="3391" w:type="dxa"/>
                </w:tcPr>
                <w:p w14:paraId="43C6DDF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3F3E5AD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2161C174" w14:textId="77777777" w:rsidTr="009A138B">
              <w:tc>
                <w:tcPr>
                  <w:tcW w:w="3391" w:type="dxa"/>
                </w:tcPr>
                <w:p w14:paraId="2D05573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40EEB9F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0BADE1B6" w14:textId="77777777" w:rsidTr="009A138B">
              <w:tc>
                <w:tcPr>
                  <w:tcW w:w="3391" w:type="dxa"/>
                </w:tcPr>
                <w:p w14:paraId="3E474ED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50A9585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N/A (only AWGN noise)</w:t>
                  </w:r>
                </w:p>
              </w:tc>
            </w:tr>
            <w:tr w:rsidR="00F405C7" w:rsidRPr="00F405C7" w14:paraId="726E6101" w14:textId="77777777" w:rsidTr="009A138B">
              <w:tc>
                <w:tcPr>
                  <w:tcW w:w="3391" w:type="dxa"/>
                </w:tcPr>
                <w:p w14:paraId="28B8C52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536F5DC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47491350" w14:textId="77777777" w:rsidTr="009A138B">
              <w:tc>
                <w:tcPr>
                  <w:tcW w:w="3391" w:type="dxa"/>
                </w:tcPr>
                <w:p w14:paraId="0F8C53E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157BBE8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4AC5AD89" w14:textId="77777777" w:rsidTr="009A138B">
              <w:tc>
                <w:tcPr>
                  <w:tcW w:w="3391" w:type="dxa"/>
                </w:tcPr>
                <w:p w14:paraId="5976CED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3DE9BB5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080878B8" w14:textId="77777777" w:rsidTr="009A138B">
              <w:tc>
                <w:tcPr>
                  <w:tcW w:w="3391" w:type="dxa"/>
                </w:tcPr>
                <w:p w14:paraId="1C9F36F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230B6AA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480BE6B6" w14:textId="77777777" w:rsidR="00F405C7" w:rsidRPr="00F405C7" w:rsidRDefault="00F405C7" w:rsidP="009A138B">
            <w:pPr>
              <w:rPr>
                <w:rFonts w:ascii="Cambria Math" w:hAnsi="Cambria Math" w:cs="Arial"/>
                <w:b/>
                <w:sz w:val="22"/>
                <w:szCs w:val="22"/>
                <w:lang w:eastAsia="zh-CN"/>
              </w:rPr>
            </w:pPr>
          </w:p>
          <w:p w14:paraId="0B9EB2FB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CSI-RS-based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21606F9" w14:textId="77777777" w:rsidTr="009A138B">
              <w:trPr>
                <w:trHeight w:val="354"/>
              </w:trPr>
              <w:tc>
                <w:tcPr>
                  <w:tcW w:w="3391" w:type="dxa"/>
                </w:tcPr>
                <w:p w14:paraId="6244F902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0B11B9EA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0E605F86" w14:textId="77777777" w:rsidTr="009A138B">
              <w:tc>
                <w:tcPr>
                  <w:tcW w:w="3391" w:type="dxa"/>
                </w:tcPr>
                <w:p w14:paraId="6216447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0B4C6F8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72B04128" w14:textId="77777777" w:rsidTr="009A138B">
              <w:tc>
                <w:tcPr>
                  <w:tcW w:w="3391" w:type="dxa"/>
                </w:tcPr>
                <w:p w14:paraId="223D4F5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251A07F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26DA8BE0" w14:textId="77777777" w:rsidTr="009A138B">
              <w:tc>
                <w:tcPr>
                  <w:tcW w:w="3391" w:type="dxa"/>
                </w:tcPr>
                <w:p w14:paraId="6EC07EB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69CADF0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7E875D75" w14:textId="77777777" w:rsidTr="009A138B">
              <w:tc>
                <w:tcPr>
                  <w:tcW w:w="3391" w:type="dxa"/>
                </w:tcPr>
                <w:p w14:paraId="2934C7A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68DCED4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279791ED" w14:textId="77777777" w:rsidTr="009A138B">
              <w:tc>
                <w:tcPr>
                  <w:tcW w:w="3391" w:type="dxa"/>
                </w:tcPr>
                <w:p w14:paraId="2A195933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297FD19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3B667F96" w14:textId="77777777" w:rsidTr="009A138B">
              <w:tc>
                <w:tcPr>
                  <w:tcW w:w="3391" w:type="dxa"/>
                </w:tcPr>
                <w:p w14:paraId="7CC5FA4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5220479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proofErr w:type="gramStart"/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proofErr w:type="gramEnd"/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672E4FF6" w14:textId="77777777" w:rsidTr="009A138B">
              <w:tc>
                <w:tcPr>
                  <w:tcW w:w="3391" w:type="dxa"/>
                </w:tcPr>
                <w:p w14:paraId="6639654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42EF08B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proofErr w:type="gramStart"/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proofErr w:type="gramEnd"/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3CB2DE65" w14:textId="77777777" w:rsidTr="009A138B">
              <w:tc>
                <w:tcPr>
                  <w:tcW w:w="3391" w:type="dxa"/>
                </w:tcPr>
                <w:p w14:paraId="76BE776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03F72E2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138FD403" w14:textId="77777777" w:rsidTr="009A138B">
              <w:tc>
                <w:tcPr>
                  <w:tcW w:w="3391" w:type="dxa"/>
                </w:tcPr>
                <w:p w14:paraId="350A9A1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72C53BB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52DCC47B" w14:textId="77777777" w:rsidTr="009A138B">
              <w:tc>
                <w:tcPr>
                  <w:tcW w:w="3391" w:type="dxa"/>
                </w:tcPr>
                <w:p w14:paraId="0FC5415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1D68A70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7B244CDF" w14:textId="77777777" w:rsidTr="009A138B">
              <w:tc>
                <w:tcPr>
                  <w:tcW w:w="3391" w:type="dxa"/>
                </w:tcPr>
                <w:p w14:paraId="7A6A961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660C264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3AA60F3B" w14:textId="77777777" w:rsidR="00F405C7" w:rsidRPr="00F405C7" w:rsidRDefault="00F405C7" w:rsidP="009A138B">
            <w:pPr>
              <w:pStyle w:val="ListParagraph"/>
              <w:rPr>
                <w:rFonts w:ascii="Cambria Math" w:hAnsi="Cambria Math"/>
                <w:sz w:val="22"/>
                <w:szCs w:val="22"/>
              </w:rPr>
            </w:pPr>
          </w:p>
          <w:p w14:paraId="0FA32CF8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CSI-RS-based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4F9F87E" w14:textId="77777777" w:rsidTr="009A138B">
              <w:trPr>
                <w:trHeight w:val="1722"/>
              </w:trPr>
              <w:tc>
                <w:tcPr>
                  <w:tcW w:w="3391" w:type="dxa"/>
                </w:tcPr>
                <w:p w14:paraId="0200D41B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74D5B126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2B6EB52" w14:textId="77777777" w:rsidTr="009A138B">
              <w:tc>
                <w:tcPr>
                  <w:tcW w:w="3391" w:type="dxa"/>
                </w:tcPr>
                <w:p w14:paraId="44BEC3B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65679B1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6273C12F" w14:textId="77777777" w:rsidTr="009A138B">
              <w:tc>
                <w:tcPr>
                  <w:tcW w:w="3391" w:type="dxa"/>
                </w:tcPr>
                <w:p w14:paraId="4E6E9AA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0430E2A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14410507" w14:textId="77777777" w:rsidTr="009A138B">
              <w:tc>
                <w:tcPr>
                  <w:tcW w:w="3391" w:type="dxa"/>
                </w:tcPr>
                <w:p w14:paraId="0DC721D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2B69C89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7537E8C7" w14:textId="77777777" w:rsidTr="009A138B">
              <w:tc>
                <w:tcPr>
                  <w:tcW w:w="3391" w:type="dxa"/>
                </w:tcPr>
                <w:p w14:paraId="1D6A8B8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1B7867E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0CC3AE6A" w14:textId="77777777" w:rsidTr="009A138B">
              <w:tc>
                <w:tcPr>
                  <w:tcW w:w="3391" w:type="dxa"/>
                </w:tcPr>
                <w:p w14:paraId="7CEA19E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3BF04CE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7598D0E5" w14:textId="77777777" w:rsidTr="009A138B">
              <w:tc>
                <w:tcPr>
                  <w:tcW w:w="3391" w:type="dxa"/>
                </w:tcPr>
                <w:p w14:paraId="4A06C03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0009088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2012DD54" w14:textId="77777777" w:rsidTr="009A138B">
              <w:tc>
                <w:tcPr>
                  <w:tcW w:w="3391" w:type="dxa"/>
                </w:tcPr>
                <w:p w14:paraId="0292E7B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58CF343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N/A (only AWGN noise)</w:t>
                  </w:r>
                </w:p>
              </w:tc>
            </w:tr>
            <w:tr w:rsidR="00F405C7" w:rsidRPr="00F405C7" w14:paraId="317BB09C" w14:textId="77777777" w:rsidTr="009A138B">
              <w:tc>
                <w:tcPr>
                  <w:tcW w:w="3391" w:type="dxa"/>
                </w:tcPr>
                <w:p w14:paraId="0EC1A49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35D46D8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0B06FD52" w14:textId="77777777" w:rsidTr="009A138B">
              <w:tc>
                <w:tcPr>
                  <w:tcW w:w="3391" w:type="dxa"/>
                </w:tcPr>
                <w:p w14:paraId="71332A3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52E735C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49FC1910" w14:textId="77777777" w:rsidTr="009A138B">
              <w:trPr>
                <w:trHeight w:val="70"/>
              </w:trPr>
              <w:tc>
                <w:tcPr>
                  <w:tcW w:w="3391" w:type="dxa"/>
                </w:tcPr>
                <w:p w14:paraId="2630E71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3D1E2EF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0457F1EF" w14:textId="77777777" w:rsidTr="009A138B">
              <w:tc>
                <w:tcPr>
                  <w:tcW w:w="3391" w:type="dxa"/>
                </w:tcPr>
                <w:p w14:paraId="675A4D2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0E4EE94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3CE90696" w14:textId="77777777" w:rsidR="00F405C7" w:rsidRPr="00F405C7" w:rsidRDefault="00F405C7" w:rsidP="009A138B">
            <w:pPr>
              <w:spacing w:after="120"/>
              <w:rPr>
                <w:rFonts w:ascii="Cambria Math" w:hAnsi="Cambria Math"/>
                <w:sz w:val="22"/>
                <w:szCs w:val="22"/>
              </w:rPr>
            </w:pPr>
          </w:p>
        </w:tc>
      </w:tr>
    </w:tbl>
    <w:p w14:paraId="0AB6D4F8" w14:textId="77777777" w:rsidR="00F405C7" w:rsidRPr="00F405C7" w:rsidRDefault="00F405C7" w:rsidP="00F405C7">
      <w:pPr>
        <w:rPr>
          <w:rFonts w:ascii="Cambria Math" w:hAnsi="Cambria Math"/>
        </w:rPr>
      </w:pPr>
    </w:p>
    <w:p w14:paraId="2314ED1C" w14:textId="77777777" w:rsidR="00F405C7" w:rsidRPr="00F405C7" w:rsidRDefault="00F405C7" w:rsidP="00F405C7">
      <w:pPr>
        <w:rPr>
          <w:rFonts w:ascii="Cambria Math" w:hAnsi="Cambria Math"/>
        </w:rPr>
      </w:pPr>
    </w:p>
    <w:p w14:paraId="71E8CDCA" w14:textId="77777777" w:rsidR="00F405C7" w:rsidRPr="00F405C7" w:rsidRDefault="00F405C7" w:rsidP="00F405C7">
      <w:pPr>
        <w:rPr>
          <w:rFonts w:ascii="Cambria Math" w:hAnsi="Cambria Math"/>
        </w:rPr>
      </w:pPr>
    </w:p>
    <w:sectPr w:rsidR="00F405C7" w:rsidRPr="00F405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A3379"/>
    <w:multiLevelType w:val="hybridMultilevel"/>
    <w:tmpl w:val="7FB6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9EE7096"/>
    <w:multiLevelType w:val="hybridMultilevel"/>
    <w:tmpl w:val="26DA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DC"/>
    <w:rsid w:val="00075B74"/>
    <w:rsid w:val="00156F20"/>
    <w:rsid w:val="002036CD"/>
    <w:rsid w:val="00227B62"/>
    <w:rsid w:val="00255EDC"/>
    <w:rsid w:val="002E1A98"/>
    <w:rsid w:val="00301B7D"/>
    <w:rsid w:val="00356D84"/>
    <w:rsid w:val="003A3E4A"/>
    <w:rsid w:val="0046055F"/>
    <w:rsid w:val="0055501F"/>
    <w:rsid w:val="0055680C"/>
    <w:rsid w:val="005D1337"/>
    <w:rsid w:val="006359FC"/>
    <w:rsid w:val="006436CB"/>
    <w:rsid w:val="00696376"/>
    <w:rsid w:val="006F430A"/>
    <w:rsid w:val="00700F95"/>
    <w:rsid w:val="00752C45"/>
    <w:rsid w:val="007D54C2"/>
    <w:rsid w:val="007F09E4"/>
    <w:rsid w:val="00840647"/>
    <w:rsid w:val="008F2AE0"/>
    <w:rsid w:val="009633E6"/>
    <w:rsid w:val="009A7A7C"/>
    <w:rsid w:val="009E291B"/>
    <w:rsid w:val="009F0560"/>
    <w:rsid w:val="00A16E7D"/>
    <w:rsid w:val="00A625EB"/>
    <w:rsid w:val="00AD5EB1"/>
    <w:rsid w:val="00B27B03"/>
    <w:rsid w:val="00B60631"/>
    <w:rsid w:val="00C66D2D"/>
    <w:rsid w:val="00D069D2"/>
    <w:rsid w:val="00E147C1"/>
    <w:rsid w:val="00E1791B"/>
    <w:rsid w:val="00E3631D"/>
    <w:rsid w:val="00E7406E"/>
    <w:rsid w:val="00E807BA"/>
    <w:rsid w:val="00E80F0D"/>
    <w:rsid w:val="00EA2F12"/>
    <w:rsid w:val="00EA7B6A"/>
    <w:rsid w:val="00EC493E"/>
    <w:rsid w:val="00F405C7"/>
    <w:rsid w:val="00FA61EC"/>
    <w:rsid w:val="2EFB10AB"/>
    <w:rsid w:val="323AE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2B61E49"/>
  <w15:chartTrackingRefBased/>
  <w15:docId w15:val="{188BFD3C-90CD-4DD9-97BC-1EAA3CE0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EDC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5EDC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EDC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5ED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5ED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5ED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ED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ED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ED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ED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ED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55ED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55ED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255ED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EDC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EDC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E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E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255EDC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255EDC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5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EDC"/>
    <w:rPr>
      <w:rFonts w:eastAsiaTheme="minorEastAsia"/>
    </w:rPr>
  </w:style>
  <w:style w:type="table" w:styleId="TableGrid">
    <w:name w:val="Table Grid"/>
    <w:basedOn w:val="TableNormal"/>
    <w:qFormat/>
    <w:rsid w:val="00EA2F12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405C7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05C7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F405C7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F405C7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405C7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F405C7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E1A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A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A9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A98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A9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5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6" ma:contentTypeDescription="Create a new document." ma:contentTypeScope="" ma:versionID="1a0c9cf3adc3d768e8aa870d550cb3e0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bdc79c8d5cc43940399fc1bed5f5335d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95B47-BEF7-4AC6-AF81-70F0C4228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F620BA-B265-4611-901B-B06DF07903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252F5A-30DF-4ABA-B7BD-245BB6053E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909</Words>
  <Characters>5183</Characters>
  <Application>Microsoft Office Word</Application>
  <DocSecurity>0</DocSecurity>
  <Lines>43</Lines>
  <Paragraphs>12</Paragraphs>
  <ScaleCrop>false</ScaleCrop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2</cp:revision>
  <dcterms:created xsi:type="dcterms:W3CDTF">2020-10-22T00:41:00Z</dcterms:created>
  <dcterms:modified xsi:type="dcterms:W3CDTF">2020-10-22T00:41:00Z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</Properties>
</file>