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27953" w14:textId="48889D59" w:rsidR="001E41F3" w:rsidRDefault="001E41F3">
      <w:pPr>
        <w:pStyle w:val="CRCoverPage"/>
        <w:tabs>
          <w:tab w:val="right" w:pos="9639"/>
        </w:tabs>
        <w:spacing w:after="0"/>
        <w:rPr>
          <w:b/>
          <w:i/>
          <w:noProof/>
          <w:sz w:val="28"/>
        </w:rPr>
      </w:pPr>
      <w:r>
        <w:rPr>
          <w:b/>
          <w:noProof/>
          <w:sz w:val="24"/>
        </w:rPr>
        <w:t>3GPP TSG-</w:t>
      </w:r>
      <w:r w:rsidR="00CA73DD">
        <w:fldChar w:fldCharType="begin"/>
      </w:r>
      <w:r w:rsidR="00CA73DD">
        <w:instrText xml:space="preserve"> DOCPROPERTY  TSG/WGRef  \* MERGEFORMAT </w:instrText>
      </w:r>
      <w:r w:rsidR="00CA73DD">
        <w:fldChar w:fldCharType="separate"/>
      </w:r>
      <w:r w:rsidR="00080997">
        <w:rPr>
          <w:b/>
          <w:noProof/>
          <w:sz w:val="24"/>
        </w:rPr>
        <w:t>RAN4</w:t>
      </w:r>
      <w:r w:rsidR="00CA73DD">
        <w:rPr>
          <w:b/>
          <w:noProof/>
          <w:sz w:val="24"/>
        </w:rPr>
        <w:fldChar w:fldCharType="end"/>
      </w:r>
      <w:r w:rsidR="00C66BA2">
        <w:rPr>
          <w:b/>
          <w:noProof/>
          <w:sz w:val="24"/>
        </w:rPr>
        <w:t xml:space="preserve"> </w:t>
      </w:r>
      <w:r>
        <w:rPr>
          <w:b/>
          <w:noProof/>
          <w:sz w:val="24"/>
        </w:rPr>
        <w:t>Meeting #</w:t>
      </w:r>
      <w:r w:rsidR="00CA73DD">
        <w:fldChar w:fldCharType="begin"/>
      </w:r>
      <w:r w:rsidR="00CA73DD">
        <w:instrText xml:space="preserve"> DOCPROPERTY  MtgSeq  \* MERGEFORMAT </w:instrText>
      </w:r>
      <w:r w:rsidR="00CA73DD">
        <w:fldChar w:fldCharType="separate"/>
      </w:r>
      <w:r w:rsidR="00080997">
        <w:rPr>
          <w:b/>
          <w:noProof/>
          <w:sz w:val="24"/>
        </w:rPr>
        <w:t>9</w:t>
      </w:r>
      <w:r w:rsidR="000D22B5">
        <w:rPr>
          <w:b/>
          <w:noProof/>
          <w:sz w:val="24"/>
        </w:rPr>
        <w:t>6</w:t>
      </w:r>
      <w:r w:rsidR="00CA73DD">
        <w:rPr>
          <w:b/>
          <w:noProof/>
          <w:sz w:val="24"/>
        </w:rPr>
        <w:fldChar w:fldCharType="end"/>
      </w:r>
      <w:r w:rsidR="00BE2EE7">
        <w:rPr>
          <w:b/>
          <w:noProof/>
          <w:sz w:val="24"/>
        </w:rPr>
        <w:t>-e</w:t>
      </w:r>
      <w:r>
        <w:rPr>
          <w:b/>
          <w:i/>
          <w:noProof/>
          <w:sz w:val="28"/>
        </w:rPr>
        <w:tab/>
      </w:r>
      <w:r w:rsidR="006B38D3">
        <w:rPr>
          <w:b/>
          <w:i/>
          <w:noProof/>
          <w:sz w:val="28"/>
        </w:rPr>
        <w:t xml:space="preserve"> </w:t>
      </w:r>
      <w:r w:rsidR="00CA73DD">
        <w:fldChar w:fldCharType="begin"/>
      </w:r>
      <w:r w:rsidR="00CA73DD">
        <w:instrText xml:space="preserve"> DOCPROPERTY  Tdoc#  \* MERGEFORMAT </w:instrText>
      </w:r>
      <w:r w:rsidR="00CA73DD">
        <w:fldChar w:fldCharType="separate"/>
      </w:r>
      <w:r w:rsidR="00080997">
        <w:rPr>
          <w:b/>
          <w:i/>
          <w:noProof/>
          <w:sz w:val="28"/>
        </w:rPr>
        <w:t>R4-20</w:t>
      </w:r>
      <w:r w:rsidR="002D7925">
        <w:rPr>
          <w:b/>
          <w:i/>
          <w:noProof/>
          <w:sz w:val="28"/>
        </w:rPr>
        <w:t>11287</w:t>
      </w:r>
      <w:r w:rsidR="00CA73DD">
        <w:rPr>
          <w:b/>
          <w:i/>
          <w:noProof/>
          <w:sz w:val="28"/>
        </w:rPr>
        <w:fldChar w:fldCharType="end"/>
      </w:r>
    </w:p>
    <w:p w14:paraId="5A152404" w14:textId="0630A025" w:rsidR="001E41F3" w:rsidRDefault="00CA73DD" w:rsidP="005E2C44">
      <w:pPr>
        <w:pStyle w:val="CRCoverPage"/>
        <w:outlineLvl w:val="0"/>
        <w:rPr>
          <w:b/>
          <w:noProof/>
          <w:sz w:val="24"/>
        </w:rPr>
      </w:pPr>
      <w:r>
        <w:fldChar w:fldCharType="begin"/>
      </w:r>
      <w:r>
        <w:instrText xml:space="preserve"> DOCPROPERTY  Location  \* MERGEFORMAT </w:instrText>
      </w:r>
      <w:r>
        <w:fldChar w:fldCharType="separate"/>
      </w:r>
      <w:r w:rsidR="0073725A">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D22B5">
        <w:rPr>
          <w:b/>
          <w:noProof/>
          <w:sz w:val="24"/>
        </w:rPr>
        <w:t>17</w:t>
      </w:r>
      <w:r w:rsidR="0073725A">
        <w:rPr>
          <w:b/>
          <w:noProof/>
          <w:sz w:val="24"/>
        </w:rPr>
        <w:t>th</w:t>
      </w:r>
      <w:r w:rsidR="00080997">
        <w:rPr>
          <w:b/>
          <w:noProof/>
          <w:sz w:val="24"/>
        </w:rPr>
        <w:t xml:space="preserve"> </w:t>
      </w:r>
      <w:r w:rsidR="000D22B5">
        <w:rPr>
          <w:b/>
          <w:noProof/>
          <w:sz w:val="24"/>
        </w:rPr>
        <w:t>Aug</w:t>
      </w:r>
      <w:r>
        <w:rPr>
          <w:b/>
          <w:noProof/>
          <w:sz w:val="24"/>
        </w:rPr>
        <w:fldChar w:fldCharType="end"/>
      </w:r>
      <w:r w:rsidR="00547111">
        <w:rPr>
          <w:b/>
          <w:noProof/>
          <w:sz w:val="24"/>
        </w:rPr>
        <w:t xml:space="preserve"> </w:t>
      </w:r>
      <w:r w:rsidR="00BE2EE7">
        <w:rPr>
          <w:b/>
          <w:noProof/>
          <w:sz w:val="24"/>
        </w:rPr>
        <w:t>–</w:t>
      </w:r>
      <w:r w:rsidR="00547111">
        <w:rPr>
          <w:b/>
          <w:noProof/>
          <w:sz w:val="24"/>
        </w:rPr>
        <w:t xml:space="preserve"> </w:t>
      </w:r>
      <w:r>
        <w:fldChar w:fldCharType="begin"/>
      </w:r>
      <w:r>
        <w:instrText xml:space="preserve"> DOCPROPERTY  EndDate  \* MERGEFORMAT </w:instrText>
      </w:r>
      <w:r>
        <w:fldChar w:fldCharType="separate"/>
      </w:r>
      <w:r w:rsidR="000D22B5">
        <w:rPr>
          <w:b/>
          <w:noProof/>
          <w:sz w:val="24"/>
        </w:rPr>
        <w:t>28</w:t>
      </w:r>
      <w:r w:rsidR="0073725A">
        <w:rPr>
          <w:b/>
          <w:noProof/>
          <w:sz w:val="24"/>
        </w:rPr>
        <w:t>th</w:t>
      </w:r>
      <w:r w:rsidR="00BE2EE7">
        <w:rPr>
          <w:b/>
          <w:noProof/>
          <w:sz w:val="24"/>
        </w:rPr>
        <w:t xml:space="preserve"> </w:t>
      </w:r>
      <w:r w:rsidR="000D22B5">
        <w:rPr>
          <w:b/>
          <w:noProof/>
          <w:sz w:val="24"/>
        </w:rPr>
        <w:t>Aug,</w:t>
      </w:r>
      <w:r w:rsidR="00080997">
        <w:rPr>
          <w:b/>
          <w:noProof/>
          <w:sz w:val="24"/>
        </w:rPr>
        <w:t xml:space="preserve"> 2020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819FAB" w14:textId="77777777" w:rsidTr="00547111">
        <w:tc>
          <w:tcPr>
            <w:tcW w:w="9641" w:type="dxa"/>
            <w:gridSpan w:val="9"/>
            <w:tcBorders>
              <w:top w:val="single" w:sz="4" w:space="0" w:color="auto"/>
              <w:left w:val="single" w:sz="4" w:space="0" w:color="auto"/>
              <w:right w:val="single" w:sz="4" w:space="0" w:color="auto"/>
            </w:tcBorders>
          </w:tcPr>
          <w:p w14:paraId="781396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98F11A" w14:textId="77777777" w:rsidTr="00547111">
        <w:tc>
          <w:tcPr>
            <w:tcW w:w="9641" w:type="dxa"/>
            <w:gridSpan w:val="9"/>
            <w:tcBorders>
              <w:left w:val="single" w:sz="4" w:space="0" w:color="auto"/>
              <w:right w:val="single" w:sz="4" w:space="0" w:color="auto"/>
            </w:tcBorders>
          </w:tcPr>
          <w:p w14:paraId="61D71DA3" w14:textId="77777777" w:rsidR="001E41F3" w:rsidRDefault="001E41F3">
            <w:pPr>
              <w:pStyle w:val="CRCoverPage"/>
              <w:spacing w:after="0"/>
              <w:jc w:val="center"/>
              <w:rPr>
                <w:noProof/>
              </w:rPr>
            </w:pPr>
            <w:r>
              <w:rPr>
                <w:b/>
                <w:noProof/>
                <w:sz w:val="32"/>
              </w:rPr>
              <w:t>CHANGE REQUEST</w:t>
            </w:r>
          </w:p>
        </w:tc>
      </w:tr>
      <w:tr w:rsidR="001E41F3" w14:paraId="4B28A7A6" w14:textId="77777777" w:rsidTr="00547111">
        <w:tc>
          <w:tcPr>
            <w:tcW w:w="9641" w:type="dxa"/>
            <w:gridSpan w:val="9"/>
            <w:tcBorders>
              <w:left w:val="single" w:sz="4" w:space="0" w:color="auto"/>
              <w:right w:val="single" w:sz="4" w:space="0" w:color="auto"/>
            </w:tcBorders>
          </w:tcPr>
          <w:p w14:paraId="4A6621BA" w14:textId="77777777" w:rsidR="001E41F3" w:rsidRDefault="001E41F3">
            <w:pPr>
              <w:pStyle w:val="CRCoverPage"/>
              <w:spacing w:after="0"/>
              <w:rPr>
                <w:noProof/>
                <w:sz w:val="8"/>
                <w:szCs w:val="8"/>
              </w:rPr>
            </w:pPr>
          </w:p>
        </w:tc>
      </w:tr>
      <w:tr w:rsidR="001E41F3" w14:paraId="085048C6" w14:textId="77777777" w:rsidTr="00547111">
        <w:tc>
          <w:tcPr>
            <w:tcW w:w="142" w:type="dxa"/>
            <w:tcBorders>
              <w:left w:val="single" w:sz="4" w:space="0" w:color="auto"/>
            </w:tcBorders>
          </w:tcPr>
          <w:p w14:paraId="71B4654A" w14:textId="77777777" w:rsidR="001E41F3" w:rsidRDefault="001E41F3">
            <w:pPr>
              <w:pStyle w:val="CRCoverPage"/>
              <w:spacing w:after="0"/>
              <w:jc w:val="right"/>
              <w:rPr>
                <w:noProof/>
              </w:rPr>
            </w:pPr>
          </w:p>
        </w:tc>
        <w:tc>
          <w:tcPr>
            <w:tcW w:w="1559" w:type="dxa"/>
            <w:shd w:val="pct30" w:color="FFFF00" w:fill="auto"/>
          </w:tcPr>
          <w:p w14:paraId="309ECDDB" w14:textId="77777777" w:rsidR="001E41F3" w:rsidRPr="00410371" w:rsidRDefault="00CA73DD" w:rsidP="00E13F3D">
            <w:pPr>
              <w:pStyle w:val="CRCoverPage"/>
              <w:spacing w:after="0"/>
              <w:jc w:val="right"/>
              <w:rPr>
                <w:b/>
                <w:noProof/>
                <w:sz w:val="28"/>
              </w:rPr>
            </w:pPr>
            <w:r>
              <w:fldChar w:fldCharType="begin"/>
            </w:r>
            <w:r>
              <w:instrText xml:space="preserve"> DOCPROPERTY  Spec#  \* MERGEFORMAT </w:instrText>
            </w:r>
            <w:r>
              <w:fldChar w:fldCharType="separate"/>
            </w:r>
            <w:r w:rsidR="00080997">
              <w:rPr>
                <w:b/>
                <w:noProof/>
                <w:sz w:val="28"/>
              </w:rPr>
              <w:t>38.1</w:t>
            </w:r>
            <w:r w:rsidR="00870AE3">
              <w:rPr>
                <w:b/>
                <w:noProof/>
                <w:sz w:val="28"/>
              </w:rPr>
              <w:t>41-2</w:t>
            </w:r>
            <w:r>
              <w:rPr>
                <w:b/>
                <w:noProof/>
                <w:sz w:val="28"/>
              </w:rPr>
              <w:fldChar w:fldCharType="end"/>
            </w:r>
          </w:p>
        </w:tc>
        <w:tc>
          <w:tcPr>
            <w:tcW w:w="709" w:type="dxa"/>
          </w:tcPr>
          <w:p w14:paraId="574C1B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CFBDBB" w14:textId="598D77E4" w:rsidR="001E41F3" w:rsidRPr="00410371" w:rsidRDefault="00CA73DD" w:rsidP="00547111">
            <w:pPr>
              <w:pStyle w:val="CRCoverPage"/>
              <w:spacing w:after="0"/>
              <w:rPr>
                <w:noProof/>
              </w:rPr>
            </w:pPr>
            <w:r>
              <w:fldChar w:fldCharType="begin"/>
            </w:r>
            <w:r>
              <w:instrText xml:space="preserve"> DOCPROPERTY  Cr#  \* MERGEFORMAT </w:instrText>
            </w:r>
            <w:r>
              <w:fldChar w:fldCharType="separate"/>
            </w:r>
            <w:r w:rsidR="00137A75">
              <w:rPr>
                <w:b/>
                <w:noProof/>
                <w:sz w:val="28"/>
              </w:rPr>
              <w:t>0</w:t>
            </w:r>
            <w:r w:rsidR="002D7925">
              <w:rPr>
                <w:b/>
                <w:noProof/>
                <w:sz w:val="28"/>
              </w:rPr>
              <w:t>219</w:t>
            </w:r>
            <w:r>
              <w:rPr>
                <w:b/>
                <w:noProof/>
                <w:sz w:val="28"/>
              </w:rPr>
              <w:fldChar w:fldCharType="end"/>
            </w:r>
          </w:p>
        </w:tc>
        <w:tc>
          <w:tcPr>
            <w:tcW w:w="709" w:type="dxa"/>
          </w:tcPr>
          <w:p w14:paraId="45AE73A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974A12" w14:textId="77777777" w:rsidR="001E41F3" w:rsidRPr="00410371" w:rsidRDefault="00CA73DD" w:rsidP="00E13F3D">
            <w:pPr>
              <w:pStyle w:val="CRCoverPage"/>
              <w:spacing w:after="0"/>
              <w:jc w:val="center"/>
              <w:rPr>
                <w:b/>
                <w:noProof/>
              </w:rPr>
            </w:pPr>
            <w:r>
              <w:fldChar w:fldCharType="begin"/>
            </w:r>
            <w:r>
              <w:instrText xml:space="preserve"> DOCPROPERTY  Revision  \* MERGEFORMAT </w:instrText>
            </w:r>
            <w:r>
              <w:fldChar w:fldCharType="separate"/>
            </w:r>
            <w:r w:rsidR="00B22725">
              <w:rPr>
                <w:b/>
                <w:noProof/>
                <w:sz w:val="28"/>
              </w:rPr>
              <w:t>-</w:t>
            </w:r>
            <w:r>
              <w:rPr>
                <w:b/>
                <w:noProof/>
                <w:sz w:val="28"/>
              </w:rPr>
              <w:fldChar w:fldCharType="end"/>
            </w:r>
          </w:p>
        </w:tc>
        <w:tc>
          <w:tcPr>
            <w:tcW w:w="2410" w:type="dxa"/>
          </w:tcPr>
          <w:p w14:paraId="5701792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23E49" w14:textId="484F662A" w:rsidR="001E41F3" w:rsidRPr="00410371" w:rsidRDefault="00CA73DD">
            <w:pPr>
              <w:pStyle w:val="CRCoverPage"/>
              <w:spacing w:after="0"/>
              <w:jc w:val="center"/>
              <w:rPr>
                <w:noProof/>
                <w:sz w:val="28"/>
              </w:rPr>
            </w:pPr>
            <w:r>
              <w:fldChar w:fldCharType="begin"/>
            </w:r>
            <w:r>
              <w:instrText xml:space="preserve"> DOCPROPERTY  Version  \* MERGEFORMAT </w:instrText>
            </w:r>
            <w:r>
              <w:fldChar w:fldCharType="separate"/>
            </w:r>
            <w:r w:rsidR="00080997">
              <w:rPr>
                <w:b/>
                <w:noProof/>
                <w:sz w:val="28"/>
              </w:rPr>
              <w:t>15.</w:t>
            </w:r>
            <w:r w:rsidR="000D22B5">
              <w:rPr>
                <w:b/>
                <w:noProof/>
                <w:sz w:val="28"/>
              </w:rPr>
              <w:t>6</w:t>
            </w:r>
            <w:r w:rsidR="00080997">
              <w:rPr>
                <w:b/>
                <w:noProof/>
                <w:sz w:val="28"/>
              </w:rPr>
              <w:t>.0</w:t>
            </w:r>
            <w:r>
              <w:rPr>
                <w:b/>
                <w:noProof/>
                <w:sz w:val="28"/>
              </w:rPr>
              <w:fldChar w:fldCharType="end"/>
            </w:r>
          </w:p>
        </w:tc>
        <w:tc>
          <w:tcPr>
            <w:tcW w:w="143" w:type="dxa"/>
            <w:tcBorders>
              <w:right w:val="single" w:sz="4" w:space="0" w:color="auto"/>
            </w:tcBorders>
          </w:tcPr>
          <w:p w14:paraId="7B6C6449" w14:textId="77777777" w:rsidR="001E41F3" w:rsidRDefault="001E41F3">
            <w:pPr>
              <w:pStyle w:val="CRCoverPage"/>
              <w:spacing w:after="0"/>
              <w:rPr>
                <w:noProof/>
              </w:rPr>
            </w:pPr>
          </w:p>
        </w:tc>
      </w:tr>
      <w:tr w:rsidR="001E41F3" w14:paraId="457B4D18" w14:textId="77777777" w:rsidTr="00547111">
        <w:tc>
          <w:tcPr>
            <w:tcW w:w="9641" w:type="dxa"/>
            <w:gridSpan w:val="9"/>
            <w:tcBorders>
              <w:left w:val="single" w:sz="4" w:space="0" w:color="auto"/>
              <w:right w:val="single" w:sz="4" w:space="0" w:color="auto"/>
            </w:tcBorders>
          </w:tcPr>
          <w:p w14:paraId="0B0477F9" w14:textId="77777777" w:rsidR="001E41F3" w:rsidRDefault="001E41F3">
            <w:pPr>
              <w:pStyle w:val="CRCoverPage"/>
              <w:spacing w:after="0"/>
              <w:rPr>
                <w:noProof/>
              </w:rPr>
            </w:pPr>
          </w:p>
        </w:tc>
      </w:tr>
      <w:tr w:rsidR="001E41F3" w14:paraId="6A5C96DC" w14:textId="77777777" w:rsidTr="00547111">
        <w:tc>
          <w:tcPr>
            <w:tcW w:w="9641" w:type="dxa"/>
            <w:gridSpan w:val="9"/>
            <w:tcBorders>
              <w:top w:val="single" w:sz="4" w:space="0" w:color="auto"/>
            </w:tcBorders>
          </w:tcPr>
          <w:p w14:paraId="264970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263D990" w14:textId="77777777" w:rsidTr="00547111">
        <w:tc>
          <w:tcPr>
            <w:tcW w:w="9641" w:type="dxa"/>
            <w:gridSpan w:val="9"/>
          </w:tcPr>
          <w:p w14:paraId="7D146496" w14:textId="77777777" w:rsidR="001E41F3" w:rsidRDefault="001E41F3">
            <w:pPr>
              <w:pStyle w:val="CRCoverPage"/>
              <w:spacing w:after="0"/>
              <w:rPr>
                <w:noProof/>
                <w:sz w:val="8"/>
                <w:szCs w:val="8"/>
              </w:rPr>
            </w:pPr>
          </w:p>
        </w:tc>
      </w:tr>
    </w:tbl>
    <w:p w14:paraId="1B9E21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346944" w14:textId="77777777" w:rsidTr="00A7671C">
        <w:tc>
          <w:tcPr>
            <w:tcW w:w="2835" w:type="dxa"/>
          </w:tcPr>
          <w:p w14:paraId="1C7B3A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8AC27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3A8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74ED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DAE1B" w14:textId="77777777" w:rsidR="00F25D98" w:rsidRDefault="00F25D98" w:rsidP="001E41F3">
            <w:pPr>
              <w:pStyle w:val="CRCoverPage"/>
              <w:spacing w:after="0"/>
              <w:jc w:val="center"/>
              <w:rPr>
                <w:b/>
                <w:caps/>
                <w:noProof/>
              </w:rPr>
            </w:pPr>
          </w:p>
        </w:tc>
        <w:tc>
          <w:tcPr>
            <w:tcW w:w="2126" w:type="dxa"/>
          </w:tcPr>
          <w:p w14:paraId="07CCE1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C84F2" w14:textId="77777777" w:rsidR="00F25D98" w:rsidRDefault="00B22725" w:rsidP="001E41F3">
            <w:pPr>
              <w:pStyle w:val="CRCoverPage"/>
              <w:spacing w:after="0"/>
              <w:jc w:val="center"/>
              <w:rPr>
                <w:b/>
                <w:caps/>
                <w:noProof/>
              </w:rPr>
            </w:pPr>
            <w:r>
              <w:rPr>
                <w:b/>
                <w:caps/>
                <w:noProof/>
              </w:rPr>
              <w:t>x</w:t>
            </w:r>
          </w:p>
        </w:tc>
        <w:tc>
          <w:tcPr>
            <w:tcW w:w="1418" w:type="dxa"/>
            <w:tcBorders>
              <w:left w:val="nil"/>
            </w:tcBorders>
          </w:tcPr>
          <w:p w14:paraId="47851E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58537" w14:textId="77777777" w:rsidR="00F25D98" w:rsidRDefault="00F25D98" w:rsidP="001E41F3">
            <w:pPr>
              <w:pStyle w:val="CRCoverPage"/>
              <w:spacing w:after="0"/>
              <w:jc w:val="center"/>
              <w:rPr>
                <w:b/>
                <w:bCs/>
                <w:caps/>
                <w:noProof/>
              </w:rPr>
            </w:pPr>
          </w:p>
        </w:tc>
      </w:tr>
    </w:tbl>
    <w:p w14:paraId="0DB7513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738EA" w14:textId="77777777" w:rsidTr="00547111">
        <w:tc>
          <w:tcPr>
            <w:tcW w:w="9640" w:type="dxa"/>
            <w:gridSpan w:val="11"/>
          </w:tcPr>
          <w:p w14:paraId="4CB25F1A" w14:textId="77777777" w:rsidR="001E41F3" w:rsidRDefault="001E41F3">
            <w:pPr>
              <w:pStyle w:val="CRCoverPage"/>
              <w:spacing w:after="0"/>
              <w:rPr>
                <w:noProof/>
                <w:sz w:val="8"/>
                <w:szCs w:val="8"/>
              </w:rPr>
            </w:pPr>
          </w:p>
        </w:tc>
      </w:tr>
      <w:tr w:rsidR="001E41F3" w14:paraId="2DB5458D" w14:textId="77777777" w:rsidTr="00547111">
        <w:tc>
          <w:tcPr>
            <w:tcW w:w="1843" w:type="dxa"/>
            <w:tcBorders>
              <w:top w:val="single" w:sz="4" w:space="0" w:color="auto"/>
              <w:left w:val="single" w:sz="4" w:space="0" w:color="auto"/>
            </w:tcBorders>
          </w:tcPr>
          <w:p w14:paraId="344F6C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CC8EE" w14:textId="2CA33137" w:rsidR="001E41F3" w:rsidRDefault="00742EF6">
            <w:pPr>
              <w:pStyle w:val="CRCoverPage"/>
              <w:spacing w:after="0"/>
              <w:ind w:left="100"/>
              <w:rPr>
                <w:noProof/>
              </w:rPr>
            </w:pPr>
            <w:r>
              <w:fldChar w:fldCharType="begin"/>
            </w:r>
            <w:r>
              <w:instrText xml:space="preserve"> DOCPROPERTY  CrTitle  \* MERGEFORMAT </w:instrText>
            </w:r>
            <w:r>
              <w:fldChar w:fldCharType="separate"/>
            </w:r>
            <w:r w:rsidR="00B22725">
              <w:t>CR to 38.14</w:t>
            </w:r>
            <w:r w:rsidR="00870AE3">
              <w:t>1-2</w:t>
            </w:r>
            <w:r w:rsidR="00B95FC1">
              <w:t>:</w:t>
            </w:r>
            <w:r w:rsidR="00B22725">
              <w:t xml:space="preserve"> Annex </w:t>
            </w:r>
            <w:r w:rsidR="006B38D3">
              <w:t>L</w:t>
            </w:r>
            <w:r w:rsidR="00B22725">
              <w:t xml:space="preserve"> clarification on </w:t>
            </w:r>
            <w:proofErr w:type="spellStart"/>
            <w:r w:rsidR="00B22725">
              <w:t>equlisation</w:t>
            </w:r>
            <w:proofErr w:type="spellEnd"/>
            <w:r w:rsidR="00B22725">
              <w:t xml:space="preserve"> calculation</w:t>
            </w:r>
            <w:r>
              <w:fldChar w:fldCharType="end"/>
            </w:r>
            <w:r w:rsidR="00A15569">
              <w:t xml:space="preserve"> (</w:t>
            </w:r>
            <w:r w:rsidR="00C710F6">
              <w:t>L</w:t>
            </w:r>
            <w:r w:rsidR="00A15569">
              <w:t>.6)</w:t>
            </w:r>
          </w:p>
        </w:tc>
      </w:tr>
      <w:tr w:rsidR="001E41F3" w14:paraId="3C3FD570" w14:textId="77777777" w:rsidTr="00547111">
        <w:tc>
          <w:tcPr>
            <w:tcW w:w="1843" w:type="dxa"/>
            <w:tcBorders>
              <w:left w:val="single" w:sz="4" w:space="0" w:color="auto"/>
            </w:tcBorders>
          </w:tcPr>
          <w:p w14:paraId="1E3A0C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ED937C" w14:textId="77777777" w:rsidR="001E41F3" w:rsidRDefault="001E41F3">
            <w:pPr>
              <w:pStyle w:val="CRCoverPage"/>
              <w:spacing w:after="0"/>
              <w:rPr>
                <w:noProof/>
                <w:sz w:val="8"/>
                <w:szCs w:val="8"/>
              </w:rPr>
            </w:pPr>
          </w:p>
        </w:tc>
      </w:tr>
      <w:tr w:rsidR="001E41F3" w14:paraId="3CD4DFE5" w14:textId="77777777" w:rsidTr="00547111">
        <w:tc>
          <w:tcPr>
            <w:tcW w:w="1843" w:type="dxa"/>
            <w:tcBorders>
              <w:left w:val="single" w:sz="4" w:space="0" w:color="auto"/>
            </w:tcBorders>
          </w:tcPr>
          <w:p w14:paraId="77EBF7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9297C3" w14:textId="77777777" w:rsidR="001E41F3" w:rsidRDefault="00CA73DD">
            <w:pPr>
              <w:pStyle w:val="CRCoverPage"/>
              <w:spacing w:after="0"/>
              <w:ind w:left="100"/>
              <w:rPr>
                <w:noProof/>
              </w:rPr>
            </w:pPr>
            <w:r>
              <w:fldChar w:fldCharType="begin"/>
            </w:r>
            <w:r>
              <w:instrText xml:space="preserve"> DOCPROPERTY  SourceIfWg  \* MERGEFORMAT </w:instrText>
            </w:r>
            <w:r>
              <w:fldChar w:fldCharType="separate"/>
            </w:r>
            <w:r w:rsidR="00B22725">
              <w:rPr>
                <w:noProof/>
              </w:rPr>
              <w:t>Keysight Technologies, Rohde &amp; Schwarz</w:t>
            </w:r>
            <w:r>
              <w:rPr>
                <w:noProof/>
              </w:rPr>
              <w:fldChar w:fldCharType="end"/>
            </w:r>
          </w:p>
        </w:tc>
      </w:tr>
      <w:tr w:rsidR="001E41F3" w14:paraId="0F962AB1" w14:textId="77777777" w:rsidTr="00547111">
        <w:tc>
          <w:tcPr>
            <w:tcW w:w="1843" w:type="dxa"/>
            <w:tcBorders>
              <w:left w:val="single" w:sz="4" w:space="0" w:color="auto"/>
            </w:tcBorders>
          </w:tcPr>
          <w:p w14:paraId="4D9E15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B2849C" w14:textId="77777777" w:rsidR="001E41F3" w:rsidRDefault="00CA73DD" w:rsidP="00547111">
            <w:pPr>
              <w:pStyle w:val="CRCoverPage"/>
              <w:spacing w:after="0"/>
              <w:ind w:left="100"/>
              <w:rPr>
                <w:noProof/>
              </w:rPr>
            </w:pPr>
            <w:r>
              <w:fldChar w:fldCharType="begin"/>
            </w:r>
            <w:r>
              <w:instrText xml:space="preserve"> DOCPROPERTY  SourceIfTsg  \* MERGEFORMAT </w:instrText>
            </w:r>
            <w:r>
              <w:fldChar w:fldCharType="separate"/>
            </w:r>
            <w:r w:rsidR="00B22725">
              <w:rPr>
                <w:noProof/>
              </w:rPr>
              <w:t>R4</w:t>
            </w:r>
            <w:r>
              <w:rPr>
                <w:noProof/>
              </w:rPr>
              <w:fldChar w:fldCharType="end"/>
            </w:r>
          </w:p>
        </w:tc>
      </w:tr>
      <w:tr w:rsidR="001E41F3" w14:paraId="4A3781D1" w14:textId="77777777" w:rsidTr="00547111">
        <w:tc>
          <w:tcPr>
            <w:tcW w:w="1843" w:type="dxa"/>
            <w:tcBorders>
              <w:left w:val="single" w:sz="4" w:space="0" w:color="auto"/>
            </w:tcBorders>
          </w:tcPr>
          <w:p w14:paraId="0EF08F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CBB04E" w14:textId="77777777" w:rsidR="001E41F3" w:rsidRDefault="001E41F3">
            <w:pPr>
              <w:pStyle w:val="CRCoverPage"/>
              <w:spacing w:after="0"/>
              <w:rPr>
                <w:noProof/>
                <w:sz w:val="8"/>
                <w:szCs w:val="8"/>
              </w:rPr>
            </w:pPr>
          </w:p>
        </w:tc>
      </w:tr>
      <w:tr w:rsidR="001E41F3" w14:paraId="5E281665" w14:textId="77777777" w:rsidTr="00547111">
        <w:tc>
          <w:tcPr>
            <w:tcW w:w="1843" w:type="dxa"/>
            <w:tcBorders>
              <w:left w:val="single" w:sz="4" w:space="0" w:color="auto"/>
            </w:tcBorders>
          </w:tcPr>
          <w:p w14:paraId="4E7C14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37E40F" w14:textId="77777777" w:rsidR="001E41F3" w:rsidRDefault="00CA73DD">
            <w:pPr>
              <w:pStyle w:val="CRCoverPage"/>
              <w:spacing w:after="0"/>
              <w:ind w:left="100"/>
              <w:rPr>
                <w:noProof/>
              </w:rPr>
            </w:pPr>
            <w:r>
              <w:fldChar w:fldCharType="begin"/>
            </w:r>
            <w:r>
              <w:instrText xml:space="preserve"> DOCPROPERTY  RelatedWis  \* MERGEFORMAT </w:instrText>
            </w:r>
            <w:r>
              <w:fldChar w:fldCharType="separate"/>
            </w:r>
            <w:r w:rsidR="00B22725">
              <w:rPr>
                <w:noProof/>
              </w:rPr>
              <w:t>NR_newRAT-Perf</w:t>
            </w:r>
            <w:r>
              <w:rPr>
                <w:noProof/>
              </w:rPr>
              <w:fldChar w:fldCharType="end"/>
            </w:r>
          </w:p>
        </w:tc>
        <w:tc>
          <w:tcPr>
            <w:tcW w:w="567" w:type="dxa"/>
            <w:tcBorders>
              <w:left w:val="nil"/>
            </w:tcBorders>
          </w:tcPr>
          <w:p w14:paraId="4034BB29" w14:textId="77777777" w:rsidR="001E41F3" w:rsidRDefault="001E41F3">
            <w:pPr>
              <w:pStyle w:val="CRCoverPage"/>
              <w:spacing w:after="0"/>
              <w:ind w:right="100"/>
              <w:rPr>
                <w:noProof/>
              </w:rPr>
            </w:pPr>
          </w:p>
        </w:tc>
        <w:tc>
          <w:tcPr>
            <w:tcW w:w="1417" w:type="dxa"/>
            <w:gridSpan w:val="3"/>
            <w:tcBorders>
              <w:left w:val="nil"/>
            </w:tcBorders>
          </w:tcPr>
          <w:p w14:paraId="41FCF8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C5C520" w14:textId="7D1B02D6" w:rsidR="001E41F3" w:rsidRDefault="00CA73DD">
            <w:pPr>
              <w:pStyle w:val="CRCoverPage"/>
              <w:spacing w:after="0"/>
              <w:ind w:left="100"/>
              <w:rPr>
                <w:noProof/>
              </w:rPr>
            </w:pPr>
            <w:r>
              <w:fldChar w:fldCharType="begin"/>
            </w:r>
            <w:r>
              <w:instrText xml:space="preserve"> DOCPROPERTY  ResDate  \* MERGEFORMAT </w:instrText>
            </w:r>
            <w:r>
              <w:fldChar w:fldCharType="separate"/>
            </w:r>
            <w:r w:rsidR="00865E4B">
              <w:rPr>
                <w:noProof/>
              </w:rPr>
              <w:t>2020-0</w:t>
            </w:r>
            <w:r w:rsidR="000D22B5">
              <w:rPr>
                <w:noProof/>
              </w:rPr>
              <w:t>8</w:t>
            </w:r>
            <w:r w:rsidR="00865E4B">
              <w:rPr>
                <w:noProof/>
              </w:rPr>
              <w:t>-</w:t>
            </w:r>
            <w:r w:rsidR="000D22B5">
              <w:rPr>
                <w:noProof/>
              </w:rPr>
              <w:t>07</w:t>
            </w:r>
            <w:r>
              <w:rPr>
                <w:noProof/>
              </w:rPr>
              <w:fldChar w:fldCharType="end"/>
            </w:r>
          </w:p>
        </w:tc>
      </w:tr>
      <w:tr w:rsidR="001E41F3" w14:paraId="6322C7C2" w14:textId="77777777" w:rsidTr="00547111">
        <w:tc>
          <w:tcPr>
            <w:tcW w:w="1843" w:type="dxa"/>
            <w:tcBorders>
              <w:left w:val="single" w:sz="4" w:space="0" w:color="auto"/>
            </w:tcBorders>
          </w:tcPr>
          <w:p w14:paraId="42EFFC41" w14:textId="77777777" w:rsidR="001E41F3" w:rsidRDefault="001E41F3">
            <w:pPr>
              <w:pStyle w:val="CRCoverPage"/>
              <w:spacing w:after="0"/>
              <w:rPr>
                <w:b/>
                <w:i/>
                <w:noProof/>
                <w:sz w:val="8"/>
                <w:szCs w:val="8"/>
              </w:rPr>
            </w:pPr>
          </w:p>
        </w:tc>
        <w:tc>
          <w:tcPr>
            <w:tcW w:w="1986" w:type="dxa"/>
            <w:gridSpan w:val="4"/>
          </w:tcPr>
          <w:p w14:paraId="0BAD221B" w14:textId="77777777" w:rsidR="001E41F3" w:rsidRDefault="001E41F3">
            <w:pPr>
              <w:pStyle w:val="CRCoverPage"/>
              <w:spacing w:after="0"/>
              <w:rPr>
                <w:noProof/>
                <w:sz w:val="8"/>
                <w:szCs w:val="8"/>
              </w:rPr>
            </w:pPr>
          </w:p>
        </w:tc>
        <w:tc>
          <w:tcPr>
            <w:tcW w:w="2267" w:type="dxa"/>
            <w:gridSpan w:val="2"/>
          </w:tcPr>
          <w:p w14:paraId="0C022D25" w14:textId="77777777" w:rsidR="001E41F3" w:rsidRDefault="001E41F3">
            <w:pPr>
              <w:pStyle w:val="CRCoverPage"/>
              <w:spacing w:after="0"/>
              <w:rPr>
                <w:noProof/>
                <w:sz w:val="8"/>
                <w:szCs w:val="8"/>
              </w:rPr>
            </w:pPr>
          </w:p>
        </w:tc>
        <w:tc>
          <w:tcPr>
            <w:tcW w:w="1417" w:type="dxa"/>
            <w:gridSpan w:val="3"/>
          </w:tcPr>
          <w:p w14:paraId="4A8A94EB" w14:textId="77777777" w:rsidR="001E41F3" w:rsidRDefault="001E41F3">
            <w:pPr>
              <w:pStyle w:val="CRCoverPage"/>
              <w:spacing w:after="0"/>
              <w:rPr>
                <w:noProof/>
                <w:sz w:val="8"/>
                <w:szCs w:val="8"/>
              </w:rPr>
            </w:pPr>
          </w:p>
        </w:tc>
        <w:tc>
          <w:tcPr>
            <w:tcW w:w="2127" w:type="dxa"/>
            <w:tcBorders>
              <w:right w:val="single" w:sz="4" w:space="0" w:color="auto"/>
            </w:tcBorders>
          </w:tcPr>
          <w:p w14:paraId="417FE937" w14:textId="77777777" w:rsidR="001E41F3" w:rsidRDefault="001E41F3">
            <w:pPr>
              <w:pStyle w:val="CRCoverPage"/>
              <w:spacing w:after="0"/>
              <w:rPr>
                <w:noProof/>
                <w:sz w:val="8"/>
                <w:szCs w:val="8"/>
              </w:rPr>
            </w:pPr>
          </w:p>
        </w:tc>
      </w:tr>
      <w:tr w:rsidR="001E41F3" w14:paraId="3691AF4E" w14:textId="77777777" w:rsidTr="00547111">
        <w:trPr>
          <w:cantSplit/>
        </w:trPr>
        <w:tc>
          <w:tcPr>
            <w:tcW w:w="1843" w:type="dxa"/>
            <w:tcBorders>
              <w:left w:val="single" w:sz="4" w:space="0" w:color="auto"/>
            </w:tcBorders>
          </w:tcPr>
          <w:p w14:paraId="485643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583BCB" w14:textId="77777777" w:rsidR="001E41F3" w:rsidRDefault="00CA73DD" w:rsidP="00D24991">
            <w:pPr>
              <w:pStyle w:val="CRCoverPage"/>
              <w:spacing w:after="0"/>
              <w:ind w:left="100" w:right="-609"/>
              <w:rPr>
                <w:b/>
                <w:noProof/>
              </w:rPr>
            </w:pPr>
            <w:r>
              <w:fldChar w:fldCharType="begin"/>
            </w:r>
            <w:r>
              <w:instrText xml:space="preserve"> DOCPROPERTY  Cat  \* MERGEFORMAT </w:instrText>
            </w:r>
            <w:r>
              <w:fldChar w:fldCharType="separate"/>
            </w:r>
            <w:r w:rsidR="00B22725">
              <w:rPr>
                <w:b/>
                <w:noProof/>
              </w:rPr>
              <w:t>F</w:t>
            </w:r>
            <w:r>
              <w:rPr>
                <w:b/>
                <w:noProof/>
              </w:rPr>
              <w:fldChar w:fldCharType="end"/>
            </w:r>
          </w:p>
        </w:tc>
        <w:tc>
          <w:tcPr>
            <w:tcW w:w="3402" w:type="dxa"/>
            <w:gridSpan w:val="5"/>
            <w:tcBorders>
              <w:left w:val="nil"/>
            </w:tcBorders>
          </w:tcPr>
          <w:p w14:paraId="43FAB94E" w14:textId="77777777" w:rsidR="001E41F3" w:rsidRDefault="001E41F3">
            <w:pPr>
              <w:pStyle w:val="CRCoverPage"/>
              <w:spacing w:after="0"/>
              <w:rPr>
                <w:noProof/>
              </w:rPr>
            </w:pPr>
          </w:p>
        </w:tc>
        <w:tc>
          <w:tcPr>
            <w:tcW w:w="1417" w:type="dxa"/>
            <w:gridSpan w:val="3"/>
            <w:tcBorders>
              <w:left w:val="nil"/>
            </w:tcBorders>
          </w:tcPr>
          <w:p w14:paraId="04A3C8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D23C3" w14:textId="77777777" w:rsidR="001E41F3" w:rsidRDefault="00CA73DD">
            <w:pPr>
              <w:pStyle w:val="CRCoverPage"/>
              <w:spacing w:after="0"/>
              <w:ind w:left="100"/>
              <w:rPr>
                <w:noProof/>
              </w:rPr>
            </w:pPr>
            <w:r>
              <w:fldChar w:fldCharType="begin"/>
            </w:r>
            <w:r>
              <w:instrText xml:space="preserve"> DOCPROPERTY  Release  \* MERGEFORMAT </w:instrText>
            </w:r>
            <w:r>
              <w:fldChar w:fldCharType="separate"/>
            </w:r>
            <w:r w:rsidR="00B22725">
              <w:rPr>
                <w:noProof/>
              </w:rPr>
              <w:t>Rel-15</w:t>
            </w:r>
            <w:r>
              <w:rPr>
                <w:noProof/>
              </w:rPr>
              <w:fldChar w:fldCharType="end"/>
            </w:r>
          </w:p>
        </w:tc>
      </w:tr>
      <w:tr w:rsidR="001E41F3" w14:paraId="28177406" w14:textId="77777777" w:rsidTr="00547111">
        <w:tc>
          <w:tcPr>
            <w:tcW w:w="1843" w:type="dxa"/>
            <w:tcBorders>
              <w:left w:val="single" w:sz="4" w:space="0" w:color="auto"/>
              <w:bottom w:val="single" w:sz="4" w:space="0" w:color="auto"/>
            </w:tcBorders>
          </w:tcPr>
          <w:p w14:paraId="0DFF1769" w14:textId="77777777" w:rsidR="001E41F3" w:rsidRDefault="001E41F3">
            <w:pPr>
              <w:pStyle w:val="CRCoverPage"/>
              <w:spacing w:after="0"/>
              <w:rPr>
                <w:b/>
                <w:i/>
                <w:noProof/>
              </w:rPr>
            </w:pPr>
          </w:p>
        </w:tc>
        <w:tc>
          <w:tcPr>
            <w:tcW w:w="4677" w:type="dxa"/>
            <w:gridSpan w:val="8"/>
            <w:tcBorders>
              <w:bottom w:val="single" w:sz="4" w:space="0" w:color="auto"/>
            </w:tcBorders>
          </w:tcPr>
          <w:p w14:paraId="0E31C2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1D4A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16D5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A77204" w14:textId="77777777" w:rsidTr="00547111">
        <w:tc>
          <w:tcPr>
            <w:tcW w:w="1843" w:type="dxa"/>
          </w:tcPr>
          <w:p w14:paraId="26CAE3DF" w14:textId="77777777" w:rsidR="001E41F3" w:rsidRDefault="001E41F3">
            <w:pPr>
              <w:pStyle w:val="CRCoverPage"/>
              <w:spacing w:after="0"/>
              <w:rPr>
                <w:b/>
                <w:i/>
                <w:noProof/>
                <w:sz w:val="8"/>
                <w:szCs w:val="8"/>
              </w:rPr>
            </w:pPr>
          </w:p>
        </w:tc>
        <w:tc>
          <w:tcPr>
            <w:tcW w:w="7797" w:type="dxa"/>
            <w:gridSpan w:val="10"/>
          </w:tcPr>
          <w:p w14:paraId="5094A5BF" w14:textId="77777777" w:rsidR="001E41F3" w:rsidRDefault="001E41F3">
            <w:pPr>
              <w:pStyle w:val="CRCoverPage"/>
              <w:spacing w:after="0"/>
              <w:rPr>
                <w:noProof/>
                <w:sz w:val="8"/>
                <w:szCs w:val="8"/>
              </w:rPr>
            </w:pPr>
          </w:p>
        </w:tc>
      </w:tr>
      <w:tr w:rsidR="001E41F3" w14:paraId="7643F38F" w14:textId="77777777" w:rsidTr="00547111">
        <w:tc>
          <w:tcPr>
            <w:tcW w:w="2694" w:type="dxa"/>
            <w:gridSpan w:val="2"/>
            <w:tcBorders>
              <w:top w:val="single" w:sz="4" w:space="0" w:color="auto"/>
              <w:left w:val="single" w:sz="4" w:space="0" w:color="auto"/>
            </w:tcBorders>
          </w:tcPr>
          <w:p w14:paraId="3FCDF7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4CB31" w14:textId="77777777" w:rsidR="001E41F3" w:rsidRDefault="00B96D4D">
            <w:pPr>
              <w:pStyle w:val="CRCoverPage"/>
              <w:spacing w:after="0"/>
              <w:ind w:left="100"/>
              <w:rPr>
                <w:noProof/>
              </w:rPr>
            </w:pPr>
            <w:r>
              <w:rPr>
                <w:noProof/>
              </w:rPr>
              <w:t xml:space="preserve">In Annex section describing equlisation, clarification needed where to apply exceptional case of moving average calculation. Current text which originally copied from LTE specification describes exceptional case at or near the edge of the channel. The same needs to be applied for the case at or near the edge of allocated resources because NR test model 2 doesn’t not have contiguously allocated reference signal subcarriers in the frequency domain. </w:t>
            </w:r>
          </w:p>
        </w:tc>
      </w:tr>
      <w:tr w:rsidR="001E41F3" w14:paraId="41502695" w14:textId="77777777" w:rsidTr="00547111">
        <w:tc>
          <w:tcPr>
            <w:tcW w:w="2694" w:type="dxa"/>
            <w:gridSpan w:val="2"/>
            <w:tcBorders>
              <w:left w:val="single" w:sz="4" w:space="0" w:color="auto"/>
            </w:tcBorders>
          </w:tcPr>
          <w:p w14:paraId="27E3B0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BB373" w14:textId="77777777" w:rsidR="001E41F3" w:rsidRDefault="001E41F3">
            <w:pPr>
              <w:pStyle w:val="CRCoverPage"/>
              <w:spacing w:after="0"/>
              <w:rPr>
                <w:noProof/>
                <w:sz w:val="8"/>
                <w:szCs w:val="8"/>
              </w:rPr>
            </w:pPr>
          </w:p>
        </w:tc>
      </w:tr>
      <w:tr w:rsidR="001E41F3" w14:paraId="528F21D7" w14:textId="77777777" w:rsidTr="00547111">
        <w:tc>
          <w:tcPr>
            <w:tcW w:w="2694" w:type="dxa"/>
            <w:gridSpan w:val="2"/>
            <w:tcBorders>
              <w:left w:val="single" w:sz="4" w:space="0" w:color="auto"/>
            </w:tcBorders>
          </w:tcPr>
          <w:p w14:paraId="3AE4F9D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2AE62" w14:textId="77777777" w:rsidR="001E41F3" w:rsidRDefault="00B96D4D">
            <w:pPr>
              <w:pStyle w:val="CRCoverPage"/>
              <w:spacing w:after="0"/>
              <w:ind w:left="100"/>
              <w:rPr>
                <w:noProof/>
              </w:rPr>
            </w:pPr>
            <w:r>
              <w:rPr>
                <w:noProof/>
              </w:rPr>
              <w:t>The following modifications made:</w:t>
            </w:r>
          </w:p>
          <w:p w14:paraId="4AA7BEFD" w14:textId="77777777" w:rsidR="00B96D4D" w:rsidRDefault="001E0D79" w:rsidP="00B96D4D">
            <w:pPr>
              <w:pStyle w:val="CRCoverPage"/>
              <w:numPr>
                <w:ilvl w:val="0"/>
                <w:numId w:val="1"/>
              </w:numPr>
              <w:spacing w:after="0"/>
              <w:rPr>
                <w:noProof/>
              </w:rPr>
            </w:pPr>
            <w:r>
              <w:rPr>
                <w:noProof/>
              </w:rPr>
              <w:t>Description of where to apply reduced window size, changed to at or near the edge of a set of contiguously allocated RBs from at or near the edge of channel.</w:t>
            </w:r>
          </w:p>
          <w:p w14:paraId="67F8E5A7" w14:textId="634C99F8" w:rsidR="00321699" w:rsidRDefault="00321699" w:rsidP="00B96D4D">
            <w:pPr>
              <w:pStyle w:val="CRCoverPage"/>
              <w:numPr>
                <w:ilvl w:val="0"/>
                <w:numId w:val="1"/>
              </w:numPr>
              <w:spacing w:after="0"/>
              <w:rPr>
                <w:noProof/>
              </w:rPr>
            </w:pPr>
            <w:r>
              <w:rPr>
                <w:noProof/>
              </w:rPr>
              <w:t>Added additional text for smaller allocation in figure (figure replaced)</w:t>
            </w:r>
          </w:p>
        </w:tc>
      </w:tr>
      <w:tr w:rsidR="001E41F3" w14:paraId="0DC86F58" w14:textId="77777777" w:rsidTr="00547111">
        <w:tc>
          <w:tcPr>
            <w:tcW w:w="2694" w:type="dxa"/>
            <w:gridSpan w:val="2"/>
            <w:tcBorders>
              <w:left w:val="single" w:sz="4" w:space="0" w:color="auto"/>
            </w:tcBorders>
          </w:tcPr>
          <w:p w14:paraId="58121D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0A721C" w14:textId="77777777" w:rsidR="001E41F3" w:rsidRDefault="001E41F3">
            <w:pPr>
              <w:pStyle w:val="CRCoverPage"/>
              <w:spacing w:after="0"/>
              <w:rPr>
                <w:noProof/>
                <w:sz w:val="8"/>
                <w:szCs w:val="8"/>
              </w:rPr>
            </w:pPr>
          </w:p>
        </w:tc>
      </w:tr>
      <w:tr w:rsidR="001E41F3" w14:paraId="7A3AFF9C" w14:textId="77777777" w:rsidTr="00547111">
        <w:tc>
          <w:tcPr>
            <w:tcW w:w="2694" w:type="dxa"/>
            <w:gridSpan w:val="2"/>
            <w:tcBorders>
              <w:left w:val="single" w:sz="4" w:space="0" w:color="auto"/>
              <w:bottom w:val="single" w:sz="4" w:space="0" w:color="auto"/>
            </w:tcBorders>
          </w:tcPr>
          <w:p w14:paraId="5D644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1B9BF5" w14:textId="77777777" w:rsidR="001E41F3" w:rsidRDefault="00B96D4D">
            <w:pPr>
              <w:pStyle w:val="CRCoverPage"/>
              <w:spacing w:after="0"/>
              <w:ind w:left="100"/>
              <w:rPr>
                <w:noProof/>
              </w:rPr>
            </w:pPr>
            <w:r>
              <w:rPr>
                <w:noProof/>
              </w:rPr>
              <w:t xml:space="preserve">Without this clarificaition, </w:t>
            </w:r>
            <w:r w:rsidR="004E3224">
              <w:rPr>
                <w:noProof/>
              </w:rPr>
              <w:t>unnecessary poor EVM measurement result calculated due to unnecessary combined amplitude and phase characterisctics which largely separated in frequency.</w:t>
            </w:r>
          </w:p>
        </w:tc>
      </w:tr>
      <w:tr w:rsidR="001E41F3" w14:paraId="3BEA7A8E" w14:textId="77777777" w:rsidTr="00547111">
        <w:tc>
          <w:tcPr>
            <w:tcW w:w="2694" w:type="dxa"/>
            <w:gridSpan w:val="2"/>
          </w:tcPr>
          <w:p w14:paraId="446CFC62" w14:textId="77777777" w:rsidR="001E41F3" w:rsidRDefault="001E41F3">
            <w:pPr>
              <w:pStyle w:val="CRCoverPage"/>
              <w:spacing w:after="0"/>
              <w:rPr>
                <w:b/>
                <w:i/>
                <w:noProof/>
                <w:sz w:val="8"/>
                <w:szCs w:val="8"/>
              </w:rPr>
            </w:pPr>
          </w:p>
        </w:tc>
        <w:tc>
          <w:tcPr>
            <w:tcW w:w="6946" w:type="dxa"/>
            <w:gridSpan w:val="9"/>
          </w:tcPr>
          <w:p w14:paraId="241B070E" w14:textId="77777777" w:rsidR="001E41F3" w:rsidRDefault="001E41F3">
            <w:pPr>
              <w:pStyle w:val="CRCoverPage"/>
              <w:spacing w:after="0"/>
              <w:rPr>
                <w:noProof/>
                <w:sz w:val="8"/>
                <w:szCs w:val="8"/>
              </w:rPr>
            </w:pPr>
          </w:p>
        </w:tc>
      </w:tr>
      <w:tr w:rsidR="001E41F3" w14:paraId="060FC01C" w14:textId="77777777" w:rsidTr="00547111">
        <w:tc>
          <w:tcPr>
            <w:tcW w:w="2694" w:type="dxa"/>
            <w:gridSpan w:val="2"/>
            <w:tcBorders>
              <w:top w:val="single" w:sz="4" w:space="0" w:color="auto"/>
              <w:left w:val="single" w:sz="4" w:space="0" w:color="auto"/>
            </w:tcBorders>
          </w:tcPr>
          <w:p w14:paraId="2D6C64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5BC7E1" w14:textId="77777777" w:rsidR="001E41F3" w:rsidRDefault="00C710F6">
            <w:pPr>
              <w:pStyle w:val="CRCoverPage"/>
              <w:spacing w:after="0"/>
              <w:ind w:left="100"/>
              <w:rPr>
                <w:noProof/>
              </w:rPr>
            </w:pPr>
            <w:r>
              <w:rPr>
                <w:noProof/>
              </w:rPr>
              <w:t>L</w:t>
            </w:r>
            <w:r w:rsidR="00865E4B">
              <w:rPr>
                <w:noProof/>
              </w:rPr>
              <w:t>.6</w:t>
            </w:r>
          </w:p>
        </w:tc>
      </w:tr>
      <w:tr w:rsidR="001E41F3" w14:paraId="31851D71" w14:textId="77777777" w:rsidTr="00547111">
        <w:tc>
          <w:tcPr>
            <w:tcW w:w="2694" w:type="dxa"/>
            <w:gridSpan w:val="2"/>
            <w:tcBorders>
              <w:left w:val="single" w:sz="4" w:space="0" w:color="auto"/>
            </w:tcBorders>
          </w:tcPr>
          <w:p w14:paraId="25499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8D2A1" w14:textId="77777777" w:rsidR="001E41F3" w:rsidRDefault="001E41F3">
            <w:pPr>
              <w:pStyle w:val="CRCoverPage"/>
              <w:spacing w:after="0"/>
              <w:rPr>
                <w:noProof/>
                <w:sz w:val="8"/>
                <w:szCs w:val="8"/>
              </w:rPr>
            </w:pPr>
          </w:p>
        </w:tc>
      </w:tr>
      <w:tr w:rsidR="001E41F3" w14:paraId="31ED6449" w14:textId="77777777" w:rsidTr="00547111">
        <w:tc>
          <w:tcPr>
            <w:tcW w:w="2694" w:type="dxa"/>
            <w:gridSpan w:val="2"/>
            <w:tcBorders>
              <w:left w:val="single" w:sz="4" w:space="0" w:color="auto"/>
            </w:tcBorders>
          </w:tcPr>
          <w:p w14:paraId="5AC73F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D489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AE9800" w14:textId="77777777" w:rsidR="001E41F3" w:rsidRDefault="001E41F3">
            <w:pPr>
              <w:pStyle w:val="CRCoverPage"/>
              <w:spacing w:after="0"/>
              <w:jc w:val="center"/>
              <w:rPr>
                <w:b/>
                <w:caps/>
                <w:noProof/>
              </w:rPr>
            </w:pPr>
            <w:r>
              <w:rPr>
                <w:b/>
                <w:caps/>
                <w:noProof/>
              </w:rPr>
              <w:t>N</w:t>
            </w:r>
          </w:p>
        </w:tc>
        <w:tc>
          <w:tcPr>
            <w:tcW w:w="2977" w:type="dxa"/>
            <w:gridSpan w:val="4"/>
          </w:tcPr>
          <w:p w14:paraId="510A42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B04255" w14:textId="77777777" w:rsidR="001E41F3" w:rsidRDefault="001E41F3">
            <w:pPr>
              <w:pStyle w:val="CRCoverPage"/>
              <w:spacing w:after="0"/>
              <w:ind w:left="99"/>
              <w:rPr>
                <w:noProof/>
              </w:rPr>
            </w:pPr>
          </w:p>
        </w:tc>
      </w:tr>
      <w:tr w:rsidR="001E41F3" w14:paraId="46228E9F" w14:textId="77777777" w:rsidTr="00547111">
        <w:tc>
          <w:tcPr>
            <w:tcW w:w="2694" w:type="dxa"/>
            <w:gridSpan w:val="2"/>
            <w:tcBorders>
              <w:left w:val="single" w:sz="4" w:space="0" w:color="auto"/>
            </w:tcBorders>
          </w:tcPr>
          <w:p w14:paraId="7B2D213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5FBC2F" w14:textId="77777777" w:rsidR="001E41F3" w:rsidRDefault="003B0B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306F4" w14:textId="77777777" w:rsidR="001E41F3" w:rsidRDefault="001E41F3">
            <w:pPr>
              <w:pStyle w:val="CRCoverPage"/>
              <w:spacing w:after="0"/>
              <w:jc w:val="center"/>
              <w:rPr>
                <w:b/>
                <w:caps/>
                <w:noProof/>
              </w:rPr>
            </w:pPr>
          </w:p>
        </w:tc>
        <w:tc>
          <w:tcPr>
            <w:tcW w:w="2977" w:type="dxa"/>
            <w:gridSpan w:val="4"/>
          </w:tcPr>
          <w:p w14:paraId="50EE9B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C113D4" w14:textId="52DFAACE" w:rsidR="001E41F3" w:rsidRDefault="003B0BD1">
            <w:pPr>
              <w:pStyle w:val="CRCoverPage"/>
              <w:spacing w:after="0"/>
              <w:ind w:left="99"/>
              <w:rPr>
                <w:noProof/>
              </w:rPr>
            </w:pPr>
            <w:r>
              <w:rPr>
                <w:noProof/>
              </w:rPr>
              <w:t>38.104</w:t>
            </w:r>
            <w:r w:rsidR="00145D43">
              <w:rPr>
                <w:noProof/>
              </w:rPr>
              <w:t xml:space="preserve"> CR</w:t>
            </w:r>
            <w:r w:rsidR="00137A75">
              <w:rPr>
                <w:noProof/>
              </w:rPr>
              <w:t xml:space="preserve"> 0</w:t>
            </w:r>
            <w:r w:rsidR="002D7925">
              <w:rPr>
                <w:noProof/>
              </w:rPr>
              <w:t>232</w:t>
            </w:r>
            <w:r w:rsidR="00145D43">
              <w:rPr>
                <w:noProof/>
              </w:rPr>
              <w:t xml:space="preserve"> </w:t>
            </w:r>
          </w:p>
        </w:tc>
      </w:tr>
      <w:tr w:rsidR="001E41F3" w14:paraId="4F7D4698" w14:textId="77777777" w:rsidTr="00547111">
        <w:tc>
          <w:tcPr>
            <w:tcW w:w="2694" w:type="dxa"/>
            <w:gridSpan w:val="2"/>
            <w:tcBorders>
              <w:left w:val="single" w:sz="4" w:space="0" w:color="auto"/>
            </w:tcBorders>
          </w:tcPr>
          <w:p w14:paraId="36C645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55BA07" w14:textId="77777777" w:rsidR="001E41F3" w:rsidRDefault="00865E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E989A" w14:textId="77777777" w:rsidR="001E41F3" w:rsidRDefault="001E41F3">
            <w:pPr>
              <w:pStyle w:val="CRCoverPage"/>
              <w:spacing w:after="0"/>
              <w:jc w:val="center"/>
              <w:rPr>
                <w:b/>
                <w:caps/>
                <w:noProof/>
              </w:rPr>
            </w:pPr>
          </w:p>
        </w:tc>
        <w:tc>
          <w:tcPr>
            <w:tcW w:w="2977" w:type="dxa"/>
            <w:gridSpan w:val="4"/>
          </w:tcPr>
          <w:p w14:paraId="7EC121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3828AD" w14:textId="79EC033B" w:rsidR="001E41F3" w:rsidRDefault="00B96D4D">
            <w:pPr>
              <w:pStyle w:val="CRCoverPage"/>
              <w:spacing w:after="0"/>
              <w:ind w:left="99"/>
              <w:rPr>
                <w:noProof/>
              </w:rPr>
            </w:pPr>
            <w:r>
              <w:rPr>
                <w:noProof/>
              </w:rPr>
              <w:t>38.141-</w:t>
            </w:r>
            <w:r w:rsidR="00C710F6">
              <w:rPr>
                <w:noProof/>
              </w:rPr>
              <w:t>1</w:t>
            </w:r>
            <w:r w:rsidR="00145D43">
              <w:rPr>
                <w:noProof/>
              </w:rPr>
              <w:t xml:space="preserve"> </w:t>
            </w:r>
            <w:r w:rsidR="00137A75">
              <w:rPr>
                <w:noProof/>
              </w:rPr>
              <w:t>CR 0</w:t>
            </w:r>
            <w:r w:rsidR="002D7925">
              <w:rPr>
                <w:noProof/>
              </w:rPr>
              <w:t>149</w:t>
            </w:r>
            <w:bookmarkStart w:id="2" w:name="_GoBack"/>
            <w:bookmarkEnd w:id="2"/>
          </w:p>
        </w:tc>
      </w:tr>
      <w:tr w:rsidR="001E41F3" w14:paraId="73B0869F" w14:textId="77777777" w:rsidTr="00547111">
        <w:tc>
          <w:tcPr>
            <w:tcW w:w="2694" w:type="dxa"/>
            <w:gridSpan w:val="2"/>
            <w:tcBorders>
              <w:left w:val="single" w:sz="4" w:space="0" w:color="auto"/>
            </w:tcBorders>
          </w:tcPr>
          <w:p w14:paraId="140A15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EA98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76F23" w14:textId="77777777" w:rsidR="001E41F3" w:rsidRDefault="00865E4B">
            <w:pPr>
              <w:pStyle w:val="CRCoverPage"/>
              <w:spacing w:after="0"/>
              <w:jc w:val="center"/>
              <w:rPr>
                <w:b/>
                <w:caps/>
                <w:noProof/>
              </w:rPr>
            </w:pPr>
            <w:r>
              <w:rPr>
                <w:b/>
                <w:caps/>
                <w:noProof/>
              </w:rPr>
              <w:t>x</w:t>
            </w:r>
          </w:p>
        </w:tc>
        <w:tc>
          <w:tcPr>
            <w:tcW w:w="2977" w:type="dxa"/>
            <w:gridSpan w:val="4"/>
          </w:tcPr>
          <w:p w14:paraId="526F808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2D42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7FB482" w14:textId="77777777" w:rsidTr="008863B9">
        <w:tc>
          <w:tcPr>
            <w:tcW w:w="2694" w:type="dxa"/>
            <w:gridSpan w:val="2"/>
            <w:tcBorders>
              <w:left w:val="single" w:sz="4" w:space="0" w:color="auto"/>
            </w:tcBorders>
          </w:tcPr>
          <w:p w14:paraId="5629680A" w14:textId="77777777" w:rsidR="001E41F3" w:rsidRDefault="001E41F3">
            <w:pPr>
              <w:pStyle w:val="CRCoverPage"/>
              <w:spacing w:after="0"/>
              <w:rPr>
                <w:b/>
                <w:i/>
                <w:noProof/>
              </w:rPr>
            </w:pPr>
          </w:p>
        </w:tc>
        <w:tc>
          <w:tcPr>
            <w:tcW w:w="6946" w:type="dxa"/>
            <w:gridSpan w:val="9"/>
            <w:tcBorders>
              <w:right w:val="single" w:sz="4" w:space="0" w:color="auto"/>
            </w:tcBorders>
          </w:tcPr>
          <w:p w14:paraId="0D891F3A" w14:textId="77777777" w:rsidR="001E41F3" w:rsidRDefault="001E41F3">
            <w:pPr>
              <w:pStyle w:val="CRCoverPage"/>
              <w:spacing w:after="0"/>
              <w:rPr>
                <w:noProof/>
              </w:rPr>
            </w:pPr>
          </w:p>
        </w:tc>
      </w:tr>
      <w:tr w:rsidR="001E41F3" w14:paraId="56871469" w14:textId="77777777" w:rsidTr="008863B9">
        <w:tc>
          <w:tcPr>
            <w:tcW w:w="2694" w:type="dxa"/>
            <w:gridSpan w:val="2"/>
            <w:tcBorders>
              <w:left w:val="single" w:sz="4" w:space="0" w:color="auto"/>
              <w:bottom w:val="single" w:sz="4" w:space="0" w:color="auto"/>
            </w:tcBorders>
          </w:tcPr>
          <w:p w14:paraId="1E3CC1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CB04E2" w14:textId="77777777" w:rsidR="001E41F3" w:rsidRDefault="001E41F3">
            <w:pPr>
              <w:pStyle w:val="CRCoverPage"/>
              <w:spacing w:after="0"/>
              <w:ind w:left="100"/>
              <w:rPr>
                <w:noProof/>
              </w:rPr>
            </w:pPr>
          </w:p>
        </w:tc>
      </w:tr>
      <w:tr w:rsidR="008863B9" w:rsidRPr="008863B9" w14:paraId="192DFFA4" w14:textId="77777777" w:rsidTr="008863B9">
        <w:tc>
          <w:tcPr>
            <w:tcW w:w="2694" w:type="dxa"/>
            <w:gridSpan w:val="2"/>
            <w:tcBorders>
              <w:top w:val="single" w:sz="4" w:space="0" w:color="auto"/>
              <w:bottom w:val="single" w:sz="4" w:space="0" w:color="auto"/>
            </w:tcBorders>
          </w:tcPr>
          <w:p w14:paraId="1726F6D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D8186E" w14:textId="77777777" w:rsidR="008863B9" w:rsidRPr="008863B9" w:rsidRDefault="008863B9">
            <w:pPr>
              <w:pStyle w:val="CRCoverPage"/>
              <w:spacing w:after="0"/>
              <w:ind w:left="100"/>
              <w:rPr>
                <w:noProof/>
                <w:sz w:val="8"/>
                <w:szCs w:val="8"/>
              </w:rPr>
            </w:pPr>
          </w:p>
        </w:tc>
      </w:tr>
      <w:tr w:rsidR="008863B9" w14:paraId="5B7B7248" w14:textId="77777777" w:rsidTr="008863B9">
        <w:tc>
          <w:tcPr>
            <w:tcW w:w="2694" w:type="dxa"/>
            <w:gridSpan w:val="2"/>
            <w:tcBorders>
              <w:top w:val="single" w:sz="4" w:space="0" w:color="auto"/>
              <w:left w:val="single" w:sz="4" w:space="0" w:color="auto"/>
              <w:bottom w:val="single" w:sz="4" w:space="0" w:color="auto"/>
            </w:tcBorders>
          </w:tcPr>
          <w:p w14:paraId="14B4FB9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248E7E" w14:textId="77777777" w:rsidR="008863B9" w:rsidRDefault="008863B9">
            <w:pPr>
              <w:pStyle w:val="CRCoverPage"/>
              <w:spacing w:after="0"/>
              <w:ind w:left="100"/>
              <w:rPr>
                <w:noProof/>
              </w:rPr>
            </w:pPr>
          </w:p>
        </w:tc>
      </w:tr>
    </w:tbl>
    <w:p w14:paraId="29DC0D66" w14:textId="77777777" w:rsidR="001E41F3" w:rsidRDefault="001E41F3">
      <w:pPr>
        <w:pStyle w:val="CRCoverPage"/>
        <w:spacing w:after="0"/>
        <w:rPr>
          <w:noProof/>
          <w:sz w:val="8"/>
          <w:szCs w:val="8"/>
        </w:rPr>
      </w:pPr>
    </w:p>
    <w:p w14:paraId="79FAC25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FE7DF7" w14:textId="77777777" w:rsidR="00C710F6" w:rsidRPr="00511E0B" w:rsidRDefault="00C710F6" w:rsidP="00C710F6">
      <w:pPr>
        <w:pStyle w:val="Heading1"/>
      </w:pPr>
      <w:bookmarkStart w:id="3" w:name="_Toc21101610"/>
      <w:bookmarkStart w:id="4" w:name="_Toc29810647"/>
      <w:bookmarkStart w:id="5" w:name="_Toc13079979"/>
      <w:bookmarkStart w:id="6" w:name="_Toc29811468"/>
      <w:bookmarkStart w:id="7" w:name="_Toc29811919"/>
      <w:r w:rsidRPr="00511E0B">
        <w:lastRenderedPageBreak/>
        <w:t>L.6</w:t>
      </w:r>
      <w:r w:rsidRPr="00511E0B">
        <w:tab/>
        <w:t>Post-FFT equalisation</w:t>
      </w:r>
      <w:bookmarkEnd w:id="3"/>
      <w:bookmarkEnd w:id="4"/>
    </w:p>
    <w:p w14:paraId="75333808" w14:textId="77777777" w:rsidR="00C710F6" w:rsidRPr="00511E0B" w:rsidRDefault="00C710F6" w:rsidP="00C710F6">
      <w:pPr>
        <w:tabs>
          <w:tab w:val="left" w:pos="540"/>
        </w:tabs>
        <w:overflowPunct w:val="0"/>
        <w:autoSpaceDE w:val="0"/>
        <w:autoSpaceDN w:val="0"/>
        <w:adjustRightInd w:val="0"/>
        <w:textAlignment w:val="baseline"/>
        <w:rPr>
          <w:lang w:eastAsia="ko-KR"/>
        </w:rPr>
      </w:pPr>
      <w:r w:rsidRPr="00511E0B">
        <w:rPr>
          <w:lang w:eastAsia="ko-KR"/>
        </w:rPr>
        <w:t xml:space="preserve">Perform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511E0B">
        <w:rPr>
          <w:lang w:eastAsia="ko-KR"/>
        </w:rPr>
        <w:t xml:space="preserve"> </w:t>
      </w:r>
      <w:r w:rsidRPr="00511E0B">
        <w:rPr>
          <w:rFonts w:eastAsia="Osaka"/>
        </w:rPr>
        <w:t xml:space="preserve">FFTs on </w:t>
      </w:r>
      <m:oMath>
        <m:r>
          <w:rPr>
            <w:rFonts w:ascii="Cambria Math" w:eastAsia="Osaka" w:hAnsi="Cambria Math"/>
          </w:rPr>
          <m:t>z'</m:t>
        </m:r>
        <m:d>
          <m:dPr>
            <m:ctrlPr>
              <w:rPr>
                <w:rFonts w:ascii="Cambria Math" w:eastAsia="Osaka" w:hAnsi="Cambria Math"/>
                <w:i/>
              </w:rPr>
            </m:ctrlPr>
          </m:dPr>
          <m:e>
            <m:r>
              <w:rPr>
                <w:rFonts w:ascii="Cambria Math" w:eastAsia="Osaka" w:hAnsi="Cambria Math"/>
              </w:rPr>
              <m:t>ν</m:t>
            </m:r>
          </m:e>
        </m:d>
      </m:oMath>
      <w:r w:rsidRPr="00511E0B">
        <w:rPr>
          <w:rFonts w:eastAsia="Osaka"/>
        </w:rPr>
        <w:t>,</w:t>
      </w:r>
      <w:r w:rsidRPr="00511E0B">
        <w:rPr>
          <w:lang w:eastAsia="ko-KR"/>
        </w:rPr>
        <w:t xml:space="preserve"> one for each OFDM symbol within 10 </w:t>
      </w:r>
      <w:proofErr w:type="spellStart"/>
      <w:r w:rsidRPr="00511E0B">
        <w:rPr>
          <w:lang w:eastAsia="ko-KR"/>
        </w:rPr>
        <w:t>ms</w:t>
      </w:r>
      <w:proofErr w:type="spellEnd"/>
      <w:r w:rsidRPr="00511E0B">
        <w:rPr>
          <w:lang w:eastAsia="ko-KR"/>
        </w:rPr>
        <w:t xml:space="preserve"> measurement interval with the FFT window timing to produce an array of samples,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511E0B">
        <w:rPr>
          <w:lang w:eastAsia="ko-KR"/>
        </w:rPr>
        <w:t xml:space="preserve"> in the time axis </w:t>
      </w:r>
      <w:r w:rsidRPr="00511E0B">
        <w:rPr>
          <w:i/>
          <w:lang w:eastAsia="ko-KR"/>
        </w:rPr>
        <w:t>t</w:t>
      </w:r>
      <w:r w:rsidRPr="00511E0B">
        <w:rPr>
          <w:lang w:eastAsia="ko-KR"/>
        </w:rPr>
        <w:t xml:space="preserve"> by </w:t>
      </w:r>
      <w:r w:rsidRPr="00511E0B">
        <w:rPr>
          <w:i/>
          <w:lang w:eastAsia="ko-KR"/>
        </w:rPr>
        <w:t>FFT size</w:t>
      </w:r>
      <w:r w:rsidRPr="00511E0B">
        <w:rPr>
          <w:lang w:eastAsia="ko-KR"/>
        </w:rPr>
        <w:t xml:space="preserve"> in the frequency axis </w:t>
      </w:r>
      <w:r w:rsidRPr="00511E0B">
        <w:rPr>
          <w:i/>
          <w:lang w:eastAsia="ko-KR"/>
        </w:rPr>
        <w:t>f</w:t>
      </w:r>
      <w:r w:rsidRPr="00511E0B">
        <w:rPr>
          <w:lang w:eastAsia="ko-KR"/>
        </w:rPr>
        <w:t>.</w:t>
      </w:r>
    </w:p>
    <w:p w14:paraId="48F979CD" w14:textId="77777777" w:rsidR="00C710F6" w:rsidRPr="00511E0B" w:rsidRDefault="00C710F6" w:rsidP="00C710F6">
      <w:pPr>
        <w:tabs>
          <w:tab w:val="left" w:pos="540"/>
        </w:tabs>
        <w:overflowPunct w:val="0"/>
        <w:autoSpaceDE w:val="0"/>
        <w:autoSpaceDN w:val="0"/>
        <w:adjustRightInd w:val="0"/>
        <w:textAlignment w:val="baseline"/>
        <w:rPr>
          <w:lang w:eastAsia="ko-KR"/>
        </w:rPr>
      </w:pPr>
      <w:r w:rsidRPr="00511E0B">
        <w:rPr>
          <w:lang w:eastAsia="ko-KR"/>
        </w:rPr>
        <w:t xml:space="preserve">For the example in the annex, 1120 FFTs are performed on </w:t>
      </w:r>
      <m:oMath>
        <m:r>
          <w:rPr>
            <w:rFonts w:ascii="Cambria Math" w:eastAsia="Osaka" w:hAnsi="Cambria Math"/>
          </w:rPr>
          <m:t>z'</m:t>
        </m:r>
        <m:d>
          <m:dPr>
            <m:ctrlPr>
              <w:rPr>
                <w:rFonts w:ascii="Cambria Math" w:eastAsia="Osaka" w:hAnsi="Cambria Math"/>
                <w:i/>
              </w:rPr>
            </m:ctrlPr>
          </m:dPr>
          <m:e>
            <m:r>
              <w:rPr>
                <w:rFonts w:ascii="Cambria Math" w:eastAsia="Osaka" w:hAnsi="Cambria Math"/>
              </w:rPr>
              <m:t>ν</m:t>
            </m:r>
          </m:e>
        </m:d>
      </m:oMath>
      <w:r w:rsidRPr="00511E0B">
        <w:rPr>
          <w:lang w:eastAsia="ko-KR"/>
        </w:rPr>
        <w:t>. The result is an array of samples, 1120 in the time axis by 4096 in the frequency axis.</w:t>
      </w:r>
    </w:p>
    <w:p w14:paraId="25C280B8" w14:textId="77777777" w:rsidR="00C710F6" w:rsidRPr="00511E0B" w:rsidRDefault="00C710F6" w:rsidP="00C710F6">
      <w:pPr>
        <w:tabs>
          <w:tab w:val="left" w:pos="540"/>
        </w:tabs>
        <w:overflowPunct w:val="0"/>
        <w:autoSpaceDE w:val="0"/>
        <w:autoSpaceDN w:val="0"/>
        <w:adjustRightInd w:val="0"/>
        <w:textAlignment w:val="baseline"/>
        <w:rPr>
          <w:lang w:eastAsia="ko-KR"/>
        </w:rPr>
      </w:pPr>
      <w:r w:rsidRPr="00511E0B">
        <w:rPr>
          <w:lang w:eastAsia="ko-KR"/>
        </w:rPr>
        <w:t>The</w:t>
      </w:r>
      <w:r w:rsidRPr="00511E0B">
        <w:rPr>
          <w:rFonts w:eastAsia="SimSun"/>
          <w:lang w:eastAsia="ko-KR"/>
        </w:rPr>
        <w:t xml:space="preserve"> </w:t>
      </w:r>
      <w:r w:rsidRPr="00511E0B" w:rsidDel="001A020D">
        <w:rPr>
          <w:rFonts w:eastAsia="SimSun"/>
          <w:lang w:eastAsia="ko-KR"/>
        </w:rPr>
        <w:t>equalizer coefficients</w:t>
      </w:r>
      <w:r w:rsidRPr="00511E0B">
        <w:rPr>
          <w:lang w:eastAsia="ko-KR"/>
        </w:rPr>
        <w:t xml:space="preserve">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511E0B">
        <w:rPr>
          <w:lang w:eastAsia="ko-KR"/>
        </w:rPr>
        <w:t xml:space="preserve"> and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511E0B">
        <w:rPr>
          <w:lang w:eastAsia="ko-KR"/>
        </w:rPr>
        <w:t xml:space="preserve"> are determined as follows:</w:t>
      </w:r>
    </w:p>
    <w:p w14:paraId="31D0E51E" w14:textId="77777777" w:rsidR="00C710F6" w:rsidRPr="00511E0B" w:rsidRDefault="00C710F6" w:rsidP="00C710F6">
      <w:pPr>
        <w:pStyle w:val="B1"/>
      </w:pPr>
      <w:r w:rsidRPr="00511E0B">
        <w:t>1.</w:t>
      </w:r>
      <w:r w:rsidRPr="00511E0B">
        <w:tab/>
        <w:t xml:space="preserve">Calculate the complex ratios (amplitude and phase) of the post-FFT acquired signal </w:t>
      </w:r>
      <m:oMath>
        <m:r>
          <w:rPr>
            <w:rFonts w:ascii="Cambria Math" w:eastAsia="Osaka" w:hAnsi="Cambria Math"/>
          </w:rPr>
          <m:t>Z'</m:t>
        </m:r>
        <m:d>
          <m:dPr>
            <m:ctrlPr>
              <w:rPr>
                <w:rFonts w:ascii="Cambria Math" w:eastAsia="Osaka" w:hAnsi="Cambria Math"/>
                <w:i/>
              </w:rPr>
            </m:ctrlPr>
          </m:dPr>
          <m:e>
            <m:r>
              <w:rPr>
                <w:rFonts w:ascii="Cambria Math" w:eastAsia="Osaka" w:hAnsi="Cambria Math"/>
              </w:rPr>
              <m:t>t,f</m:t>
            </m:r>
          </m:e>
        </m:d>
      </m:oMath>
      <w:r w:rsidRPr="00511E0B">
        <w:t xml:space="preserve"> and the post-FFT ideal signal </w:t>
      </w:r>
      <m:oMath>
        <m:sSub>
          <m:sSubPr>
            <m:ctrlPr>
              <w:rPr>
                <w:rFonts w:ascii="Cambria Math" w:eastAsia="Osaka" w:hAnsi="Cambria Math"/>
                <w:i/>
              </w:rPr>
            </m:ctrlPr>
          </m:sSubPr>
          <m:e>
            <m:r>
              <w:rPr>
                <w:rFonts w:ascii="Cambria Math" w:eastAsia="Osaka" w:hAnsi="Cambria Math"/>
              </w:rPr>
              <m:t>I</m:t>
            </m:r>
          </m:e>
          <m:sub>
            <m:r>
              <w:rPr>
                <w:rFonts w:ascii="Cambria Math" w:eastAsia="Osaka" w:hAnsi="Cambria Math"/>
              </w:rPr>
              <m:t>2</m:t>
            </m:r>
          </m:sub>
        </m:sSub>
        <m:d>
          <m:dPr>
            <m:ctrlPr>
              <w:rPr>
                <w:rFonts w:ascii="Cambria Math" w:eastAsia="Osaka" w:hAnsi="Cambria Math"/>
                <w:i/>
              </w:rPr>
            </m:ctrlPr>
          </m:dPr>
          <m:e>
            <m:r>
              <w:rPr>
                <w:rFonts w:ascii="Cambria Math" w:eastAsia="Osaka" w:hAnsi="Cambria Math"/>
              </w:rPr>
              <m:t>t,f</m:t>
            </m:r>
          </m:e>
        </m:d>
      </m:oMath>
      <w:r w:rsidRPr="00511E0B">
        <w:t>, for each demodulation reference signal, over 10 ms measurement interval. This process creates a set of complex ratios:</w:t>
      </w:r>
    </w:p>
    <w:p w14:paraId="35F2744F" w14:textId="77777777" w:rsidR="00C710F6" w:rsidRPr="00511E0B" w:rsidRDefault="00C710F6" w:rsidP="00C710F6">
      <w:pPr>
        <w:overflowPunct w:val="0"/>
        <w:autoSpaceDE w:val="0"/>
        <w:autoSpaceDN w:val="0"/>
        <w:adjustRightInd w:val="0"/>
        <w:ind w:left="568"/>
        <w:textAlignment w:val="baseline"/>
        <w:rPr>
          <w:noProof/>
          <w:lang w:eastAsia="ko-KR"/>
        </w:rPr>
      </w:pPr>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Sup>
            <m:sSupPr>
              <m:ctrlPr>
                <w:rPr>
                  <w:rFonts w:ascii="Cambria Math" w:hAnsi="Cambria Math"/>
                  <w:lang w:eastAsia="ko-KR"/>
                </w:rPr>
              </m:ctrlPr>
            </m:sSupPr>
            <m:e>
              <m:r>
                <w:rPr>
                  <w:rFonts w:ascii="Cambria Math" w:hAnsi="Cambria Math"/>
                  <w:lang w:eastAsia="ko-KR"/>
                </w:rPr>
                <m:t>e</m:t>
              </m:r>
            </m:e>
            <m:sup>
              <m:r>
                <w:rPr>
                  <w:rFonts w:ascii="Cambria Math" w:hAnsi="Cambria Math"/>
                  <w:lang w:eastAsia="ko-KR"/>
                </w:rPr>
                <m:t>jφ</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up>
          </m:sSup>
          <m:r>
            <m:rPr>
              <m:sty m:val="p"/>
            </m:rPr>
            <w:rPr>
              <w:rFonts w:ascii="Cambria Math" w:hAnsi="Cambria Math"/>
              <w:lang w:eastAsia="ko-KR"/>
            </w:rPr>
            <m:t>=</m:t>
          </m:r>
          <m:f>
            <m:fPr>
              <m:ctrlPr>
                <w:rPr>
                  <w:rFonts w:ascii="Cambria Math" w:hAnsi="Cambria Math"/>
                  <w:lang w:eastAsia="ko-KR"/>
                </w:rPr>
              </m:ctrlPr>
            </m:fPr>
            <m:num>
              <m:r>
                <w:rPr>
                  <w:rFonts w:ascii="Cambria Math" w:eastAsia="Osaka" w:hAnsi="Cambria Math"/>
                </w:rPr>
                <m:t>Z</m:t>
              </m:r>
              <m:r>
                <m:rPr>
                  <m:sty m:val="p"/>
                </m:rPr>
                <w:rPr>
                  <w:rFonts w:ascii="Cambria Math" w:eastAsia="Osaka" w:hAnsi="Cambria Math"/>
                </w:rPr>
                <m:t>'</m:t>
              </m:r>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num>
            <m:den>
              <m:sSub>
                <m:sSubPr>
                  <m:ctrlPr>
                    <w:rPr>
                      <w:rFonts w:ascii="Cambria Math" w:eastAsia="Osaka" w:hAnsi="Cambria Math"/>
                    </w:rPr>
                  </m:ctrlPr>
                </m:sSubPr>
                <m:e>
                  <m:r>
                    <w:rPr>
                      <w:rFonts w:ascii="Cambria Math" w:eastAsia="Osaka" w:hAnsi="Cambria Math"/>
                    </w:rPr>
                    <m:t>I</m:t>
                  </m:r>
                </m:e>
                <m:sub>
                  <m:r>
                    <m:rPr>
                      <m:sty m:val="p"/>
                    </m:rPr>
                    <w:rPr>
                      <w:rFonts w:ascii="Cambria Math" w:eastAsia="Osaka" w:hAnsi="Cambria Math"/>
                    </w:rPr>
                    <m:t>2</m:t>
                  </m:r>
                </m:sub>
              </m:sSub>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den>
          </m:f>
        </m:oMath>
      </m:oMathPara>
    </w:p>
    <w:p w14:paraId="3164CE52" w14:textId="77777777" w:rsidR="00C710F6" w:rsidRPr="00511E0B" w:rsidRDefault="00C710F6" w:rsidP="00C710F6">
      <w:pPr>
        <w:pStyle w:val="B1"/>
      </w:pPr>
      <w:r w:rsidRPr="00511E0B">
        <w:t>2.</w:t>
      </w:r>
      <w:r w:rsidRPr="00511E0B">
        <w:tab/>
        <w:t xml:space="preserve">Perform time averaging at each demodulation reference signal subcarrier of the complex ratios, the time-averaging length is 10 </w:t>
      </w:r>
      <w:proofErr w:type="spellStart"/>
      <w:r w:rsidRPr="00511E0B">
        <w:t>ms</w:t>
      </w:r>
      <w:proofErr w:type="spellEnd"/>
      <w:r w:rsidRPr="00511E0B">
        <w:t xml:space="preserve"> measurement interval. Prior to the averaging of the phases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511E0B">
        <w:t xml:space="preserve">  an unwrap operation must be performed according to the following definition: </w:t>
      </w:r>
    </w:p>
    <w:p w14:paraId="034BEE8B" w14:textId="77777777" w:rsidR="00C710F6" w:rsidRPr="00511E0B" w:rsidRDefault="00C710F6" w:rsidP="00C710F6">
      <w:pPr>
        <w:pStyle w:val="B2"/>
      </w:pPr>
      <w:r w:rsidRPr="00511E0B">
        <w:t>-</w:t>
      </w:r>
      <w:r w:rsidRPr="00511E0B">
        <w:tab/>
        <w:t xml:space="preserve">The unwrap operation corrects the radian phase angles of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511E0B">
        <w:t xml:space="preserve"> by adding multiples of 2 * π</w:t>
      </w:r>
      <w:r w:rsidRPr="00511E0B" w:rsidDel="0085254A">
        <w:t xml:space="preserve"> </w:t>
      </w:r>
      <w:r w:rsidRPr="00511E0B">
        <w:t xml:space="preserve">when absolute phase jumps between consecutive time instances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511E0B">
        <w:t xml:space="preserve"> are greater then or equal to the jump tolerance of π</w:t>
      </w:r>
      <w:r w:rsidRPr="00511E0B" w:rsidDel="0085254A">
        <w:t xml:space="preserve"> </w:t>
      </w:r>
      <w:r w:rsidRPr="00511E0B">
        <w:t xml:space="preserve">radians. </w:t>
      </w:r>
    </w:p>
    <w:p w14:paraId="130AFA4E" w14:textId="77777777" w:rsidR="00C710F6" w:rsidRPr="00511E0B" w:rsidRDefault="00C710F6" w:rsidP="00C710F6">
      <w:pPr>
        <w:pStyle w:val="B2"/>
      </w:pPr>
      <w:r w:rsidRPr="00511E0B">
        <w:t>-</w:t>
      </w:r>
      <w:r w:rsidRPr="00511E0B">
        <w:tab/>
        <w:t>This process creates an average amplitude and phase for each demodulation reference signal subcarrier (i.e. every second subcarrier).</w:t>
      </w:r>
    </w:p>
    <w:p w14:paraId="27313178" w14:textId="77777777" w:rsidR="00C710F6" w:rsidRPr="00511E0B" w:rsidRDefault="00C710F6" w:rsidP="00C710F6">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a</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25439CBD" w14:textId="77777777" w:rsidR="00C710F6" w:rsidRPr="00511E0B" w:rsidRDefault="00C710F6" w:rsidP="00C710F6">
      <m:oMathPara>
        <m:oMath>
          <m:r>
            <w:rPr>
              <w:rFonts w:ascii="Cambria Math" w:hAnsi="Cambria Math"/>
              <w:lang w:eastAsia="ko-KR"/>
            </w:rPr>
            <m:t>φ</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φ</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2DE0D7D4" w14:textId="77777777" w:rsidR="00C710F6" w:rsidRPr="00511E0B" w:rsidRDefault="00C710F6" w:rsidP="00C710F6"/>
    <w:p w14:paraId="25C49956" w14:textId="77777777" w:rsidR="00C710F6" w:rsidRPr="00511E0B" w:rsidRDefault="00C710F6" w:rsidP="00C710F6">
      <w:pPr>
        <w:pStyle w:val="B1"/>
        <w:ind w:left="852" w:firstLine="3"/>
        <w:rPr>
          <w:lang w:eastAsia="ko-KR"/>
        </w:rPr>
      </w:pPr>
      <w:r w:rsidRPr="00511E0B">
        <w:rPr>
          <w:lang w:eastAsia="ko-KR"/>
        </w:rPr>
        <w:t xml:space="preserve">Where </w:t>
      </w:r>
      <w:r w:rsidRPr="00511E0B">
        <w:rPr>
          <w:rFonts w:ascii="Times New Roman Italic" w:hAnsi="Times New Roman Italic"/>
          <w:i/>
          <w:lang w:eastAsia="ko-KR"/>
        </w:rPr>
        <w:t>N</w:t>
      </w:r>
      <w:r w:rsidRPr="00511E0B">
        <w:rPr>
          <w:i/>
          <w:lang w:eastAsia="ko-KR"/>
        </w:rPr>
        <w:t xml:space="preserve"> </w:t>
      </w:r>
      <w:r w:rsidRPr="00511E0B">
        <w:rPr>
          <w:lang w:eastAsia="ko-KR"/>
        </w:rPr>
        <w:t xml:space="preserve">is the number of demodulation reference signal time-domain locations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511E0B">
        <w:rPr>
          <w:lang w:eastAsia="ko-KR"/>
        </w:rPr>
        <w:t xml:space="preserve"> from </w:t>
      </w:r>
      <m:oMath>
        <m:r>
          <w:rPr>
            <w:rFonts w:ascii="Cambria Math" w:eastAsia="Osaka" w:hAnsi="Cambria Math"/>
          </w:rPr>
          <m:t>Z'</m:t>
        </m:r>
        <m:d>
          <m:dPr>
            <m:ctrlPr>
              <w:rPr>
                <w:rFonts w:ascii="Cambria Math" w:eastAsia="Osaka" w:hAnsi="Cambria Math"/>
                <w:i/>
              </w:rPr>
            </m:ctrlPr>
          </m:dPr>
          <m:e>
            <m:r>
              <w:rPr>
                <w:rFonts w:ascii="Cambria Math" w:eastAsia="Osaka" w:hAnsi="Cambria Math"/>
              </w:rPr>
              <m:t>t,f</m:t>
            </m:r>
          </m:e>
        </m:d>
      </m:oMath>
      <w:r w:rsidRPr="00511E0B">
        <w:rPr>
          <w:noProof/>
          <w:lang w:eastAsia="ko-KR"/>
        </w:rPr>
        <w:t xml:space="preserve"> </w:t>
      </w:r>
      <w:r w:rsidRPr="00511E0B">
        <w:rPr>
          <w:lang w:eastAsia="ko-KR"/>
        </w:rPr>
        <w:t xml:space="preserve">for each demodulation reference signal subcarrier </w:t>
      </w:r>
      <w:r w:rsidRPr="00511E0B">
        <w:rPr>
          <w:i/>
          <w:lang w:eastAsia="ko-KR"/>
        </w:rPr>
        <w:t>f</w:t>
      </w:r>
      <w:r w:rsidRPr="00511E0B">
        <w:rPr>
          <w:lang w:eastAsia="ko-KR"/>
        </w:rPr>
        <w:t>.</w:t>
      </w:r>
    </w:p>
    <w:p w14:paraId="023B505D" w14:textId="5326B96C" w:rsidR="00C710F6" w:rsidRPr="00511E0B" w:rsidRDefault="00C710F6" w:rsidP="00C710F6">
      <w:pPr>
        <w:pStyle w:val="B1"/>
      </w:pPr>
      <w:r w:rsidRPr="00511E0B">
        <w:rPr>
          <w:rFonts w:eastAsia="SimSun"/>
        </w:rPr>
        <w:t>3.</w:t>
      </w:r>
      <w:r w:rsidRPr="00511E0B">
        <w:rPr>
          <w:rFonts w:eastAsia="SimSun"/>
        </w:rPr>
        <w:tab/>
        <w:t xml:space="preserve">The </w:t>
      </w:r>
      <w:r w:rsidRPr="00511E0B" w:rsidDel="001A020D">
        <w:rPr>
          <w:rFonts w:eastAsia="SimSun"/>
        </w:rPr>
        <w:t>equalizer coefficients</w:t>
      </w:r>
      <w:r w:rsidRPr="00511E0B">
        <w:rPr>
          <w:rFonts w:eastAsia="SimSun"/>
        </w:rPr>
        <w:t xml:space="preserve"> for amplitude and phase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r>
          <w:rPr>
            <w:rFonts w:ascii="Cambria Math" w:hAnsi="Cambria Math"/>
            <w:lang w:eastAsia="ko-KR"/>
          </w:rPr>
          <m:t xml:space="preserve"> </m:t>
        </m:r>
      </m:oMath>
      <w:r w:rsidRPr="00511E0B">
        <w:rPr>
          <w:rFonts w:eastAsia="SimSun"/>
        </w:rPr>
        <w:t xml:space="preserve"> </w:t>
      </w:r>
      <w:r w:rsidRPr="00511E0B">
        <w:t xml:space="preserve">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511E0B">
        <w:t xml:space="preserve"> </w:t>
      </w:r>
      <w:r w:rsidRPr="00511E0B">
        <w:rPr>
          <w:rFonts w:eastAsia="SimSun"/>
        </w:rPr>
        <w:t xml:space="preserve">at the demodulation reference signal subcarriers </w:t>
      </w:r>
      <w:r w:rsidRPr="00511E0B">
        <w:t>are obtained by computing the moving average</w:t>
      </w:r>
      <w:r w:rsidRPr="00511E0B" w:rsidDel="001A020D">
        <w:rPr>
          <w:rFonts w:eastAsia="SimSun"/>
        </w:rPr>
        <w:t xml:space="preserve"> </w:t>
      </w:r>
      <w:r w:rsidRPr="00511E0B">
        <w:rPr>
          <w:rFonts w:eastAsia="SimSun"/>
        </w:rPr>
        <w:t>in the frequency domain of the time-averaged demodulation reference signal subcarriers. The moving average window size is 19</w:t>
      </w:r>
      <w:ins w:id="8" w:author="Takao Miyake" w:date="2020-04-27T18:28:00Z">
        <w:r w:rsidR="006B38D3">
          <w:rPr>
            <w:rFonts w:eastAsia="SimSun"/>
          </w:rPr>
          <w:t xml:space="preserve"> and averaging is over</w:t>
        </w:r>
      </w:ins>
      <w:ins w:id="9" w:author="Takao Miyake" w:date="2020-04-29T00:40:00Z">
        <w:r w:rsidR="00321699">
          <w:rPr>
            <w:rFonts w:eastAsia="SimSun"/>
          </w:rPr>
          <w:t xml:space="preserve"> the</w:t>
        </w:r>
      </w:ins>
      <w:ins w:id="10" w:author="Takao Miyake" w:date="2020-04-27T18:28:00Z">
        <w:r w:rsidR="006B38D3">
          <w:rPr>
            <w:rFonts w:eastAsia="SimSun"/>
          </w:rPr>
          <w:t xml:space="preserve"> DM-RS </w:t>
        </w:r>
      </w:ins>
      <w:ins w:id="11" w:author="Takao Miyake" w:date="2020-04-29T00:40:00Z">
        <w:r w:rsidR="00321699">
          <w:rPr>
            <w:rFonts w:eastAsia="SimSun"/>
          </w:rPr>
          <w:t xml:space="preserve">subcarriers </w:t>
        </w:r>
      </w:ins>
      <w:ins w:id="12" w:author="Takao Miyake" w:date="2020-04-27T18:28:00Z">
        <w:r w:rsidR="006B38D3">
          <w:rPr>
            <w:rFonts w:eastAsia="SimSun"/>
          </w:rPr>
          <w:t xml:space="preserve">in </w:t>
        </w:r>
      </w:ins>
      <w:ins w:id="13" w:author="Takao Miyake" w:date="2020-04-29T00:41:00Z">
        <w:r w:rsidR="00321699">
          <w:rPr>
            <w:rFonts w:eastAsia="SimSun"/>
          </w:rPr>
          <w:t xml:space="preserve">the </w:t>
        </w:r>
      </w:ins>
      <w:ins w:id="14" w:author="Takao Miyake" w:date="2020-04-27T18:28:00Z">
        <w:r w:rsidR="006B38D3">
          <w:rPr>
            <w:rFonts w:eastAsia="SimSun"/>
          </w:rPr>
          <w:t>allocated RBs</w:t>
        </w:r>
      </w:ins>
      <w:r w:rsidRPr="00511E0B">
        <w:rPr>
          <w:rFonts w:eastAsia="SimSun"/>
        </w:rPr>
        <w:t xml:space="preserve">. For </w:t>
      </w:r>
      <w:ins w:id="15" w:author="Takao Miyake" w:date="2020-04-27T18:30:00Z">
        <w:r w:rsidR="006B38D3">
          <w:rPr>
            <w:rFonts w:eastAsia="SimSun"/>
          </w:rPr>
          <w:t>DM-RS</w:t>
        </w:r>
      </w:ins>
      <w:del w:id="16" w:author="Takao Miyake" w:date="2020-04-29T00:41:00Z">
        <w:r w:rsidRPr="00511E0B" w:rsidDel="00321699">
          <w:rPr>
            <w:rFonts w:eastAsia="SimSun"/>
          </w:rPr>
          <w:delText>reference</w:delText>
        </w:r>
      </w:del>
      <w:r w:rsidRPr="00511E0B">
        <w:rPr>
          <w:rFonts w:eastAsia="SimSun"/>
        </w:rPr>
        <w:t xml:space="preserve"> subcarriers at or near the edge</w:t>
      </w:r>
      <w:ins w:id="17" w:author="Takao Miyake" w:date="2020-04-29T00:41:00Z">
        <w:r w:rsidR="00321699">
          <w:rPr>
            <w:rFonts w:eastAsia="SimSun"/>
          </w:rPr>
          <w:t xml:space="preserve"> of</w:t>
        </w:r>
      </w:ins>
      <w:ins w:id="18" w:author="Takao Miyake" w:date="2020-08-07T18:28:00Z">
        <w:r w:rsidR="00660EC8">
          <w:rPr>
            <w:rFonts w:eastAsia="SimSun"/>
          </w:rPr>
          <w:t xml:space="preserve"> channel or the edge of</w:t>
        </w:r>
      </w:ins>
      <w:ins w:id="19" w:author="Takao Miyake" w:date="2020-04-29T00:41:00Z">
        <w:r w:rsidR="00321699">
          <w:rPr>
            <w:rFonts w:eastAsia="SimSun"/>
          </w:rPr>
          <w:t xml:space="preserve"> a set of contiguously allocated RBs</w:t>
        </w:r>
      </w:ins>
      <w:ins w:id="20" w:author="Takao Miyake" w:date="2020-04-27T18:30:00Z">
        <w:r w:rsidR="006B38D3">
          <w:rPr>
            <w:rFonts w:eastAsia="SimSun"/>
          </w:rPr>
          <w:t xml:space="preserve"> or when </w:t>
        </w:r>
      </w:ins>
      <w:ins w:id="21" w:author="Takao Miyake" w:date="2020-04-29T00:42:00Z">
        <w:r w:rsidR="00321699">
          <w:rPr>
            <w:rFonts w:eastAsia="SimSun"/>
          </w:rPr>
          <w:t xml:space="preserve">the </w:t>
        </w:r>
      </w:ins>
      <w:ins w:id="22" w:author="Takao Miyake" w:date="2020-04-27T18:30:00Z">
        <w:r w:rsidR="006B38D3">
          <w:rPr>
            <w:rFonts w:eastAsia="SimSun"/>
          </w:rPr>
          <w:t>allocation size is smaller than</w:t>
        </w:r>
      </w:ins>
      <w:ins w:id="23" w:author="Takao Miyake" w:date="2020-04-29T00:42:00Z">
        <w:r w:rsidR="00321699">
          <w:rPr>
            <w:rFonts w:eastAsia="SimSun"/>
          </w:rPr>
          <w:t xml:space="preserve"> the</w:t>
        </w:r>
      </w:ins>
      <w:ins w:id="24" w:author="Takao Miyake" w:date="2020-04-27T18:30:00Z">
        <w:r w:rsidR="006B38D3">
          <w:rPr>
            <w:rFonts w:eastAsia="SimSun"/>
          </w:rPr>
          <w:t xml:space="preserve"> moving average window,</w:t>
        </w:r>
      </w:ins>
      <w:del w:id="25" w:author="Takao Miyake" w:date="2020-04-29T00:43:00Z">
        <w:r w:rsidRPr="00511E0B" w:rsidDel="00321699">
          <w:rPr>
            <w:rFonts w:eastAsia="SimSun"/>
          </w:rPr>
          <w:delText xml:space="preserve"> of </w:delText>
        </w:r>
      </w:del>
      <w:del w:id="26" w:author="Takao Miyake" w:date="2020-02-03T21:13:00Z">
        <w:r w:rsidRPr="00511E0B" w:rsidDel="00C710F6">
          <w:rPr>
            <w:rFonts w:eastAsia="SimSun"/>
          </w:rPr>
          <w:delText>the channel</w:delText>
        </w:r>
      </w:del>
      <w:r w:rsidRPr="00511E0B">
        <w:rPr>
          <w:rFonts w:eastAsia="SimSun"/>
        </w:rPr>
        <w:t xml:space="preserve"> the window size is reduced accordingly as per figure L.6-1.</w:t>
      </w:r>
    </w:p>
    <w:p w14:paraId="3886A447" w14:textId="77777777" w:rsidR="00C710F6" w:rsidRPr="00511E0B" w:rsidRDefault="00C710F6" w:rsidP="00C710F6">
      <w:pPr>
        <w:pStyle w:val="B1"/>
      </w:pPr>
      <w:r w:rsidRPr="00511E0B">
        <w:t>4.</w:t>
      </w:r>
      <w:r w:rsidRPr="00511E0B">
        <w:tab/>
        <w:t xml:space="preserve">Perform linear interpolation from the </w:t>
      </w:r>
      <w:r w:rsidRPr="00511E0B" w:rsidDel="001A020D">
        <w:rPr>
          <w:rFonts w:eastAsia="SimSun"/>
        </w:rPr>
        <w:t>equalizer coefficients</w:t>
      </w:r>
      <w:r w:rsidRPr="00511E0B" w:rsidDel="009E6DE9">
        <w:t xml:space="preserv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511E0B">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511E0B">
        <w:t xml:space="preserve"> to compute coefficients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511E0B">
        <w:t xml:space="preserve">,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511E0B">
        <w:t xml:space="preserve"> for each subcarrier.</w:t>
      </w:r>
    </w:p>
    <w:p w14:paraId="2058FCE2" w14:textId="56395E77" w:rsidR="00C710F6" w:rsidRDefault="00C710F6" w:rsidP="00C710F6">
      <w:pPr>
        <w:pStyle w:val="TH"/>
        <w:rPr>
          <w:ins w:id="27" w:author="Takao Miyake" w:date="2020-04-29T00:45:00Z"/>
        </w:rPr>
      </w:pPr>
      <w:del w:id="28" w:author="Takao Miyake" w:date="2020-04-29T00:45:00Z">
        <w:r w:rsidRPr="00511E0B" w:rsidDel="00321699">
          <w:rPr>
            <w:noProof/>
            <w:lang w:val="en-US" w:eastAsia="zh-CN"/>
          </w:rPr>
          <w:lastRenderedPageBreak/>
          <w:drawing>
            <wp:inline distT="0" distB="0" distL="0" distR="0" wp14:anchorId="1C6F9D67" wp14:editId="4B3548DF">
              <wp:extent cx="4229100" cy="3324225"/>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del>
    </w:p>
    <w:p w14:paraId="71E9D1B2" w14:textId="2EECBA84" w:rsidR="00321699" w:rsidRPr="00511E0B" w:rsidRDefault="0050295D" w:rsidP="00C710F6">
      <w:pPr>
        <w:pStyle w:val="TH"/>
      </w:pPr>
      <w:ins w:id="29" w:author="Takao Miyake" w:date="2020-08-07T18:29:00Z">
        <w:r>
          <w:rPr>
            <w:noProof/>
          </w:rPr>
          <mc:AlternateContent>
            <mc:Choice Requires="wpc">
              <w:drawing>
                <wp:inline distT="0" distB="0" distL="0" distR="0" wp14:anchorId="4ABC2ABA" wp14:editId="21AB78DB">
                  <wp:extent cx="6120765" cy="4354195"/>
                  <wp:effectExtent l="0" t="0" r="51435" b="8255"/>
                  <wp:docPr id="144" name="Canvas 1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8" name="Freeform 89"/>
                          <wps:cNvSpPr>
                            <a:spLocks/>
                          </wps:cNvSpPr>
                          <wps:spPr bwMode="auto">
                            <a:xfrm>
                              <a:off x="1236910" y="1299815"/>
                              <a:ext cx="1629413" cy="1722119"/>
                            </a:xfrm>
                            <a:custGeom>
                              <a:avLst/>
                              <a:gdLst>
                                <a:gd name="T0" fmla="*/ 0 w 2566"/>
                                <a:gd name="T1" fmla="*/ 1722120 h 2712"/>
                                <a:gd name="T2" fmla="*/ 421005 w 2566"/>
                                <a:gd name="T3" fmla="*/ 297815 h 2712"/>
                                <a:gd name="T4" fmla="*/ 523875 w 2566"/>
                                <a:gd name="T5" fmla="*/ 149225 h 2712"/>
                                <a:gd name="T6" fmla="*/ 695325 w 2566"/>
                                <a:gd name="T7" fmla="*/ 34925 h 2712"/>
                                <a:gd name="T8" fmla="*/ 966470 w 2566"/>
                                <a:gd name="T9" fmla="*/ 5715 h 2712"/>
                                <a:gd name="T10" fmla="*/ 162941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Line 90"/>
                          <wps:cNvCnPr>
                            <a:cxnSpLocks noChangeShapeType="1"/>
                          </wps:cNvCnPr>
                          <wps:spPr bwMode="auto">
                            <a:xfrm flipH="1">
                              <a:off x="1111209" y="35020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91"/>
                          <wps:cNvCnPr>
                            <a:cxnSpLocks noChangeShapeType="1"/>
                          </wps:cNvCnPr>
                          <wps:spPr bwMode="auto">
                            <a:xfrm flipH="1">
                              <a:off x="2444719" y="812809"/>
                              <a:ext cx="120701" cy="4527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Text Box 92"/>
                          <wps:cNvSpPr txBox="1">
                            <a:spLocks noChangeArrowheads="1"/>
                          </wps:cNvSpPr>
                          <wps:spPr bwMode="auto">
                            <a:xfrm>
                              <a:off x="160001" y="574606"/>
                              <a:ext cx="1400111" cy="48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B9F995" w14:textId="77777777" w:rsidR="0050295D" w:rsidRDefault="0050295D" w:rsidP="0050295D">
                                <w:pPr>
                                  <w:rPr>
                                    <w:sz w:val="16"/>
                                    <w:szCs w:val="16"/>
                                  </w:rPr>
                                </w:pPr>
                                <w:r>
                                  <w:rPr>
                                    <w:rFonts w:ascii="Arial" w:hAnsi="Arial" w:cs="Arial"/>
                                    <w:sz w:val="16"/>
                                    <w:szCs w:val="16"/>
                                  </w:rPr>
                                  <w:t>The subsequent 7 subcarriers are averaged over 5, 7 .. 17 subcarriers</w:t>
                                </w:r>
                              </w:p>
                            </w:txbxContent>
                          </wps:txbx>
                          <wps:bodyPr rot="0" vert="horz" wrap="square" lIns="91440" tIns="45720" rIns="91440" bIns="45720" anchor="t" anchorCtr="0" upright="1">
                            <a:noAutofit/>
                          </wps:bodyPr>
                        </wps:wsp>
                        <wps:wsp>
                          <wps:cNvPr id="96" name="Text Box 93"/>
                          <wps:cNvSpPr txBox="1">
                            <a:spLocks noChangeArrowheads="1"/>
                          </wps:cNvSpPr>
                          <wps:spPr bwMode="auto">
                            <a:xfrm>
                              <a:off x="2504420" y="31700"/>
                              <a:ext cx="1000808" cy="12446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A8B360" w14:textId="77777777" w:rsidR="0050295D" w:rsidRDefault="0050295D" w:rsidP="0050295D">
                                <w:pPr>
                                  <w:rPr>
                                    <w:ins w:id="30"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11F65972" w14:textId="77777777" w:rsidR="0050295D" w:rsidRDefault="0050295D" w:rsidP="0050295D">
                                <w:pPr>
                                  <w:rPr>
                                    <w:sz w:val="16"/>
                                    <w:szCs w:val="16"/>
                                  </w:rPr>
                                </w:pPr>
                              </w:p>
                            </w:txbxContent>
                          </wps:txbx>
                          <wps:bodyPr rot="0" vert="horz" wrap="square" lIns="91440" tIns="45720" rIns="91440" bIns="45720" anchor="t" anchorCtr="0" upright="1">
                            <a:noAutofit/>
                          </wps:bodyPr>
                        </wps:wsp>
                        <wps:wsp>
                          <wps:cNvPr id="97" name="Text Box 94"/>
                          <wps:cNvSpPr txBox="1">
                            <a:spLocks noChangeArrowheads="1"/>
                          </wps:cNvSpPr>
                          <wps:spPr bwMode="auto">
                            <a:xfrm>
                              <a:off x="146601" y="2444727"/>
                              <a:ext cx="6916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22FB9" w14:textId="77777777" w:rsidR="0050295D" w:rsidRDefault="0050295D" w:rsidP="0050295D">
                                <w:pPr>
                                  <w:rPr>
                                    <w:sz w:val="16"/>
                                    <w:szCs w:val="16"/>
                                  </w:rPr>
                                </w:pPr>
                                <w:r>
                                  <w:rPr>
                                    <w:rFonts w:ascii="Arial" w:hAnsi="Arial" w:cs="Arial"/>
                                    <w:sz w:val="16"/>
                                    <w:szCs w:val="16"/>
                                  </w:rPr>
                                  <w:t>The first reference subcarrier is not averaged</w:t>
                                </w:r>
                              </w:p>
                            </w:txbxContent>
                          </wps:txbx>
                          <wps:bodyPr rot="0" vert="horz" wrap="square" lIns="91440" tIns="45720" rIns="91440" bIns="45720" anchor="t" anchorCtr="0" upright="1">
                            <a:noAutofit/>
                          </wps:bodyPr>
                        </wps:wsp>
                        <wps:wsp>
                          <wps:cNvPr id="98" name="Line 95"/>
                          <wps:cNvCnPr>
                            <a:cxnSpLocks noChangeShapeType="1"/>
                          </wps:cNvCnPr>
                          <wps:spPr bwMode="auto">
                            <a:xfrm>
                              <a:off x="889007" y="2273325"/>
                              <a:ext cx="419703" cy="3422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Line 96"/>
                          <wps:cNvCnPr>
                            <a:cxnSpLocks noChangeShapeType="1"/>
                          </wps:cNvCnPr>
                          <wps:spPr bwMode="auto">
                            <a:xfrm>
                              <a:off x="786106" y="2820031"/>
                              <a:ext cx="422303" cy="1987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Line 97"/>
                          <wps:cNvCnPr>
                            <a:cxnSpLocks noChangeShapeType="1"/>
                          </wps:cNvCnPr>
                          <wps:spPr bwMode="auto">
                            <a:xfrm flipV="1">
                              <a:off x="1256610" y="3065734"/>
                              <a:ext cx="700" cy="444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Text Box 98"/>
                          <wps:cNvSpPr txBox="1">
                            <a:spLocks noChangeArrowheads="1"/>
                          </wps:cNvSpPr>
                          <wps:spPr bwMode="auto">
                            <a:xfrm>
                              <a:off x="152401" y="1607118"/>
                              <a:ext cx="922607"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7DA6B8" w14:textId="77777777" w:rsidR="0050295D" w:rsidRDefault="0050295D" w:rsidP="0050295D">
                                <w:pPr>
                                  <w:rPr>
                                    <w:sz w:val="16"/>
                                    <w:szCs w:val="16"/>
                                  </w:rPr>
                                </w:pPr>
                                <w:r>
                                  <w:rPr>
                                    <w:rFonts w:ascii="Arial" w:hAnsi="Arial" w:cs="Arial"/>
                                    <w:sz w:val="16"/>
                                    <w:szCs w:val="16"/>
                                  </w:rPr>
                                  <w:t>The second reference subcarrier is the average of the first three subcarriers</w:t>
                                </w:r>
                              </w:p>
                            </w:txbxContent>
                          </wps:txbx>
                          <wps:bodyPr rot="0" vert="horz" wrap="square" lIns="91440" tIns="45720" rIns="91440" bIns="45720" anchor="t" anchorCtr="0" upright="1">
                            <a:noAutofit/>
                          </wps:bodyPr>
                        </wps:wsp>
                        <wps:wsp>
                          <wps:cNvPr id="102" name="Line 99"/>
                          <wps:cNvCnPr>
                            <a:cxnSpLocks noChangeShapeType="1"/>
                          </wps:cNvCnPr>
                          <wps:spPr bwMode="auto">
                            <a:xfrm flipV="1">
                              <a:off x="1388111" y="2677130"/>
                              <a:ext cx="600" cy="83310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Line 100"/>
                          <wps:cNvCnPr>
                            <a:cxnSpLocks noChangeShapeType="1"/>
                          </wps:cNvCnPr>
                          <wps:spPr bwMode="auto">
                            <a:xfrm flipV="1">
                              <a:off x="1520112" y="2231325"/>
                              <a:ext cx="700" cy="127891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Line 101"/>
                          <wps:cNvCnPr>
                            <a:cxnSpLocks noChangeShapeType="1"/>
                          </wps:cNvCnPr>
                          <wps:spPr bwMode="auto">
                            <a:xfrm flipV="1">
                              <a:off x="1652213" y="1773520"/>
                              <a:ext cx="700" cy="172911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Line 102"/>
                          <wps:cNvCnPr>
                            <a:cxnSpLocks noChangeShapeType="1"/>
                          </wps:cNvCnPr>
                          <wps:spPr bwMode="auto">
                            <a:xfrm flipV="1">
                              <a:off x="1784314" y="1522017"/>
                              <a:ext cx="600" cy="19806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Line 103"/>
                          <wps:cNvCnPr>
                            <a:cxnSpLocks noChangeShapeType="1"/>
                          </wps:cNvCnPr>
                          <wps:spPr bwMode="auto">
                            <a:xfrm flipV="1">
                              <a:off x="1916415" y="1422416"/>
                              <a:ext cx="600" cy="208022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Line 104"/>
                          <wps:cNvCnPr>
                            <a:cxnSpLocks noChangeShapeType="1"/>
                          </wps:cNvCnPr>
                          <wps:spPr bwMode="auto">
                            <a:xfrm flipV="1">
                              <a:off x="2048516" y="1390616"/>
                              <a:ext cx="6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Line 105"/>
                          <wps:cNvCnPr>
                            <a:cxnSpLocks noChangeShapeType="1"/>
                          </wps:cNvCnPr>
                          <wps:spPr bwMode="auto">
                            <a:xfrm flipV="1">
                              <a:off x="2180517" y="13906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Line 106"/>
                          <wps:cNvCnPr>
                            <a:cxnSpLocks noChangeShapeType="1"/>
                          </wps:cNvCnPr>
                          <wps:spPr bwMode="auto">
                            <a:xfrm flipV="1">
                              <a:off x="2312618" y="1382315"/>
                              <a:ext cx="700" cy="2114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Line 107"/>
                          <wps:cNvCnPr>
                            <a:cxnSpLocks noChangeShapeType="1"/>
                          </wps:cNvCnPr>
                          <wps:spPr bwMode="auto">
                            <a:xfrm flipV="1">
                              <a:off x="2444719"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Line 108"/>
                          <wps:cNvCnPr>
                            <a:cxnSpLocks noChangeShapeType="1"/>
                          </wps:cNvCnPr>
                          <wps:spPr bwMode="auto">
                            <a:xfrm flipV="1">
                              <a:off x="2576820"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Line 109"/>
                          <wps:cNvCnPr>
                            <a:cxnSpLocks noChangeShapeType="1"/>
                          </wps:cNvCnPr>
                          <wps:spPr bwMode="auto">
                            <a:xfrm flipV="1">
                              <a:off x="2708922"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Line 110"/>
                          <wps:cNvCnPr>
                            <a:cxnSpLocks noChangeShapeType="1"/>
                          </wps:cNvCnPr>
                          <wps:spPr bwMode="auto">
                            <a:xfrm>
                              <a:off x="1454712" y="1002611"/>
                              <a:ext cx="851607" cy="25150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 name="Line 111"/>
                          <wps:cNvCnPr>
                            <a:cxnSpLocks noChangeShapeType="1"/>
                          </wps:cNvCnPr>
                          <wps:spPr bwMode="auto">
                            <a:xfrm>
                              <a:off x="1454712" y="1002611"/>
                              <a:ext cx="700" cy="10916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 name="Line 112"/>
                          <wps:cNvCnPr>
                            <a:cxnSpLocks noChangeShapeType="1"/>
                          </wps:cNvCnPr>
                          <wps:spPr bwMode="auto">
                            <a:xfrm>
                              <a:off x="1256610" y="3648741"/>
                              <a:ext cx="145231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 name="Text Box 113"/>
                          <wps:cNvSpPr txBox="1">
                            <a:spLocks noChangeArrowheads="1"/>
                          </wps:cNvSpPr>
                          <wps:spPr bwMode="auto">
                            <a:xfrm>
                              <a:off x="1415411" y="3655641"/>
                              <a:ext cx="12306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71CADF" w14:textId="77777777" w:rsidR="0050295D" w:rsidRDefault="0050295D" w:rsidP="0050295D">
                                <w:pPr>
                                  <w:rPr>
                                    <w:sz w:val="16"/>
                                    <w:szCs w:val="16"/>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117" name="Freeform 89"/>
                          <wps:cNvSpPr>
                            <a:spLocks/>
                          </wps:cNvSpPr>
                          <wps:spPr bwMode="auto">
                            <a:xfrm>
                              <a:off x="4378335" y="1354715"/>
                              <a:ext cx="171401" cy="1689419"/>
                            </a:xfrm>
                            <a:custGeom>
                              <a:avLst/>
                              <a:gdLst>
                                <a:gd name="T0" fmla="*/ 0 w 2566"/>
                                <a:gd name="T1" fmla="*/ 1689440 h 2712"/>
                                <a:gd name="T2" fmla="*/ 44299 w 2566"/>
                                <a:gd name="T3" fmla="*/ 292163 h 2712"/>
                                <a:gd name="T4" fmla="*/ 55123 w 2566"/>
                                <a:gd name="T5" fmla="*/ 146393 h 2712"/>
                                <a:gd name="T6" fmla="*/ 73164 w 2566"/>
                                <a:gd name="T7" fmla="*/ 34262 h 2712"/>
                                <a:gd name="T8" fmla="*/ 101694 w 2566"/>
                                <a:gd name="T9" fmla="*/ 5607 h 2712"/>
                                <a:gd name="T10" fmla="*/ 17145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Line 90"/>
                          <wps:cNvCnPr>
                            <a:cxnSpLocks noChangeShapeType="1"/>
                          </wps:cNvCnPr>
                          <wps:spPr bwMode="auto">
                            <a:xfrm flipH="1">
                              <a:off x="3891531" y="35261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Line 104"/>
                          <wps:cNvCnPr>
                            <a:cxnSpLocks noChangeShapeType="1"/>
                          </wps:cNvCnPr>
                          <wps:spPr bwMode="auto">
                            <a:xfrm flipV="1">
                              <a:off x="4492236"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Line 105"/>
                          <wps:cNvCnPr>
                            <a:cxnSpLocks noChangeShapeType="1"/>
                          </wps:cNvCnPr>
                          <wps:spPr bwMode="auto">
                            <a:xfrm flipV="1">
                              <a:off x="4624337"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 name="Line 106"/>
                          <wps:cNvCnPr>
                            <a:cxnSpLocks noChangeShapeType="1"/>
                          </wps:cNvCnPr>
                          <wps:spPr bwMode="auto">
                            <a:xfrm flipV="1">
                              <a:off x="4756438" y="1411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3" name="Line 107"/>
                          <wps:cNvCnPr>
                            <a:cxnSpLocks noChangeShapeType="1"/>
                          </wps:cNvCnPr>
                          <wps:spPr bwMode="auto">
                            <a:xfrm flipV="1">
                              <a:off x="4888539"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 name="Line 108"/>
                          <wps:cNvCnPr>
                            <a:cxnSpLocks noChangeShapeType="1"/>
                          </wps:cNvCnPr>
                          <wps:spPr bwMode="auto">
                            <a:xfrm flipV="1">
                              <a:off x="5020640"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5" name="Line 109"/>
                          <wps:cNvCnPr>
                            <a:cxnSpLocks noChangeShapeType="1"/>
                          </wps:cNvCnPr>
                          <wps:spPr bwMode="auto">
                            <a:xfrm flipV="1">
                              <a:off x="5152641" y="1404916"/>
                              <a:ext cx="7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Line 112"/>
                          <wps:cNvCnPr>
                            <a:cxnSpLocks noChangeShapeType="1"/>
                          </wps:cNvCnPr>
                          <wps:spPr bwMode="auto">
                            <a:xfrm flipV="1">
                              <a:off x="4264034" y="3663941"/>
                              <a:ext cx="1149009" cy="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Freeform 89"/>
                          <wps:cNvSpPr>
                            <a:spLocks/>
                          </wps:cNvSpPr>
                          <wps:spPr bwMode="auto">
                            <a:xfrm flipH="1">
                              <a:off x="5159341" y="1354715"/>
                              <a:ext cx="127001" cy="1689119"/>
                            </a:xfrm>
                            <a:custGeom>
                              <a:avLst/>
                              <a:gdLst>
                                <a:gd name="T0" fmla="*/ 0 w 2566"/>
                                <a:gd name="T1" fmla="*/ 1689100 h 2712"/>
                                <a:gd name="T2" fmla="*/ 32814 w 2566"/>
                                <a:gd name="T3" fmla="*/ 292105 h 2712"/>
                                <a:gd name="T4" fmla="*/ 40832 w 2566"/>
                                <a:gd name="T5" fmla="*/ 146364 h 2712"/>
                                <a:gd name="T6" fmla="*/ 54195 w 2566"/>
                                <a:gd name="T7" fmla="*/ 34255 h 2712"/>
                                <a:gd name="T8" fmla="*/ 75329 w 2566"/>
                                <a:gd name="T9" fmla="*/ 5605 h 2712"/>
                                <a:gd name="T10" fmla="*/ 12700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Line 90"/>
                          <wps:cNvCnPr>
                            <a:cxnSpLocks noChangeShapeType="1"/>
                          </wps:cNvCnPr>
                          <wps:spPr bwMode="auto">
                            <a:xfrm flipH="1">
                              <a:off x="4549736" y="1354715"/>
                              <a:ext cx="609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Text Box 113"/>
                          <wps:cNvSpPr txBox="1">
                            <a:spLocks noChangeArrowheads="1"/>
                          </wps:cNvSpPr>
                          <wps:spPr bwMode="auto">
                            <a:xfrm>
                              <a:off x="4247134" y="3663941"/>
                              <a:ext cx="12307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80814F" w14:textId="77777777" w:rsidR="0050295D" w:rsidRDefault="0050295D" w:rsidP="0050295D">
                                <w:pPr>
                                  <w:rPr>
                                    <w:sz w:val="24"/>
                                    <w:szCs w:val="24"/>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130" name="Text Box 94"/>
                          <wps:cNvSpPr txBox="1">
                            <a:spLocks noChangeArrowheads="1"/>
                          </wps:cNvSpPr>
                          <wps:spPr bwMode="auto">
                            <a:xfrm>
                              <a:off x="3586728" y="2504728"/>
                              <a:ext cx="6915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F44D1" w14:textId="77777777" w:rsidR="0050295D" w:rsidRDefault="0050295D" w:rsidP="0050295D">
                                <w:pPr>
                                  <w:rPr>
                                    <w:sz w:val="24"/>
                                    <w:szCs w:val="24"/>
                                  </w:rPr>
                                </w:pPr>
                                <w:r>
                                  <w:rPr>
                                    <w:rFonts w:ascii="Arial" w:hAnsi="Arial" w:cs="Arial"/>
                                    <w:sz w:val="16"/>
                                    <w:szCs w:val="16"/>
                                  </w:rPr>
                                  <w:t>The first reference subcarrier on left is not averaged</w:t>
                                </w:r>
                              </w:p>
                            </w:txbxContent>
                          </wps:txbx>
                          <wps:bodyPr rot="0" vert="horz" wrap="square" lIns="91440" tIns="45720" rIns="91440" bIns="45720" anchor="t" anchorCtr="0" upright="1">
                            <a:noAutofit/>
                          </wps:bodyPr>
                        </wps:wsp>
                        <wps:wsp>
                          <wps:cNvPr id="131" name="Line 96"/>
                          <wps:cNvCnPr>
                            <a:cxnSpLocks noChangeShapeType="1"/>
                          </wps:cNvCnPr>
                          <wps:spPr bwMode="auto">
                            <a:xfrm>
                              <a:off x="4152933" y="2597129"/>
                              <a:ext cx="300602" cy="29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 name="Text Box 98"/>
                          <wps:cNvSpPr txBox="1">
                            <a:spLocks noChangeArrowheads="1"/>
                          </wps:cNvSpPr>
                          <wps:spPr bwMode="auto">
                            <a:xfrm>
                              <a:off x="3549628" y="1354715"/>
                              <a:ext cx="828707" cy="9611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8C0CF" w14:textId="77777777" w:rsidR="0050295D" w:rsidRDefault="0050295D" w:rsidP="0050295D">
                                <w:pPr>
                                  <w:rPr>
                                    <w:sz w:val="24"/>
                                    <w:szCs w:val="24"/>
                                  </w:rPr>
                                </w:pPr>
                                <w:r>
                                  <w:rPr>
                                    <w:rFonts w:ascii="Arial" w:hAnsi="Arial" w:cs="Arial"/>
                                    <w:sz w:val="16"/>
                                    <w:szCs w:val="16"/>
                                  </w:rPr>
                                  <w:t>The second reference subcarrier is the average of the three subcarriers on left</w:t>
                                </w:r>
                              </w:p>
                            </w:txbxContent>
                          </wps:txbx>
                          <wps:bodyPr rot="0" vert="horz" wrap="square" lIns="91440" tIns="45720" rIns="91440" bIns="45720" anchor="t" anchorCtr="0" upright="1">
                            <a:noAutofit/>
                          </wps:bodyPr>
                        </wps:wsp>
                        <wps:wsp>
                          <wps:cNvPr id="133" name="Text Box 98"/>
                          <wps:cNvSpPr txBox="1">
                            <a:spLocks noChangeArrowheads="1"/>
                          </wps:cNvSpPr>
                          <wps:spPr bwMode="auto">
                            <a:xfrm>
                              <a:off x="3861431" y="374604"/>
                              <a:ext cx="824907" cy="965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A025E5" w14:textId="77777777" w:rsidR="0050295D" w:rsidRDefault="0050295D" w:rsidP="0050295D">
                                <w:pPr>
                                  <w:rPr>
                                    <w:sz w:val="24"/>
                                    <w:szCs w:val="24"/>
                                  </w:rPr>
                                </w:pPr>
                                <w:r>
                                  <w:rPr>
                                    <w:rFonts w:ascii="Arial" w:hAnsi="Arial" w:cs="Arial"/>
                                    <w:sz w:val="16"/>
                                    <w:szCs w:val="16"/>
                                  </w:rPr>
                                  <w:t>The third  reference  subcarrier is the average of the first five subcarriers on left</w:t>
                                </w:r>
                              </w:p>
                            </w:txbxContent>
                          </wps:txbx>
                          <wps:bodyPr rot="0" vert="horz" wrap="square" lIns="91440" tIns="45720" rIns="91440" bIns="45720" anchor="t" anchorCtr="0" upright="1">
                            <a:noAutofit/>
                          </wps:bodyPr>
                        </wps:wsp>
                        <wps:wsp>
                          <wps:cNvPr id="134" name="Text Box 94"/>
                          <wps:cNvSpPr txBox="1">
                            <a:spLocks noChangeArrowheads="1"/>
                          </wps:cNvSpPr>
                          <wps:spPr bwMode="auto">
                            <a:xfrm>
                              <a:off x="5461043" y="2377727"/>
                              <a:ext cx="6477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508B38" w14:textId="77777777" w:rsidR="0050295D" w:rsidRDefault="0050295D" w:rsidP="0050295D">
                                <w:pPr>
                                  <w:rPr>
                                    <w:sz w:val="24"/>
                                    <w:szCs w:val="24"/>
                                  </w:rPr>
                                </w:pPr>
                                <w:r>
                                  <w:rPr>
                                    <w:rFonts w:ascii="Arial" w:hAnsi="Arial" w:cs="Arial"/>
                                    <w:sz w:val="16"/>
                                    <w:szCs w:val="16"/>
                                  </w:rPr>
                                  <w:t>The first reference subcarrier on right is not averaged</w:t>
                                </w:r>
                              </w:p>
                            </w:txbxContent>
                          </wps:txbx>
                          <wps:bodyPr rot="0" vert="horz" wrap="square" lIns="91440" tIns="45720" rIns="91440" bIns="45720" anchor="t" anchorCtr="0" upright="1">
                            <a:noAutofit/>
                          </wps:bodyPr>
                        </wps:wsp>
                        <wps:wsp>
                          <wps:cNvPr id="135" name="Line 96"/>
                          <wps:cNvCnPr>
                            <a:cxnSpLocks noChangeShapeType="1"/>
                          </wps:cNvCnPr>
                          <wps:spPr bwMode="auto">
                            <a:xfrm flipH="1">
                              <a:off x="5187941" y="2477128"/>
                              <a:ext cx="355603" cy="6920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 name="Text Box 93"/>
                          <wps:cNvSpPr txBox="1">
                            <a:spLocks noChangeArrowheads="1"/>
                          </wps:cNvSpPr>
                          <wps:spPr bwMode="auto">
                            <a:xfrm>
                              <a:off x="838207" y="3876043"/>
                              <a:ext cx="2349519" cy="2296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87FDFC" w14:textId="77777777" w:rsidR="0050295D" w:rsidRDefault="0050295D" w:rsidP="0050295D">
                                <w:pPr>
                                  <w:pStyle w:val="ListParagraph"/>
                                  <w:numPr>
                                    <w:ilvl w:val="0"/>
                                    <w:numId w:val="2"/>
                                  </w:numPr>
                                  <w:ind w:firstLineChars="0"/>
                                  <w:rPr>
                                    <w:sz w:val="24"/>
                                    <w:szCs w:val="24"/>
                                  </w:rPr>
                                </w:pPr>
                                <w:r>
                                  <w:rPr>
                                    <w:rFonts w:ascii="Arial" w:hAnsi="Arial" w:cs="Arial"/>
                                    <w:sz w:val="16"/>
                                    <w:szCs w:val="16"/>
                                  </w:rPr>
                                  <w:t xml:space="preserve">Moving </w:t>
                                </w:r>
                                <w:r>
                                  <w:rPr>
                                    <w:rFonts w:ascii="Arial" w:hAnsi="Arial" w:cs="Arial"/>
                                    <w:sz w:val="16"/>
                                    <w:szCs w:val="16"/>
                                  </w:rPr>
                                  <w:t>averaging at channel edge</w:t>
                                </w:r>
                              </w:p>
                            </w:txbxContent>
                          </wps:txbx>
                          <wps:bodyPr rot="0" vert="horz" wrap="square" lIns="91440" tIns="45720" rIns="91440" bIns="45720" anchor="t" anchorCtr="0" upright="1">
                            <a:noAutofit/>
                          </wps:bodyPr>
                        </wps:wsp>
                        <wps:wsp>
                          <wps:cNvPr id="137" name="Text Box 93"/>
                          <wps:cNvSpPr txBox="1">
                            <a:spLocks noChangeArrowheads="1"/>
                          </wps:cNvSpPr>
                          <wps:spPr bwMode="auto">
                            <a:xfrm>
                              <a:off x="3390927" y="3890643"/>
                              <a:ext cx="2489220" cy="478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80316C" w14:textId="77777777" w:rsidR="0050295D" w:rsidRDefault="0050295D" w:rsidP="0050295D">
                                <w:pPr>
                                  <w:pStyle w:val="ListParagraph"/>
                                  <w:numPr>
                                    <w:ilvl w:val="0"/>
                                    <w:numId w:val="3"/>
                                  </w:numPr>
                                  <w:spacing w:after="0"/>
                                  <w:ind w:firstLineChars="0"/>
                                  <w:contextualSpacing/>
                                  <w:rPr>
                                    <w:sz w:val="16"/>
                                    <w:szCs w:val="24"/>
                                  </w:rPr>
                                </w:pPr>
                                <w:r>
                                  <w:rPr>
                                    <w:rFonts w:ascii="Arial" w:hAnsi="Arial" w:cs="Arial"/>
                                    <w:sz w:val="16"/>
                                    <w:szCs w:val="16"/>
                                  </w:rPr>
                                  <w:t xml:space="preserve">Moving </w:t>
                                </w:r>
                                <w:r>
                                  <w:rPr>
                                    <w:rFonts w:ascii="Arial" w:hAnsi="Arial" w:cs="Arial"/>
                                    <w:sz w:val="16"/>
                                    <w:szCs w:val="16"/>
                                  </w:rPr>
                                  <w:t>averaging for the case of number of reference subcarrier is smaller than moving average window size</w:t>
                                </w:r>
                              </w:p>
                            </w:txbxContent>
                          </wps:txbx>
                          <wps:bodyPr rot="0" vert="horz" wrap="square" lIns="91440" tIns="45720" rIns="91440" bIns="45720" anchor="t" anchorCtr="0" upright="1">
                            <a:noAutofit/>
                          </wps:bodyPr>
                        </wps:wsp>
                        <wps:wsp>
                          <wps:cNvPr id="138" name="Text Box 98"/>
                          <wps:cNvSpPr txBox="1">
                            <a:spLocks noChangeArrowheads="1"/>
                          </wps:cNvSpPr>
                          <wps:spPr bwMode="auto">
                            <a:xfrm>
                              <a:off x="5375243" y="1450316"/>
                              <a:ext cx="828707" cy="960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00EC62" w14:textId="77777777" w:rsidR="0050295D" w:rsidRDefault="0050295D" w:rsidP="0050295D">
                                <w:pPr>
                                  <w:rPr>
                                    <w:sz w:val="24"/>
                                    <w:szCs w:val="24"/>
                                  </w:rPr>
                                </w:pPr>
                                <w:r>
                                  <w:rPr>
                                    <w:rFonts w:ascii="Arial" w:hAnsi="Arial" w:cs="Arial"/>
                                    <w:sz w:val="16"/>
                                    <w:szCs w:val="16"/>
                                  </w:rPr>
                                  <w:t>The second from right is the average of the three subcarriers on right</w:t>
                                </w:r>
                              </w:p>
                            </w:txbxContent>
                          </wps:txbx>
                          <wps:bodyPr rot="0" vert="horz" wrap="square" lIns="91440" tIns="45720" rIns="91440" bIns="45720" anchor="t" anchorCtr="0" upright="1">
                            <a:noAutofit/>
                          </wps:bodyPr>
                        </wps:wsp>
                        <wps:wsp>
                          <wps:cNvPr id="139" name="Text Box 98"/>
                          <wps:cNvSpPr txBox="1">
                            <a:spLocks noChangeArrowheads="1"/>
                          </wps:cNvSpPr>
                          <wps:spPr bwMode="auto">
                            <a:xfrm>
                              <a:off x="5159341" y="395904"/>
                              <a:ext cx="824907" cy="965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DAA59" w14:textId="77777777" w:rsidR="0050295D" w:rsidRDefault="0050295D" w:rsidP="0050295D">
                                <w:pPr>
                                  <w:rPr>
                                    <w:sz w:val="24"/>
                                    <w:szCs w:val="24"/>
                                  </w:rPr>
                                </w:pPr>
                                <w:r>
                                  <w:rPr>
                                    <w:rFonts w:ascii="Arial" w:hAnsi="Arial" w:cs="Arial"/>
                                    <w:sz w:val="16"/>
                                    <w:szCs w:val="16"/>
                                  </w:rPr>
                                  <w:t>The third from right is the average of the five subcarriers on right</w:t>
                                </w:r>
                              </w:p>
                            </w:txbxContent>
                          </wps:txbx>
                          <wps:bodyPr rot="0" vert="horz" wrap="square" lIns="91440" tIns="45720" rIns="91440" bIns="45720" anchor="t" anchorCtr="0" upright="1">
                            <a:noAutofit/>
                          </wps:bodyPr>
                        </wps:wsp>
                        <wps:wsp>
                          <wps:cNvPr id="140" name="Line 96"/>
                          <wps:cNvCnPr>
                            <a:cxnSpLocks noChangeShapeType="1"/>
                          </wps:cNvCnPr>
                          <wps:spPr bwMode="auto">
                            <a:xfrm>
                              <a:off x="4097933" y="2173924"/>
                              <a:ext cx="499504" cy="29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1" name="Line 96"/>
                          <wps:cNvCnPr>
                            <a:cxnSpLocks noChangeShapeType="1"/>
                          </wps:cNvCnPr>
                          <wps:spPr bwMode="auto">
                            <a:xfrm flipH="1">
                              <a:off x="5050440" y="2162124"/>
                              <a:ext cx="355603" cy="6920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2" name="Line 96"/>
                          <wps:cNvCnPr>
                            <a:cxnSpLocks noChangeShapeType="1"/>
                          </wps:cNvCnPr>
                          <wps:spPr bwMode="auto">
                            <a:xfrm flipH="1">
                              <a:off x="4930739" y="1130313"/>
                              <a:ext cx="314402" cy="1930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 name="Line 96"/>
                          <wps:cNvCnPr>
                            <a:cxnSpLocks noChangeShapeType="1"/>
                          </wps:cNvCnPr>
                          <wps:spPr bwMode="auto">
                            <a:xfrm>
                              <a:off x="4419635" y="1162613"/>
                              <a:ext cx="273002" cy="1372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4ABC2ABA" id="Canvas 144" o:spid="_x0000_s1026" editas="canvas" style="width:481.95pt;height:342.85pt;mso-position-horizontal-relative:char;mso-position-vertical-relative:line" coordsize="61207,435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43541;visibility:visible;mso-wrap-style:square">
                    <v:fill o:detectmouseclick="t"/>
                    <v:path o:connecttype="none"/>
                  </v:shape>
                  <v:shape id="Freeform 89" o:spid="_x0000_s1028" style="position:absolute;left:12369;top:12998;width:16294;height:17221;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" path="m,2712c110,2338,526,882,663,469l825,235,1095,55c1211,17,1277,18,1522,9,1767,,2392,2,2566,e" filled="f" strokeweight="1pt">
                    <v:path arrowok="t" o:connecttype="custom" o:connectlocs="0,1093545565;267338667,189112415;332661237,94757820;441532188,22177362;613709580,3629023;1034677255,0" o:connectangles="0,0,0,0,0,0"/>
                  </v:shape>
                  <v:line id="Line 90" o:spid="_x0000_s1029" style="position:absolute;flip:x;visibility:visible;mso-wrap-style:square" from="11112,35020" to="29692,35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"/>
                  <v:line id="Line 91" o:spid="_x0000_s1030" style="position:absolute;flip:x;visibility:visible;mso-wrap-style:square" from="24447,8128" to="25654,12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">
                    <v:stroke endarrow="block"/>
                  </v:line>
                  <v:shapetype id="_x0000_t202" coordsize="21600,21600" o:spt="202" path="m,l,21600r21600,l21600,xe">
                    <v:stroke joinstyle="miter"/>
                    <v:path gradientshapeok="t" o:connecttype="rect"/>
                  </v:shapetype>
                  <v:shape id="Text Box 92" o:spid="_x0000_s1031" type="#_x0000_t202" style="position:absolute;left:1600;top:5746;width:14001;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6AB9F995" w14:textId="77777777" w:rsidR="0050295D" w:rsidRDefault="0050295D" w:rsidP="0050295D">
                          <w:pPr>
                            <w:rPr>
                              <w:sz w:val="16"/>
                              <w:szCs w:val="16"/>
                            </w:rPr>
                          </w:pPr>
                          <w:r>
                            <w:rPr>
                              <w:rFonts w:ascii="Arial" w:hAnsi="Arial" w:cs="Arial"/>
                              <w:sz w:val="16"/>
                              <w:szCs w:val="16"/>
                            </w:rPr>
                            <w:t>The subsequent 7 subcarriers are averaged over 5, 7 .. 17 subcarriers</w:t>
                          </w:r>
                        </w:p>
                      </w:txbxContent>
                    </v:textbox>
                  </v:shape>
                  <v:shape id="Text Box 93" o:spid="_x0000_s1032" type="#_x0000_t202" style="position:absolute;left:25044;top:317;width:10008;height:12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14:paraId="7BA8B360" w14:textId="77777777" w:rsidR="0050295D" w:rsidRDefault="0050295D" w:rsidP="0050295D">
                          <w:pPr>
                            <w:rPr>
                              <w:ins w:id="31"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11F65972" w14:textId="77777777" w:rsidR="0050295D" w:rsidRDefault="0050295D" w:rsidP="0050295D">
                          <w:pPr>
                            <w:rPr>
                              <w:sz w:val="16"/>
                              <w:szCs w:val="16"/>
                            </w:rPr>
                          </w:pPr>
                        </w:p>
                      </w:txbxContent>
                    </v:textbox>
                  </v:shape>
                  <v:shape id="Text Box 94" o:spid="_x0000_s1033" type="#_x0000_t202" style="position:absolute;left:1466;top:24447;width:691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" filled="f" stroked="f">
                    <v:textbox>
                      <w:txbxContent>
                        <w:p w14:paraId="32D22FB9" w14:textId="77777777" w:rsidR="0050295D" w:rsidRDefault="0050295D" w:rsidP="0050295D">
                          <w:pPr>
                            <w:rPr>
                              <w:sz w:val="16"/>
                              <w:szCs w:val="16"/>
                            </w:rPr>
                          </w:pPr>
                          <w:r>
                            <w:rPr>
                              <w:rFonts w:ascii="Arial" w:hAnsi="Arial" w:cs="Arial"/>
                              <w:sz w:val="16"/>
                              <w:szCs w:val="16"/>
                            </w:rPr>
                            <w:t>The first reference subcarrier is not averaged</w:t>
                          </w:r>
                        </w:p>
                      </w:txbxContent>
                    </v:textbox>
                  </v:shape>
                  <v:line id="Line 95" o:spid="_x0000_s1034" style="position:absolute;visibility:visible;mso-wrap-style:square" from="8890,22733" to="13087,26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">
                    <v:stroke endarrow="block"/>
                  </v:line>
                  <v:line id="Line 96" o:spid="_x0000_s1035" style="position:absolute;visibility:visible;mso-wrap-style:square" from="7861,28200" to="12084,30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">
                    <v:stroke endarrow="block"/>
                  </v:line>
                  <v:line id="Line 97" o:spid="_x0000_s1036" style="position:absolute;flip:y;visibility:visible;mso-wrap-style:square" from="12566,30657" to="12573,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">
                    <v:stroke endarrow="block"/>
                  </v:line>
                  <v:shape id="Text Box 98" o:spid="_x0000_s1037" type="#_x0000_t202" style="position:absolute;left:1524;top:16071;width:922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14:paraId="447DA6B8" w14:textId="77777777" w:rsidR="0050295D" w:rsidRDefault="0050295D" w:rsidP="0050295D">
                          <w:pPr>
                            <w:rPr>
                              <w:sz w:val="16"/>
                              <w:szCs w:val="16"/>
                            </w:rPr>
                          </w:pPr>
                          <w:r>
                            <w:rPr>
                              <w:rFonts w:ascii="Arial" w:hAnsi="Arial" w:cs="Arial"/>
                              <w:sz w:val="16"/>
                              <w:szCs w:val="16"/>
                            </w:rPr>
                            <w:t>The second reference subcarrier is the average of the first three subcarriers</w:t>
                          </w:r>
                        </w:p>
                      </w:txbxContent>
                    </v:textbox>
                  </v:shape>
                  <v:line id="Line 99" o:spid="_x0000_s1038" style="position:absolute;flip:y;visibility:visible;mso-wrap-style:square" from="13881,26771" to="13887,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">
                    <v:stroke endarrow="block"/>
                  </v:line>
                  <v:line id="Line 100" o:spid="_x0000_s1039" style="position:absolute;flip:y;visibility:visible;mso-wrap-style:square" from="15201,22313" to="15208,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">
                    <v:stroke endarrow="block"/>
                  </v:line>
                  <v:line id="Line 101" o:spid="_x0000_s1040" style="position:absolute;flip:y;visibility:visible;mso-wrap-style:square" from="16522,17735" to="1652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">
                    <v:stroke endarrow="block"/>
                  </v:line>
                  <v:line id="Line 102" o:spid="_x0000_s1041" style="position:absolute;flip:y;visibility:visible;mso-wrap-style:square" from="17843,15220" to="1784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">
                    <v:stroke endarrow="block"/>
                  </v:line>
                  <v:line id="Line 103" o:spid="_x0000_s1042" style="position:absolute;flip:y;visibility:visible;mso-wrap-style:square" from="19164,14224" to="19170,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">
                    <v:stroke endarrow="block"/>
                  </v:line>
                  <v:line id="Line 104" o:spid="_x0000_s1043" style="position:absolute;flip:y;visibility:visible;mso-wrap-style:square" from="20485,13906" to="20491,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">
                    <v:stroke endarrow="block"/>
                  </v:line>
                  <v:line id="Line 105" o:spid="_x0000_s1044" style="position:absolute;flip:y;visibility:visible;mso-wrap-style:square" from="21805,13906" to="21812,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">
                    <v:stroke endarrow="block"/>
                  </v:line>
                  <v:line id="Line 106" o:spid="_x0000_s1045" style="position:absolute;flip:y;visibility:visible;mso-wrap-style:square" from="23126,13823" to="23133,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">
                    <v:stroke endarrow="block"/>
                  </v:line>
                  <v:line id="Line 107" o:spid="_x0000_s1046" style="position:absolute;flip:y;visibility:visible;mso-wrap-style:square" from="24447,13754" to="24453,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">
                    <v:stroke endarrow="block"/>
                  </v:line>
                  <v:line id="Line 108" o:spid="_x0000_s1047" style="position:absolute;flip:y;visibility:visible;mso-wrap-style:square" from="25768,13754" to="25774,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">
                    <v:stroke endarrow="block"/>
                  </v:line>
                  <v:line id="Line 109" o:spid="_x0000_s1048" style="position:absolute;flip:y;visibility:visible;mso-wrap-style:square" from="27089,13754" to="27095,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">
                    <v:stroke endarrow="block"/>
                  </v:line>
                  <v:line id="Line 110" o:spid="_x0000_s1049" style="position:absolute;visibility:visible;mso-wrap-style:square" from="14547,10026" to="23063,12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">
                    <v:stroke endarrow="block"/>
                  </v:line>
                  <v:line id="Line 111" o:spid="_x0000_s1050" style="position:absolute;visibility:visible;mso-wrap-style:square" from="14547,10026" to="14554,20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">
                    <v:stroke endarrow="block"/>
                  </v:line>
                  <v:line id="Line 112" o:spid="_x0000_s1051" style="position:absolute;visibility:visible;mso-wrap-style:square" from="12566,36487" to="27089,3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">
                    <v:stroke endarrow="block"/>
                  </v:line>
                  <v:shape id="Text Box 113" o:spid="_x0000_s1052" type="#_x0000_t202" style="position:absolute;left:14154;top:36556;width:1230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" filled="f" stroked="f">
                    <v:textbox>
                      <w:txbxContent>
                        <w:p w14:paraId="2371CADF" w14:textId="77777777" w:rsidR="0050295D" w:rsidRDefault="0050295D" w:rsidP="0050295D">
                          <w:pPr>
                            <w:rPr>
                              <w:sz w:val="16"/>
                              <w:szCs w:val="16"/>
                            </w:rPr>
                          </w:pPr>
                          <w:r>
                            <w:rPr>
                              <w:rFonts w:ascii="Arial" w:hAnsi="Arial" w:cs="Arial"/>
                              <w:sz w:val="16"/>
                              <w:szCs w:val="16"/>
                            </w:rPr>
                            <w:t>Reference subcarriers</w:t>
                          </w:r>
                        </w:p>
                      </w:txbxContent>
                    </v:textbox>
                  </v:shape>
                  <v:shape id="Freeform 89" o:spid="_x0000_s1053" style="position:absolute;left:43783;top:13547;width:1714;height:16894;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" path="m,2712c110,2338,526,882,663,469l825,235,1095,55c1211,17,1277,18,1522,9,1767,,2392,2,2566,e" filled="f" strokeweight="1pt">
                    <v:path arrowok="t" o:connecttype="custom" o:connectlocs="0,1052423317;2959039,182000635;3682049,91194364;4887133,21343243;6792850,3492836;11452339,0" o:connectangles="0,0,0,0,0,0"/>
                  </v:shape>
                  <v:line id="Line 90" o:spid="_x0000_s1054" style="position:absolute;flip:x;visibility:visible;mso-wrap-style:square" from="38915,35261" to="57495,35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"/>
                  <v:line id="Line 104" o:spid="_x0000_s1055" style="position:absolute;flip:y;visibility:visible;mso-wrap-style:square" from="44922,14201" to="44929,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">
                    <v:stroke endarrow="block"/>
                  </v:line>
                  <v:line id="Line 105" o:spid="_x0000_s1056" style="position:absolute;flip:y;visibility:visible;mso-wrap-style:square" from="46243,14201" to="4625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">
                    <v:stroke endarrow="block"/>
                  </v:line>
                  <v:line id="Line 106" o:spid="_x0000_s1057" style="position:absolute;flip:y;visibility:visible;mso-wrap-style:square" from="47564,14119" to="4757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">
                    <v:stroke endarrow="block"/>
                  </v:line>
                  <v:line id="Line 107" o:spid="_x0000_s1058" style="position:absolute;flip:y;visibility:visible;mso-wrap-style:square" from="48885,14049" to="48891,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">
                    <v:stroke endarrow="block"/>
                  </v:line>
                  <v:line id="Line 108" o:spid="_x0000_s1059" style="position:absolute;flip:y;visibility:visible;mso-wrap-style:square" from="50206,14049" to="50212,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">
                    <v:stroke endarrow="block"/>
                  </v:line>
                  <v:line id="Line 109" o:spid="_x0000_s1060" style="position:absolute;flip:y;visibility:visible;mso-wrap-style:square" from="51526,14049" to="51533,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">
                    <v:stroke endarrow="block"/>
                  </v:line>
                  <v:line id="Line 112" o:spid="_x0000_s1061" style="position:absolute;flip:y;visibility:visible;mso-wrap-style:square" from="42640,36639" to="54130,36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">
                    <v:stroke endarrow="block"/>
                  </v:line>
                  <v:shape id="Freeform 89" o:spid="_x0000_s1062" style="position:absolute;left:51593;top:13547;width:1270;height:16891;flip:x;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" path="m,2712c110,2338,526,882,663,469l825,235,1095,55c1211,17,1277,18,1522,9,1767,,2392,2,2566,e" filled="f" strokeweight="1pt">
                    <v:path arrowok="t" o:connecttype="custom" o:connectlocs="0,1052024669;1624088,181932192;2020929,91160108;2682315,21335093;3728316,3490970;6285708,0" o:connectangles="0,0,0,0,0,0"/>
                  </v:shape>
                  <v:line id="Line 90" o:spid="_x0000_s1063" style="position:absolute;flip:x;visibility:visible;mso-wrap-style:square" from="45497,13547" to="51593,13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"/>
                  <v:shape id="Text Box 113" o:spid="_x0000_s1064" type="#_x0000_t202" style="position:absolute;left:42471;top:36639;width:1230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" filled="f" stroked="f">
                    <v:textbox>
                      <w:txbxContent>
                        <w:p w14:paraId="5F80814F" w14:textId="77777777" w:rsidR="0050295D" w:rsidRDefault="0050295D" w:rsidP="0050295D">
                          <w:pPr>
                            <w:rPr>
                              <w:sz w:val="24"/>
                              <w:szCs w:val="24"/>
                            </w:rPr>
                          </w:pPr>
                          <w:r>
                            <w:rPr>
                              <w:rFonts w:ascii="Arial" w:hAnsi="Arial" w:cs="Arial"/>
                              <w:sz w:val="16"/>
                              <w:szCs w:val="16"/>
                            </w:rPr>
                            <w:t>Reference subcarriers</w:t>
                          </w:r>
                        </w:p>
                      </w:txbxContent>
                    </v:textbox>
                  </v:shape>
                  <v:shape id="Text Box 94" o:spid="_x0000_s1065" type="#_x0000_t202" style="position:absolute;left:35867;top:25047;width:6915;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NVd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" filled="f" stroked="f">
                    <v:textbox>
                      <w:txbxContent>
                        <w:p w14:paraId="3BDF44D1" w14:textId="77777777" w:rsidR="0050295D" w:rsidRDefault="0050295D" w:rsidP="0050295D">
                          <w:pPr>
                            <w:rPr>
                              <w:sz w:val="24"/>
                              <w:szCs w:val="24"/>
                            </w:rPr>
                          </w:pPr>
                          <w:r>
                            <w:rPr>
                              <w:rFonts w:ascii="Arial" w:hAnsi="Arial" w:cs="Arial"/>
                              <w:sz w:val="16"/>
                              <w:szCs w:val="16"/>
                            </w:rPr>
                            <w:t>The first reference subcarrier on left is not averaged</w:t>
                          </w:r>
                        </w:p>
                      </w:txbxContent>
                    </v:textbox>
                  </v:shape>
                  <v:line id="Line 96" o:spid="_x0000_s1066" style="position:absolute;visibility:visible;mso-wrap-style:square" from="41529,25971" to="44535,26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">
                    <v:stroke endarrow="block"/>
                  </v:line>
                  <v:shape id="Text Box 98" o:spid="_x0000_s1067" type="#_x0000_t202" style="position:absolute;left:35496;top:13547;width:8287;height:9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" filled="f" stroked="f">
                    <v:textbox>
                      <w:txbxContent>
                        <w:p w14:paraId="1AF8C0CF" w14:textId="77777777" w:rsidR="0050295D" w:rsidRDefault="0050295D" w:rsidP="0050295D">
                          <w:pPr>
                            <w:rPr>
                              <w:sz w:val="24"/>
                              <w:szCs w:val="24"/>
                            </w:rPr>
                          </w:pPr>
                          <w:r>
                            <w:rPr>
                              <w:rFonts w:ascii="Arial" w:hAnsi="Arial" w:cs="Arial"/>
                              <w:sz w:val="16"/>
                              <w:szCs w:val="16"/>
                            </w:rPr>
                            <w:t>The second reference subcarrier is the average of the three subcarriers on left</w:t>
                          </w:r>
                        </w:p>
                      </w:txbxContent>
                    </v:textbox>
                  </v:shape>
                  <v:shape id="Text Box 98" o:spid="_x0000_s1068" type="#_x0000_t202" style="position:absolute;left:38614;top:3746;width:8249;height:9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" filled="f" stroked="f">
                    <v:textbox>
                      <w:txbxContent>
                        <w:p w14:paraId="0EA025E5" w14:textId="77777777" w:rsidR="0050295D" w:rsidRDefault="0050295D" w:rsidP="0050295D">
                          <w:pPr>
                            <w:rPr>
                              <w:sz w:val="24"/>
                              <w:szCs w:val="24"/>
                            </w:rPr>
                          </w:pPr>
                          <w:r>
                            <w:rPr>
                              <w:rFonts w:ascii="Arial" w:hAnsi="Arial" w:cs="Arial"/>
                              <w:sz w:val="16"/>
                              <w:szCs w:val="16"/>
                            </w:rPr>
                            <w:t>The third  reference  subcarrier is the average of the first five subcarriers on left</w:t>
                          </w:r>
                        </w:p>
                      </w:txbxContent>
                    </v:textbox>
                  </v:shape>
                  <v:shape id="Text Box 94" o:spid="_x0000_s1069" type="#_x0000_t202" style="position:absolute;left:54610;top:23777;width:6477;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" filled="f" stroked="f">
                    <v:textbox>
                      <w:txbxContent>
                        <w:p w14:paraId="4B508B38" w14:textId="77777777" w:rsidR="0050295D" w:rsidRDefault="0050295D" w:rsidP="0050295D">
                          <w:pPr>
                            <w:rPr>
                              <w:sz w:val="24"/>
                              <w:szCs w:val="24"/>
                            </w:rPr>
                          </w:pPr>
                          <w:r>
                            <w:rPr>
                              <w:rFonts w:ascii="Arial" w:hAnsi="Arial" w:cs="Arial"/>
                              <w:sz w:val="16"/>
                              <w:szCs w:val="16"/>
                            </w:rPr>
                            <w:t>The first reference subcarrier on right is not averaged</w:t>
                          </w:r>
                        </w:p>
                      </w:txbxContent>
                    </v:textbox>
                  </v:shape>
                  <v:line id="Line 96" o:spid="_x0000_s1070" style="position:absolute;flip:x;visibility:visible;mso-wrap-style:square" from="51879,24771" to="55435,25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">
                    <v:stroke endarrow="block"/>
                  </v:line>
                  <v:shape id="Text Box 93" o:spid="_x0000_s1071" type="#_x0000_t202" style="position:absolute;left:8382;top:38760;width:23495;height: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" filled="f" stroked="f">
                    <v:textbox>
                      <w:txbxContent>
                        <w:p w14:paraId="6787FDFC" w14:textId="77777777" w:rsidR="0050295D" w:rsidRDefault="0050295D" w:rsidP="0050295D">
                          <w:pPr>
                            <w:pStyle w:val="ListParagraph"/>
                            <w:numPr>
                              <w:ilvl w:val="0"/>
                              <w:numId w:val="2"/>
                            </w:numPr>
                            <w:ind w:firstLineChars="0"/>
                            <w:rPr>
                              <w:sz w:val="24"/>
                              <w:szCs w:val="24"/>
                            </w:rPr>
                          </w:pPr>
                          <w:r>
                            <w:rPr>
                              <w:rFonts w:ascii="Arial" w:hAnsi="Arial" w:cs="Arial"/>
                              <w:sz w:val="16"/>
                              <w:szCs w:val="16"/>
                            </w:rPr>
                            <w:t xml:space="preserve">Moving </w:t>
                          </w:r>
                          <w:r>
                            <w:rPr>
                              <w:rFonts w:ascii="Arial" w:hAnsi="Arial" w:cs="Arial"/>
                              <w:sz w:val="16"/>
                              <w:szCs w:val="16"/>
                            </w:rPr>
                            <w:t>averaging at channel edge</w:t>
                          </w:r>
                        </w:p>
                      </w:txbxContent>
                    </v:textbox>
                  </v:shape>
                  <v:shape id="Text Box 93" o:spid="_x0000_s1072" type="#_x0000_t202" style="position:absolute;left:33909;top:38906;width:24892;height:4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" filled="f" stroked="f">
                    <v:textbox>
                      <w:txbxContent>
                        <w:p w14:paraId="7580316C" w14:textId="77777777" w:rsidR="0050295D" w:rsidRDefault="0050295D" w:rsidP="0050295D">
                          <w:pPr>
                            <w:pStyle w:val="ListParagraph"/>
                            <w:numPr>
                              <w:ilvl w:val="0"/>
                              <w:numId w:val="3"/>
                            </w:numPr>
                            <w:spacing w:after="0"/>
                            <w:ind w:firstLineChars="0"/>
                            <w:contextualSpacing/>
                            <w:rPr>
                              <w:sz w:val="16"/>
                              <w:szCs w:val="24"/>
                            </w:rPr>
                          </w:pPr>
                          <w:r>
                            <w:rPr>
                              <w:rFonts w:ascii="Arial" w:hAnsi="Arial" w:cs="Arial"/>
                              <w:sz w:val="16"/>
                              <w:szCs w:val="16"/>
                            </w:rPr>
                            <w:t xml:space="preserve">Moving </w:t>
                          </w:r>
                          <w:r>
                            <w:rPr>
                              <w:rFonts w:ascii="Arial" w:hAnsi="Arial" w:cs="Arial"/>
                              <w:sz w:val="16"/>
                              <w:szCs w:val="16"/>
                            </w:rPr>
                            <w:t>averaging for the case of number of reference subcarrier is smaller than moving average window size</w:t>
                          </w:r>
                        </w:p>
                      </w:txbxContent>
                    </v:textbox>
                  </v:shape>
                  <v:shape id="Text Box 98" o:spid="_x0000_s1073" type="#_x0000_t202" style="position:absolute;left:53752;top:14503;width:8287;height:9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tlb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" filled="f" stroked="f">
                    <v:textbox>
                      <w:txbxContent>
                        <w:p w14:paraId="3E00EC62" w14:textId="77777777" w:rsidR="0050295D" w:rsidRDefault="0050295D" w:rsidP="0050295D">
                          <w:pPr>
                            <w:rPr>
                              <w:sz w:val="24"/>
                              <w:szCs w:val="24"/>
                            </w:rPr>
                          </w:pPr>
                          <w:r>
                            <w:rPr>
                              <w:rFonts w:ascii="Arial" w:hAnsi="Arial" w:cs="Arial"/>
                              <w:sz w:val="16"/>
                              <w:szCs w:val="16"/>
                            </w:rPr>
                            <w:t>The second from right is the average of the three subcarriers on right</w:t>
                          </w:r>
                        </w:p>
                      </w:txbxContent>
                    </v:textbox>
                  </v:shape>
                  <v:shape id="Text Box 98" o:spid="_x0000_s1074" type="#_x0000_t202" style="position:absolute;left:51593;top:3959;width:8249;height:9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" filled="f" stroked="f">
                    <v:textbox>
                      <w:txbxContent>
                        <w:p w14:paraId="7C0DAA59" w14:textId="77777777" w:rsidR="0050295D" w:rsidRDefault="0050295D" w:rsidP="0050295D">
                          <w:pPr>
                            <w:rPr>
                              <w:sz w:val="24"/>
                              <w:szCs w:val="24"/>
                            </w:rPr>
                          </w:pPr>
                          <w:r>
                            <w:rPr>
                              <w:rFonts w:ascii="Arial" w:hAnsi="Arial" w:cs="Arial"/>
                              <w:sz w:val="16"/>
                              <w:szCs w:val="16"/>
                            </w:rPr>
                            <w:t>The third from right is the average of the five subcarriers on right</w:t>
                          </w:r>
                        </w:p>
                      </w:txbxContent>
                    </v:textbox>
                  </v:shape>
                  <v:line id="Line 96" o:spid="_x0000_s1075" style="position:absolute;visibility:visible;mso-wrap-style:square" from="40979,21739" to="45974,22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">
                    <v:stroke endarrow="block"/>
                  </v:line>
                  <v:line id="Line 96" o:spid="_x0000_s1076" style="position:absolute;flip:x;visibility:visible;mso-wrap-style:square" from="50504,21621" to="54060,22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">
                    <v:stroke endarrow="block"/>
                  </v:line>
                  <v:line id="Line 96" o:spid="_x0000_s1077" style="position:absolute;flip:x;visibility:visible;mso-wrap-style:square" from="49307,11303" to="52451,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">
                    <v:stroke endarrow="block"/>
                  </v:line>
                  <v:line id="Line 96" o:spid="_x0000_s1078" style="position:absolute;visibility:visible;mso-wrap-style:square" from="44196,11626" to="46926,12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">
                    <v:stroke endarrow="block"/>
                  </v:line>
                  <w10:anchorlock/>
                </v:group>
              </w:pict>
            </mc:Fallback>
          </mc:AlternateContent>
        </w:r>
      </w:ins>
    </w:p>
    <w:p w14:paraId="10EA205A" w14:textId="77777777" w:rsidR="00C710F6" w:rsidRPr="00511E0B" w:rsidRDefault="00C710F6" w:rsidP="00C710F6">
      <w:pPr>
        <w:pStyle w:val="TF"/>
      </w:pPr>
      <w:r w:rsidRPr="00511E0B">
        <w:t>Figure L.6-1: Reference subcarrier smoothing in the frequency domain</w:t>
      </w:r>
    </w:p>
    <w:p w14:paraId="00E7E3A8" w14:textId="77777777" w:rsidR="00C710F6" w:rsidRPr="00511E0B" w:rsidRDefault="00C710F6" w:rsidP="00C710F6">
      <w:pPr>
        <w:ind w:left="852" w:hanging="284"/>
      </w:pPr>
      <w:r w:rsidRPr="00511E0B">
        <w:t>a)</w:t>
      </w:r>
      <w:r w:rsidRPr="00511E0B">
        <w:tab/>
        <w:t xml:space="preserve">In case of FR2 EVM, 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m:rPr>
            <m:sty m:val="p"/>
          </m:rPr>
          <w:rPr>
            <w:rFonts w:ascii="Cambria Math" w:hAnsi="Cambria Math"/>
          </w:rPr>
          <m:t>(</m:t>
        </m:r>
        <m:r>
          <w:rPr>
            <w:rFonts w:ascii="Cambria Math" w:hAnsi="Cambria Math"/>
          </w:rPr>
          <m:t>f</m:t>
        </m:r>
        <m:r>
          <m:rPr>
            <m:sty m:val="p"/>
          </m:rPr>
          <w:rPr>
            <w:rFonts w:ascii="Cambria Math" w:hAnsi="Cambria Math"/>
          </w:rPr>
          <m:t>)</m:t>
        </m:r>
      </m:oMath>
      <w:r w:rsidRPr="00511E0B">
        <w:t xml:space="preserve">, in the estimated coefficients contain phase rotation due to the CPE, </w:t>
      </w:r>
      <m:oMath>
        <m:r>
          <w:rPr>
            <w:rFonts w:ascii="Cambria Math" w:hAnsi="Cambria Math"/>
          </w:rPr>
          <m:t>θ</m:t>
        </m:r>
      </m:oMath>
      <w:r w:rsidRPr="00511E0B">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511E0B">
        <w:t>, that is:</w:t>
      </w:r>
    </w:p>
    <w:p w14:paraId="5B155808" w14:textId="77777777" w:rsidR="00C710F6" w:rsidRPr="00511E0B" w:rsidRDefault="00C710F6" w:rsidP="00C710F6">
      <w:pPr>
        <w:pStyle w:val="EQ"/>
      </w:pPr>
      <w:r w:rsidRPr="00511E0B">
        <w:rPr>
          <w:noProof w:val="0"/>
          <w:lang w:val="en-US"/>
        </w:rPr>
        <w:tab/>
      </w: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p>
    <w:p w14:paraId="5CDF06FE" w14:textId="77777777" w:rsidR="00C710F6" w:rsidRPr="00511E0B" w:rsidRDefault="00C710F6" w:rsidP="00C710F6">
      <w:pPr>
        <w:pStyle w:val="B1"/>
        <w:ind w:left="928" w:firstLine="0"/>
        <w:rPr>
          <w:lang w:val="en-US"/>
        </w:rPr>
      </w:pPr>
      <w:r w:rsidRPr="00511E0B">
        <w:rPr>
          <w:lang w:val="en-US"/>
        </w:rPr>
        <w:t xml:space="preserve">For OFDM symbols where PT-RS does not exist, </w:t>
      </w:r>
      <m:oMath>
        <m:r>
          <w:rPr>
            <w:rFonts w:ascii="Cambria Math" w:hAnsi="Cambria Math"/>
            <w:lang w:val="en-US"/>
          </w:rPr>
          <m:t>θ(t)</m:t>
        </m:r>
      </m:oMath>
      <w:r w:rsidRPr="00511E0B">
        <w:rPr>
          <w:lang w:val="en-US"/>
        </w:rPr>
        <w:t xml:space="preserve"> can </w:t>
      </w:r>
      <w:r w:rsidRPr="00511E0B">
        <w:t>be</w:t>
      </w:r>
      <w:r w:rsidRPr="00511E0B">
        <w:rPr>
          <w:lang w:val="en-US"/>
        </w:rPr>
        <w:t xml:space="preserve"> estimated by performing linear interpolation from neighboring symbols where PT-RS is present.</w:t>
      </w:r>
    </w:p>
    <w:p w14:paraId="731C2CA4" w14:textId="77777777" w:rsidR="00C710F6" w:rsidRPr="00511E0B" w:rsidRDefault="00C710F6" w:rsidP="00C710F6">
      <w:pPr>
        <w:pStyle w:val="B1"/>
        <w:ind w:left="928" w:firstLine="0"/>
        <w:rPr>
          <w:lang w:val="en-US"/>
        </w:rPr>
      </w:pPr>
      <w:r w:rsidRPr="00511E0B">
        <w:rPr>
          <w:lang w:val="en-US"/>
        </w:rPr>
        <w:t>In order to separate component of the CPE,</w:t>
      </w:r>
      <m:oMath>
        <m:r>
          <w:rPr>
            <w:rFonts w:ascii="Cambria Math" w:hAnsi="Cambria Math"/>
            <w:lang w:val="en-US"/>
          </w:rPr>
          <m:t xml:space="preserve"> θ</m:t>
        </m:r>
      </m:oMath>
      <w:r w:rsidRPr="00511E0B">
        <w:rPr>
          <w:lang w:val="en-US"/>
        </w:rPr>
        <w:t>, contained in</w:t>
      </w:r>
      <w:r w:rsidRPr="00511E0B">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511E0B">
        <w:rPr>
          <w:lang w:val="en-US"/>
        </w:rPr>
        <w:t xml:space="preserve">, estimation and compensation of </w:t>
      </w:r>
      <w:r w:rsidRPr="00511E0B">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rsidRPr="00511E0B">
        <w:t xml:space="preserve"> is the common phase error (CPE), that rotates all the subcarriers of the OFDM symbol at time </w:t>
      </w:r>
      <m:oMath>
        <m:r>
          <w:rPr>
            <w:rFonts w:ascii="Cambria Math" w:hAnsi="Cambria Math"/>
          </w:rPr>
          <m:t>t</m:t>
        </m:r>
      </m:oMath>
      <w:r w:rsidRPr="00511E0B">
        <w:t>.</w:t>
      </w:r>
    </w:p>
    <w:p w14:paraId="1AE97EC6" w14:textId="77777777" w:rsidR="00C710F6" w:rsidRPr="00511E0B" w:rsidRDefault="00C710F6" w:rsidP="00C710F6">
      <w:pPr>
        <w:pStyle w:val="B1"/>
        <w:ind w:left="928" w:firstLine="0"/>
        <w:rPr>
          <w:lang w:val="en-US"/>
        </w:rPr>
      </w:pPr>
      <w:r w:rsidRPr="00511E0B">
        <w:rPr>
          <w:lang w:val="en-US"/>
        </w:rPr>
        <w:t xml:space="preserve">Estimate of the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sidRPr="00511E0B">
        <w:rPr>
          <w:lang w:val="en-US"/>
        </w:rPr>
        <w:t xml:space="preserve">, at OFDM symbol time, </w:t>
      </w:r>
      <m:oMath>
        <m:r>
          <w:rPr>
            <w:rFonts w:ascii="Cambria Math" w:hAnsi="Cambria Math"/>
            <w:lang w:val="en-US"/>
          </w:rPr>
          <m:t>t</m:t>
        </m:r>
      </m:oMath>
      <w:r w:rsidRPr="00511E0B">
        <w:rPr>
          <w:lang w:val="en-US"/>
        </w:rPr>
        <w:t>, can then be obtained from using the PT-RS employing the expression:</w:t>
      </w:r>
    </w:p>
    <w:p w14:paraId="0AB13AB0" w14:textId="77777777" w:rsidR="00C710F6" w:rsidRPr="00511E0B" w:rsidRDefault="00C710F6" w:rsidP="00C710F6">
      <w:pPr>
        <w:pStyle w:val="EQ"/>
        <w:ind w:left="928"/>
        <w:rPr>
          <w:lang w:val="en-US"/>
        </w:rPr>
      </w:pPr>
      <w:r w:rsidRPr="00511E0B">
        <w:rPr>
          <w:noProof w:val="0"/>
          <w:lang w:val="en-US"/>
        </w:rPr>
        <w:tab/>
      </w:r>
      <m:oMath>
        <m:acc>
          <m:accPr>
            <m:chr m:val="̃"/>
            <m:ctrlPr>
              <w:rPr>
                <w:rFonts w:ascii="Cambria Math" w:hAnsi="Cambria Math"/>
                <w:lang w:val="en-US"/>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val="en-US"/>
              </w:rPr>
            </m:ctrlPr>
          </m:dPr>
          <m:e>
            <m:nary>
              <m:naryPr>
                <m:chr m:val="∑"/>
                <m:limLoc m:val="undOvr"/>
                <m:supHide m:val="1"/>
                <m:ctrlPr>
                  <w:rPr>
                    <w:rFonts w:ascii="Cambria Math" w:hAnsi="Cambria Math"/>
                    <w:lang w:val="en-US"/>
                  </w:rPr>
                </m:ctrlPr>
              </m:naryPr>
              <m:sub>
                <m:sSup>
                  <m:sSupPr>
                    <m:ctrlPr>
                      <w:rPr>
                        <w:rFonts w:ascii="Cambria Math" w:hAnsi="Cambria Math"/>
                        <w:lang w:val="en-US"/>
                      </w:rPr>
                    </m:ctrlPr>
                  </m:sSupPr>
                  <m:e>
                    <m:r>
                      <w:rPr>
                        <w:rFonts w:ascii="Cambria Math" w:hAnsi="Cambria Math"/>
                        <w:lang w:val="en-US"/>
                      </w:rPr>
                      <m:t>f</m:t>
                    </m:r>
                    <m:r>
                      <m:rPr>
                        <m:sty m:val="p"/>
                      </m:rPr>
                      <w:rPr>
                        <w:rFonts w:ascii="Cambria Math" w:hAnsi="Cambria Math" w:hint="eastAsia"/>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lang w:val="en-US"/>
                  </w:rPr>
                </m:ctrlPr>
              </m:dPr>
              <m:e>
                <m:acc>
                  <m:accPr>
                    <m:chr m:val="̃"/>
                    <m:ctrlPr>
                      <w:rPr>
                        <w:rFonts w:ascii="Cambria Math" w:hAnsi="Cambria Math"/>
                      </w:rPr>
                    </m:ctrlPr>
                  </m:accPr>
                  <m:e>
                    <m:r>
                      <w:rPr>
                        <w:rFonts w:ascii="Cambria Math" w:hAnsi="Cambria Math"/>
                      </w:rPr>
                      <m:t>a</m:t>
                    </m:r>
                  </m:e>
                </m:acc>
                <m:d>
                  <m:dPr>
                    <m:ctrlPr>
                      <w:rPr>
                        <w:rFonts w:ascii="Cambria Math" w:hAnsi="Cambria Math"/>
                        <w:lang w:val="en-US"/>
                      </w:rPr>
                    </m:ctrlPr>
                  </m:dPr>
                  <m:e>
                    <m:r>
                      <w:rPr>
                        <w:rFonts w:ascii="Cambria Math" w:hAnsi="Cambria Math"/>
                        <w:lang w:val="en-US"/>
                      </w:rPr>
                      <m:t>f</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sup>
                </m:sSup>
              </m:e>
            </m:d>
          </m:e>
        </m:d>
      </m:oMath>
    </w:p>
    <w:p w14:paraId="4C2533B9" w14:textId="77777777" w:rsidR="00C710F6" w:rsidRPr="00511E0B" w:rsidRDefault="00C710F6" w:rsidP="00C710F6">
      <w:pPr>
        <w:pStyle w:val="B1"/>
        <w:ind w:left="928" w:firstLine="0"/>
        <w:rPr>
          <w:lang w:val="en-US"/>
        </w:rPr>
      </w:pPr>
      <w:r w:rsidRPr="00511E0B">
        <w:rPr>
          <w:lang w:val="en-US"/>
        </w:rPr>
        <w:t xml:space="preserve">In the above equation, </w:t>
      </w:r>
      <m:oMath>
        <m:sSup>
          <m:sSupPr>
            <m:ctrlPr>
              <w:rPr>
                <w:rFonts w:ascii="Cambria Math" w:hAnsi="Cambria Math"/>
                <w:lang w:val="en-US"/>
              </w:rPr>
            </m:ctrlPr>
          </m:sSupPr>
          <m:e>
            <m:r>
              <w:rPr>
                <w:rFonts w:ascii="Cambria Math" w:hAnsi="Cambria Math"/>
                <w:lang w:val="en-US"/>
              </w:rPr>
              <m:t>f</m:t>
            </m:r>
          </m:e>
          <m:sup>
            <m:r>
              <w:rPr>
                <w:rFonts w:ascii="Cambria Math" w:hAnsi="Cambria Math"/>
                <w:lang w:val="en-US"/>
              </w:rPr>
              <m:t>ptrs</m:t>
            </m:r>
          </m:sup>
        </m:sSup>
      </m:oMath>
      <w:r w:rsidRPr="00511E0B">
        <w:rPr>
          <w:lang w:val="en-US"/>
        </w:rPr>
        <w:t xml:space="preserve"> is the set of subcarriers where PT-RS are mapped, </w:t>
      </w:r>
      <m:oMath>
        <m:sSup>
          <m:sSupPr>
            <m:ctrlPr>
              <w:rPr>
                <w:rFonts w:ascii="Cambria Math" w:hAnsi="Cambria Math"/>
                <w:i/>
                <w:lang w:val="en-US"/>
              </w:rPr>
            </m:ctrlPr>
          </m:sSupPr>
          <m:e>
            <m:r>
              <w:rPr>
                <w:rFonts w:ascii="Cambria Math" w:hAnsi="Cambria Math"/>
                <w:lang w:val="en-US"/>
              </w:rPr>
              <m:t>t</m:t>
            </m:r>
            <m:r>
              <w:rPr>
                <w:rFonts w:ascii="Cambria Math" w:hAnsi="Cambria Math" w:hint="eastAsia"/>
                <w:lang w:val="en-US"/>
              </w:rPr>
              <m:t>∈</m:t>
            </m:r>
            <m:r>
              <w:rPr>
                <w:rFonts w:ascii="Cambria Math" w:hAnsi="Cambria Math"/>
                <w:lang w:val="en-US"/>
              </w:rPr>
              <m:t>t</m:t>
            </m:r>
          </m:e>
          <m:sup>
            <m:r>
              <w:rPr>
                <w:rFonts w:ascii="Cambria Math" w:hAnsi="Cambria Math"/>
                <w:lang w:val="en-US"/>
              </w:rPr>
              <m:t>ptrs</m:t>
            </m:r>
          </m:sup>
        </m:sSup>
      </m:oMath>
      <w:r w:rsidRPr="00511E0B">
        <w:rPr>
          <w:lang w:val="en-US"/>
        </w:rPr>
        <w:t xml:space="preserve"> where </w:t>
      </w:r>
      <m:oMath>
        <m:sSup>
          <m:sSupPr>
            <m:ctrlPr>
              <w:rPr>
                <w:rFonts w:ascii="Cambria Math" w:hAnsi="Cambria Math"/>
                <w:lang w:val="en-US"/>
              </w:rPr>
            </m:ctrlPr>
          </m:sSupPr>
          <m:e>
            <m:r>
              <w:rPr>
                <w:rFonts w:ascii="Cambria Math" w:hAnsi="Cambria Math"/>
                <w:lang w:val="en-US"/>
              </w:rPr>
              <m:t>t</m:t>
            </m:r>
          </m:e>
          <m:sup>
            <m:r>
              <w:rPr>
                <w:rFonts w:ascii="Cambria Math" w:hAnsi="Cambria Math"/>
                <w:lang w:val="en-US"/>
              </w:rPr>
              <m:t>ptrs</m:t>
            </m:r>
          </m:sup>
        </m:sSup>
      </m:oMath>
      <w:r w:rsidRPr="00511E0B">
        <w:rPr>
          <w:lang w:val="en-US"/>
        </w:rPr>
        <w:t xml:space="preserve"> is the set of OFDM symbols where PT-RS are mapped while </w:t>
      </w:r>
      <m:oMath>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511E0B">
        <w:rPr>
          <w:lang w:val="en-US"/>
        </w:rPr>
        <w:t xml:space="preserve"> and </w:t>
      </w:r>
      <m:oMath>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511E0B">
        <w:rPr>
          <w:lang w:val="en-US"/>
        </w:rPr>
        <w:t xml:space="preserve"> are is </w:t>
      </w:r>
      <w:r w:rsidRPr="00511E0B">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511E0B">
        <w:t xml:space="preserve"> to remove </w:t>
      </w:r>
      <w:r w:rsidRPr="00511E0B">
        <w:rPr>
          <w:lang w:val="en-US"/>
        </w:rPr>
        <w:t>influence of the CPE, and obtain estimate of the complex coefficient</w:t>
      </w:r>
      <w:r w:rsidRPr="00511E0B">
        <w:rPr>
          <w:lang w:eastAsia="zh-CN"/>
        </w:rPr>
        <w:t>'</w:t>
      </w:r>
      <w:r w:rsidRPr="00511E0B">
        <w:rPr>
          <w:lang w:val="en-US"/>
        </w:rPr>
        <w:t>s phase:</w:t>
      </w:r>
    </w:p>
    <w:p w14:paraId="4A3E2C7A" w14:textId="77777777" w:rsidR="00C710F6" w:rsidRPr="00511E0B" w:rsidRDefault="00CA73DD" w:rsidP="00C710F6">
      <w:pPr>
        <w:pStyle w:val="EQ"/>
        <w:ind w:left="928"/>
        <w:jc w:val="center"/>
        <w:rPr>
          <w:lang w:val="en-US"/>
        </w:rPr>
      </w:pP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θ</m:t>
            </m:r>
          </m:e>
        </m:acc>
      </m:oMath>
      <w:r w:rsidR="00C710F6" w:rsidRPr="00511E0B">
        <w:rPr>
          <w:lang w:val="en-US"/>
        </w:rPr>
        <w:t>(t)</w:t>
      </w:r>
    </w:p>
    <w:bookmarkEnd w:id="5"/>
    <w:bookmarkEnd w:id="6"/>
    <w:bookmarkEnd w:id="7"/>
    <w:p w14:paraId="4E3D3037" w14:textId="77777777" w:rsidR="00A87D55" w:rsidRDefault="00A87D55">
      <w:pPr>
        <w:rPr>
          <w:noProof/>
        </w:rPr>
      </w:pPr>
    </w:p>
    <w:sectPr w:rsidR="00A87D55" w:rsidSect="00BB337C">
      <w:headerReference w:type="even" r:id="rId14"/>
      <w:headerReference w:type="default" r:id="rId15"/>
      <w:headerReference w:type="first" r:id="rId16"/>
      <w:footnotePr>
        <w:numRestart w:val="eachSect"/>
      </w:footnotePr>
      <w:pgSz w:w="11907" w:h="16840" w:code="1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4D9CB" w14:textId="77777777" w:rsidR="00CA73DD" w:rsidRDefault="00CA73DD">
      <w:r>
        <w:separator/>
      </w:r>
    </w:p>
  </w:endnote>
  <w:endnote w:type="continuationSeparator" w:id="0">
    <w:p w14:paraId="6043153D" w14:textId="77777777" w:rsidR="00CA73DD" w:rsidRDefault="00CA7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auto"/>
    <w:pitch w:val="variable"/>
    <w:sig w:usb0="00000000" w:usb1="08070000" w:usb2="00000010" w:usb3="00000000" w:csb0="00020093"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7BBFD" w14:textId="77777777" w:rsidR="00CA73DD" w:rsidRDefault="00CA73DD">
      <w:r>
        <w:separator/>
      </w:r>
    </w:p>
  </w:footnote>
  <w:footnote w:type="continuationSeparator" w:id="0">
    <w:p w14:paraId="74ECD598" w14:textId="77777777" w:rsidR="00CA73DD" w:rsidRDefault="00CA7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E0F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30A7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CD83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A28A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B7434"/>
    <w:multiLevelType w:val="hybridMultilevel"/>
    <w:tmpl w:val="149E60F0"/>
    <w:lvl w:ilvl="0" w:tplc="42BEECEE">
      <w:start w:val="1"/>
      <w:numFmt w:val="upperLetter"/>
      <w:lvlText w:val="%1."/>
      <w:lvlJc w:val="left"/>
      <w:pPr>
        <w:ind w:left="720" w:hanging="360"/>
      </w:pPr>
      <w:rPr>
        <w:rFonts w:ascii="Arial" w:hAnsi="Arial" w:cs="Arial" w:hint="default"/>
        <w:sz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B2023D0"/>
    <w:multiLevelType w:val="hybridMultilevel"/>
    <w:tmpl w:val="BF2EC6A4"/>
    <w:lvl w:ilvl="0" w:tplc="2B4EB99A">
      <w:start w:val="2"/>
      <w:numFmt w:val="upperLetter"/>
      <w:lvlText w:val="%1."/>
      <w:lvlJc w:val="left"/>
      <w:pPr>
        <w:ind w:left="720" w:hanging="360"/>
      </w:pPr>
      <w:rPr>
        <w:rFonts w:ascii="Arial" w:eastAsia="SimSun"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1065216"/>
    <w:multiLevelType w:val="hybridMultilevel"/>
    <w:tmpl w:val="B5C02D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C6"/>
    <w:rsid w:val="0003556E"/>
    <w:rsid w:val="00080997"/>
    <w:rsid w:val="000A6394"/>
    <w:rsid w:val="000B7FED"/>
    <w:rsid w:val="000C038A"/>
    <w:rsid w:val="000C4184"/>
    <w:rsid w:val="000C6598"/>
    <w:rsid w:val="000D22B5"/>
    <w:rsid w:val="00137A75"/>
    <w:rsid w:val="00145D43"/>
    <w:rsid w:val="00163C1F"/>
    <w:rsid w:val="00180654"/>
    <w:rsid w:val="00192C46"/>
    <w:rsid w:val="001A08B3"/>
    <w:rsid w:val="001A7B60"/>
    <w:rsid w:val="001B52F0"/>
    <w:rsid w:val="001B7A65"/>
    <w:rsid w:val="001E0D79"/>
    <w:rsid w:val="001E41F3"/>
    <w:rsid w:val="0026004D"/>
    <w:rsid w:val="002640DD"/>
    <w:rsid w:val="00275D12"/>
    <w:rsid w:val="00284FEB"/>
    <w:rsid w:val="002860C4"/>
    <w:rsid w:val="002B5741"/>
    <w:rsid w:val="002D7925"/>
    <w:rsid w:val="00305409"/>
    <w:rsid w:val="00321699"/>
    <w:rsid w:val="00360584"/>
    <w:rsid w:val="003609EF"/>
    <w:rsid w:val="0036231A"/>
    <w:rsid w:val="00374DD4"/>
    <w:rsid w:val="003B0BD1"/>
    <w:rsid w:val="003E1A36"/>
    <w:rsid w:val="003E60A5"/>
    <w:rsid w:val="00410371"/>
    <w:rsid w:val="00413043"/>
    <w:rsid w:val="004137F9"/>
    <w:rsid w:val="004242F1"/>
    <w:rsid w:val="00433B60"/>
    <w:rsid w:val="004423CE"/>
    <w:rsid w:val="00447EBB"/>
    <w:rsid w:val="00462A6E"/>
    <w:rsid w:val="00483EAD"/>
    <w:rsid w:val="00487495"/>
    <w:rsid w:val="004B75B7"/>
    <w:rsid w:val="004E3224"/>
    <w:rsid w:val="0050295D"/>
    <w:rsid w:val="005139EB"/>
    <w:rsid w:val="0051580D"/>
    <w:rsid w:val="00547111"/>
    <w:rsid w:val="0056236A"/>
    <w:rsid w:val="00592D74"/>
    <w:rsid w:val="005A7B1A"/>
    <w:rsid w:val="005E2C44"/>
    <w:rsid w:val="00621188"/>
    <w:rsid w:val="006257ED"/>
    <w:rsid w:val="00660EC8"/>
    <w:rsid w:val="00695808"/>
    <w:rsid w:val="006B38D3"/>
    <w:rsid w:val="006B46FB"/>
    <w:rsid w:val="006E21FB"/>
    <w:rsid w:val="006F167D"/>
    <w:rsid w:val="0073725A"/>
    <w:rsid w:val="00742EF6"/>
    <w:rsid w:val="00757855"/>
    <w:rsid w:val="00792342"/>
    <w:rsid w:val="007977A8"/>
    <w:rsid w:val="007B512A"/>
    <w:rsid w:val="007C2097"/>
    <w:rsid w:val="007D6A07"/>
    <w:rsid w:val="007F7259"/>
    <w:rsid w:val="008040A8"/>
    <w:rsid w:val="008279FA"/>
    <w:rsid w:val="008307DD"/>
    <w:rsid w:val="008626E7"/>
    <w:rsid w:val="00865E4B"/>
    <w:rsid w:val="00870AE3"/>
    <w:rsid w:val="00870EE7"/>
    <w:rsid w:val="008863B9"/>
    <w:rsid w:val="008A45A6"/>
    <w:rsid w:val="008F686C"/>
    <w:rsid w:val="009148DE"/>
    <w:rsid w:val="00941E30"/>
    <w:rsid w:val="009777D9"/>
    <w:rsid w:val="00991B88"/>
    <w:rsid w:val="009A5753"/>
    <w:rsid w:val="009A579D"/>
    <w:rsid w:val="009E3297"/>
    <w:rsid w:val="009F734F"/>
    <w:rsid w:val="00A15569"/>
    <w:rsid w:val="00A246B6"/>
    <w:rsid w:val="00A47E70"/>
    <w:rsid w:val="00A50CF0"/>
    <w:rsid w:val="00A70B4E"/>
    <w:rsid w:val="00A7671C"/>
    <w:rsid w:val="00A87D55"/>
    <w:rsid w:val="00AA2CBC"/>
    <w:rsid w:val="00AC52E6"/>
    <w:rsid w:val="00AC5820"/>
    <w:rsid w:val="00AD1CD8"/>
    <w:rsid w:val="00B22725"/>
    <w:rsid w:val="00B258BB"/>
    <w:rsid w:val="00B67B97"/>
    <w:rsid w:val="00B95FC1"/>
    <w:rsid w:val="00B968C8"/>
    <w:rsid w:val="00B96D4D"/>
    <w:rsid w:val="00BA3EC5"/>
    <w:rsid w:val="00BA51D9"/>
    <w:rsid w:val="00BB337C"/>
    <w:rsid w:val="00BB5DFC"/>
    <w:rsid w:val="00BD279D"/>
    <w:rsid w:val="00BD6BB8"/>
    <w:rsid w:val="00BE2EE7"/>
    <w:rsid w:val="00C66BA2"/>
    <w:rsid w:val="00C710F6"/>
    <w:rsid w:val="00C9153F"/>
    <w:rsid w:val="00C95985"/>
    <w:rsid w:val="00CA73DD"/>
    <w:rsid w:val="00CC5026"/>
    <w:rsid w:val="00CC68D0"/>
    <w:rsid w:val="00CD13C0"/>
    <w:rsid w:val="00CF29AC"/>
    <w:rsid w:val="00D03F9A"/>
    <w:rsid w:val="00D06D51"/>
    <w:rsid w:val="00D24991"/>
    <w:rsid w:val="00D50255"/>
    <w:rsid w:val="00D65D01"/>
    <w:rsid w:val="00D66520"/>
    <w:rsid w:val="00DE34CF"/>
    <w:rsid w:val="00E042BB"/>
    <w:rsid w:val="00E13F3D"/>
    <w:rsid w:val="00E34898"/>
    <w:rsid w:val="00EB09B7"/>
    <w:rsid w:val="00EE7D7C"/>
    <w:rsid w:val="00F25D98"/>
    <w:rsid w:val="00F300FB"/>
    <w:rsid w:val="00F55CC9"/>
    <w:rsid w:val="00FA313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765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87D55"/>
    <w:rPr>
      <w:rFonts w:ascii="Arial" w:hAnsi="Arial"/>
      <w:b/>
      <w:lang w:val="en-GB" w:eastAsia="en-US"/>
    </w:rPr>
  </w:style>
  <w:style w:type="character" w:customStyle="1" w:styleId="TFChar">
    <w:name w:val="TF Char"/>
    <w:link w:val="TF"/>
    <w:rsid w:val="00A87D55"/>
    <w:rPr>
      <w:rFonts w:ascii="Arial" w:hAnsi="Arial"/>
      <w:b/>
      <w:lang w:val="en-GB" w:eastAsia="en-US"/>
    </w:rPr>
  </w:style>
  <w:style w:type="character" w:customStyle="1" w:styleId="B1Char">
    <w:name w:val="B1 Char"/>
    <w:link w:val="B1"/>
    <w:qFormat/>
    <w:rsid w:val="00A87D55"/>
    <w:rPr>
      <w:rFonts w:ascii="Times New Roman" w:hAnsi="Times New Roman"/>
      <w:lang w:val="en-GB" w:eastAsia="en-US"/>
    </w:rPr>
  </w:style>
  <w:style w:type="character" w:customStyle="1" w:styleId="EQChar">
    <w:name w:val="EQ Char"/>
    <w:link w:val="EQ"/>
    <w:rsid w:val="00A87D55"/>
    <w:rPr>
      <w:rFonts w:ascii="Times New Roman" w:hAnsi="Times New Roman"/>
      <w:noProof/>
      <w:lang w:val="en-GB" w:eastAsia="en-US"/>
    </w:rPr>
  </w:style>
  <w:style w:type="character" w:customStyle="1" w:styleId="B2Char">
    <w:name w:val="B2 Char"/>
    <w:link w:val="B2"/>
    <w:qFormat/>
    <w:rsid w:val="00C710F6"/>
    <w:rPr>
      <w:rFonts w:ascii="Times New Roman" w:hAnsi="Times New Roman"/>
      <w:lang w:val="en-GB" w:eastAsia="en-US"/>
    </w:rPr>
  </w:style>
  <w:style w:type="character" w:customStyle="1" w:styleId="ListParagraphChar">
    <w:name w:val="List Paragraph Char"/>
    <w:link w:val="ListParagraph"/>
    <w:uiPriority w:val="34"/>
    <w:qFormat/>
    <w:locked/>
    <w:rsid w:val="0050295D"/>
    <w:rPr>
      <w:rFonts w:ascii="Times New Roman" w:hAnsi="Times New Roman"/>
    </w:rPr>
  </w:style>
  <w:style w:type="paragraph" w:styleId="ListParagraph">
    <w:name w:val="List Paragraph"/>
    <w:basedOn w:val="Normal"/>
    <w:link w:val="ListParagraphChar"/>
    <w:uiPriority w:val="34"/>
    <w:qFormat/>
    <w:rsid w:val="0050295D"/>
    <w:pPr>
      <w:ind w:firstLineChars="200" w:firstLine="420"/>
    </w:pPr>
    <w:rPr>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29C14-EBC2-4021-BEDB-5B8E742C0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1092</Words>
  <Characters>6229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11</cp:revision>
  <cp:lastPrinted>2020-02-03T12:15:00Z</cp:lastPrinted>
  <dcterms:created xsi:type="dcterms:W3CDTF">2020-04-28T15:46:00Z</dcterms:created>
  <dcterms:modified xsi:type="dcterms:W3CDTF">2020-08-07T16:16:00Z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