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5AEF02E4"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EB64CD" w:rsidRPr="00EB64CD">
        <w:rPr>
          <w:rFonts w:ascii="Arial" w:hAnsi="Arial" w:cs="Arial"/>
          <w:b/>
          <w:sz w:val="24"/>
          <w:szCs w:val="24"/>
          <w:lang w:val="en-US"/>
        </w:rPr>
        <w:t>R4-2011084</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275F76B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493B">
        <w:rPr>
          <w:rFonts w:ascii="Arial" w:hAnsi="Arial"/>
          <w:sz w:val="24"/>
          <w:lang w:val="en-US"/>
        </w:rPr>
        <w:t>7.1.5.8</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792E141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 xml:space="preserve">Discussion on </w:t>
      </w:r>
      <w:r w:rsidR="00C302F3">
        <w:rPr>
          <w:rFonts w:ascii="Arial" w:hAnsi="Arial"/>
          <w:sz w:val="24"/>
          <w:lang w:val="en-US"/>
        </w:rPr>
        <w:t>RLM</w:t>
      </w:r>
      <w:r w:rsidR="00534C66">
        <w:rPr>
          <w:rFonts w:ascii="Arial" w:hAnsi="Arial"/>
          <w:sz w:val="24"/>
          <w:lang w:val="en-US"/>
        </w:rPr>
        <w:t xml:space="preserve"> requirements</w:t>
      </w:r>
      <w:r w:rsidR="00D53A4A" w:rsidRPr="00D53A4A">
        <w:rPr>
          <w:rFonts w:ascii="Arial" w:hAnsi="Arial"/>
          <w:sz w:val="24"/>
          <w:lang w:val="en-US"/>
        </w:rPr>
        <w:t xml:space="preserve">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6FFE31F1"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w:t>
      </w:r>
      <w:r w:rsidR="00534C66">
        <w:rPr>
          <w:rFonts w:eastAsiaTheme="minorEastAsia"/>
          <w:lang w:val="en-US" w:eastAsia="zh-CN"/>
        </w:rPr>
        <w:t xml:space="preserve"> </w:t>
      </w:r>
      <w:r w:rsidR="00C302F3">
        <w:rPr>
          <w:rFonts w:eastAsiaTheme="minorEastAsia"/>
          <w:lang w:val="en-US" w:eastAsia="zh-CN"/>
        </w:rPr>
        <w:t>RLM</w:t>
      </w:r>
      <w:r w:rsidR="00534C66">
        <w:rPr>
          <w:rFonts w:eastAsiaTheme="minorEastAsia"/>
          <w:lang w:val="en-US" w:eastAsia="zh-CN"/>
        </w:rPr>
        <w:t xml:space="preserve"> requirements</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E775B2">
        <w:rPr>
          <w:rFonts w:eastAsiaTheme="minorEastAsia"/>
          <w:lang w:val="en-US" w:eastAsia="zh-CN"/>
        </w:rPr>
        <w:t>.</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53711B34" w:rsidR="00D53A4A" w:rsidRDefault="00C42942" w:rsidP="00D53A4A">
      <w:pPr>
        <w:rPr>
          <w:rFonts w:eastAsiaTheme="minorEastAsia"/>
          <w:lang w:val="en-US" w:eastAsia="zh-CN"/>
        </w:rPr>
      </w:pPr>
      <w:r>
        <w:rPr>
          <w:rFonts w:eastAsiaTheme="minorEastAsia"/>
          <w:lang w:val="en-US" w:eastAsia="zh-CN"/>
        </w:rPr>
        <w:t xml:space="preserve">Based on the discussion in the last RAN4#95e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rsidRPr="00C302F3" w14:paraId="7A71782E" w14:textId="77777777" w:rsidTr="00D53A4A">
        <w:tc>
          <w:tcPr>
            <w:tcW w:w="9562" w:type="dxa"/>
          </w:tcPr>
          <w:p w14:paraId="61DCAEF9" w14:textId="77777777" w:rsidR="00C302F3" w:rsidRPr="00C302F3" w:rsidRDefault="00C302F3" w:rsidP="00C302F3">
            <w:pPr>
              <w:numPr>
                <w:ilvl w:val="0"/>
                <w:numId w:val="26"/>
              </w:numPr>
              <w:spacing w:after="0" w:line="216" w:lineRule="auto"/>
              <w:rPr>
                <w:rFonts w:eastAsia="宋体"/>
                <w:sz w:val="22"/>
                <w:szCs w:val="22"/>
                <w:lang w:val="en-US" w:eastAsia="zh-CN"/>
              </w:rPr>
            </w:pPr>
            <w:r w:rsidRPr="00C302F3">
              <w:rPr>
                <w:rFonts w:eastAsia="+mn-ea"/>
                <w:b/>
                <w:bCs/>
                <w:kern w:val="24"/>
                <w:sz w:val="22"/>
                <w:szCs w:val="22"/>
                <w:u w:val="single"/>
                <w:lang w:eastAsia="zh-CN"/>
              </w:rPr>
              <w:t>The set of SSBs that UE is required to monitor</w:t>
            </w:r>
          </w:p>
          <w:p w14:paraId="6A316251" w14:textId="77777777" w:rsidR="00C302F3" w:rsidRPr="00C302F3" w:rsidRDefault="00C302F3" w:rsidP="00C302F3">
            <w:pPr>
              <w:numPr>
                <w:ilvl w:val="1"/>
                <w:numId w:val="26"/>
              </w:numPr>
              <w:spacing w:after="0" w:line="216" w:lineRule="auto"/>
              <w:rPr>
                <w:rFonts w:eastAsia="宋体"/>
                <w:sz w:val="22"/>
                <w:szCs w:val="22"/>
                <w:lang w:val="en-US" w:eastAsia="zh-CN"/>
              </w:rPr>
            </w:pPr>
            <w:r w:rsidRPr="00C302F3">
              <w:rPr>
                <w:rFonts w:eastAsia="+mn-ea"/>
                <w:kern w:val="24"/>
                <w:sz w:val="22"/>
                <w:szCs w:val="22"/>
                <w:lang w:eastAsia="zh-CN"/>
              </w:rPr>
              <w:t xml:space="preserve">Wait for RAN1 feedback </w:t>
            </w:r>
          </w:p>
          <w:p w14:paraId="0395B1CB" w14:textId="77777777" w:rsidR="00C302F3" w:rsidRPr="00C302F3" w:rsidRDefault="00C302F3" w:rsidP="00C302F3">
            <w:pPr>
              <w:numPr>
                <w:ilvl w:val="0"/>
                <w:numId w:val="26"/>
              </w:numPr>
              <w:spacing w:after="0" w:line="216" w:lineRule="auto"/>
              <w:rPr>
                <w:rFonts w:eastAsia="宋体"/>
                <w:sz w:val="22"/>
                <w:szCs w:val="22"/>
                <w:lang w:val="en-US" w:eastAsia="zh-CN"/>
              </w:rPr>
            </w:pPr>
            <w:r w:rsidRPr="00C302F3">
              <w:rPr>
                <w:rFonts w:eastAsia="+mn-ea"/>
                <w:b/>
                <w:bCs/>
                <w:kern w:val="24"/>
                <w:sz w:val="22"/>
                <w:szCs w:val="22"/>
                <w:u w:val="single"/>
                <w:lang w:eastAsia="zh-CN"/>
              </w:rPr>
              <w:t>Whether UE is able to distinguish the unavailable RLM-RS in low SNR in NR-U</w:t>
            </w:r>
            <w:r w:rsidRPr="00C302F3">
              <w:rPr>
                <w:rFonts w:eastAsia="+mn-ea"/>
                <w:i/>
                <w:iCs/>
                <w:kern w:val="24"/>
                <w:sz w:val="22"/>
                <w:szCs w:val="22"/>
                <w:lang w:eastAsia="zh-CN"/>
              </w:rPr>
              <w:t xml:space="preserve"> </w:t>
            </w:r>
          </w:p>
          <w:p w14:paraId="20D26F99" w14:textId="77777777" w:rsidR="00C302F3" w:rsidRPr="00C302F3" w:rsidRDefault="00C302F3" w:rsidP="00C302F3">
            <w:pPr>
              <w:numPr>
                <w:ilvl w:val="1"/>
                <w:numId w:val="26"/>
              </w:numPr>
              <w:spacing w:after="0" w:line="216" w:lineRule="auto"/>
              <w:rPr>
                <w:rFonts w:eastAsia="宋体"/>
                <w:sz w:val="22"/>
                <w:szCs w:val="22"/>
                <w:lang w:val="en-US" w:eastAsia="zh-CN"/>
              </w:rPr>
            </w:pPr>
            <w:r w:rsidRPr="00C302F3">
              <w:rPr>
                <w:rFonts w:eastAsia="+mn-ea"/>
                <w:kern w:val="24"/>
                <w:sz w:val="22"/>
                <w:szCs w:val="22"/>
                <w:lang w:val="en-US" w:eastAsia="zh-CN"/>
              </w:rPr>
              <w:t>Option 1: UE is not able to distinguish the unavailable RLM-RS for Es/Iot ≤ -7dB in NR-U</w:t>
            </w:r>
          </w:p>
          <w:p w14:paraId="440FF28F" w14:textId="77777777" w:rsidR="00C302F3" w:rsidRPr="00C302F3" w:rsidRDefault="00C302F3" w:rsidP="00C302F3">
            <w:pPr>
              <w:numPr>
                <w:ilvl w:val="1"/>
                <w:numId w:val="26"/>
              </w:numPr>
              <w:spacing w:after="0" w:line="216" w:lineRule="auto"/>
              <w:rPr>
                <w:rFonts w:eastAsia="宋体"/>
                <w:sz w:val="22"/>
                <w:szCs w:val="22"/>
                <w:lang w:val="en-US" w:eastAsia="zh-CN"/>
              </w:rPr>
            </w:pPr>
            <w:r w:rsidRPr="00C302F3">
              <w:rPr>
                <w:rFonts w:eastAsia="+mn-ea"/>
                <w:kern w:val="24"/>
                <w:sz w:val="22"/>
                <w:szCs w:val="22"/>
                <w:lang w:val="en-US" w:eastAsia="zh-CN"/>
              </w:rPr>
              <w:t>Option 2: UE is not able to distinguish the unavailable RLM-RS for Es/Iot ≤ -XdB in NR-U. X is FFS based on simulation results.</w:t>
            </w:r>
          </w:p>
          <w:p w14:paraId="32D937B5" w14:textId="77777777" w:rsidR="00C302F3" w:rsidRPr="00C302F3" w:rsidRDefault="00C302F3" w:rsidP="00C302F3">
            <w:pPr>
              <w:numPr>
                <w:ilvl w:val="0"/>
                <w:numId w:val="26"/>
              </w:numPr>
              <w:overflowPunct w:val="0"/>
              <w:spacing w:after="0" w:line="216" w:lineRule="auto"/>
              <w:rPr>
                <w:rFonts w:eastAsia="宋体"/>
                <w:sz w:val="22"/>
                <w:szCs w:val="22"/>
                <w:lang w:val="en-US" w:eastAsia="zh-CN"/>
              </w:rPr>
            </w:pPr>
            <w:r w:rsidRPr="00C302F3">
              <w:rPr>
                <w:rFonts w:eastAsia="+mn-ea"/>
                <w:b/>
                <w:bCs/>
                <w:kern w:val="24"/>
                <w:sz w:val="22"/>
                <w:szCs w:val="22"/>
                <w:u w:val="single"/>
                <w:lang w:eastAsia="zh-CN"/>
              </w:rPr>
              <w:t>Availability of Q factor</w:t>
            </w:r>
            <w:r w:rsidRPr="00C302F3">
              <w:rPr>
                <w:rFonts w:eastAsia="+mn-ea"/>
                <w:b/>
                <w:bCs/>
                <w:i/>
                <w:iCs/>
                <w:kern w:val="24"/>
                <w:sz w:val="22"/>
                <w:szCs w:val="22"/>
                <w:lang w:eastAsia="zh-CN"/>
              </w:rPr>
              <w:t xml:space="preserve"> </w:t>
            </w:r>
          </w:p>
          <w:p w14:paraId="523AF9D6" w14:textId="77777777" w:rsidR="00C302F3" w:rsidRPr="00C302F3" w:rsidRDefault="00C302F3" w:rsidP="00C302F3">
            <w:pPr>
              <w:numPr>
                <w:ilvl w:val="1"/>
                <w:numId w:val="26"/>
              </w:numPr>
              <w:overflowPunct w:val="0"/>
              <w:spacing w:after="0" w:line="216" w:lineRule="auto"/>
              <w:rPr>
                <w:rFonts w:eastAsia="宋体"/>
                <w:sz w:val="22"/>
                <w:szCs w:val="22"/>
                <w:lang w:val="en-US" w:eastAsia="zh-CN"/>
              </w:rPr>
            </w:pPr>
            <w:r w:rsidRPr="00C302F3">
              <w:rPr>
                <w:rFonts w:eastAsia="+mn-ea"/>
                <w:kern w:val="24"/>
                <w:sz w:val="22"/>
                <w:szCs w:val="22"/>
                <w:lang w:val="en-US" w:eastAsia="zh-CN"/>
              </w:rPr>
              <w:t>Except for initial access, Q factor is always known to UE.</w:t>
            </w:r>
          </w:p>
          <w:p w14:paraId="0969A0B0" w14:textId="77777777" w:rsidR="00E92ACD" w:rsidRPr="00C17FFD" w:rsidRDefault="0039375E" w:rsidP="00C302F3">
            <w:pPr>
              <w:numPr>
                <w:ilvl w:val="0"/>
                <w:numId w:val="26"/>
              </w:numPr>
              <w:spacing w:after="0" w:line="216" w:lineRule="auto"/>
              <w:rPr>
                <w:rFonts w:eastAsia="宋体"/>
                <w:sz w:val="22"/>
                <w:szCs w:val="22"/>
                <w:lang w:val="en-US" w:eastAsia="zh-CN"/>
              </w:rPr>
            </w:pPr>
            <w:r w:rsidRPr="00C17FFD">
              <w:rPr>
                <w:rFonts w:eastAsia="宋体"/>
                <w:b/>
                <w:bCs/>
                <w:sz w:val="22"/>
                <w:szCs w:val="22"/>
                <w:u w:val="single"/>
                <w:lang w:eastAsia="zh-CN"/>
              </w:rPr>
              <w:t>SSB-based OOS evaluation period</w:t>
            </w:r>
          </w:p>
          <w:p w14:paraId="34464459" w14:textId="77777777" w:rsidR="00E92ACD" w:rsidRPr="00C17FFD" w:rsidRDefault="0039375E" w:rsidP="00C302F3">
            <w:pPr>
              <w:numPr>
                <w:ilvl w:val="1"/>
                <w:numId w:val="26"/>
              </w:numPr>
              <w:spacing w:after="0" w:line="216" w:lineRule="auto"/>
              <w:rPr>
                <w:rFonts w:eastAsia="宋体"/>
                <w:sz w:val="22"/>
                <w:szCs w:val="22"/>
                <w:lang w:val="en-US" w:eastAsia="zh-CN"/>
              </w:rPr>
            </w:pPr>
            <w:r w:rsidRPr="00C17FFD">
              <w:rPr>
                <w:rFonts w:eastAsia="宋体"/>
                <w:sz w:val="22"/>
                <w:szCs w:val="22"/>
                <w:lang w:val="en-US" w:eastAsia="zh-CN"/>
              </w:rPr>
              <w:t>For SINR</w:t>
            </w:r>
            <w:r w:rsidRPr="00C17FFD">
              <w:rPr>
                <w:rFonts w:eastAsia="宋体"/>
                <w:sz w:val="22"/>
                <w:szCs w:val="22"/>
                <w:vertAlign w:val="subscript"/>
                <w:lang w:val="en-US" w:eastAsia="zh-CN"/>
              </w:rPr>
              <w:t>EST</w:t>
            </w:r>
            <w:r w:rsidRPr="00C17FFD">
              <w:rPr>
                <w:rFonts w:eastAsia="宋体"/>
                <w:sz w:val="22"/>
                <w:szCs w:val="22"/>
                <w:lang w:val="en-US" w:eastAsia="zh-CN"/>
              </w:rPr>
              <w:t xml:space="preserve"> ≤ X dB the OOS evaluation period </w:t>
            </w:r>
          </w:p>
          <w:p w14:paraId="06B8DDF5" w14:textId="77777777" w:rsidR="00E92ACD" w:rsidRPr="00C17FFD" w:rsidRDefault="0039375E" w:rsidP="00C302F3">
            <w:pPr>
              <w:numPr>
                <w:ilvl w:val="2"/>
                <w:numId w:val="26"/>
              </w:numPr>
              <w:spacing w:after="0" w:line="216" w:lineRule="auto"/>
              <w:rPr>
                <w:rFonts w:eastAsia="宋体"/>
                <w:sz w:val="22"/>
                <w:szCs w:val="22"/>
                <w:lang w:val="en-US" w:eastAsia="zh-CN"/>
              </w:rPr>
            </w:pPr>
            <w:r w:rsidRPr="00C17FFD">
              <w:rPr>
                <w:rFonts w:eastAsia="宋体"/>
                <w:sz w:val="22"/>
                <w:szCs w:val="22"/>
                <w:lang w:val="en-US" w:eastAsia="zh-CN"/>
              </w:rPr>
              <w:t>Option 1: Keep unchanged</w:t>
            </w:r>
          </w:p>
          <w:p w14:paraId="7D27A863" w14:textId="77777777" w:rsidR="00E92ACD" w:rsidRPr="00C17FFD" w:rsidRDefault="0039375E" w:rsidP="00C302F3">
            <w:pPr>
              <w:numPr>
                <w:ilvl w:val="2"/>
                <w:numId w:val="26"/>
              </w:numPr>
              <w:spacing w:after="0" w:line="216" w:lineRule="auto"/>
              <w:rPr>
                <w:rFonts w:eastAsia="宋体"/>
                <w:sz w:val="22"/>
                <w:szCs w:val="22"/>
                <w:lang w:val="en-US" w:eastAsia="zh-CN"/>
              </w:rPr>
            </w:pPr>
            <w:r w:rsidRPr="00C17FFD">
              <w:rPr>
                <w:rFonts w:eastAsia="宋体"/>
                <w:sz w:val="22"/>
                <w:szCs w:val="22"/>
                <w:lang w:val="en-US" w:eastAsia="zh-CN"/>
              </w:rPr>
              <w:t xml:space="preserve">Option 2: Fixed extension of number of samples as follows: </w:t>
            </w:r>
          </w:p>
          <w:p w14:paraId="7573DA7E" w14:textId="77777777" w:rsidR="00E92ACD" w:rsidRPr="00C17FFD" w:rsidRDefault="0039375E" w:rsidP="00C302F3">
            <w:pPr>
              <w:numPr>
                <w:ilvl w:val="3"/>
                <w:numId w:val="26"/>
              </w:numPr>
              <w:spacing w:after="0" w:line="216" w:lineRule="auto"/>
              <w:rPr>
                <w:rFonts w:eastAsia="宋体"/>
                <w:sz w:val="22"/>
                <w:szCs w:val="22"/>
                <w:lang w:val="en-US" w:eastAsia="zh-CN"/>
              </w:rPr>
            </w:pPr>
            <w:r w:rsidRPr="00C17FFD">
              <w:rPr>
                <w:rFonts w:eastAsia="宋体"/>
                <w:sz w:val="22"/>
                <w:szCs w:val="22"/>
                <w:lang w:val="da-DK" w:eastAsia="zh-CN"/>
              </w:rPr>
              <w:t>L = TBD for max(T</w:t>
            </w:r>
            <w:r w:rsidRPr="00C17FFD">
              <w:rPr>
                <w:rFonts w:eastAsia="宋体"/>
                <w:sz w:val="22"/>
                <w:szCs w:val="22"/>
                <w:vertAlign w:val="subscript"/>
                <w:lang w:val="da-DK" w:eastAsia="zh-CN"/>
              </w:rPr>
              <w:t>SSB</w:t>
            </w:r>
            <w:r w:rsidRPr="00C17FFD">
              <w:rPr>
                <w:rFonts w:eastAsia="宋体"/>
                <w:sz w:val="22"/>
                <w:szCs w:val="22"/>
                <w:lang w:val="da-DK" w:eastAsia="zh-CN"/>
              </w:rPr>
              <w:t>, T</w:t>
            </w:r>
            <w:r w:rsidRPr="00C17FFD">
              <w:rPr>
                <w:rFonts w:eastAsia="宋体"/>
                <w:sz w:val="22"/>
                <w:szCs w:val="22"/>
                <w:vertAlign w:val="subscript"/>
                <w:lang w:val="da-DK" w:eastAsia="zh-CN"/>
              </w:rPr>
              <w:t>DRX</w:t>
            </w:r>
            <w:r w:rsidRPr="00C17FFD">
              <w:rPr>
                <w:rFonts w:eastAsia="宋体"/>
                <w:sz w:val="22"/>
                <w:szCs w:val="22"/>
                <w:lang w:val="da-DK" w:eastAsia="zh-CN"/>
              </w:rPr>
              <w:t xml:space="preserve">) </w:t>
            </w:r>
            <w:r w:rsidRPr="00C17FFD">
              <w:rPr>
                <w:rFonts w:eastAsia="宋体"/>
                <w:sz w:val="22"/>
                <w:szCs w:val="22"/>
                <w:lang w:val="en-US" w:eastAsia="zh-CN"/>
              </w:rPr>
              <w:t>≤</w:t>
            </w:r>
            <w:r w:rsidRPr="00C17FFD">
              <w:rPr>
                <w:rFonts w:eastAsia="宋体"/>
                <w:sz w:val="22"/>
                <w:szCs w:val="22"/>
                <w:lang w:val="da-DK" w:eastAsia="zh-CN"/>
              </w:rPr>
              <w:t xml:space="preserve"> 40, </w:t>
            </w:r>
          </w:p>
          <w:p w14:paraId="78920FC7" w14:textId="77777777" w:rsidR="00E92ACD" w:rsidRPr="00C17FFD" w:rsidRDefault="0039375E" w:rsidP="00C302F3">
            <w:pPr>
              <w:numPr>
                <w:ilvl w:val="3"/>
                <w:numId w:val="26"/>
              </w:numPr>
              <w:spacing w:after="0" w:line="216" w:lineRule="auto"/>
              <w:rPr>
                <w:rFonts w:eastAsia="宋体"/>
                <w:sz w:val="22"/>
                <w:szCs w:val="22"/>
                <w:lang w:val="en-US" w:eastAsia="zh-CN"/>
              </w:rPr>
            </w:pPr>
            <w:r w:rsidRPr="00C17FFD">
              <w:rPr>
                <w:rFonts w:eastAsia="宋体"/>
                <w:sz w:val="22"/>
                <w:szCs w:val="22"/>
                <w:lang w:val="da-DK" w:eastAsia="zh-CN"/>
              </w:rPr>
              <w:t>L = TBD for 40 &lt;Max(T</w:t>
            </w:r>
            <w:r w:rsidRPr="00C17FFD">
              <w:rPr>
                <w:rFonts w:eastAsia="宋体"/>
                <w:sz w:val="22"/>
                <w:szCs w:val="22"/>
                <w:vertAlign w:val="subscript"/>
                <w:lang w:val="da-DK" w:eastAsia="zh-CN"/>
              </w:rPr>
              <w:t>DRX</w:t>
            </w:r>
            <w:r w:rsidRPr="00C17FFD">
              <w:rPr>
                <w:rFonts w:eastAsia="宋体"/>
                <w:sz w:val="22"/>
                <w:szCs w:val="22"/>
                <w:lang w:val="da-DK" w:eastAsia="zh-CN"/>
              </w:rPr>
              <w:t>, T</w:t>
            </w:r>
            <w:r w:rsidRPr="00C17FFD">
              <w:rPr>
                <w:rFonts w:eastAsia="宋体"/>
                <w:sz w:val="22"/>
                <w:szCs w:val="22"/>
                <w:vertAlign w:val="subscript"/>
                <w:lang w:val="da-DK" w:eastAsia="zh-CN"/>
              </w:rPr>
              <w:t>SSB</w:t>
            </w:r>
            <w:r w:rsidRPr="00C17FFD">
              <w:rPr>
                <w:rFonts w:eastAsia="宋体"/>
                <w:sz w:val="22"/>
                <w:szCs w:val="22"/>
                <w:lang w:val="da-DK" w:eastAsia="zh-CN"/>
              </w:rPr>
              <w:t>)</w:t>
            </w:r>
            <w:r w:rsidRPr="00C17FFD">
              <w:rPr>
                <w:rFonts w:eastAsia="宋体"/>
                <w:sz w:val="22"/>
                <w:szCs w:val="22"/>
                <w:lang w:val="en-US" w:eastAsia="zh-CN"/>
              </w:rPr>
              <w:t>≤</w:t>
            </w:r>
            <w:r w:rsidRPr="00C17FFD">
              <w:rPr>
                <w:rFonts w:eastAsia="宋体"/>
                <w:sz w:val="22"/>
                <w:szCs w:val="22"/>
                <w:lang w:val="da-DK" w:eastAsia="zh-CN"/>
              </w:rPr>
              <w:t xml:space="preserve">320 </w:t>
            </w:r>
          </w:p>
          <w:p w14:paraId="167436D0" w14:textId="77777777" w:rsidR="00E92ACD" w:rsidRPr="00C17FFD" w:rsidRDefault="0039375E" w:rsidP="00C302F3">
            <w:pPr>
              <w:numPr>
                <w:ilvl w:val="3"/>
                <w:numId w:val="26"/>
              </w:numPr>
              <w:spacing w:after="0" w:line="216" w:lineRule="auto"/>
              <w:rPr>
                <w:rFonts w:eastAsia="宋体"/>
                <w:sz w:val="22"/>
                <w:szCs w:val="22"/>
                <w:lang w:val="en-US" w:eastAsia="zh-CN"/>
              </w:rPr>
            </w:pPr>
            <w:r w:rsidRPr="00C17FFD">
              <w:rPr>
                <w:rFonts w:eastAsia="宋体"/>
                <w:sz w:val="22"/>
                <w:szCs w:val="22"/>
                <w:lang w:val="en-US" w:eastAsia="zh-CN"/>
              </w:rPr>
              <w:t>L = TBD for T</w:t>
            </w:r>
            <w:r w:rsidRPr="00C17FFD">
              <w:rPr>
                <w:rFonts w:eastAsia="宋体"/>
                <w:sz w:val="22"/>
                <w:szCs w:val="22"/>
                <w:vertAlign w:val="subscript"/>
                <w:lang w:val="en-US" w:eastAsia="zh-CN"/>
              </w:rPr>
              <w:t>DRX</w:t>
            </w:r>
            <w:r w:rsidRPr="00C17FFD">
              <w:rPr>
                <w:rFonts w:eastAsia="宋体"/>
                <w:sz w:val="22"/>
                <w:szCs w:val="22"/>
                <w:lang w:val="en-US" w:eastAsia="zh-CN"/>
              </w:rPr>
              <w:t xml:space="preserve"> &gt;320</w:t>
            </w:r>
          </w:p>
          <w:p w14:paraId="0367843C" w14:textId="77777777" w:rsidR="00E92ACD" w:rsidRPr="00C17FFD" w:rsidRDefault="0039375E" w:rsidP="00C302F3">
            <w:pPr>
              <w:numPr>
                <w:ilvl w:val="1"/>
                <w:numId w:val="26"/>
              </w:numPr>
              <w:spacing w:after="0" w:line="216" w:lineRule="auto"/>
              <w:rPr>
                <w:rFonts w:eastAsia="宋体"/>
                <w:sz w:val="22"/>
                <w:szCs w:val="22"/>
                <w:lang w:val="en-US" w:eastAsia="zh-CN"/>
              </w:rPr>
            </w:pPr>
            <w:r w:rsidRPr="00C17FFD">
              <w:rPr>
                <w:rFonts w:eastAsia="宋体"/>
                <w:sz w:val="22"/>
                <w:szCs w:val="22"/>
                <w:lang w:val="en-US" w:eastAsia="zh-CN"/>
              </w:rPr>
              <w:t>For SINR</w:t>
            </w:r>
            <w:r w:rsidRPr="00C17FFD">
              <w:rPr>
                <w:rFonts w:eastAsia="宋体"/>
                <w:sz w:val="22"/>
                <w:szCs w:val="22"/>
                <w:vertAlign w:val="subscript"/>
                <w:lang w:val="en-US" w:eastAsia="zh-CN"/>
              </w:rPr>
              <w:t>EST</w:t>
            </w:r>
            <w:r w:rsidRPr="00C17FFD">
              <w:rPr>
                <w:rFonts w:eastAsia="宋体"/>
                <w:sz w:val="22"/>
                <w:szCs w:val="22"/>
                <w:lang w:val="en-US" w:eastAsia="zh-CN"/>
              </w:rPr>
              <w:t xml:space="preserve"> &gt; X dB the OOS evaluation period is FFS</w:t>
            </w:r>
          </w:p>
          <w:p w14:paraId="3548ADE4" w14:textId="77777777" w:rsidR="00E92ACD" w:rsidRPr="00C17FFD" w:rsidRDefault="0039375E" w:rsidP="00C302F3">
            <w:pPr>
              <w:numPr>
                <w:ilvl w:val="1"/>
                <w:numId w:val="26"/>
              </w:numPr>
              <w:spacing w:after="0" w:line="216" w:lineRule="auto"/>
              <w:rPr>
                <w:rFonts w:eastAsia="宋体"/>
                <w:sz w:val="22"/>
                <w:szCs w:val="22"/>
                <w:lang w:val="en-US" w:eastAsia="zh-CN"/>
              </w:rPr>
            </w:pPr>
            <w:r w:rsidRPr="00C17FFD">
              <w:rPr>
                <w:rFonts w:eastAsia="宋体"/>
                <w:sz w:val="22"/>
                <w:szCs w:val="22"/>
                <w:lang w:val="en-US" w:eastAsia="zh-CN"/>
              </w:rPr>
              <w:t>X = [-7dB]</w:t>
            </w:r>
          </w:p>
          <w:p w14:paraId="4043D13B" w14:textId="77777777" w:rsidR="00E92ACD" w:rsidRPr="00C17FFD" w:rsidRDefault="0039375E" w:rsidP="00C302F3">
            <w:pPr>
              <w:numPr>
                <w:ilvl w:val="1"/>
                <w:numId w:val="26"/>
              </w:numPr>
              <w:spacing w:after="0" w:line="216" w:lineRule="auto"/>
              <w:rPr>
                <w:rFonts w:eastAsia="宋体"/>
                <w:sz w:val="22"/>
                <w:szCs w:val="22"/>
                <w:lang w:val="en-US" w:eastAsia="zh-CN"/>
              </w:rPr>
            </w:pPr>
            <w:r w:rsidRPr="00C17FFD">
              <w:rPr>
                <w:rFonts w:eastAsia="宋体"/>
                <w:sz w:val="22"/>
                <w:szCs w:val="22"/>
                <w:lang w:val="en-US" w:eastAsia="zh-CN"/>
              </w:rPr>
              <w:t>SINR</w:t>
            </w:r>
            <w:r w:rsidRPr="00C17FFD">
              <w:rPr>
                <w:rFonts w:eastAsia="宋体"/>
                <w:sz w:val="22"/>
                <w:szCs w:val="22"/>
                <w:vertAlign w:val="subscript"/>
                <w:lang w:val="en-US" w:eastAsia="zh-CN"/>
              </w:rPr>
              <w:t>EST</w:t>
            </w:r>
            <w:r w:rsidRPr="00C17FFD">
              <w:rPr>
                <w:rFonts w:eastAsia="宋体"/>
                <w:sz w:val="22"/>
                <w:szCs w:val="22"/>
                <w:lang w:val="en-US" w:eastAsia="zh-CN"/>
              </w:rPr>
              <w:t xml:space="preserve"> is the estimated SINR at the UE side</w:t>
            </w:r>
          </w:p>
          <w:p w14:paraId="04BE9044" w14:textId="77777777" w:rsidR="00E92ACD" w:rsidRPr="00C17FFD" w:rsidRDefault="0039375E" w:rsidP="00C302F3">
            <w:pPr>
              <w:numPr>
                <w:ilvl w:val="2"/>
                <w:numId w:val="26"/>
              </w:numPr>
              <w:spacing w:after="0" w:line="216" w:lineRule="auto"/>
              <w:rPr>
                <w:rFonts w:eastAsia="宋体"/>
                <w:sz w:val="22"/>
                <w:szCs w:val="22"/>
                <w:lang w:val="en-US" w:eastAsia="zh-CN"/>
              </w:rPr>
            </w:pPr>
            <w:r w:rsidRPr="00C17FFD">
              <w:rPr>
                <w:rFonts w:eastAsia="宋体"/>
                <w:sz w:val="22"/>
                <w:szCs w:val="22"/>
                <w:lang w:val="en-US" w:eastAsia="zh-CN"/>
              </w:rPr>
              <w:t>Option 1: Filtered SINR estimate over evaluation period</w:t>
            </w:r>
          </w:p>
          <w:p w14:paraId="1DB12D4A" w14:textId="77777777" w:rsidR="00E92ACD" w:rsidRPr="00C17FFD" w:rsidRDefault="0039375E" w:rsidP="00C302F3">
            <w:pPr>
              <w:numPr>
                <w:ilvl w:val="2"/>
                <w:numId w:val="26"/>
              </w:numPr>
              <w:spacing w:after="0" w:line="216" w:lineRule="auto"/>
              <w:rPr>
                <w:rFonts w:eastAsia="宋体"/>
                <w:sz w:val="22"/>
                <w:szCs w:val="22"/>
                <w:lang w:val="en-US" w:eastAsia="zh-CN"/>
              </w:rPr>
            </w:pPr>
            <w:r w:rsidRPr="00C17FFD">
              <w:rPr>
                <w:rFonts w:eastAsia="宋体"/>
                <w:sz w:val="22"/>
                <w:szCs w:val="22"/>
                <w:lang w:val="en-US" w:eastAsia="zh-CN"/>
              </w:rPr>
              <w:t>Option 2: Current SSB SINR estimate</w:t>
            </w:r>
          </w:p>
          <w:p w14:paraId="31232648" w14:textId="77777777" w:rsidR="00E92ACD" w:rsidRPr="00C17FFD" w:rsidRDefault="0039375E" w:rsidP="00C302F3">
            <w:pPr>
              <w:numPr>
                <w:ilvl w:val="2"/>
                <w:numId w:val="26"/>
              </w:numPr>
              <w:spacing w:after="0" w:line="216" w:lineRule="auto"/>
              <w:rPr>
                <w:rFonts w:eastAsia="宋体"/>
                <w:sz w:val="22"/>
                <w:szCs w:val="22"/>
                <w:lang w:val="en-US" w:eastAsia="zh-CN"/>
              </w:rPr>
            </w:pPr>
            <w:r w:rsidRPr="00C17FFD">
              <w:rPr>
                <w:rFonts w:eastAsia="宋体"/>
                <w:sz w:val="22"/>
                <w:szCs w:val="22"/>
                <w:lang w:val="en-US" w:eastAsia="zh-CN"/>
              </w:rPr>
              <w:t>Option 3: last available SSB SINR</w:t>
            </w:r>
          </w:p>
          <w:p w14:paraId="2C806D0D" w14:textId="77777777" w:rsidR="00E92ACD" w:rsidRPr="00C17FFD" w:rsidRDefault="0039375E" w:rsidP="00C302F3">
            <w:pPr>
              <w:numPr>
                <w:ilvl w:val="2"/>
                <w:numId w:val="26"/>
              </w:numPr>
              <w:spacing w:after="0" w:line="216" w:lineRule="auto"/>
              <w:rPr>
                <w:rFonts w:eastAsia="宋体"/>
                <w:sz w:val="22"/>
                <w:szCs w:val="22"/>
                <w:lang w:val="en-US" w:eastAsia="zh-CN"/>
              </w:rPr>
            </w:pPr>
            <w:r w:rsidRPr="00C17FFD">
              <w:rPr>
                <w:rFonts w:eastAsia="宋体"/>
                <w:sz w:val="22"/>
                <w:szCs w:val="22"/>
                <w:lang w:val="en-US" w:eastAsia="zh-CN"/>
              </w:rPr>
              <w:t>Other options are not precluded</w:t>
            </w:r>
          </w:p>
          <w:p w14:paraId="16A8E2E9" w14:textId="77777777" w:rsidR="00E92ACD" w:rsidRPr="00C17FFD" w:rsidRDefault="0039375E" w:rsidP="00C302F3">
            <w:pPr>
              <w:numPr>
                <w:ilvl w:val="0"/>
                <w:numId w:val="26"/>
              </w:numPr>
              <w:spacing w:after="0" w:line="216" w:lineRule="auto"/>
              <w:rPr>
                <w:rFonts w:eastAsia="宋体"/>
                <w:sz w:val="22"/>
                <w:szCs w:val="22"/>
                <w:lang w:val="en-US" w:eastAsia="zh-CN"/>
              </w:rPr>
            </w:pPr>
            <w:r w:rsidRPr="00C17FFD">
              <w:rPr>
                <w:rFonts w:eastAsia="宋体"/>
                <w:b/>
                <w:bCs/>
                <w:sz w:val="22"/>
                <w:szCs w:val="22"/>
                <w:u w:val="single"/>
                <w:lang w:eastAsia="zh-CN"/>
              </w:rPr>
              <w:t>CSI-RS based RLM requirement</w:t>
            </w:r>
          </w:p>
          <w:p w14:paraId="5304CE76" w14:textId="1273A1A0" w:rsidR="00D53A4A" w:rsidRPr="00C17FFD" w:rsidRDefault="0039375E" w:rsidP="00C17FFD">
            <w:pPr>
              <w:numPr>
                <w:ilvl w:val="1"/>
                <w:numId w:val="26"/>
              </w:numPr>
              <w:spacing w:after="0" w:line="216" w:lineRule="auto"/>
              <w:rPr>
                <w:rFonts w:eastAsia="宋体"/>
                <w:sz w:val="22"/>
                <w:szCs w:val="22"/>
                <w:lang w:val="en-US" w:eastAsia="zh-CN"/>
              </w:rPr>
            </w:pPr>
            <w:r w:rsidRPr="00C17FFD">
              <w:rPr>
                <w:rFonts w:eastAsia="宋体"/>
                <w:sz w:val="22"/>
                <w:szCs w:val="22"/>
                <w:lang w:eastAsia="zh-CN"/>
              </w:rPr>
              <w:t>Continue discussion in #96e meeting</w:t>
            </w:r>
          </w:p>
        </w:tc>
      </w:tr>
    </w:tbl>
    <w:p w14:paraId="352D87A9" w14:textId="77777777" w:rsidR="00D53A4A" w:rsidRDefault="00D53A4A" w:rsidP="00D53A4A">
      <w:pPr>
        <w:rPr>
          <w:rFonts w:eastAsiaTheme="minorEastAsia"/>
          <w:lang w:val="en-US" w:eastAsia="zh-CN"/>
        </w:rPr>
      </w:pPr>
    </w:p>
    <w:p w14:paraId="790C26B4" w14:textId="4C960294" w:rsidR="00C17FFD" w:rsidRDefault="00C17FFD" w:rsidP="00520DD2">
      <w:pPr>
        <w:rPr>
          <w:rFonts w:eastAsiaTheme="minorEastAsia" w:cs="v4.2.0"/>
          <w:lang w:eastAsia="zh-CN"/>
        </w:rPr>
      </w:pPr>
      <w:r>
        <w:rPr>
          <w:rFonts w:eastAsiaTheme="minorEastAsia" w:cs="v4.2.0"/>
          <w:lang w:eastAsia="zh-CN"/>
        </w:rPr>
        <w:t>For the issue about the set of SSBs that UE is required to monitor, we will discuss it in a separate paper which is a general issues related to almost all requirements in NR-U.</w:t>
      </w:r>
    </w:p>
    <w:p w14:paraId="58E7B9C3" w14:textId="0238648F" w:rsidR="0095562F" w:rsidRDefault="0095562F" w:rsidP="00520DD2">
      <w:pPr>
        <w:rPr>
          <w:rFonts w:eastAsiaTheme="minorEastAsia" w:cs="v4.2.0"/>
          <w:lang w:eastAsia="zh-CN"/>
        </w:rPr>
      </w:pPr>
      <w:r>
        <w:rPr>
          <w:rFonts w:eastAsiaTheme="minorEastAsia" w:cs="v4.2.0"/>
          <w:lang w:eastAsia="zh-CN"/>
        </w:rPr>
        <w:t xml:space="preserve">One of the remaining issue is the SNR condition that UE </w:t>
      </w:r>
      <w:r w:rsidR="00F67434">
        <w:rPr>
          <w:rFonts w:eastAsiaTheme="minorEastAsia" w:cs="v4.2.0" w:hint="eastAsia"/>
          <w:lang w:eastAsia="zh-CN"/>
        </w:rPr>
        <w:t>c</w:t>
      </w:r>
      <w:r w:rsidR="00F67434">
        <w:rPr>
          <w:rFonts w:eastAsiaTheme="minorEastAsia" w:cs="v4.2.0"/>
          <w:lang w:eastAsia="zh-CN"/>
        </w:rPr>
        <w:t xml:space="preserve">ould </w:t>
      </w:r>
      <w:r>
        <w:rPr>
          <w:rFonts w:eastAsiaTheme="minorEastAsia" w:cs="v4.2.0"/>
          <w:lang w:eastAsia="zh-CN"/>
        </w:rPr>
        <w:t xml:space="preserve">distinguish the unavailable RLM-RS. Option 1 (-7 dB) is based on the SNR condition of T2 in the RLM test cases. It is calculated based on the SNR for Qout and necessary margin. It means UE shall not trigger OOS when SNR is above -7 dB. </w:t>
      </w:r>
    </w:p>
    <w:p w14:paraId="63DC6AB2" w14:textId="040E8E5B" w:rsidR="0095562F" w:rsidRPr="00CC7557" w:rsidRDefault="0095562F" w:rsidP="00520DD2">
      <w:pPr>
        <w:rPr>
          <w:rFonts w:eastAsiaTheme="minorEastAsia" w:cs="v4.2.0"/>
          <w:b/>
          <w:lang w:eastAsia="zh-CN"/>
        </w:rPr>
      </w:pPr>
      <w:r w:rsidRPr="00CC7557">
        <w:rPr>
          <w:rFonts w:eastAsiaTheme="minorEastAsia" w:cs="v4.2.0"/>
          <w:b/>
          <w:lang w:eastAsia="zh-CN"/>
        </w:rPr>
        <w:t>Observation 1: UE shall not trigger OOS when the SNR is above -7 dB.</w:t>
      </w:r>
    </w:p>
    <w:p w14:paraId="3D77F527" w14:textId="5A8B0ABC" w:rsidR="0095562F" w:rsidRDefault="0095562F" w:rsidP="00520DD2">
      <w:pPr>
        <w:rPr>
          <w:rFonts w:eastAsiaTheme="minorEastAsia" w:cs="v4.2.0"/>
          <w:lang w:eastAsia="zh-CN"/>
        </w:rPr>
      </w:pPr>
      <w:r>
        <w:rPr>
          <w:rFonts w:eastAsiaTheme="minorEastAsia" w:cs="v4.2.0"/>
          <w:lang w:eastAsia="zh-CN"/>
        </w:rPr>
        <w:t xml:space="preserve">However from our understanding, even with the SNR condition above -7 dB, </w:t>
      </w:r>
      <w:r w:rsidR="00CC7557">
        <w:rPr>
          <w:rFonts w:eastAsiaTheme="minorEastAsia" w:cs="v4.2.0"/>
          <w:lang w:eastAsia="zh-CN"/>
        </w:rPr>
        <w:t>it is still possible that UE mis-detect the presence of the RLM-RS.</w:t>
      </w:r>
    </w:p>
    <w:p w14:paraId="32028B53" w14:textId="26A7C1A6" w:rsidR="00CC7557" w:rsidRPr="00170F07" w:rsidRDefault="00CC7557" w:rsidP="00CC7557">
      <w:pPr>
        <w:rPr>
          <w:rFonts w:eastAsiaTheme="minorEastAsia" w:cs="v4.2.0"/>
          <w:b/>
          <w:lang w:eastAsia="zh-CN"/>
        </w:rPr>
      </w:pPr>
      <w:r w:rsidRPr="00170F07">
        <w:rPr>
          <w:rFonts w:eastAsiaTheme="minorEastAsia" w:cs="v4.2.0"/>
          <w:b/>
          <w:lang w:eastAsia="zh-CN"/>
        </w:rPr>
        <w:lastRenderedPageBreak/>
        <w:t>Observation 2: Even with the higher SNR condition, it is still possible that UE mis-detect the presence of the RLM-RS.</w:t>
      </w:r>
    </w:p>
    <w:p w14:paraId="7F8AD0E9" w14:textId="36803409" w:rsidR="00CC7557" w:rsidRDefault="00CC7557" w:rsidP="00520DD2">
      <w:pPr>
        <w:rPr>
          <w:rFonts w:eastAsiaTheme="minorEastAsia" w:cs="v4.2.0"/>
          <w:lang w:eastAsia="zh-CN"/>
        </w:rPr>
      </w:pPr>
      <w:r>
        <w:rPr>
          <w:rFonts w:eastAsiaTheme="minorEastAsia" w:cs="v4.2.0"/>
          <w:lang w:eastAsia="zh-CN"/>
        </w:rPr>
        <w:t>Therefore, it is more reasonable to say that UE shall take the RLM-RS above -7 dB as available.</w:t>
      </w:r>
    </w:p>
    <w:p w14:paraId="446BA64A" w14:textId="780E4FB1" w:rsidR="00CC7557" w:rsidRPr="00932924" w:rsidRDefault="00CC7557" w:rsidP="00CC7557">
      <w:pPr>
        <w:rPr>
          <w:rFonts w:eastAsiaTheme="minorEastAsia" w:cs="v4.2.0"/>
          <w:b/>
          <w:lang w:eastAsia="zh-CN"/>
        </w:rPr>
      </w:pPr>
      <w:r w:rsidRPr="00932924">
        <w:rPr>
          <w:rFonts w:eastAsiaTheme="minorEastAsia" w:cs="v4.2.0"/>
          <w:b/>
          <w:lang w:eastAsia="zh-CN"/>
        </w:rPr>
        <w:t>Proposal 1: RLM-RS above -7 dB shall be considered as available RLM-RS</w:t>
      </w:r>
      <w:r w:rsidR="00932924">
        <w:rPr>
          <w:rFonts w:eastAsiaTheme="minorEastAsia" w:cs="v4.2.0"/>
          <w:b/>
          <w:lang w:eastAsia="zh-CN"/>
        </w:rPr>
        <w:t xml:space="preserve"> from UE’s perspective</w:t>
      </w:r>
      <w:r w:rsidRPr="00932924">
        <w:rPr>
          <w:rFonts w:eastAsiaTheme="minorEastAsia" w:cs="v4.2.0"/>
          <w:b/>
          <w:lang w:eastAsia="zh-CN"/>
        </w:rPr>
        <w:t>.</w:t>
      </w:r>
    </w:p>
    <w:p w14:paraId="14C97266" w14:textId="33BEE47D" w:rsidR="00CC7557" w:rsidRDefault="00212FB4" w:rsidP="00520DD2">
      <w:pPr>
        <w:rPr>
          <w:rFonts w:eastAsiaTheme="minorEastAsia" w:cs="v4.2.0"/>
          <w:lang w:eastAsia="zh-CN"/>
        </w:rPr>
      </w:pPr>
      <w:r>
        <w:rPr>
          <w:rFonts w:eastAsiaTheme="minorEastAsia" w:cs="v4.2.0"/>
          <w:lang w:eastAsia="zh-CN"/>
        </w:rPr>
        <w:t>As discussed in the last RAN4 meeting, the OOS evaluation period shall be considered for different S</w:t>
      </w:r>
      <w:r w:rsidR="00170F07">
        <w:rPr>
          <w:rFonts w:eastAsiaTheme="minorEastAsia" w:cs="v4.2.0"/>
          <w:lang w:eastAsia="zh-CN"/>
        </w:rPr>
        <w:t>I</w:t>
      </w:r>
      <w:r>
        <w:rPr>
          <w:rFonts w:eastAsiaTheme="minorEastAsia" w:cs="v4.2.0"/>
          <w:lang w:eastAsia="zh-CN"/>
        </w:rPr>
        <w:t xml:space="preserve">NR conditions. However, due to lack of further discussion based on the conclusion drawn in the GTW session, the current proposals and methods to divide different cases are not clear enough. </w:t>
      </w:r>
    </w:p>
    <w:p w14:paraId="41EED521" w14:textId="6142ED87" w:rsidR="00212FB4" w:rsidRDefault="00212FB4" w:rsidP="00520DD2">
      <w:pPr>
        <w:rPr>
          <w:rFonts w:eastAsia="宋体"/>
          <w:sz w:val="22"/>
          <w:szCs w:val="22"/>
          <w:lang w:val="en-US" w:eastAsia="zh-CN"/>
        </w:rPr>
      </w:pPr>
      <w:r w:rsidRPr="002920FF">
        <w:rPr>
          <w:rFonts w:eastAsiaTheme="minorEastAsia" w:cs="v4.2.0"/>
          <w:lang w:eastAsia="zh-CN"/>
        </w:rPr>
        <w:t xml:space="preserve">As we pointed out during the GTW session, </w:t>
      </w:r>
      <w:r w:rsidR="00170F07" w:rsidRPr="002920FF">
        <w:rPr>
          <w:rFonts w:eastAsiaTheme="minorEastAsia" w:cs="v4.2.0"/>
          <w:lang w:eastAsia="zh-CN"/>
        </w:rPr>
        <w:t xml:space="preserve">the definition of </w:t>
      </w:r>
      <w:r w:rsidR="00170F07" w:rsidRPr="002920FF">
        <w:rPr>
          <w:rFonts w:eastAsia="宋体"/>
          <w:lang w:val="en-US" w:eastAsia="zh-CN"/>
        </w:rPr>
        <w:t>SINR</w:t>
      </w:r>
      <w:r w:rsidR="00170F07" w:rsidRPr="002920FF">
        <w:rPr>
          <w:rFonts w:eastAsia="宋体"/>
          <w:vertAlign w:val="subscript"/>
          <w:lang w:val="en-US" w:eastAsia="zh-CN"/>
        </w:rPr>
        <w:t xml:space="preserve">EST </w:t>
      </w:r>
      <w:r w:rsidR="00170F07" w:rsidRPr="002920FF">
        <w:rPr>
          <w:rFonts w:eastAsia="宋体"/>
          <w:lang w:val="en-US" w:eastAsia="zh-CN"/>
        </w:rPr>
        <w:t xml:space="preserve">is not very clear. </w:t>
      </w:r>
      <w:r w:rsidR="00CA342A" w:rsidRPr="002920FF">
        <w:rPr>
          <w:rFonts w:eastAsia="宋体"/>
          <w:lang w:val="en-US" w:eastAsia="zh-CN"/>
        </w:rPr>
        <w:t>For option 1, it means that SINR</w:t>
      </w:r>
      <w:r w:rsidR="00CA342A" w:rsidRPr="002920FF">
        <w:rPr>
          <w:rFonts w:eastAsia="宋体"/>
          <w:vertAlign w:val="subscript"/>
          <w:lang w:val="en-US" w:eastAsia="zh-CN"/>
        </w:rPr>
        <w:t>EST</w:t>
      </w:r>
      <w:r w:rsidR="00CA342A" w:rsidRPr="002920FF">
        <w:rPr>
          <w:rFonts w:eastAsia="宋体"/>
          <w:lang w:val="en-US" w:eastAsia="zh-CN"/>
        </w:rPr>
        <w:t xml:space="preserve"> is the the filtered SINR over the evaluation period. From our understanding, it is not realistic for implementation as the motivation of RLM is to evaluate the SINR condition, so it is unreasonable to determine which evaluation period to use b</w:t>
      </w:r>
      <w:r w:rsidR="00CA342A">
        <w:rPr>
          <w:rFonts w:eastAsia="宋体"/>
          <w:sz w:val="22"/>
          <w:szCs w:val="22"/>
          <w:lang w:val="en-US" w:eastAsia="zh-CN"/>
        </w:rPr>
        <w:t>ased on a “</w:t>
      </w:r>
      <w:r w:rsidR="002920FF">
        <w:rPr>
          <w:rFonts w:eastAsia="宋体"/>
          <w:sz w:val="22"/>
          <w:szCs w:val="22"/>
          <w:lang w:val="en-US" w:eastAsia="zh-CN"/>
        </w:rPr>
        <w:t>to be evaluated result</w:t>
      </w:r>
      <w:r w:rsidR="00CA342A">
        <w:rPr>
          <w:rFonts w:eastAsia="宋体"/>
          <w:sz w:val="22"/>
          <w:szCs w:val="22"/>
          <w:lang w:val="en-US" w:eastAsia="zh-CN"/>
        </w:rPr>
        <w:t xml:space="preserve">”. </w:t>
      </w:r>
    </w:p>
    <w:p w14:paraId="004C7B20" w14:textId="0FFB8E91" w:rsidR="00CA342A" w:rsidRPr="003A5667" w:rsidRDefault="00CA342A" w:rsidP="00520DD2">
      <w:pPr>
        <w:rPr>
          <w:rFonts w:eastAsia="宋体"/>
          <w:b/>
          <w:szCs w:val="22"/>
          <w:lang w:val="en-US" w:eastAsia="zh-CN"/>
        </w:rPr>
      </w:pPr>
      <w:r w:rsidRPr="003A5667">
        <w:rPr>
          <w:rFonts w:eastAsia="宋体"/>
          <w:b/>
          <w:szCs w:val="22"/>
          <w:lang w:val="en-US" w:eastAsia="zh-CN"/>
        </w:rPr>
        <w:t>Observation 3: SINR</w:t>
      </w:r>
      <w:r w:rsidRPr="003A5667">
        <w:rPr>
          <w:rFonts w:eastAsia="宋体"/>
          <w:b/>
          <w:szCs w:val="22"/>
          <w:vertAlign w:val="subscript"/>
          <w:lang w:val="en-US" w:eastAsia="zh-CN"/>
        </w:rPr>
        <w:t xml:space="preserve">EST </w:t>
      </w:r>
      <w:r w:rsidRPr="003A5667">
        <w:rPr>
          <w:rFonts w:eastAsia="宋体"/>
          <w:b/>
          <w:szCs w:val="22"/>
          <w:lang w:val="en-US" w:eastAsia="zh-CN"/>
        </w:rPr>
        <w:t>should not be the evaluated SINR over the evaluation period.</w:t>
      </w:r>
    </w:p>
    <w:p w14:paraId="5CDFC7A9" w14:textId="0224737C" w:rsidR="00CA342A" w:rsidRPr="006B685E" w:rsidRDefault="00CA342A" w:rsidP="00520DD2">
      <w:pPr>
        <w:rPr>
          <w:rFonts w:eastAsia="宋体"/>
          <w:szCs w:val="22"/>
          <w:lang w:val="en-US" w:eastAsia="zh-CN"/>
        </w:rPr>
      </w:pPr>
      <w:r w:rsidRPr="006B685E">
        <w:rPr>
          <w:rFonts w:eastAsia="宋体"/>
          <w:szCs w:val="22"/>
          <w:lang w:val="en-US" w:eastAsia="zh-CN"/>
        </w:rPr>
        <w:t>From our understanding, SINR</w:t>
      </w:r>
      <w:r w:rsidRPr="006B685E">
        <w:rPr>
          <w:rFonts w:eastAsia="宋体"/>
          <w:szCs w:val="22"/>
          <w:vertAlign w:val="subscript"/>
          <w:lang w:val="en-US" w:eastAsia="zh-CN"/>
        </w:rPr>
        <w:t>EST</w:t>
      </w:r>
      <w:r w:rsidRPr="006B685E">
        <w:rPr>
          <w:rFonts w:eastAsia="宋体"/>
          <w:szCs w:val="22"/>
          <w:lang w:val="en-US" w:eastAsia="zh-CN"/>
        </w:rPr>
        <w:t xml:space="preserve"> should be the current SSB SINR, which could be very low due </w:t>
      </w:r>
      <w:r w:rsidR="00F67434">
        <w:rPr>
          <w:rFonts w:eastAsia="宋体"/>
          <w:szCs w:val="22"/>
          <w:lang w:val="en-US" w:eastAsia="zh-CN"/>
        </w:rPr>
        <w:t xml:space="preserve">to </w:t>
      </w:r>
      <w:r w:rsidRPr="006B685E">
        <w:rPr>
          <w:rFonts w:eastAsia="宋体"/>
          <w:szCs w:val="22"/>
          <w:lang w:val="en-US" w:eastAsia="zh-CN"/>
        </w:rPr>
        <w:t>LBT failure or deep fading.</w:t>
      </w:r>
      <w:r w:rsidR="002920FF" w:rsidRPr="006B685E">
        <w:rPr>
          <w:rFonts w:eastAsia="宋体"/>
          <w:szCs w:val="22"/>
          <w:lang w:val="en-US" w:eastAsia="zh-CN"/>
        </w:rPr>
        <w:t xml:space="preserve"> The current framework captured in the WF seems like there are two sets of requirements for high/low SINR conditions. However, if SINR</w:t>
      </w:r>
      <w:r w:rsidR="002920FF" w:rsidRPr="006B685E">
        <w:rPr>
          <w:rFonts w:eastAsia="宋体"/>
          <w:szCs w:val="22"/>
          <w:vertAlign w:val="subscript"/>
          <w:lang w:val="en-US" w:eastAsia="zh-CN"/>
        </w:rPr>
        <w:t>EST</w:t>
      </w:r>
      <w:r w:rsidR="002920FF" w:rsidRPr="006B685E">
        <w:rPr>
          <w:rFonts w:eastAsia="宋体"/>
          <w:szCs w:val="22"/>
          <w:lang w:val="en-US" w:eastAsia="zh-CN"/>
        </w:rPr>
        <w:t xml:space="preserve"> is estimated by the current SSB SINR, it is confusing to choose which set of requirements to use as the estimated SINR for each SSB could change frequently due to LBT failure. </w:t>
      </w:r>
      <w:r w:rsidR="006B685E" w:rsidRPr="006B685E">
        <w:rPr>
          <w:rFonts w:eastAsia="宋体"/>
          <w:szCs w:val="22"/>
          <w:lang w:val="en-US" w:eastAsia="zh-CN"/>
        </w:rPr>
        <w:t>So it is more reasonable to consider the OOS evaluation period in a unified method.</w:t>
      </w:r>
    </w:p>
    <w:p w14:paraId="15A381EA" w14:textId="0A5719CE" w:rsidR="00CA342A" w:rsidRDefault="003163EA" w:rsidP="00520DD2">
      <w:pPr>
        <w:rPr>
          <w:rFonts w:eastAsiaTheme="minorEastAsia" w:cs="v4.2.0"/>
          <w:lang w:val="en-US" w:eastAsia="zh-CN"/>
        </w:rPr>
      </w:pPr>
      <w:r>
        <w:rPr>
          <w:rFonts w:eastAsiaTheme="minorEastAsia" w:cs="v4.2.0" w:hint="eastAsia"/>
          <w:lang w:val="en-US" w:eastAsia="zh-CN"/>
        </w:rPr>
        <w:t xml:space="preserve">As defined for </w:t>
      </w:r>
      <w:r>
        <w:rPr>
          <w:rFonts w:eastAsiaTheme="minorEastAsia" w:cs="v4.2.0"/>
          <w:lang w:val="en-US" w:eastAsia="zh-CN"/>
        </w:rPr>
        <w:t>other requirements for NR-U, where the corresponding period is extended according to the unavailable SSB/SMTC/DRX when the SINR condition could be guaranteed for UE. The tricky part for RLM OOS is that the low SINR results could be resulted from LBT failure or deep fading,</w:t>
      </w:r>
      <w:r w:rsidR="006B685E">
        <w:rPr>
          <w:rFonts w:eastAsiaTheme="minorEastAsia" w:cs="v4.2.0"/>
          <w:lang w:val="en-US" w:eastAsia="zh-CN"/>
        </w:rPr>
        <w:t xml:space="preserve"> so the extending has</w:t>
      </w:r>
      <w:r>
        <w:rPr>
          <w:rFonts w:eastAsiaTheme="minorEastAsia" w:cs="v4.2.0"/>
          <w:lang w:val="en-US" w:eastAsia="zh-CN"/>
        </w:rPr>
        <w:t xml:space="preserve"> to consider all these low SINR samples. The worst case is that we have to extend the evaluation period for all samples. In other cases with higher SINR conditions, we assume that UE could distinguish these unavailable samples; for RLM OOS, based on proposal 1, at least we could consider some of these samples as available, and in these way we don’t need to extend the evaluation period for these samples to avoid a too long evaluation period. </w:t>
      </w:r>
    </w:p>
    <w:p w14:paraId="6FAE942D" w14:textId="280178F5" w:rsidR="003163EA" w:rsidRPr="006B685E" w:rsidRDefault="003163EA" w:rsidP="003163EA">
      <w:pPr>
        <w:rPr>
          <w:rFonts w:eastAsiaTheme="minorEastAsia" w:cs="v4.2.0"/>
          <w:b/>
          <w:lang w:val="en-US" w:eastAsia="zh-CN"/>
        </w:rPr>
      </w:pPr>
      <w:r w:rsidRPr="006B685E">
        <w:rPr>
          <w:rFonts w:eastAsiaTheme="minorEastAsia" w:cs="v4.2.0"/>
          <w:b/>
          <w:lang w:val="en-US" w:eastAsia="zh-CN"/>
        </w:rPr>
        <w:t xml:space="preserve">Observation 4: In other cases with higher SINR conditions, it is assumed that UE could distinguish these unavailable samples; for RLM OOS, based on proposal 1, at least we could consider some of these samples as available, and in these way we don’t need to extend the evaluation period for these samples to avoid a too long evaluation period. </w:t>
      </w:r>
    </w:p>
    <w:p w14:paraId="4A27B965" w14:textId="1D84F556" w:rsidR="003163EA" w:rsidRPr="003163EA" w:rsidRDefault="006B685E" w:rsidP="00520DD2">
      <w:pPr>
        <w:rPr>
          <w:rFonts w:eastAsiaTheme="minorEastAsia" w:cs="v4.2.0"/>
          <w:lang w:val="en-US" w:eastAsia="zh-CN"/>
        </w:rPr>
      </w:pPr>
      <w:r>
        <w:rPr>
          <w:rFonts w:eastAsiaTheme="minorEastAsia" w:cs="v4.2.0" w:hint="eastAsia"/>
          <w:lang w:val="en-US" w:eastAsia="zh-CN"/>
        </w:rPr>
        <w:t>B</w:t>
      </w:r>
      <w:r>
        <w:rPr>
          <w:rFonts w:eastAsiaTheme="minorEastAsia" w:cs="v4.2.0"/>
          <w:lang w:val="en-US" w:eastAsia="zh-CN"/>
        </w:rPr>
        <w:t xml:space="preserve">ased on the above analysis, it is suggested to extend the evaluation period only based on the samples that could not be considered as available </w:t>
      </w:r>
      <w:r w:rsidRPr="006B685E">
        <w:rPr>
          <w:rFonts w:eastAsiaTheme="minorEastAsia" w:cs="v4.2.0"/>
          <w:lang w:val="en-US" w:eastAsia="zh-CN"/>
        </w:rPr>
        <w:t>(SINR</w:t>
      </w:r>
      <w:r w:rsidRPr="006B685E">
        <w:rPr>
          <w:rFonts w:eastAsia="宋体"/>
          <w:sz w:val="22"/>
          <w:szCs w:val="22"/>
          <w:vertAlign w:val="subscript"/>
          <w:lang w:val="en-US" w:eastAsia="zh-CN"/>
        </w:rPr>
        <w:t>EST</w:t>
      </w:r>
      <w:r>
        <w:rPr>
          <w:rFonts w:eastAsia="宋体"/>
          <w:sz w:val="22"/>
          <w:szCs w:val="22"/>
          <w:lang w:val="en-US" w:eastAsia="zh-CN"/>
        </w:rPr>
        <w:t xml:space="preserve">&lt; </w:t>
      </w:r>
      <w:r w:rsidR="00B35165">
        <w:rPr>
          <w:rFonts w:eastAsia="宋体"/>
          <w:sz w:val="22"/>
          <w:szCs w:val="22"/>
          <w:lang w:val="en-US" w:eastAsia="zh-CN"/>
        </w:rPr>
        <w:t>-7</w:t>
      </w:r>
      <w:r>
        <w:rPr>
          <w:rFonts w:eastAsia="宋体"/>
          <w:sz w:val="22"/>
          <w:szCs w:val="22"/>
          <w:lang w:val="en-US" w:eastAsia="zh-CN"/>
        </w:rPr>
        <w:t xml:space="preserve"> dB</w:t>
      </w:r>
      <w:r w:rsidRPr="006B685E">
        <w:rPr>
          <w:rFonts w:eastAsiaTheme="minorEastAsia" w:cs="v4.2.0"/>
          <w:lang w:val="en-US" w:eastAsia="zh-CN"/>
        </w:rPr>
        <w:t>)</w:t>
      </w:r>
      <w:r>
        <w:rPr>
          <w:rFonts w:eastAsiaTheme="minorEastAsia" w:cs="v4.2.0"/>
          <w:lang w:val="en-US" w:eastAsia="zh-CN"/>
        </w:rPr>
        <w:t>. Thus, we present the following text proposal for the SSB-based OOS evaluation period:</w:t>
      </w:r>
      <w:r>
        <w:rPr>
          <w:rFonts w:eastAsiaTheme="minorEastAsia" w:cs="v4.2.0"/>
          <w:lang w:val="en-US" w:eastAsia="zh-CN"/>
        </w:rPr>
        <w:br/>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709"/>
        <w:gridCol w:w="3931"/>
      </w:tblGrid>
      <w:tr w:rsidR="006B685E" w:rsidRPr="008C2EFA" w14:paraId="1AABCD32" w14:textId="77777777" w:rsidTr="006B685E">
        <w:trPr>
          <w:jc w:val="center"/>
        </w:trPr>
        <w:tc>
          <w:tcPr>
            <w:tcW w:w="2035" w:type="dxa"/>
            <w:tcBorders>
              <w:top w:val="single" w:sz="4" w:space="0" w:color="auto"/>
              <w:left w:val="single" w:sz="4" w:space="0" w:color="auto"/>
              <w:bottom w:val="single" w:sz="4" w:space="0" w:color="auto"/>
              <w:right w:val="single" w:sz="4" w:space="0" w:color="auto"/>
            </w:tcBorders>
            <w:hideMark/>
          </w:tcPr>
          <w:p w14:paraId="79599E2F" w14:textId="77777777" w:rsidR="006B685E" w:rsidRPr="008C2EFA" w:rsidRDefault="006B685E" w:rsidP="00BB2C91">
            <w:pPr>
              <w:keepNext/>
              <w:keepLines/>
              <w:spacing w:after="0"/>
              <w:jc w:val="center"/>
              <w:rPr>
                <w:rFonts w:ascii="Arial" w:hAnsi="Arial"/>
                <w:b/>
                <w:sz w:val="18"/>
              </w:rPr>
            </w:pPr>
            <w:r w:rsidRPr="008C2EFA">
              <w:rPr>
                <w:rFonts w:ascii="Arial" w:hAnsi="Arial"/>
                <w:b/>
                <w:sz w:val="18"/>
              </w:rPr>
              <w:t>Configuration</w:t>
            </w:r>
          </w:p>
        </w:tc>
        <w:tc>
          <w:tcPr>
            <w:tcW w:w="3709" w:type="dxa"/>
            <w:tcBorders>
              <w:top w:val="single" w:sz="4" w:space="0" w:color="auto"/>
              <w:left w:val="single" w:sz="4" w:space="0" w:color="auto"/>
              <w:bottom w:val="single" w:sz="4" w:space="0" w:color="auto"/>
              <w:right w:val="single" w:sz="4" w:space="0" w:color="auto"/>
            </w:tcBorders>
            <w:hideMark/>
          </w:tcPr>
          <w:p w14:paraId="7E167911" w14:textId="77777777" w:rsidR="006B685E" w:rsidRPr="008C2EFA" w:rsidRDefault="006B685E" w:rsidP="00BB2C91">
            <w:pPr>
              <w:keepNext/>
              <w:keepLines/>
              <w:spacing w:after="0"/>
              <w:jc w:val="center"/>
              <w:rPr>
                <w:rFonts w:ascii="Arial" w:hAnsi="Arial"/>
                <w:b/>
                <w:sz w:val="18"/>
              </w:rPr>
            </w:pPr>
            <w:r w:rsidRPr="008C2EFA">
              <w:rPr>
                <w:rFonts w:ascii="Arial" w:hAnsi="Arial"/>
                <w:b/>
                <w:sz w:val="18"/>
              </w:rPr>
              <w:t>T</w:t>
            </w:r>
            <w:r w:rsidRPr="008C2EFA">
              <w:rPr>
                <w:rFonts w:ascii="Arial" w:hAnsi="Arial"/>
                <w:b/>
                <w:sz w:val="18"/>
                <w:vertAlign w:val="subscript"/>
              </w:rPr>
              <w:t>Evaluate_out_SSB,CCA</w:t>
            </w:r>
            <w:r w:rsidRPr="008C2EFA">
              <w:rPr>
                <w:rFonts w:ascii="Arial" w:hAnsi="Arial"/>
                <w:b/>
                <w:sz w:val="18"/>
              </w:rPr>
              <w:t xml:space="preserve"> (ms) </w:t>
            </w:r>
          </w:p>
        </w:tc>
        <w:tc>
          <w:tcPr>
            <w:tcW w:w="3931" w:type="dxa"/>
            <w:tcBorders>
              <w:top w:val="single" w:sz="4" w:space="0" w:color="auto"/>
              <w:left w:val="single" w:sz="4" w:space="0" w:color="auto"/>
              <w:bottom w:val="single" w:sz="4" w:space="0" w:color="auto"/>
              <w:right w:val="single" w:sz="4" w:space="0" w:color="auto"/>
            </w:tcBorders>
            <w:hideMark/>
          </w:tcPr>
          <w:p w14:paraId="3F2F7517" w14:textId="77777777" w:rsidR="006B685E" w:rsidRPr="008C2EFA" w:rsidRDefault="006B685E" w:rsidP="00BB2C91">
            <w:pPr>
              <w:keepNext/>
              <w:keepLines/>
              <w:spacing w:after="0"/>
              <w:jc w:val="center"/>
              <w:rPr>
                <w:rFonts w:ascii="Arial" w:hAnsi="Arial"/>
                <w:b/>
                <w:sz w:val="18"/>
              </w:rPr>
            </w:pPr>
            <w:r w:rsidRPr="008C2EFA">
              <w:rPr>
                <w:rFonts w:ascii="Arial" w:hAnsi="Arial"/>
                <w:b/>
                <w:sz w:val="18"/>
              </w:rPr>
              <w:t>T</w:t>
            </w:r>
            <w:r w:rsidRPr="008C2EFA">
              <w:rPr>
                <w:rFonts w:ascii="Arial" w:hAnsi="Arial"/>
                <w:b/>
                <w:sz w:val="18"/>
                <w:vertAlign w:val="subscript"/>
              </w:rPr>
              <w:t>Evaluate_in_SSB,CCA</w:t>
            </w:r>
            <w:r w:rsidRPr="008C2EFA">
              <w:rPr>
                <w:rFonts w:ascii="Arial" w:hAnsi="Arial"/>
                <w:b/>
                <w:sz w:val="18"/>
              </w:rPr>
              <w:t xml:space="preserve"> (ms) </w:t>
            </w:r>
          </w:p>
        </w:tc>
      </w:tr>
      <w:tr w:rsidR="006B685E" w:rsidRPr="008C2EFA" w14:paraId="7565F284" w14:textId="77777777" w:rsidTr="006B685E">
        <w:trPr>
          <w:jc w:val="center"/>
        </w:trPr>
        <w:tc>
          <w:tcPr>
            <w:tcW w:w="2035" w:type="dxa"/>
            <w:tcBorders>
              <w:top w:val="single" w:sz="4" w:space="0" w:color="auto"/>
              <w:left w:val="single" w:sz="4" w:space="0" w:color="auto"/>
              <w:bottom w:val="single" w:sz="4" w:space="0" w:color="auto"/>
              <w:right w:val="single" w:sz="4" w:space="0" w:color="auto"/>
            </w:tcBorders>
            <w:hideMark/>
          </w:tcPr>
          <w:p w14:paraId="4BEBC8D6" w14:textId="77777777" w:rsidR="006B685E" w:rsidRPr="008C2EFA" w:rsidRDefault="006B685E" w:rsidP="006B685E">
            <w:pPr>
              <w:keepNext/>
              <w:keepLines/>
              <w:spacing w:after="0"/>
              <w:jc w:val="center"/>
              <w:rPr>
                <w:rFonts w:ascii="Arial" w:hAnsi="Arial"/>
                <w:sz w:val="18"/>
              </w:rPr>
            </w:pPr>
            <w:r w:rsidRPr="008C2EFA">
              <w:rPr>
                <w:rFonts w:ascii="Arial" w:hAnsi="Arial"/>
                <w:sz w:val="18"/>
              </w:rPr>
              <w:t>no DRX</w:t>
            </w:r>
          </w:p>
        </w:tc>
        <w:tc>
          <w:tcPr>
            <w:tcW w:w="3709" w:type="dxa"/>
            <w:tcBorders>
              <w:top w:val="single" w:sz="4" w:space="0" w:color="auto"/>
              <w:left w:val="single" w:sz="4" w:space="0" w:color="auto"/>
              <w:bottom w:val="single" w:sz="4" w:space="0" w:color="auto"/>
              <w:right w:val="single" w:sz="4" w:space="0" w:color="auto"/>
            </w:tcBorders>
          </w:tcPr>
          <w:p w14:paraId="2F849322" w14:textId="1E08371F" w:rsidR="006B685E" w:rsidRPr="00614C3E" w:rsidRDefault="006B685E" w:rsidP="006B685E">
            <w:pPr>
              <w:keepNext/>
              <w:keepLines/>
              <w:spacing w:after="0"/>
              <w:jc w:val="center"/>
              <w:rPr>
                <w:rFonts w:ascii="Arial" w:hAnsi="Arial"/>
                <w:sz w:val="18"/>
                <w:highlight w:val="yellow"/>
              </w:rPr>
            </w:pPr>
            <w:r w:rsidRPr="00614C3E">
              <w:rPr>
                <w:highlight w:val="yellow"/>
              </w:rPr>
              <w:t>Max(200, Ceil(</w:t>
            </w:r>
            <w:r w:rsidR="00B35165" w:rsidRPr="00614C3E">
              <w:rPr>
                <w:highlight w:val="yellow"/>
              </w:rPr>
              <w:t>(</w:t>
            </w:r>
            <w:r w:rsidRPr="00614C3E">
              <w:rPr>
                <w:highlight w:val="yellow"/>
              </w:rPr>
              <w:t>10</w:t>
            </w:r>
            <w:r w:rsidR="00B35165" w:rsidRPr="00614C3E">
              <w:rPr>
                <w:highlight w:val="yellow"/>
              </w:rPr>
              <w:t>-L</w:t>
            </w:r>
            <w:r w:rsidR="00B35165" w:rsidRPr="00614C3E">
              <w:rPr>
                <w:highlight w:val="yellow"/>
                <w:vertAlign w:val="subscript"/>
              </w:rPr>
              <w:t>out</w:t>
            </w:r>
            <w:r w:rsidR="002057EE">
              <w:rPr>
                <w:highlight w:val="yellow"/>
                <w:vertAlign w:val="subscript"/>
              </w:rPr>
              <w:t>,avaiable</w:t>
            </w:r>
            <w:r w:rsidR="00B35165" w:rsidRPr="00614C3E">
              <w:rPr>
                <w:highlight w:val="yellow"/>
              </w:rPr>
              <w:t>)</w:t>
            </w:r>
            <w:r w:rsidRPr="00614C3E">
              <w:rPr>
                <w:highlight w:val="yellow"/>
              </w:rPr>
              <w:t xml:space="preserve"> </w:t>
            </w:r>
            <w:r w:rsidR="00B35165" w:rsidRPr="00614C3E">
              <w:rPr>
                <w:rFonts w:cs="Arial"/>
                <w:szCs w:val="18"/>
                <w:highlight w:val="yellow"/>
              </w:rPr>
              <w:sym w:font="Symbol" w:char="F0B4"/>
            </w:r>
            <w:r w:rsidR="00B35165" w:rsidRPr="00614C3E">
              <w:rPr>
                <w:rFonts w:cs="Arial"/>
                <w:szCs w:val="18"/>
                <w:highlight w:val="yellow"/>
              </w:rPr>
              <w:t>K</w:t>
            </w:r>
            <w:r w:rsidRPr="00614C3E">
              <w:rPr>
                <w:rFonts w:cs="Arial"/>
                <w:szCs w:val="18"/>
                <w:highlight w:val="yellow"/>
              </w:rPr>
              <w:sym w:font="Symbol" w:char="F0B4"/>
            </w:r>
            <w:r w:rsidRPr="00614C3E">
              <w:rPr>
                <w:rFonts w:cs="Arial"/>
                <w:szCs w:val="18"/>
                <w:highlight w:val="yellow"/>
              </w:rPr>
              <w:t xml:space="preserve"> </w:t>
            </w:r>
            <w:r w:rsidRPr="00614C3E">
              <w:rPr>
                <w:highlight w:val="yellow"/>
              </w:rPr>
              <w:t xml:space="preserve">P) </w:t>
            </w:r>
            <w:r w:rsidRPr="00614C3E">
              <w:rPr>
                <w:rFonts w:cs="Arial"/>
                <w:szCs w:val="18"/>
                <w:highlight w:val="yellow"/>
              </w:rPr>
              <w:sym w:font="Symbol" w:char="F0B4"/>
            </w:r>
            <w:r w:rsidRPr="00614C3E">
              <w:rPr>
                <w:rFonts w:cs="Arial"/>
                <w:szCs w:val="18"/>
                <w:highlight w:val="yellow"/>
              </w:rPr>
              <w:t xml:space="preserve"> </w:t>
            </w:r>
            <w:r w:rsidRPr="00614C3E">
              <w:rPr>
                <w:highlight w:val="yellow"/>
              </w:rPr>
              <w:t>T</w:t>
            </w:r>
            <w:r w:rsidRPr="00614C3E">
              <w:rPr>
                <w:highlight w:val="yellow"/>
                <w:vertAlign w:val="subscript"/>
              </w:rPr>
              <w:t>SSB</w:t>
            </w:r>
            <w:r w:rsidRPr="00614C3E">
              <w:rPr>
                <w:highlight w:val="yellow"/>
              </w:rPr>
              <w:t>)</w:t>
            </w:r>
          </w:p>
        </w:tc>
        <w:tc>
          <w:tcPr>
            <w:tcW w:w="3931" w:type="dxa"/>
            <w:tcBorders>
              <w:top w:val="single" w:sz="4" w:space="0" w:color="auto"/>
              <w:left w:val="single" w:sz="4" w:space="0" w:color="auto"/>
              <w:bottom w:val="single" w:sz="4" w:space="0" w:color="auto"/>
              <w:right w:val="single" w:sz="4" w:space="0" w:color="auto"/>
            </w:tcBorders>
            <w:hideMark/>
          </w:tcPr>
          <w:p w14:paraId="0C0D4D95" w14:textId="77777777" w:rsidR="006B685E" w:rsidRPr="008C2EFA" w:rsidRDefault="006B685E" w:rsidP="006B685E">
            <w:pPr>
              <w:keepNext/>
              <w:keepLines/>
              <w:spacing w:after="0"/>
              <w:jc w:val="center"/>
              <w:rPr>
                <w:rFonts w:ascii="Arial" w:hAnsi="Arial"/>
                <w:sz w:val="18"/>
              </w:rPr>
            </w:pPr>
            <w:r w:rsidRPr="008C2EFA">
              <w:rPr>
                <w:rFonts w:ascii="Arial" w:hAnsi="Arial"/>
                <w:sz w:val="18"/>
              </w:rPr>
              <w:t>Max(100,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r>
      <w:tr w:rsidR="006B685E" w:rsidRPr="008C2EFA" w14:paraId="6A27D4A6" w14:textId="77777777" w:rsidTr="006B685E">
        <w:trPr>
          <w:jc w:val="center"/>
        </w:trPr>
        <w:tc>
          <w:tcPr>
            <w:tcW w:w="2035" w:type="dxa"/>
            <w:tcBorders>
              <w:top w:val="single" w:sz="4" w:space="0" w:color="auto"/>
              <w:left w:val="single" w:sz="4" w:space="0" w:color="auto"/>
              <w:bottom w:val="single" w:sz="4" w:space="0" w:color="auto"/>
              <w:right w:val="single" w:sz="4" w:space="0" w:color="auto"/>
            </w:tcBorders>
            <w:hideMark/>
          </w:tcPr>
          <w:p w14:paraId="6315A44B" w14:textId="77777777" w:rsidR="006B685E" w:rsidRPr="008C2EFA" w:rsidRDefault="006B685E" w:rsidP="006B685E">
            <w:pPr>
              <w:keepNext/>
              <w:keepLines/>
              <w:spacing w:after="0"/>
              <w:jc w:val="center"/>
              <w:rPr>
                <w:rFonts w:ascii="Arial" w:hAnsi="Arial"/>
                <w:sz w:val="18"/>
              </w:rPr>
            </w:pPr>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p>
        </w:tc>
        <w:tc>
          <w:tcPr>
            <w:tcW w:w="3709" w:type="dxa"/>
            <w:tcBorders>
              <w:top w:val="single" w:sz="4" w:space="0" w:color="auto"/>
              <w:left w:val="single" w:sz="4" w:space="0" w:color="auto"/>
              <w:bottom w:val="single" w:sz="4" w:space="0" w:color="auto"/>
              <w:right w:val="single" w:sz="4" w:space="0" w:color="auto"/>
            </w:tcBorders>
          </w:tcPr>
          <w:p w14:paraId="504CB247" w14:textId="3C375250" w:rsidR="006B685E" w:rsidRPr="00614C3E" w:rsidRDefault="006B685E" w:rsidP="006B685E">
            <w:pPr>
              <w:keepNext/>
              <w:keepLines/>
              <w:spacing w:after="0"/>
              <w:jc w:val="center"/>
              <w:rPr>
                <w:rFonts w:ascii="Arial" w:hAnsi="Arial"/>
                <w:sz w:val="18"/>
                <w:highlight w:val="yellow"/>
              </w:rPr>
            </w:pPr>
            <w:r w:rsidRPr="00614C3E">
              <w:rPr>
                <w:highlight w:val="yellow"/>
              </w:rPr>
              <w:t>Max(200, Ceil</w:t>
            </w:r>
            <w:r w:rsidR="00B35165" w:rsidRPr="00614C3E">
              <w:rPr>
                <w:highlight w:val="yellow"/>
              </w:rPr>
              <w:t>(</w:t>
            </w:r>
            <w:r w:rsidRPr="00614C3E">
              <w:rPr>
                <w:highlight w:val="yellow"/>
              </w:rPr>
              <w:t>(15</w:t>
            </w:r>
            <w:r w:rsidR="00B35165" w:rsidRPr="00614C3E">
              <w:rPr>
                <w:highlight w:val="yellow"/>
              </w:rPr>
              <w:t>-L</w:t>
            </w:r>
            <w:r w:rsidR="00B35165" w:rsidRPr="00614C3E">
              <w:rPr>
                <w:highlight w:val="yellow"/>
                <w:vertAlign w:val="subscript"/>
              </w:rPr>
              <w:t>out</w:t>
            </w:r>
            <w:r w:rsidR="002057EE">
              <w:rPr>
                <w:highlight w:val="yellow"/>
                <w:vertAlign w:val="subscript"/>
              </w:rPr>
              <w:t>,available</w:t>
            </w:r>
            <w:r w:rsidR="00B35165" w:rsidRPr="00614C3E">
              <w:rPr>
                <w:highlight w:val="yellow"/>
              </w:rPr>
              <w:t xml:space="preserve">) </w:t>
            </w:r>
            <w:r w:rsidR="00B35165" w:rsidRPr="00614C3E">
              <w:rPr>
                <w:rFonts w:cs="Arial"/>
                <w:szCs w:val="18"/>
                <w:highlight w:val="yellow"/>
              </w:rPr>
              <w:sym w:font="Symbol" w:char="F0B4"/>
            </w:r>
            <w:r w:rsidR="00B35165" w:rsidRPr="00614C3E">
              <w:rPr>
                <w:rFonts w:cs="Arial"/>
                <w:szCs w:val="18"/>
                <w:highlight w:val="yellow"/>
              </w:rPr>
              <w:t xml:space="preserve">K </w:t>
            </w:r>
            <w:r w:rsidRPr="00614C3E">
              <w:rPr>
                <w:rFonts w:cs="Arial"/>
                <w:szCs w:val="18"/>
                <w:highlight w:val="yellow"/>
              </w:rPr>
              <w:sym w:font="Symbol" w:char="F0B4"/>
            </w:r>
            <w:r w:rsidRPr="00614C3E">
              <w:rPr>
                <w:rFonts w:cs="Arial"/>
                <w:szCs w:val="18"/>
                <w:highlight w:val="yellow"/>
              </w:rPr>
              <w:t xml:space="preserve"> </w:t>
            </w:r>
            <w:r w:rsidRPr="00614C3E">
              <w:rPr>
                <w:highlight w:val="yellow"/>
              </w:rPr>
              <w:t xml:space="preserve">P) </w:t>
            </w:r>
            <w:r w:rsidRPr="00614C3E">
              <w:rPr>
                <w:rFonts w:cs="Arial"/>
                <w:szCs w:val="18"/>
                <w:highlight w:val="yellow"/>
              </w:rPr>
              <w:sym w:font="Symbol" w:char="F0B4"/>
            </w:r>
            <w:r w:rsidRPr="00614C3E">
              <w:rPr>
                <w:rFonts w:cs="Arial"/>
                <w:szCs w:val="18"/>
                <w:highlight w:val="yellow"/>
              </w:rPr>
              <w:t xml:space="preserve"> </w:t>
            </w:r>
            <w:r w:rsidRPr="00614C3E">
              <w:rPr>
                <w:highlight w:val="yellow"/>
              </w:rPr>
              <w:t>Max(T</w:t>
            </w:r>
            <w:r w:rsidRPr="00614C3E">
              <w:rPr>
                <w:highlight w:val="yellow"/>
                <w:vertAlign w:val="subscript"/>
              </w:rPr>
              <w:t>DRX</w:t>
            </w:r>
            <w:r w:rsidRPr="00614C3E">
              <w:rPr>
                <w:highlight w:val="yellow"/>
              </w:rPr>
              <w:t>,T</w:t>
            </w:r>
            <w:r w:rsidRPr="00614C3E">
              <w:rPr>
                <w:highlight w:val="yellow"/>
                <w:vertAlign w:val="subscript"/>
              </w:rPr>
              <w:t>SSB</w:t>
            </w:r>
            <w:r w:rsidRPr="00614C3E">
              <w:rPr>
                <w:highlight w:val="yellow"/>
              </w:rPr>
              <w:t>))</w:t>
            </w:r>
          </w:p>
        </w:tc>
        <w:tc>
          <w:tcPr>
            <w:tcW w:w="3931" w:type="dxa"/>
            <w:tcBorders>
              <w:top w:val="single" w:sz="4" w:space="0" w:color="auto"/>
              <w:left w:val="single" w:sz="4" w:space="0" w:color="auto"/>
              <w:bottom w:val="single" w:sz="4" w:space="0" w:color="auto"/>
              <w:right w:val="single" w:sz="4" w:space="0" w:color="auto"/>
            </w:tcBorders>
            <w:hideMark/>
          </w:tcPr>
          <w:p w14:paraId="29603040" w14:textId="77777777" w:rsidR="006B685E" w:rsidRPr="008C2EFA" w:rsidRDefault="006B685E" w:rsidP="006B685E">
            <w:pPr>
              <w:keepNext/>
              <w:keepLines/>
              <w:spacing w:after="0"/>
              <w:jc w:val="center"/>
              <w:rPr>
                <w:rFonts w:ascii="Arial" w:hAnsi="Arial"/>
                <w:sz w:val="18"/>
              </w:rPr>
            </w:pPr>
            <w:r w:rsidRPr="008C2EFA">
              <w:rPr>
                <w:rFonts w:ascii="Arial" w:hAnsi="Arial"/>
                <w:sz w:val="18"/>
              </w:rPr>
              <w:t>Max(100,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r>
      <w:tr w:rsidR="006B685E" w:rsidRPr="008C2EFA" w14:paraId="6087AC39" w14:textId="77777777" w:rsidTr="006B685E">
        <w:trPr>
          <w:jc w:val="center"/>
        </w:trPr>
        <w:tc>
          <w:tcPr>
            <w:tcW w:w="2035" w:type="dxa"/>
            <w:tcBorders>
              <w:top w:val="single" w:sz="4" w:space="0" w:color="auto"/>
              <w:left w:val="single" w:sz="4" w:space="0" w:color="auto"/>
              <w:bottom w:val="single" w:sz="4" w:space="0" w:color="auto"/>
              <w:right w:val="single" w:sz="4" w:space="0" w:color="auto"/>
            </w:tcBorders>
            <w:hideMark/>
          </w:tcPr>
          <w:p w14:paraId="1515D680" w14:textId="77777777" w:rsidR="006B685E" w:rsidRPr="008C2EFA" w:rsidRDefault="006B685E" w:rsidP="006B685E">
            <w:pPr>
              <w:keepNext/>
              <w:keepLines/>
              <w:spacing w:after="0"/>
              <w:jc w:val="center"/>
              <w:rPr>
                <w:rFonts w:ascii="Arial" w:hAnsi="Arial"/>
                <w:sz w:val="18"/>
              </w:rPr>
            </w:pPr>
            <w:r w:rsidRPr="008C2EFA">
              <w:rPr>
                <w:rFonts w:ascii="Arial" w:hAnsi="Arial"/>
                <w:sz w:val="18"/>
              </w:rPr>
              <w:t>DRX cycle&gt;320</w:t>
            </w:r>
          </w:p>
        </w:tc>
        <w:tc>
          <w:tcPr>
            <w:tcW w:w="3709" w:type="dxa"/>
            <w:tcBorders>
              <w:top w:val="single" w:sz="4" w:space="0" w:color="auto"/>
              <w:left w:val="single" w:sz="4" w:space="0" w:color="auto"/>
              <w:bottom w:val="single" w:sz="4" w:space="0" w:color="auto"/>
              <w:right w:val="single" w:sz="4" w:space="0" w:color="auto"/>
            </w:tcBorders>
          </w:tcPr>
          <w:p w14:paraId="01D29916" w14:textId="3BD1B8B2" w:rsidR="006B685E" w:rsidRPr="00614C3E" w:rsidRDefault="006B685E" w:rsidP="00F67434">
            <w:pPr>
              <w:keepNext/>
              <w:keepLines/>
              <w:spacing w:after="0"/>
              <w:jc w:val="center"/>
              <w:rPr>
                <w:rFonts w:ascii="Arial" w:hAnsi="Arial"/>
                <w:sz w:val="18"/>
                <w:highlight w:val="yellow"/>
              </w:rPr>
            </w:pPr>
            <w:r w:rsidRPr="00614C3E">
              <w:rPr>
                <w:highlight w:val="yellow"/>
              </w:rPr>
              <w:t>Ceil</w:t>
            </w:r>
            <w:r w:rsidR="00B35165" w:rsidRPr="00614C3E">
              <w:rPr>
                <w:highlight w:val="yellow"/>
              </w:rPr>
              <w:t>(</w:t>
            </w:r>
            <w:r w:rsidRPr="00614C3E">
              <w:rPr>
                <w:highlight w:val="yellow"/>
              </w:rPr>
              <w:t>(10</w:t>
            </w:r>
            <w:r w:rsidR="00B35165" w:rsidRPr="00614C3E">
              <w:rPr>
                <w:highlight w:val="yellow"/>
              </w:rPr>
              <w:t>-L</w:t>
            </w:r>
            <w:r w:rsidR="00B35165" w:rsidRPr="00614C3E">
              <w:rPr>
                <w:highlight w:val="yellow"/>
                <w:vertAlign w:val="subscript"/>
              </w:rPr>
              <w:t>out</w:t>
            </w:r>
            <w:r w:rsidR="002057EE">
              <w:rPr>
                <w:highlight w:val="yellow"/>
                <w:vertAlign w:val="subscript"/>
              </w:rPr>
              <w:t>,available</w:t>
            </w:r>
            <w:r w:rsidR="00B35165" w:rsidRPr="00614C3E">
              <w:rPr>
                <w:highlight w:val="yellow"/>
              </w:rPr>
              <w:t>)</w:t>
            </w:r>
            <w:r w:rsidR="00F67434" w:rsidRPr="00614C3E">
              <w:rPr>
                <w:rFonts w:cs="Arial"/>
                <w:szCs w:val="18"/>
                <w:highlight w:val="yellow"/>
              </w:rPr>
              <w:t xml:space="preserve"> </w:t>
            </w:r>
            <w:r w:rsidR="00F67434" w:rsidRPr="00614C3E">
              <w:rPr>
                <w:rFonts w:cs="Arial"/>
                <w:szCs w:val="18"/>
                <w:highlight w:val="yellow"/>
              </w:rPr>
              <w:sym w:font="Symbol" w:char="F0B4"/>
            </w:r>
            <w:r w:rsidR="00F67434">
              <w:rPr>
                <w:rFonts w:cs="Arial"/>
                <w:szCs w:val="18"/>
                <w:highlight w:val="yellow"/>
              </w:rPr>
              <w:t xml:space="preserve"> K </w:t>
            </w:r>
            <w:r w:rsidR="00F67434" w:rsidRPr="00614C3E">
              <w:rPr>
                <w:rFonts w:cs="Arial"/>
                <w:szCs w:val="18"/>
                <w:highlight w:val="yellow"/>
              </w:rPr>
              <w:sym w:font="Symbol" w:char="F0B4"/>
            </w:r>
            <w:r w:rsidRPr="00614C3E">
              <w:rPr>
                <w:rFonts w:cs="Arial"/>
                <w:szCs w:val="18"/>
                <w:highlight w:val="yellow"/>
              </w:rPr>
              <w:t xml:space="preserve"> </w:t>
            </w:r>
            <w:r w:rsidRPr="00614C3E">
              <w:rPr>
                <w:highlight w:val="yellow"/>
              </w:rPr>
              <w:t xml:space="preserve">P) </w:t>
            </w:r>
            <w:r w:rsidRPr="00614C3E">
              <w:rPr>
                <w:rFonts w:cs="Arial"/>
                <w:szCs w:val="18"/>
                <w:highlight w:val="yellow"/>
              </w:rPr>
              <w:sym w:font="Symbol" w:char="F0B4"/>
            </w:r>
            <w:r w:rsidRPr="00614C3E">
              <w:rPr>
                <w:rFonts w:cs="Arial"/>
                <w:szCs w:val="18"/>
                <w:highlight w:val="yellow"/>
              </w:rPr>
              <w:t xml:space="preserve"> </w:t>
            </w:r>
            <w:r w:rsidRPr="00614C3E">
              <w:rPr>
                <w:highlight w:val="yellow"/>
              </w:rPr>
              <w:t>T</w:t>
            </w:r>
            <w:r w:rsidRPr="00614C3E">
              <w:rPr>
                <w:highlight w:val="yellow"/>
                <w:vertAlign w:val="subscript"/>
              </w:rPr>
              <w:t>DRX</w:t>
            </w:r>
          </w:p>
        </w:tc>
        <w:tc>
          <w:tcPr>
            <w:tcW w:w="3931" w:type="dxa"/>
            <w:tcBorders>
              <w:top w:val="single" w:sz="4" w:space="0" w:color="auto"/>
              <w:left w:val="single" w:sz="4" w:space="0" w:color="auto"/>
              <w:bottom w:val="single" w:sz="4" w:space="0" w:color="auto"/>
              <w:right w:val="single" w:sz="4" w:space="0" w:color="auto"/>
            </w:tcBorders>
            <w:hideMark/>
          </w:tcPr>
          <w:p w14:paraId="07479765" w14:textId="77777777" w:rsidR="006B685E" w:rsidRPr="008C2EFA" w:rsidRDefault="006B685E" w:rsidP="006B685E">
            <w:pPr>
              <w:keepNext/>
              <w:keepLines/>
              <w:spacing w:after="0"/>
              <w:jc w:val="center"/>
              <w:rPr>
                <w:rFonts w:ascii="Arial" w:hAnsi="Arial"/>
                <w:sz w:val="18"/>
              </w:rPr>
            </w:pPr>
            <w:r w:rsidRPr="008C2EFA">
              <w:rPr>
                <w:rFonts w:ascii="Arial" w:hAnsi="Arial"/>
                <w:sz w:val="18"/>
              </w:rPr>
              <w:t>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DRX</w:t>
            </w:r>
          </w:p>
        </w:tc>
      </w:tr>
      <w:tr w:rsidR="006B685E" w:rsidRPr="008C2EFA" w14:paraId="741CDE66" w14:textId="77777777" w:rsidTr="006B685E">
        <w:trPr>
          <w:jc w:val="center"/>
        </w:trPr>
        <w:tc>
          <w:tcPr>
            <w:tcW w:w="9675" w:type="dxa"/>
            <w:gridSpan w:val="3"/>
            <w:tcBorders>
              <w:top w:val="single" w:sz="4" w:space="0" w:color="auto"/>
              <w:left w:val="single" w:sz="4" w:space="0" w:color="auto"/>
              <w:bottom w:val="single" w:sz="4" w:space="0" w:color="auto"/>
              <w:right w:val="single" w:sz="4" w:space="0" w:color="auto"/>
            </w:tcBorders>
            <w:hideMark/>
          </w:tcPr>
          <w:p w14:paraId="4FE6EFD2" w14:textId="77777777" w:rsidR="006B685E" w:rsidRPr="008C2EFA" w:rsidRDefault="006B685E" w:rsidP="00BB2C91">
            <w:pPr>
              <w:keepNext/>
              <w:keepLines/>
              <w:spacing w:after="0"/>
              <w:ind w:left="851" w:hanging="851"/>
              <w:rPr>
                <w:rFonts w:ascii="Arial" w:hAnsi="Arial"/>
                <w:sz w:val="18"/>
              </w:rPr>
            </w:pPr>
            <w:r w:rsidRPr="008C2EFA">
              <w:rPr>
                <w:rFonts w:ascii="Arial" w:hAnsi="Arial"/>
                <w:sz w:val="18"/>
              </w:rPr>
              <w:t>N</w:t>
            </w:r>
            <w:r w:rsidRPr="008C2EFA">
              <w:rPr>
                <w:rFonts w:ascii="Arial" w:eastAsia="Malgun Gothic" w:hAnsi="Arial"/>
                <w:sz w:val="18"/>
                <w:lang w:eastAsia="ko-KR"/>
              </w:rPr>
              <w:t>OTE 1</w:t>
            </w:r>
            <w:r w:rsidRPr="008C2EFA">
              <w:rPr>
                <w:rFonts w:ascii="Arial" w:hAnsi="Arial"/>
                <w:sz w:val="18"/>
              </w:rPr>
              <w:t>:</w:t>
            </w:r>
            <w:r w:rsidRPr="008C2EFA">
              <w:rPr>
                <w:rFonts w:ascii="Arial" w:hAnsi="Arial"/>
                <w:sz w:val="28"/>
              </w:rPr>
              <w:tab/>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is the periodicity of the SSB configured for RLM. T</w:t>
            </w:r>
            <w:r w:rsidRPr="008C2EFA">
              <w:rPr>
                <w:rFonts w:ascii="Arial" w:hAnsi="Arial"/>
                <w:sz w:val="18"/>
                <w:vertAlign w:val="subscript"/>
              </w:rPr>
              <w:t>DRX</w:t>
            </w:r>
            <w:r w:rsidRPr="008C2EFA">
              <w:rPr>
                <w:rFonts w:ascii="Arial" w:hAnsi="Arial"/>
                <w:sz w:val="18"/>
              </w:rPr>
              <w:t xml:space="preserve"> is the DRX cycle length.</w:t>
            </w:r>
          </w:p>
          <w:p w14:paraId="698B3622" w14:textId="77777777" w:rsidR="006B685E" w:rsidRPr="008C2EFA" w:rsidRDefault="006B685E" w:rsidP="00BB2C91">
            <w:pPr>
              <w:keepNext/>
              <w:keepLines/>
              <w:spacing w:after="0"/>
              <w:ind w:left="851" w:hanging="851"/>
              <w:rPr>
                <w:rFonts w:ascii="Arial" w:hAnsi="Arial"/>
                <w:sz w:val="18"/>
              </w:rPr>
            </w:pPr>
            <w:r w:rsidRPr="008C2EFA">
              <w:rPr>
                <w:rFonts w:ascii="Arial" w:hAnsi="Arial"/>
                <w:sz w:val="18"/>
              </w:rPr>
              <w:t>NOTE 2:   L</w:t>
            </w:r>
            <w:r w:rsidRPr="008C2EFA">
              <w:rPr>
                <w:rFonts w:ascii="Arial" w:hAnsi="Arial"/>
                <w:sz w:val="18"/>
                <w:vertAlign w:val="subscript"/>
              </w:rPr>
              <w:t>in</w:t>
            </w:r>
            <w:r w:rsidRPr="008C2EFA">
              <w:rPr>
                <w:rFonts w:ascii="Arial" w:hAnsi="Arial"/>
                <w:sz w:val="18"/>
              </w:rPr>
              <w:t xml:space="preserve"> is the number of SSB</w:t>
            </w:r>
            <w:r>
              <w:rPr>
                <w:rFonts w:ascii="Arial" w:hAnsi="Arial"/>
                <w:sz w:val="18"/>
              </w:rPr>
              <w:t xml:space="preserve"> RLM-RS resources</w:t>
            </w:r>
            <w:r w:rsidRPr="008C2EFA">
              <w:rPr>
                <w:rFonts w:ascii="Arial" w:hAnsi="Arial"/>
                <w:sz w:val="18"/>
              </w:rPr>
              <w:t xml:space="preserve"> not available at the UE during T</w:t>
            </w:r>
            <w:r w:rsidRPr="008C2EFA">
              <w:rPr>
                <w:rFonts w:ascii="Arial" w:hAnsi="Arial"/>
                <w:sz w:val="18"/>
                <w:vertAlign w:val="subscript"/>
              </w:rPr>
              <w:t>Evaluate_in_SSB,CCA</w:t>
            </w:r>
            <w:r w:rsidRPr="008C2EFA">
              <w:rPr>
                <w:rFonts w:ascii="Arial" w:hAnsi="Arial"/>
                <w:sz w:val="18"/>
              </w:rPr>
              <w:t>, where L</w:t>
            </w:r>
            <w:r w:rsidRPr="008C2EFA">
              <w:rPr>
                <w:rFonts w:ascii="Arial" w:hAnsi="Arial"/>
                <w:sz w:val="18"/>
                <w:vertAlign w:val="subscript"/>
              </w:rPr>
              <w:t>in</w:t>
            </w:r>
            <w:r w:rsidRPr="008C2EFA">
              <w:rPr>
                <w:rFonts w:ascii="Arial" w:hAnsi="Arial" w:cs="Arial"/>
                <w:sz w:val="18"/>
              </w:rPr>
              <w:t xml:space="preserve"> ≤</w:t>
            </w:r>
            <w:r w:rsidRPr="008C2EFA">
              <w:rPr>
                <w:rFonts w:ascii="Arial" w:hAnsi="Arial"/>
                <w:sz w:val="18"/>
              </w:rPr>
              <w:t xml:space="preserve"> L</w:t>
            </w:r>
            <w:r w:rsidRPr="008C2EFA">
              <w:rPr>
                <w:rFonts w:ascii="Arial" w:hAnsi="Arial"/>
                <w:sz w:val="18"/>
                <w:vertAlign w:val="subscript"/>
              </w:rPr>
              <w:t>in,max</w:t>
            </w:r>
            <w:r w:rsidRPr="008C2EFA">
              <w:rPr>
                <w:rFonts w:ascii="Arial" w:hAnsi="Arial"/>
                <w:sz w:val="18"/>
              </w:rPr>
              <w:t>.</w:t>
            </w:r>
          </w:p>
          <w:p w14:paraId="1CA8B74E" w14:textId="77777777" w:rsidR="006B685E" w:rsidRPr="008C2EFA" w:rsidRDefault="006B685E" w:rsidP="00BB2C91">
            <w:pPr>
              <w:keepNext/>
              <w:keepLines/>
              <w:spacing w:after="0"/>
              <w:ind w:left="851" w:hanging="851"/>
              <w:rPr>
                <w:rFonts w:ascii="Arial" w:hAnsi="Arial"/>
                <w:sz w:val="18"/>
              </w:rPr>
            </w:pPr>
            <w:r w:rsidRPr="008C2EFA">
              <w:rPr>
                <w:rFonts w:ascii="Arial" w:hAnsi="Arial"/>
                <w:sz w:val="18"/>
              </w:rPr>
              <w:t>NOTE 3:   L</w:t>
            </w:r>
            <w:r w:rsidRPr="008C2EFA">
              <w:rPr>
                <w:rFonts w:ascii="Arial" w:hAnsi="Arial"/>
                <w:sz w:val="18"/>
                <w:vertAlign w:val="subscript"/>
              </w:rPr>
              <w:t>in,max</w:t>
            </w:r>
            <w:r w:rsidRPr="008C2EFA">
              <w:rPr>
                <w:rFonts w:ascii="Arial" w:hAnsi="Arial"/>
                <w:sz w:val="18"/>
              </w:rPr>
              <w:t>=7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p>
          <w:p w14:paraId="0F8CF5F8" w14:textId="77777777" w:rsidR="006B685E" w:rsidRPr="008C2EFA" w:rsidRDefault="006B685E" w:rsidP="00BB2C91">
            <w:pPr>
              <w:keepNext/>
              <w:keepLines/>
              <w:spacing w:after="0"/>
              <w:ind w:left="851" w:hanging="851"/>
              <w:rPr>
                <w:rFonts w:ascii="Arial" w:hAnsi="Arial"/>
                <w:sz w:val="18"/>
              </w:rPr>
            </w:pPr>
            <w:r w:rsidRPr="008C2EFA">
              <w:rPr>
                <w:rFonts w:ascii="Arial" w:hAnsi="Arial"/>
                <w:sz w:val="18"/>
              </w:rPr>
              <w:t xml:space="preserve">                 L</w:t>
            </w:r>
            <w:r w:rsidRPr="008C2EFA">
              <w:rPr>
                <w:rFonts w:ascii="Arial" w:hAnsi="Arial"/>
                <w:sz w:val="18"/>
                <w:vertAlign w:val="subscript"/>
              </w:rPr>
              <w:t>in,max</w:t>
            </w:r>
            <w:r w:rsidRPr="008C2EFA">
              <w:rPr>
                <w:rFonts w:ascii="Arial" w:hAnsi="Arial"/>
                <w:sz w:val="18"/>
              </w:rPr>
              <w:t>=5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p>
          <w:p w14:paraId="175D172C" w14:textId="77777777" w:rsidR="006B685E" w:rsidRDefault="006B685E" w:rsidP="00BB2C91">
            <w:pPr>
              <w:keepNext/>
              <w:keepLines/>
              <w:spacing w:after="0"/>
              <w:ind w:left="851" w:hanging="851"/>
              <w:rPr>
                <w:rFonts w:ascii="Arial" w:hAnsi="Arial"/>
                <w:sz w:val="18"/>
              </w:rPr>
            </w:pPr>
            <w:r w:rsidRPr="008C2EFA">
              <w:rPr>
                <w:rFonts w:ascii="Arial" w:hAnsi="Arial"/>
                <w:sz w:val="18"/>
              </w:rPr>
              <w:t xml:space="preserve">                 L</w:t>
            </w:r>
            <w:r w:rsidRPr="008C2EFA">
              <w:rPr>
                <w:rFonts w:ascii="Arial" w:hAnsi="Arial"/>
                <w:sz w:val="18"/>
                <w:vertAlign w:val="subscript"/>
              </w:rPr>
              <w:t>in,max</w:t>
            </w:r>
            <w:r w:rsidRPr="008C2EFA">
              <w:rPr>
                <w:rFonts w:ascii="Arial" w:hAnsi="Arial"/>
                <w:sz w:val="18"/>
              </w:rPr>
              <w:t>=3 for T</w:t>
            </w:r>
            <w:r w:rsidRPr="008C2EFA">
              <w:rPr>
                <w:rFonts w:ascii="Arial" w:hAnsi="Arial"/>
                <w:sz w:val="18"/>
                <w:vertAlign w:val="subscript"/>
              </w:rPr>
              <w:t>DRX</w:t>
            </w:r>
            <w:r w:rsidRPr="008C2EFA">
              <w:rPr>
                <w:rFonts w:ascii="Arial" w:hAnsi="Arial"/>
                <w:sz w:val="18"/>
              </w:rPr>
              <w:t>&gt;320.</w:t>
            </w:r>
          </w:p>
          <w:p w14:paraId="1C002E26" w14:textId="41DA3400" w:rsidR="00B35165" w:rsidRPr="00614C3E" w:rsidRDefault="00B35165" w:rsidP="00BB2C91">
            <w:pPr>
              <w:keepNext/>
              <w:keepLines/>
              <w:spacing w:after="0"/>
              <w:ind w:left="851" w:hanging="851"/>
              <w:rPr>
                <w:rFonts w:ascii="Arial" w:hAnsi="Arial"/>
                <w:sz w:val="18"/>
                <w:szCs w:val="18"/>
                <w:highlight w:val="yellow"/>
              </w:rPr>
            </w:pPr>
            <w:r w:rsidRPr="00614C3E">
              <w:rPr>
                <w:rFonts w:ascii="Arial" w:hAnsi="Arial"/>
                <w:sz w:val="18"/>
                <w:szCs w:val="18"/>
                <w:highlight w:val="yellow"/>
              </w:rPr>
              <w:t>NOTE 4:  L</w:t>
            </w:r>
            <w:r w:rsidRPr="00614C3E">
              <w:rPr>
                <w:rFonts w:ascii="Arial" w:hAnsi="Arial"/>
                <w:sz w:val="18"/>
                <w:szCs w:val="18"/>
                <w:highlight w:val="yellow"/>
                <w:vertAlign w:val="subscript"/>
              </w:rPr>
              <w:t>out</w:t>
            </w:r>
            <w:r w:rsidR="00614C3E">
              <w:rPr>
                <w:rFonts w:ascii="Arial" w:hAnsi="Arial"/>
                <w:sz w:val="18"/>
                <w:szCs w:val="18"/>
                <w:highlight w:val="yellow"/>
                <w:vertAlign w:val="subscript"/>
              </w:rPr>
              <w:t>,avaiable</w:t>
            </w:r>
            <w:r w:rsidRPr="00614C3E">
              <w:rPr>
                <w:rFonts w:ascii="Arial" w:hAnsi="Arial"/>
                <w:sz w:val="18"/>
                <w:szCs w:val="18"/>
                <w:highlight w:val="yellow"/>
              </w:rPr>
              <w:t xml:space="preserve"> is the number of </w:t>
            </w:r>
            <w:r w:rsidRPr="0018051C">
              <w:rPr>
                <w:rFonts w:ascii="Arial" w:hAnsi="Arial"/>
                <w:sz w:val="18"/>
                <w:szCs w:val="18"/>
                <w:highlight w:val="yellow"/>
              </w:rPr>
              <w:t>available</w:t>
            </w:r>
            <w:r w:rsidRPr="00614C3E">
              <w:rPr>
                <w:rFonts w:ascii="Arial" w:hAnsi="Arial"/>
                <w:sz w:val="18"/>
                <w:szCs w:val="18"/>
                <w:highlight w:val="yellow"/>
              </w:rPr>
              <w:t xml:space="preserve"> SS</w:t>
            </w:r>
            <w:r w:rsidR="0018051C">
              <w:rPr>
                <w:rFonts w:ascii="Arial" w:hAnsi="Arial"/>
                <w:sz w:val="18"/>
                <w:szCs w:val="18"/>
                <w:highlight w:val="yellow"/>
              </w:rPr>
              <w:t>B</w:t>
            </w:r>
            <w:r w:rsidRPr="00614C3E">
              <w:rPr>
                <w:rFonts w:ascii="Arial" w:hAnsi="Arial"/>
                <w:sz w:val="18"/>
                <w:szCs w:val="18"/>
                <w:highlight w:val="yellow"/>
              </w:rPr>
              <w:t xml:space="preserve"> RLM-RS at UE, where </w:t>
            </w:r>
            <w:r w:rsidRPr="00615797">
              <w:rPr>
                <w:rFonts w:ascii="Arial" w:hAnsi="Arial"/>
                <w:sz w:val="18"/>
                <w:szCs w:val="18"/>
                <w:highlight w:val="yellow"/>
              </w:rPr>
              <w:t>Es/Iot</w:t>
            </w:r>
            <w:r w:rsidRPr="00614C3E">
              <w:rPr>
                <w:rFonts w:ascii="Arial" w:hAnsi="Arial"/>
                <w:sz w:val="18"/>
                <w:szCs w:val="18"/>
                <w:highlight w:val="yellow"/>
              </w:rPr>
              <w:t xml:space="preserve"> &gt; </w:t>
            </w:r>
            <w:r w:rsidR="00615797">
              <w:rPr>
                <w:rFonts w:ascii="Arial" w:hAnsi="Arial"/>
                <w:sz w:val="18"/>
                <w:szCs w:val="18"/>
                <w:highlight w:val="yellow"/>
              </w:rPr>
              <w:t>[</w:t>
            </w:r>
            <w:r w:rsidRPr="00614C3E">
              <w:rPr>
                <w:rFonts w:ascii="Arial" w:hAnsi="Arial"/>
                <w:sz w:val="18"/>
                <w:szCs w:val="18"/>
                <w:highlight w:val="yellow"/>
              </w:rPr>
              <w:t>-7</w:t>
            </w:r>
            <w:r w:rsidR="00615797">
              <w:rPr>
                <w:rFonts w:ascii="Arial" w:hAnsi="Arial"/>
                <w:sz w:val="18"/>
                <w:szCs w:val="18"/>
                <w:highlight w:val="yellow"/>
              </w:rPr>
              <w:t>]</w:t>
            </w:r>
            <w:r w:rsidRPr="00614C3E">
              <w:rPr>
                <w:rFonts w:ascii="Arial" w:hAnsi="Arial"/>
                <w:sz w:val="18"/>
                <w:szCs w:val="18"/>
                <w:highlight w:val="yellow"/>
              </w:rPr>
              <w:t xml:space="preserve"> dB.</w:t>
            </w:r>
          </w:p>
          <w:p w14:paraId="2AB3D6D3" w14:textId="6F52E98F" w:rsidR="00B35165" w:rsidRPr="00614C3E" w:rsidRDefault="00B35165" w:rsidP="00BB2C91">
            <w:pPr>
              <w:keepNext/>
              <w:keepLines/>
              <w:spacing w:after="0"/>
              <w:ind w:left="851" w:hanging="851"/>
              <w:rPr>
                <w:rFonts w:ascii="Arial" w:hAnsi="Arial"/>
                <w:sz w:val="18"/>
                <w:highlight w:val="yellow"/>
              </w:rPr>
            </w:pPr>
            <w:r w:rsidRPr="00614C3E">
              <w:rPr>
                <w:rFonts w:ascii="Arial" w:hAnsi="Arial"/>
                <w:sz w:val="18"/>
                <w:szCs w:val="18"/>
                <w:highlight w:val="yellow"/>
              </w:rPr>
              <w:t xml:space="preserve">NOTE 5:  K = </w:t>
            </w:r>
            <w:r w:rsidR="00615797">
              <w:rPr>
                <w:rFonts w:ascii="Arial" w:hAnsi="Arial"/>
                <w:sz w:val="18"/>
                <w:szCs w:val="18"/>
                <w:highlight w:val="yellow"/>
              </w:rPr>
              <w:t>[</w:t>
            </w:r>
            <w:r w:rsidRPr="00614C3E">
              <w:rPr>
                <w:rFonts w:ascii="Arial" w:hAnsi="Arial"/>
                <w:sz w:val="18"/>
                <w:szCs w:val="18"/>
                <w:highlight w:val="yellow"/>
              </w:rPr>
              <w:t>2</w:t>
            </w:r>
            <w:r w:rsidR="00615797">
              <w:rPr>
                <w:rFonts w:ascii="Arial" w:hAnsi="Arial"/>
                <w:sz w:val="18"/>
                <w:szCs w:val="18"/>
                <w:highlight w:val="yellow"/>
              </w:rPr>
              <w:t>]</w:t>
            </w:r>
            <w:r w:rsidRPr="00614C3E">
              <w:rPr>
                <w:rFonts w:ascii="Arial" w:hAnsi="Arial"/>
                <w:sz w:val="18"/>
                <w:szCs w:val="18"/>
                <w:highlight w:val="yellow"/>
              </w:rPr>
              <w:t xml:space="preserve"> for </w:t>
            </w:r>
            <w:r w:rsidRPr="00614C3E">
              <w:rPr>
                <w:rFonts w:ascii="Arial" w:hAnsi="Arial"/>
                <w:sz w:val="18"/>
                <w:highlight w:val="yellow"/>
              </w:rPr>
              <w:t>Max(T</w:t>
            </w:r>
            <w:r w:rsidRPr="00614C3E">
              <w:rPr>
                <w:rFonts w:ascii="Arial" w:hAnsi="Arial"/>
                <w:sz w:val="18"/>
                <w:highlight w:val="yellow"/>
                <w:vertAlign w:val="subscript"/>
              </w:rPr>
              <w:t>DRX</w:t>
            </w:r>
            <w:r w:rsidRPr="00614C3E">
              <w:rPr>
                <w:rFonts w:ascii="Arial" w:hAnsi="Arial"/>
                <w:sz w:val="18"/>
                <w:highlight w:val="yellow"/>
              </w:rPr>
              <w:t>,T</w:t>
            </w:r>
            <w:r w:rsidRPr="00614C3E">
              <w:rPr>
                <w:rFonts w:ascii="Arial" w:hAnsi="Arial"/>
                <w:sz w:val="18"/>
                <w:highlight w:val="yellow"/>
                <w:vertAlign w:val="subscript"/>
              </w:rPr>
              <w:t>SSB</w:t>
            </w:r>
            <w:r w:rsidRPr="00614C3E">
              <w:rPr>
                <w:rFonts w:ascii="Arial" w:hAnsi="Arial"/>
                <w:sz w:val="18"/>
                <w:highlight w:val="yellow"/>
              </w:rPr>
              <w:t xml:space="preserve">) </w:t>
            </w:r>
            <w:r w:rsidRPr="00614C3E">
              <w:rPr>
                <w:rFonts w:ascii="Arial" w:hAnsi="Arial" w:cs="Arial"/>
                <w:sz w:val="18"/>
                <w:highlight w:val="yellow"/>
              </w:rPr>
              <w:t xml:space="preserve">≤ </w:t>
            </w:r>
            <w:r w:rsidR="00614C3E" w:rsidRPr="00614C3E">
              <w:rPr>
                <w:rFonts w:ascii="Arial" w:hAnsi="Arial"/>
                <w:sz w:val="18"/>
                <w:highlight w:val="yellow"/>
              </w:rPr>
              <w:t>32</w:t>
            </w:r>
            <w:r w:rsidRPr="00614C3E">
              <w:rPr>
                <w:rFonts w:ascii="Arial" w:hAnsi="Arial"/>
                <w:sz w:val="18"/>
                <w:highlight w:val="yellow"/>
              </w:rPr>
              <w:t>0 assuming T</w:t>
            </w:r>
            <w:r w:rsidRPr="00614C3E">
              <w:rPr>
                <w:rFonts w:ascii="Arial" w:hAnsi="Arial"/>
                <w:sz w:val="18"/>
                <w:highlight w:val="yellow"/>
                <w:vertAlign w:val="subscript"/>
              </w:rPr>
              <w:t>DRX</w:t>
            </w:r>
            <w:r w:rsidRPr="00614C3E">
              <w:rPr>
                <w:rFonts w:ascii="Arial" w:hAnsi="Arial"/>
                <w:sz w:val="18"/>
                <w:highlight w:val="yellow"/>
              </w:rPr>
              <w:t>=0 for non-DRX case,</w:t>
            </w:r>
          </w:p>
          <w:p w14:paraId="2DC4DB46" w14:textId="08AD496B" w:rsidR="00B35165" w:rsidRPr="00B35165" w:rsidRDefault="00B35165" w:rsidP="00BB2C91">
            <w:pPr>
              <w:keepNext/>
              <w:keepLines/>
              <w:spacing w:after="0"/>
              <w:ind w:left="851" w:hanging="851"/>
              <w:rPr>
                <w:rFonts w:ascii="Arial" w:eastAsiaTheme="minorEastAsia" w:hAnsi="Arial"/>
                <w:sz w:val="18"/>
                <w:szCs w:val="18"/>
                <w:lang w:eastAsia="zh-CN"/>
              </w:rPr>
            </w:pPr>
            <w:r w:rsidRPr="00614C3E">
              <w:rPr>
                <w:rFonts w:ascii="Arial" w:eastAsiaTheme="minorEastAsia" w:hAnsi="Arial" w:hint="eastAsia"/>
                <w:sz w:val="18"/>
                <w:szCs w:val="18"/>
                <w:highlight w:val="yellow"/>
                <w:lang w:eastAsia="zh-CN"/>
              </w:rPr>
              <w:t xml:space="preserve"> </w:t>
            </w:r>
            <w:r w:rsidRPr="00614C3E">
              <w:rPr>
                <w:rFonts w:ascii="Arial" w:eastAsiaTheme="minorEastAsia" w:hAnsi="Arial"/>
                <w:sz w:val="18"/>
                <w:szCs w:val="18"/>
                <w:highlight w:val="yellow"/>
                <w:lang w:eastAsia="zh-CN"/>
              </w:rPr>
              <w:t xml:space="preserve">         K = </w:t>
            </w:r>
            <w:r w:rsidR="00615797">
              <w:rPr>
                <w:rFonts w:ascii="Arial" w:eastAsiaTheme="minorEastAsia" w:hAnsi="Arial"/>
                <w:sz w:val="18"/>
                <w:szCs w:val="18"/>
                <w:highlight w:val="yellow"/>
                <w:lang w:eastAsia="zh-CN"/>
              </w:rPr>
              <w:t>[</w:t>
            </w:r>
            <w:r w:rsidR="00614C3E" w:rsidRPr="00614C3E">
              <w:rPr>
                <w:rFonts w:ascii="Arial" w:eastAsiaTheme="minorEastAsia" w:hAnsi="Arial"/>
                <w:sz w:val="18"/>
                <w:szCs w:val="18"/>
                <w:highlight w:val="yellow"/>
                <w:lang w:eastAsia="zh-CN"/>
              </w:rPr>
              <w:t>1.5</w:t>
            </w:r>
            <w:r w:rsidR="00615797">
              <w:rPr>
                <w:rFonts w:ascii="Arial" w:eastAsiaTheme="minorEastAsia" w:hAnsi="Arial"/>
                <w:sz w:val="18"/>
                <w:szCs w:val="18"/>
                <w:highlight w:val="yellow"/>
                <w:lang w:eastAsia="zh-CN"/>
              </w:rPr>
              <w:t>]</w:t>
            </w:r>
            <w:r w:rsidR="00614C3E" w:rsidRPr="00614C3E">
              <w:rPr>
                <w:rFonts w:ascii="Arial" w:eastAsiaTheme="minorEastAsia" w:hAnsi="Arial"/>
                <w:sz w:val="18"/>
                <w:szCs w:val="18"/>
                <w:highlight w:val="yellow"/>
                <w:lang w:eastAsia="zh-CN"/>
              </w:rPr>
              <w:t xml:space="preserve"> for </w:t>
            </w:r>
            <w:r w:rsidR="00614C3E" w:rsidRPr="00614C3E">
              <w:rPr>
                <w:rFonts w:ascii="Arial" w:hAnsi="Arial"/>
                <w:sz w:val="18"/>
                <w:highlight w:val="yellow"/>
              </w:rPr>
              <w:t>T</w:t>
            </w:r>
            <w:r w:rsidR="00614C3E" w:rsidRPr="00614C3E">
              <w:rPr>
                <w:rFonts w:ascii="Arial" w:hAnsi="Arial"/>
                <w:sz w:val="18"/>
                <w:highlight w:val="yellow"/>
                <w:vertAlign w:val="subscript"/>
              </w:rPr>
              <w:t>DRX</w:t>
            </w:r>
            <w:r w:rsidR="00614C3E" w:rsidRPr="00614C3E">
              <w:rPr>
                <w:rFonts w:ascii="Arial" w:hAnsi="Arial"/>
                <w:sz w:val="18"/>
                <w:highlight w:val="yellow"/>
              </w:rPr>
              <w:t>&gt;320.</w:t>
            </w:r>
          </w:p>
        </w:tc>
      </w:tr>
    </w:tbl>
    <w:p w14:paraId="6FE91920" w14:textId="77777777" w:rsidR="00CA342A" w:rsidRPr="006B685E" w:rsidRDefault="00CA342A" w:rsidP="00520DD2">
      <w:pPr>
        <w:rPr>
          <w:rFonts w:eastAsiaTheme="minorEastAsia" w:cs="v4.2.0"/>
          <w:lang w:eastAsia="zh-CN"/>
        </w:rPr>
      </w:pPr>
    </w:p>
    <w:p w14:paraId="418D3688" w14:textId="77777777" w:rsidR="00614C3E" w:rsidRDefault="00614C3E" w:rsidP="00520DD2">
      <w:pPr>
        <w:rPr>
          <w:rFonts w:eastAsiaTheme="minorEastAsia" w:cs="v4.2.0"/>
          <w:b/>
          <w:lang w:eastAsia="zh-CN"/>
        </w:rPr>
      </w:pPr>
    </w:p>
    <w:p w14:paraId="5C75CACC" w14:textId="6535C70F" w:rsidR="00CA342A" w:rsidRPr="00614C3E" w:rsidRDefault="00614C3E" w:rsidP="00520DD2">
      <w:pPr>
        <w:rPr>
          <w:rFonts w:eastAsiaTheme="minorEastAsia" w:cs="v4.2.0"/>
          <w:b/>
          <w:lang w:eastAsia="zh-CN"/>
        </w:rPr>
      </w:pPr>
      <w:r w:rsidRPr="00614C3E">
        <w:rPr>
          <w:rFonts w:eastAsiaTheme="minorEastAsia" w:cs="v4.2.0" w:hint="eastAsia"/>
          <w:b/>
          <w:lang w:eastAsia="zh-CN"/>
        </w:rPr>
        <w:t>P</w:t>
      </w:r>
      <w:r w:rsidRPr="00614C3E">
        <w:rPr>
          <w:rFonts w:eastAsiaTheme="minorEastAsia" w:cs="v4.2.0"/>
          <w:b/>
          <w:lang w:eastAsia="zh-CN"/>
        </w:rPr>
        <w:t xml:space="preserve">roposal 2: </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709"/>
        <w:gridCol w:w="3931"/>
      </w:tblGrid>
      <w:tr w:rsidR="00614C3E" w:rsidRPr="00614C3E" w14:paraId="04C70AE5"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3DDC67C6"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lastRenderedPageBreak/>
              <w:t>Configuration</w:t>
            </w:r>
          </w:p>
        </w:tc>
        <w:tc>
          <w:tcPr>
            <w:tcW w:w="3709" w:type="dxa"/>
            <w:tcBorders>
              <w:top w:val="single" w:sz="4" w:space="0" w:color="auto"/>
              <w:left w:val="single" w:sz="4" w:space="0" w:color="auto"/>
              <w:bottom w:val="single" w:sz="4" w:space="0" w:color="auto"/>
              <w:right w:val="single" w:sz="4" w:space="0" w:color="auto"/>
            </w:tcBorders>
            <w:hideMark/>
          </w:tcPr>
          <w:p w14:paraId="4B85EC6C"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T</w:t>
            </w:r>
            <w:r w:rsidRPr="00614C3E">
              <w:rPr>
                <w:rFonts w:ascii="Arial" w:hAnsi="Arial"/>
                <w:b/>
                <w:sz w:val="18"/>
                <w:vertAlign w:val="subscript"/>
              </w:rPr>
              <w:t>Evaluate_out_SSB,CCA</w:t>
            </w:r>
            <w:r w:rsidRPr="00614C3E">
              <w:rPr>
                <w:rFonts w:ascii="Arial" w:hAnsi="Arial"/>
                <w:b/>
                <w:sz w:val="18"/>
              </w:rPr>
              <w:t xml:space="preserve"> (ms) </w:t>
            </w:r>
          </w:p>
        </w:tc>
        <w:tc>
          <w:tcPr>
            <w:tcW w:w="3931" w:type="dxa"/>
            <w:tcBorders>
              <w:top w:val="single" w:sz="4" w:space="0" w:color="auto"/>
              <w:left w:val="single" w:sz="4" w:space="0" w:color="auto"/>
              <w:bottom w:val="single" w:sz="4" w:space="0" w:color="auto"/>
              <w:right w:val="single" w:sz="4" w:space="0" w:color="auto"/>
            </w:tcBorders>
            <w:hideMark/>
          </w:tcPr>
          <w:p w14:paraId="6BCBCEBD"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T</w:t>
            </w:r>
            <w:r w:rsidRPr="00614C3E">
              <w:rPr>
                <w:rFonts w:ascii="Arial" w:hAnsi="Arial"/>
                <w:b/>
                <w:sz w:val="18"/>
                <w:vertAlign w:val="subscript"/>
              </w:rPr>
              <w:t>Evaluate_in_SSB,CCA</w:t>
            </w:r>
            <w:r w:rsidRPr="00614C3E">
              <w:rPr>
                <w:rFonts w:ascii="Arial" w:hAnsi="Arial"/>
                <w:b/>
                <w:sz w:val="18"/>
              </w:rPr>
              <w:t xml:space="preserve"> (ms) </w:t>
            </w:r>
          </w:p>
        </w:tc>
      </w:tr>
      <w:tr w:rsidR="00614C3E" w:rsidRPr="00614C3E" w14:paraId="127962BB"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62F9ABC3"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no DRX</w:t>
            </w:r>
          </w:p>
        </w:tc>
        <w:tc>
          <w:tcPr>
            <w:tcW w:w="3709" w:type="dxa"/>
            <w:tcBorders>
              <w:top w:val="single" w:sz="4" w:space="0" w:color="auto"/>
              <w:left w:val="single" w:sz="4" w:space="0" w:color="auto"/>
              <w:bottom w:val="single" w:sz="4" w:space="0" w:color="auto"/>
              <w:right w:val="single" w:sz="4" w:space="0" w:color="auto"/>
            </w:tcBorders>
          </w:tcPr>
          <w:p w14:paraId="1F3F3700" w14:textId="71E0F958" w:rsidR="00614C3E" w:rsidRPr="00614C3E" w:rsidRDefault="00614C3E" w:rsidP="00BB2C91">
            <w:pPr>
              <w:keepNext/>
              <w:keepLines/>
              <w:spacing w:after="0"/>
              <w:jc w:val="center"/>
              <w:rPr>
                <w:rFonts w:ascii="Arial" w:hAnsi="Arial"/>
                <w:b/>
                <w:sz w:val="18"/>
              </w:rPr>
            </w:pPr>
            <w:r w:rsidRPr="00614C3E">
              <w:rPr>
                <w:b/>
              </w:rPr>
              <w:t>Max(200, Ceil((10-L</w:t>
            </w:r>
            <w:r w:rsidRPr="00614C3E">
              <w:rPr>
                <w:b/>
                <w:vertAlign w:val="subscript"/>
              </w:rPr>
              <w:t>out</w:t>
            </w:r>
            <w:r w:rsidR="002057EE">
              <w:rPr>
                <w:b/>
                <w:vertAlign w:val="subscript"/>
              </w:rPr>
              <w:t>,available</w:t>
            </w:r>
            <w:r w:rsidRPr="00614C3E">
              <w:rPr>
                <w:b/>
              </w:rPr>
              <w:t xml:space="preserve">) </w:t>
            </w:r>
            <w:r w:rsidRPr="00614C3E">
              <w:rPr>
                <w:rFonts w:cs="Arial"/>
                <w:b/>
                <w:szCs w:val="18"/>
              </w:rPr>
              <w:sym w:font="Symbol" w:char="F0B4"/>
            </w:r>
            <w:r w:rsidRPr="00614C3E">
              <w:rPr>
                <w:rFonts w:cs="Arial"/>
                <w:b/>
                <w:szCs w:val="18"/>
              </w:rPr>
              <w:t>K</w:t>
            </w:r>
            <w:r w:rsidRPr="00614C3E">
              <w:rPr>
                <w:rFonts w:cs="Arial"/>
                <w:b/>
                <w:szCs w:val="18"/>
              </w:rPr>
              <w:sym w:font="Symbol" w:char="F0B4"/>
            </w:r>
            <w:r w:rsidRPr="00614C3E">
              <w:rPr>
                <w:rFonts w:cs="Arial"/>
                <w:b/>
                <w:szCs w:val="18"/>
              </w:rPr>
              <w:t xml:space="preserve"> </w:t>
            </w:r>
            <w:r w:rsidRPr="00614C3E">
              <w:rPr>
                <w:b/>
              </w:rPr>
              <w:t xml:space="preserve">P) </w:t>
            </w:r>
            <w:r w:rsidRPr="00614C3E">
              <w:rPr>
                <w:rFonts w:cs="Arial"/>
                <w:b/>
                <w:szCs w:val="18"/>
              </w:rPr>
              <w:sym w:font="Symbol" w:char="F0B4"/>
            </w:r>
            <w:r w:rsidRPr="00614C3E">
              <w:rPr>
                <w:rFonts w:cs="Arial"/>
                <w:b/>
                <w:szCs w:val="18"/>
              </w:rPr>
              <w:t xml:space="preserve"> </w:t>
            </w:r>
            <w:r w:rsidRPr="00614C3E">
              <w:rPr>
                <w:b/>
              </w:rPr>
              <w:t>T</w:t>
            </w:r>
            <w:r w:rsidRPr="00614C3E">
              <w:rPr>
                <w:b/>
                <w:vertAlign w:val="subscript"/>
              </w:rPr>
              <w:t>SSB</w:t>
            </w:r>
            <w:r w:rsidRPr="00614C3E">
              <w:rPr>
                <w:b/>
              </w:rPr>
              <w:t>)</w:t>
            </w:r>
          </w:p>
        </w:tc>
        <w:tc>
          <w:tcPr>
            <w:tcW w:w="3931" w:type="dxa"/>
            <w:tcBorders>
              <w:top w:val="single" w:sz="4" w:space="0" w:color="auto"/>
              <w:left w:val="single" w:sz="4" w:space="0" w:color="auto"/>
              <w:bottom w:val="single" w:sz="4" w:space="0" w:color="auto"/>
              <w:right w:val="single" w:sz="4" w:space="0" w:color="auto"/>
            </w:tcBorders>
            <w:hideMark/>
          </w:tcPr>
          <w:p w14:paraId="572DC8B3"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Max(100, Ceil((5+L</w:t>
            </w:r>
            <w:r w:rsidRPr="00614C3E">
              <w:rPr>
                <w:rFonts w:ascii="Arial" w:hAnsi="Arial"/>
                <w:b/>
                <w:sz w:val="18"/>
                <w:vertAlign w:val="subscript"/>
              </w:rPr>
              <w:t>in</w:t>
            </w:r>
            <w:r w:rsidRPr="00614C3E">
              <w:rPr>
                <w:rFonts w:ascii="Arial" w:hAnsi="Arial"/>
                <w:b/>
                <w:sz w:val="18"/>
              </w:rPr>
              <w:t>)*P)*T</w:t>
            </w:r>
            <w:r w:rsidRPr="00614C3E">
              <w:rPr>
                <w:rFonts w:ascii="Arial" w:hAnsi="Arial"/>
                <w:b/>
                <w:sz w:val="18"/>
                <w:vertAlign w:val="subscript"/>
              </w:rPr>
              <w:t>SSB</w:t>
            </w:r>
            <w:r w:rsidRPr="00614C3E">
              <w:rPr>
                <w:rFonts w:ascii="Arial" w:hAnsi="Arial"/>
                <w:b/>
                <w:sz w:val="18"/>
              </w:rPr>
              <w:t>)</w:t>
            </w:r>
          </w:p>
        </w:tc>
      </w:tr>
      <w:tr w:rsidR="00614C3E" w:rsidRPr="00614C3E" w14:paraId="2B838D35"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55CD6265"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DRX cycle</w:t>
            </w:r>
            <w:r w:rsidRPr="00614C3E">
              <w:rPr>
                <w:rFonts w:ascii="Arial" w:hAnsi="Arial" w:hint="eastAsia"/>
                <w:b/>
                <w:sz w:val="18"/>
                <w:lang w:val="en-US"/>
              </w:rPr>
              <w:t>≤</w:t>
            </w:r>
            <w:r w:rsidRPr="00614C3E">
              <w:rPr>
                <w:rFonts w:ascii="Arial" w:hAnsi="Arial"/>
                <w:b/>
                <w:sz w:val="18"/>
              </w:rPr>
              <w:t>320</w:t>
            </w:r>
          </w:p>
        </w:tc>
        <w:tc>
          <w:tcPr>
            <w:tcW w:w="3709" w:type="dxa"/>
            <w:tcBorders>
              <w:top w:val="single" w:sz="4" w:space="0" w:color="auto"/>
              <w:left w:val="single" w:sz="4" w:space="0" w:color="auto"/>
              <w:bottom w:val="single" w:sz="4" w:space="0" w:color="auto"/>
              <w:right w:val="single" w:sz="4" w:space="0" w:color="auto"/>
            </w:tcBorders>
          </w:tcPr>
          <w:p w14:paraId="43449AF4" w14:textId="5ECA9270" w:rsidR="00614C3E" w:rsidRPr="00614C3E" w:rsidRDefault="00614C3E" w:rsidP="00BB2C91">
            <w:pPr>
              <w:keepNext/>
              <w:keepLines/>
              <w:spacing w:after="0"/>
              <w:jc w:val="center"/>
              <w:rPr>
                <w:rFonts w:ascii="Arial" w:hAnsi="Arial"/>
                <w:b/>
                <w:sz w:val="18"/>
              </w:rPr>
            </w:pPr>
            <w:r w:rsidRPr="00614C3E">
              <w:rPr>
                <w:b/>
              </w:rPr>
              <w:t>Max(200, Ceil((15-L</w:t>
            </w:r>
            <w:r w:rsidRPr="00614C3E">
              <w:rPr>
                <w:b/>
                <w:vertAlign w:val="subscript"/>
              </w:rPr>
              <w:t>out</w:t>
            </w:r>
            <w:r w:rsidR="002057EE">
              <w:rPr>
                <w:b/>
                <w:vertAlign w:val="subscript"/>
              </w:rPr>
              <w:t>,available</w:t>
            </w:r>
            <w:r w:rsidRPr="00614C3E">
              <w:rPr>
                <w:b/>
              </w:rPr>
              <w:t xml:space="preserve">) </w:t>
            </w:r>
            <w:r w:rsidRPr="00614C3E">
              <w:rPr>
                <w:rFonts w:cs="Arial"/>
                <w:b/>
                <w:szCs w:val="18"/>
              </w:rPr>
              <w:sym w:font="Symbol" w:char="F0B4"/>
            </w:r>
            <w:r w:rsidRPr="00614C3E">
              <w:rPr>
                <w:rFonts w:cs="Arial"/>
                <w:b/>
                <w:szCs w:val="18"/>
              </w:rPr>
              <w:t xml:space="preserve">K </w:t>
            </w:r>
            <w:r w:rsidRPr="00614C3E">
              <w:rPr>
                <w:rFonts w:cs="Arial"/>
                <w:b/>
                <w:szCs w:val="18"/>
              </w:rPr>
              <w:sym w:font="Symbol" w:char="F0B4"/>
            </w:r>
            <w:r w:rsidRPr="00614C3E">
              <w:rPr>
                <w:rFonts w:cs="Arial"/>
                <w:b/>
                <w:szCs w:val="18"/>
              </w:rPr>
              <w:t xml:space="preserve"> </w:t>
            </w:r>
            <w:r w:rsidRPr="00614C3E">
              <w:rPr>
                <w:b/>
              </w:rPr>
              <w:t xml:space="preserve">P) </w:t>
            </w:r>
            <w:r w:rsidRPr="00614C3E">
              <w:rPr>
                <w:rFonts w:cs="Arial"/>
                <w:b/>
                <w:szCs w:val="18"/>
              </w:rPr>
              <w:sym w:font="Symbol" w:char="F0B4"/>
            </w:r>
            <w:r w:rsidRPr="00614C3E">
              <w:rPr>
                <w:rFonts w:cs="Arial"/>
                <w:b/>
                <w:szCs w:val="18"/>
              </w:rPr>
              <w:t xml:space="preserve"> </w:t>
            </w:r>
            <w:r w:rsidRPr="00614C3E">
              <w:rPr>
                <w:b/>
              </w:rPr>
              <w:t>Max(T</w:t>
            </w:r>
            <w:r w:rsidRPr="00614C3E">
              <w:rPr>
                <w:b/>
                <w:vertAlign w:val="subscript"/>
              </w:rPr>
              <w:t>DRX</w:t>
            </w:r>
            <w:r w:rsidRPr="00614C3E">
              <w:rPr>
                <w:b/>
              </w:rPr>
              <w:t>,T</w:t>
            </w:r>
            <w:r w:rsidRPr="00614C3E">
              <w:rPr>
                <w:b/>
                <w:vertAlign w:val="subscript"/>
              </w:rPr>
              <w:t>SSB</w:t>
            </w:r>
            <w:r w:rsidRPr="00614C3E">
              <w:rPr>
                <w:b/>
              </w:rPr>
              <w:t>))</w:t>
            </w:r>
          </w:p>
        </w:tc>
        <w:tc>
          <w:tcPr>
            <w:tcW w:w="3931" w:type="dxa"/>
            <w:tcBorders>
              <w:top w:val="single" w:sz="4" w:space="0" w:color="auto"/>
              <w:left w:val="single" w:sz="4" w:space="0" w:color="auto"/>
              <w:bottom w:val="single" w:sz="4" w:space="0" w:color="auto"/>
              <w:right w:val="single" w:sz="4" w:space="0" w:color="auto"/>
            </w:tcBorders>
            <w:hideMark/>
          </w:tcPr>
          <w:p w14:paraId="39F94973"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Max(100, Ceil(1.5*(5+L</w:t>
            </w:r>
            <w:r w:rsidRPr="00614C3E">
              <w:rPr>
                <w:rFonts w:ascii="Arial" w:hAnsi="Arial"/>
                <w:b/>
                <w:sz w:val="18"/>
                <w:vertAlign w:val="subscript"/>
              </w:rPr>
              <w:t>in</w:t>
            </w:r>
            <w:r w:rsidRPr="00614C3E">
              <w:rPr>
                <w:rFonts w:ascii="Arial" w:hAnsi="Arial"/>
                <w:b/>
                <w:sz w:val="18"/>
              </w:rPr>
              <w:t>)*P)*Max(T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w:t>
            </w:r>
          </w:p>
        </w:tc>
      </w:tr>
      <w:tr w:rsidR="00614C3E" w:rsidRPr="00614C3E" w14:paraId="6A4A4474"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70CCE838"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DRX cycle&gt;320</w:t>
            </w:r>
          </w:p>
        </w:tc>
        <w:tc>
          <w:tcPr>
            <w:tcW w:w="3709" w:type="dxa"/>
            <w:tcBorders>
              <w:top w:val="single" w:sz="4" w:space="0" w:color="auto"/>
              <w:left w:val="single" w:sz="4" w:space="0" w:color="auto"/>
              <w:bottom w:val="single" w:sz="4" w:space="0" w:color="auto"/>
              <w:right w:val="single" w:sz="4" w:space="0" w:color="auto"/>
            </w:tcBorders>
          </w:tcPr>
          <w:p w14:paraId="7FF58E7F" w14:textId="2CB3E7AE" w:rsidR="00614C3E" w:rsidRPr="00614C3E" w:rsidRDefault="00614C3E" w:rsidP="00F67434">
            <w:pPr>
              <w:keepNext/>
              <w:keepLines/>
              <w:spacing w:after="0"/>
              <w:jc w:val="center"/>
              <w:rPr>
                <w:rFonts w:ascii="Arial" w:hAnsi="Arial"/>
                <w:b/>
                <w:sz w:val="18"/>
              </w:rPr>
            </w:pPr>
            <w:r w:rsidRPr="00614C3E">
              <w:rPr>
                <w:b/>
              </w:rPr>
              <w:t>Ceil((10-L</w:t>
            </w:r>
            <w:r w:rsidRPr="00614C3E">
              <w:rPr>
                <w:b/>
                <w:vertAlign w:val="subscript"/>
              </w:rPr>
              <w:t>out</w:t>
            </w:r>
            <w:r w:rsidR="002057EE">
              <w:rPr>
                <w:b/>
                <w:vertAlign w:val="subscript"/>
              </w:rPr>
              <w:t>,available</w:t>
            </w:r>
            <w:r w:rsidRPr="00614C3E">
              <w:rPr>
                <w:b/>
              </w:rPr>
              <w:t>)</w:t>
            </w:r>
            <w:r w:rsidR="00F67434" w:rsidRPr="00614C3E">
              <w:rPr>
                <w:rFonts w:cs="Arial"/>
                <w:b/>
                <w:szCs w:val="18"/>
              </w:rPr>
              <w:t xml:space="preserve"> </w:t>
            </w:r>
            <w:r w:rsidR="00F67434" w:rsidRPr="00614C3E">
              <w:rPr>
                <w:rFonts w:cs="Arial"/>
                <w:b/>
                <w:szCs w:val="18"/>
              </w:rPr>
              <w:sym w:font="Symbol" w:char="F0B4"/>
            </w:r>
            <w:r w:rsidR="00F67434">
              <w:rPr>
                <w:rFonts w:cs="Arial"/>
                <w:b/>
                <w:szCs w:val="18"/>
              </w:rPr>
              <w:t xml:space="preserve"> </w:t>
            </w:r>
            <w:r w:rsidR="00F67434" w:rsidRPr="00614C3E">
              <w:rPr>
                <w:rFonts w:cs="Arial"/>
                <w:b/>
                <w:szCs w:val="18"/>
              </w:rPr>
              <w:t xml:space="preserve">K </w:t>
            </w:r>
            <w:r w:rsidRPr="00614C3E">
              <w:rPr>
                <w:rFonts w:cs="Arial"/>
                <w:b/>
                <w:szCs w:val="18"/>
              </w:rPr>
              <w:sym w:font="Symbol" w:char="F0B4"/>
            </w:r>
            <w:r w:rsidRPr="00614C3E">
              <w:rPr>
                <w:rFonts w:cs="Arial"/>
                <w:b/>
                <w:szCs w:val="18"/>
              </w:rPr>
              <w:t xml:space="preserve"> </w:t>
            </w:r>
            <w:r w:rsidRPr="00614C3E">
              <w:rPr>
                <w:b/>
              </w:rPr>
              <w:t xml:space="preserve">P) </w:t>
            </w:r>
            <w:r w:rsidRPr="00614C3E">
              <w:rPr>
                <w:rFonts w:cs="Arial"/>
                <w:b/>
                <w:szCs w:val="18"/>
              </w:rPr>
              <w:sym w:font="Symbol" w:char="F0B4"/>
            </w:r>
            <w:r w:rsidRPr="00614C3E">
              <w:rPr>
                <w:rFonts w:cs="Arial"/>
                <w:b/>
                <w:szCs w:val="18"/>
              </w:rPr>
              <w:t xml:space="preserve"> </w:t>
            </w:r>
            <w:r w:rsidRPr="00614C3E">
              <w:rPr>
                <w:b/>
              </w:rPr>
              <w:t>T</w:t>
            </w:r>
            <w:r w:rsidRPr="00614C3E">
              <w:rPr>
                <w:b/>
                <w:vertAlign w:val="subscript"/>
              </w:rPr>
              <w:t>DRX</w:t>
            </w:r>
          </w:p>
        </w:tc>
        <w:tc>
          <w:tcPr>
            <w:tcW w:w="3931" w:type="dxa"/>
            <w:tcBorders>
              <w:top w:val="single" w:sz="4" w:space="0" w:color="auto"/>
              <w:left w:val="single" w:sz="4" w:space="0" w:color="auto"/>
              <w:bottom w:val="single" w:sz="4" w:space="0" w:color="auto"/>
              <w:right w:val="single" w:sz="4" w:space="0" w:color="auto"/>
            </w:tcBorders>
            <w:hideMark/>
          </w:tcPr>
          <w:p w14:paraId="0A689C8B"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Ceil((5+L</w:t>
            </w:r>
            <w:r w:rsidRPr="00614C3E">
              <w:rPr>
                <w:rFonts w:ascii="Arial" w:hAnsi="Arial"/>
                <w:b/>
                <w:sz w:val="18"/>
                <w:vertAlign w:val="subscript"/>
              </w:rPr>
              <w:t>in</w:t>
            </w:r>
            <w:r w:rsidRPr="00614C3E">
              <w:rPr>
                <w:rFonts w:ascii="Arial" w:hAnsi="Arial"/>
                <w:b/>
                <w:sz w:val="18"/>
              </w:rPr>
              <w:t>)*P)*T</w:t>
            </w:r>
            <w:r w:rsidRPr="00614C3E">
              <w:rPr>
                <w:rFonts w:ascii="Arial" w:hAnsi="Arial"/>
                <w:b/>
                <w:sz w:val="18"/>
                <w:vertAlign w:val="subscript"/>
              </w:rPr>
              <w:t>DRX</w:t>
            </w:r>
          </w:p>
        </w:tc>
      </w:tr>
      <w:tr w:rsidR="00614C3E" w:rsidRPr="00614C3E" w14:paraId="1B8C45DA" w14:textId="77777777" w:rsidTr="00BB2C91">
        <w:trPr>
          <w:jc w:val="center"/>
        </w:trPr>
        <w:tc>
          <w:tcPr>
            <w:tcW w:w="9675" w:type="dxa"/>
            <w:gridSpan w:val="3"/>
            <w:tcBorders>
              <w:top w:val="single" w:sz="4" w:space="0" w:color="auto"/>
              <w:left w:val="single" w:sz="4" w:space="0" w:color="auto"/>
              <w:bottom w:val="single" w:sz="4" w:space="0" w:color="auto"/>
              <w:right w:val="single" w:sz="4" w:space="0" w:color="auto"/>
            </w:tcBorders>
            <w:hideMark/>
          </w:tcPr>
          <w:p w14:paraId="3E310CAD"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N</w:t>
            </w:r>
            <w:r w:rsidRPr="00614C3E">
              <w:rPr>
                <w:rFonts w:ascii="Arial" w:eastAsia="Malgun Gothic" w:hAnsi="Arial"/>
                <w:b/>
                <w:sz w:val="18"/>
                <w:lang w:eastAsia="ko-KR"/>
              </w:rPr>
              <w:t>OTE 1</w:t>
            </w:r>
            <w:r w:rsidRPr="00614C3E">
              <w:rPr>
                <w:rFonts w:ascii="Arial" w:hAnsi="Arial"/>
                <w:b/>
                <w:sz w:val="18"/>
              </w:rPr>
              <w:t>:</w:t>
            </w:r>
            <w:r w:rsidRPr="00614C3E">
              <w:rPr>
                <w:rFonts w:ascii="Arial" w:hAnsi="Arial"/>
                <w:b/>
                <w:sz w:val="28"/>
              </w:rPr>
              <w:tab/>
            </w:r>
            <w:r w:rsidRPr="00614C3E">
              <w:rPr>
                <w:rFonts w:ascii="Arial" w:hAnsi="Arial"/>
                <w:b/>
                <w:sz w:val="18"/>
              </w:rPr>
              <w:t>T</w:t>
            </w:r>
            <w:r w:rsidRPr="00614C3E">
              <w:rPr>
                <w:rFonts w:ascii="Arial" w:hAnsi="Arial"/>
                <w:b/>
                <w:sz w:val="18"/>
                <w:vertAlign w:val="subscript"/>
              </w:rPr>
              <w:t>SSB</w:t>
            </w:r>
            <w:r w:rsidRPr="00614C3E">
              <w:rPr>
                <w:rFonts w:ascii="Arial" w:hAnsi="Arial"/>
                <w:b/>
                <w:sz w:val="18"/>
              </w:rPr>
              <w:t xml:space="preserve"> is the periodicity of the SSB configured for RLM. T</w:t>
            </w:r>
            <w:r w:rsidRPr="00614C3E">
              <w:rPr>
                <w:rFonts w:ascii="Arial" w:hAnsi="Arial"/>
                <w:b/>
                <w:sz w:val="18"/>
                <w:vertAlign w:val="subscript"/>
              </w:rPr>
              <w:t>DRX</w:t>
            </w:r>
            <w:r w:rsidRPr="00614C3E">
              <w:rPr>
                <w:rFonts w:ascii="Arial" w:hAnsi="Arial"/>
                <w:b/>
                <w:sz w:val="18"/>
              </w:rPr>
              <w:t xml:space="preserve"> is the DRX cycle length.</w:t>
            </w:r>
          </w:p>
          <w:p w14:paraId="7AC03052"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NOTE 2:   L</w:t>
            </w:r>
            <w:r w:rsidRPr="00614C3E">
              <w:rPr>
                <w:rFonts w:ascii="Arial" w:hAnsi="Arial"/>
                <w:b/>
                <w:sz w:val="18"/>
                <w:vertAlign w:val="subscript"/>
              </w:rPr>
              <w:t>in</w:t>
            </w:r>
            <w:r w:rsidRPr="00614C3E">
              <w:rPr>
                <w:rFonts w:ascii="Arial" w:hAnsi="Arial"/>
                <w:b/>
                <w:sz w:val="18"/>
              </w:rPr>
              <w:t xml:space="preserve"> is the number of SSB RLM-RS resources not available at the UE during T</w:t>
            </w:r>
            <w:r w:rsidRPr="00614C3E">
              <w:rPr>
                <w:rFonts w:ascii="Arial" w:hAnsi="Arial"/>
                <w:b/>
                <w:sz w:val="18"/>
                <w:vertAlign w:val="subscript"/>
              </w:rPr>
              <w:t>Evaluate_in_SSB,CCA</w:t>
            </w:r>
            <w:r w:rsidRPr="00614C3E">
              <w:rPr>
                <w:rFonts w:ascii="Arial" w:hAnsi="Arial"/>
                <w:b/>
                <w:sz w:val="18"/>
              </w:rPr>
              <w:t>, where L</w:t>
            </w:r>
            <w:r w:rsidRPr="00614C3E">
              <w:rPr>
                <w:rFonts w:ascii="Arial" w:hAnsi="Arial"/>
                <w:b/>
                <w:sz w:val="18"/>
                <w:vertAlign w:val="subscript"/>
              </w:rPr>
              <w:t>in</w:t>
            </w:r>
            <w:r w:rsidRPr="00614C3E">
              <w:rPr>
                <w:rFonts w:ascii="Arial" w:hAnsi="Arial" w:cs="Arial"/>
                <w:b/>
                <w:sz w:val="18"/>
              </w:rPr>
              <w:t xml:space="preserve"> ≤</w:t>
            </w:r>
            <w:r w:rsidRPr="00614C3E">
              <w:rPr>
                <w:rFonts w:ascii="Arial" w:hAnsi="Arial"/>
                <w:b/>
                <w:sz w:val="18"/>
              </w:rPr>
              <w:t xml:space="preserve"> L</w:t>
            </w:r>
            <w:r w:rsidRPr="00614C3E">
              <w:rPr>
                <w:rFonts w:ascii="Arial" w:hAnsi="Arial"/>
                <w:b/>
                <w:sz w:val="18"/>
                <w:vertAlign w:val="subscript"/>
              </w:rPr>
              <w:t>in,max</w:t>
            </w:r>
            <w:r w:rsidRPr="00614C3E">
              <w:rPr>
                <w:rFonts w:ascii="Arial" w:hAnsi="Arial"/>
                <w:b/>
                <w:sz w:val="18"/>
              </w:rPr>
              <w:t>.</w:t>
            </w:r>
          </w:p>
          <w:p w14:paraId="3A0AB413"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NOTE 3:   L</w:t>
            </w:r>
            <w:r w:rsidRPr="00614C3E">
              <w:rPr>
                <w:rFonts w:ascii="Arial" w:hAnsi="Arial"/>
                <w:b/>
                <w:sz w:val="18"/>
                <w:vertAlign w:val="subscript"/>
              </w:rPr>
              <w:t>in,max</w:t>
            </w:r>
            <w:r w:rsidRPr="00614C3E">
              <w:rPr>
                <w:rFonts w:ascii="Arial" w:hAnsi="Arial"/>
                <w:b/>
                <w:sz w:val="18"/>
              </w:rPr>
              <w:t>=7 for 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 xml:space="preserve">) </w:t>
            </w:r>
            <w:r w:rsidRPr="00614C3E">
              <w:rPr>
                <w:rFonts w:ascii="Arial" w:hAnsi="Arial" w:cs="Arial"/>
                <w:b/>
                <w:sz w:val="18"/>
              </w:rPr>
              <w:t xml:space="preserve">≤ </w:t>
            </w:r>
            <w:r w:rsidRPr="00614C3E">
              <w:rPr>
                <w:rFonts w:ascii="Arial" w:hAnsi="Arial"/>
                <w:b/>
                <w:sz w:val="18"/>
              </w:rPr>
              <w:t>40 assuming T</w:t>
            </w:r>
            <w:r w:rsidRPr="00614C3E">
              <w:rPr>
                <w:rFonts w:ascii="Arial" w:hAnsi="Arial"/>
                <w:b/>
                <w:sz w:val="18"/>
                <w:vertAlign w:val="subscript"/>
              </w:rPr>
              <w:t>DRX</w:t>
            </w:r>
            <w:r w:rsidRPr="00614C3E">
              <w:rPr>
                <w:rFonts w:ascii="Arial" w:hAnsi="Arial"/>
                <w:b/>
                <w:sz w:val="18"/>
              </w:rPr>
              <w:t xml:space="preserve">=0 for non-DRX case, </w:t>
            </w:r>
          </w:p>
          <w:p w14:paraId="47AB0129"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 xml:space="preserve">                 L</w:t>
            </w:r>
            <w:r w:rsidRPr="00614C3E">
              <w:rPr>
                <w:rFonts w:ascii="Arial" w:hAnsi="Arial"/>
                <w:b/>
                <w:sz w:val="18"/>
                <w:vertAlign w:val="subscript"/>
              </w:rPr>
              <w:t>in,max</w:t>
            </w:r>
            <w:r w:rsidRPr="00614C3E">
              <w:rPr>
                <w:rFonts w:ascii="Arial" w:hAnsi="Arial"/>
                <w:b/>
                <w:sz w:val="18"/>
              </w:rPr>
              <w:t>=5 for 40&lt;Max(T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w:t>
            </w:r>
            <w:r w:rsidRPr="00614C3E">
              <w:rPr>
                <w:rFonts w:ascii="Arial" w:hAnsi="Arial" w:cs="Arial"/>
                <w:b/>
                <w:sz w:val="18"/>
              </w:rPr>
              <w:t>≤32</w:t>
            </w:r>
            <w:r w:rsidRPr="00614C3E">
              <w:rPr>
                <w:rFonts w:ascii="Arial" w:hAnsi="Arial"/>
                <w:b/>
                <w:sz w:val="18"/>
              </w:rPr>
              <w:t xml:space="preserve">0, </w:t>
            </w:r>
          </w:p>
          <w:p w14:paraId="06586DF2"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 xml:space="preserve">                 L</w:t>
            </w:r>
            <w:r w:rsidRPr="00614C3E">
              <w:rPr>
                <w:rFonts w:ascii="Arial" w:hAnsi="Arial"/>
                <w:b/>
                <w:sz w:val="18"/>
                <w:vertAlign w:val="subscript"/>
              </w:rPr>
              <w:t>in,max</w:t>
            </w:r>
            <w:r w:rsidRPr="00614C3E">
              <w:rPr>
                <w:rFonts w:ascii="Arial" w:hAnsi="Arial"/>
                <w:b/>
                <w:sz w:val="18"/>
              </w:rPr>
              <w:t>=3 for T</w:t>
            </w:r>
            <w:r w:rsidRPr="00614C3E">
              <w:rPr>
                <w:rFonts w:ascii="Arial" w:hAnsi="Arial"/>
                <w:b/>
                <w:sz w:val="18"/>
                <w:vertAlign w:val="subscript"/>
              </w:rPr>
              <w:t>DRX</w:t>
            </w:r>
            <w:r w:rsidRPr="00614C3E">
              <w:rPr>
                <w:rFonts w:ascii="Arial" w:hAnsi="Arial"/>
                <w:b/>
                <w:sz w:val="18"/>
              </w:rPr>
              <w:t>&gt;320.</w:t>
            </w:r>
          </w:p>
          <w:p w14:paraId="097E8D8C" w14:textId="6D355043" w:rsidR="00614C3E" w:rsidRPr="00614C3E" w:rsidRDefault="00614C3E" w:rsidP="00BB2C91">
            <w:pPr>
              <w:keepNext/>
              <w:keepLines/>
              <w:spacing w:after="0"/>
              <w:ind w:left="851" w:hanging="851"/>
              <w:rPr>
                <w:rFonts w:ascii="Arial" w:hAnsi="Arial"/>
                <w:b/>
                <w:sz w:val="18"/>
                <w:szCs w:val="18"/>
              </w:rPr>
            </w:pPr>
            <w:r w:rsidRPr="00614C3E">
              <w:rPr>
                <w:rFonts w:ascii="Arial" w:hAnsi="Arial"/>
                <w:b/>
                <w:sz w:val="18"/>
                <w:szCs w:val="18"/>
              </w:rPr>
              <w:t>NOTE 4:  L</w:t>
            </w:r>
            <w:r w:rsidRPr="00614C3E">
              <w:rPr>
                <w:rFonts w:ascii="Arial" w:hAnsi="Arial"/>
                <w:b/>
                <w:sz w:val="18"/>
                <w:szCs w:val="18"/>
                <w:vertAlign w:val="subscript"/>
              </w:rPr>
              <w:t>out,avaiable</w:t>
            </w:r>
            <w:r w:rsidRPr="00614C3E">
              <w:rPr>
                <w:rFonts w:ascii="Arial" w:hAnsi="Arial"/>
                <w:b/>
                <w:sz w:val="18"/>
                <w:szCs w:val="18"/>
              </w:rPr>
              <w:t xml:space="preserve"> is the number of available SS</w:t>
            </w:r>
            <w:r w:rsidR="0018051C">
              <w:rPr>
                <w:rFonts w:ascii="Arial" w:hAnsi="Arial"/>
                <w:b/>
                <w:sz w:val="18"/>
                <w:szCs w:val="18"/>
              </w:rPr>
              <w:t>B</w:t>
            </w:r>
            <w:r w:rsidRPr="00614C3E">
              <w:rPr>
                <w:rFonts w:ascii="Arial" w:hAnsi="Arial"/>
                <w:b/>
                <w:sz w:val="18"/>
                <w:szCs w:val="18"/>
              </w:rPr>
              <w:t xml:space="preserve"> RLM-RS at UE, where </w:t>
            </w:r>
            <w:r w:rsidRPr="00615797">
              <w:rPr>
                <w:rFonts w:ascii="Arial" w:hAnsi="Arial"/>
                <w:b/>
                <w:sz w:val="18"/>
                <w:szCs w:val="18"/>
              </w:rPr>
              <w:t>Es/Iot</w:t>
            </w:r>
            <w:r w:rsidRPr="00614C3E">
              <w:rPr>
                <w:rFonts w:ascii="Arial" w:hAnsi="Arial"/>
                <w:b/>
                <w:sz w:val="18"/>
                <w:szCs w:val="18"/>
              </w:rPr>
              <w:t xml:space="preserve"> &gt; </w:t>
            </w:r>
            <w:r w:rsidR="00615797">
              <w:rPr>
                <w:rFonts w:ascii="Arial" w:hAnsi="Arial"/>
                <w:b/>
                <w:sz w:val="18"/>
                <w:szCs w:val="18"/>
              </w:rPr>
              <w:t>[</w:t>
            </w:r>
            <w:r w:rsidRPr="00614C3E">
              <w:rPr>
                <w:rFonts w:ascii="Arial" w:hAnsi="Arial"/>
                <w:b/>
                <w:sz w:val="18"/>
                <w:szCs w:val="18"/>
              </w:rPr>
              <w:t>-7</w:t>
            </w:r>
            <w:r w:rsidR="00615797">
              <w:rPr>
                <w:rFonts w:ascii="Arial" w:hAnsi="Arial"/>
                <w:b/>
                <w:sz w:val="18"/>
                <w:szCs w:val="18"/>
              </w:rPr>
              <w:t>]</w:t>
            </w:r>
            <w:r w:rsidRPr="00614C3E">
              <w:rPr>
                <w:rFonts w:ascii="Arial" w:hAnsi="Arial"/>
                <w:b/>
                <w:sz w:val="18"/>
                <w:szCs w:val="18"/>
              </w:rPr>
              <w:t xml:space="preserve"> dB.</w:t>
            </w:r>
          </w:p>
          <w:p w14:paraId="5708E2EA" w14:textId="72C373DB" w:rsidR="00614C3E" w:rsidRPr="00614C3E" w:rsidRDefault="00614C3E" w:rsidP="00BB2C91">
            <w:pPr>
              <w:keepNext/>
              <w:keepLines/>
              <w:spacing w:after="0"/>
              <w:ind w:left="851" w:hanging="851"/>
              <w:rPr>
                <w:rFonts w:ascii="Arial" w:hAnsi="Arial"/>
                <w:b/>
                <w:sz w:val="18"/>
              </w:rPr>
            </w:pPr>
            <w:r w:rsidRPr="00614C3E">
              <w:rPr>
                <w:rFonts w:ascii="Arial" w:hAnsi="Arial"/>
                <w:b/>
                <w:sz w:val="18"/>
                <w:szCs w:val="18"/>
              </w:rPr>
              <w:t xml:space="preserve">NOTE 5:  K = </w:t>
            </w:r>
            <w:r w:rsidR="00615797">
              <w:rPr>
                <w:rFonts w:ascii="Arial" w:hAnsi="Arial"/>
                <w:b/>
                <w:sz w:val="18"/>
                <w:szCs w:val="18"/>
              </w:rPr>
              <w:t>[</w:t>
            </w:r>
            <w:r w:rsidRPr="00614C3E">
              <w:rPr>
                <w:rFonts w:ascii="Arial" w:hAnsi="Arial"/>
                <w:b/>
                <w:sz w:val="18"/>
                <w:szCs w:val="18"/>
              </w:rPr>
              <w:t>2</w:t>
            </w:r>
            <w:r w:rsidR="00615797">
              <w:rPr>
                <w:rFonts w:ascii="Arial" w:hAnsi="Arial"/>
                <w:b/>
                <w:sz w:val="18"/>
                <w:szCs w:val="18"/>
              </w:rPr>
              <w:t>]</w:t>
            </w:r>
            <w:r w:rsidRPr="00614C3E">
              <w:rPr>
                <w:rFonts w:ascii="Arial" w:hAnsi="Arial"/>
                <w:b/>
                <w:sz w:val="18"/>
                <w:szCs w:val="18"/>
              </w:rPr>
              <w:t xml:space="preserve"> for </w:t>
            </w:r>
            <w:r w:rsidRPr="00614C3E">
              <w:rPr>
                <w:rFonts w:ascii="Arial" w:hAnsi="Arial"/>
                <w:b/>
                <w:sz w:val="18"/>
              </w:rPr>
              <w:t>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 xml:space="preserve">) </w:t>
            </w:r>
            <w:r w:rsidRPr="00614C3E">
              <w:rPr>
                <w:rFonts w:ascii="Arial" w:hAnsi="Arial" w:cs="Arial"/>
                <w:b/>
                <w:sz w:val="18"/>
              </w:rPr>
              <w:t xml:space="preserve">≤ </w:t>
            </w:r>
            <w:r w:rsidRPr="00614C3E">
              <w:rPr>
                <w:rFonts w:ascii="Arial" w:hAnsi="Arial"/>
                <w:b/>
                <w:sz w:val="18"/>
              </w:rPr>
              <w:t>320 assuming T</w:t>
            </w:r>
            <w:r w:rsidRPr="00614C3E">
              <w:rPr>
                <w:rFonts w:ascii="Arial" w:hAnsi="Arial"/>
                <w:b/>
                <w:sz w:val="18"/>
                <w:vertAlign w:val="subscript"/>
              </w:rPr>
              <w:t>DRX</w:t>
            </w:r>
            <w:r w:rsidRPr="00614C3E">
              <w:rPr>
                <w:rFonts w:ascii="Arial" w:hAnsi="Arial"/>
                <w:b/>
                <w:sz w:val="18"/>
              </w:rPr>
              <w:t>=0 for non-DRX case,</w:t>
            </w:r>
          </w:p>
          <w:p w14:paraId="0AF6078C" w14:textId="7A963501" w:rsidR="00614C3E" w:rsidRPr="00614C3E" w:rsidRDefault="00614C3E" w:rsidP="00BB2C91">
            <w:pPr>
              <w:keepNext/>
              <w:keepLines/>
              <w:spacing w:after="0"/>
              <w:ind w:left="851" w:hanging="851"/>
              <w:rPr>
                <w:rFonts w:ascii="Arial" w:eastAsiaTheme="minorEastAsia" w:hAnsi="Arial"/>
                <w:b/>
                <w:sz w:val="18"/>
                <w:szCs w:val="18"/>
                <w:lang w:eastAsia="zh-CN"/>
              </w:rPr>
            </w:pPr>
            <w:r w:rsidRPr="00614C3E">
              <w:rPr>
                <w:rFonts w:ascii="Arial" w:eastAsiaTheme="minorEastAsia" w:hAnsi="Arial" w:hint="eastAsia"/>
                <w:b/>
                <w:sz w:val="18"/>
                <w:szCs w:val="18"/>
                <w:lang w:eastAsia="zh-CN"/>
              </w:rPr>
              <w:t xml:space="preserve"> </w:t>
            </w:r>
            <w:r w:rsidRPr="00614C3E">
              <w:rPr>
                <w:rFonts w:ascii="Arial" w:eastAsiaTheme="minorEastAsia" w:hAnsi="Arial"/>
                <w:b/>
                <w:sz w:val="18"/>
                <w:szCs w:val="18"/>
                <w:lang w:eastAsia="zh-CN"/>
              </w:rPr>
              <w:t xml:space="preserve">         K = </w:t>
            </w:r>
            <w:r w:rsidR="00615797">
              <w:rPr>
                <w:rFonts w:ascii="Arial" w:eastAsiaTheme="minorEastAsia" w:hAnsi="Arial"/>
                <w:b/>
                <w:sz w:val="18"/>
                <w:szCs w:val="18"/>
                <w:lang w:eastAsia="zh-CN"/>
              </w:rPr>
              <w:t>[</w:t>
            </w:r>
            <w:r w:rsidRPr="00614C3E">
              <w:rPr>
                <w:rFonts w:ascii="Arial" w:eastAsiaTheme="minorEastAsia" w:hAnsi="Arial"/>
                <w:b/>
                <w:sz w:val="18"/>
                <w:szCs w:val="18"/>
                <w:lang w:eastAsia="zh-CN"/>
              </w:rPr>
              <w:t>1.5</w:t>
            </w:r>
            <w:r w:rsidR="00615797">
              <w:rPr>
                <w:rFonts w:ascii="Arial" w:eastAsiaTheme="minorEastAsia" w:hAnsi="Arial"/>
                <w:b/>
                <w:sz w:val="18"/>
                <w:szCs w:val="18"/>
                <w:lang w:eastAsia="zh-CN"/>
              </w:rPr>
              <w:t>]</w:t>
            </w:r>
            <w:r w:rsidRPr="00614C3E">
              <w:rPr>
                <w:rFonts w:ascii="Arial" w:eastAsiaTheme="minorEastAsia" w:hAnsi="Arial"/>
                <w:b/>
                <w:sz w:val="18"/>
                <w:szCs w:val="18"/>
                <w:lang w:eastAsia="zh-CN"/>
              </w:rPr>
              <w:t xml:space="preserve"> for </w:t>
            </w:r>
            <w:r w:rsidRPr="00614C3E">
              <w:rPr>
                <w:rFonts w:ascii="Arial" w:hAnsi="Arial"/>
                <w:b/>
                <w:sz w:val="18"/>
              </w:rPr>
              <w:t>T</w:t>
            </w:r>
            <w:r w:rsidRPr="00614C3E">
              <w:rPr>
                <w:rFonts w:ascii="Arial" w:hAnsi="Arial"/>
                <w:b/>
                <w:sz w:val="18"/>
                <w:vertAlign w:val="subscript"/>
              </w:rPr>
              <w:t>DRX</w:t>
            </w:r>
            <w:r w:rsidRPr="00614C3E">
              <w:rPr>
                <w:rFonts w:ascii="Arial" w:hAnsi="Arial"/>
                <w:b/>
                <w:sz w:val="18"/>
              </w:rPr>
              <w:t>&gt;320.</w:t>
            </w:r>
          </w:p>
        </w:tc>
      </w:tr>
    </w:tbl>
    <w:p w14:paraId="0CE0CA26" w14:textId="77777777" w:rsidR="00CA342A" w:rsidRDefault="00CA342A" w:rsidP="00520DD2">
      <w:pPr>
        <w:rPr>
          <w:rFonts w:eastAsiaTheme="minorEastAsia" w:cs="v4.2.0"/>
          <w:lang w:eastAsia="zh-CN"/>
        </w:rPr>
      </w:pPr>
    </w:p>
    <w:p w14:paraId="18A20179" w14:textId="77777777" w:rsidR="008C0F2F" w:rsidRPr="008C0F2F" w:rsidRDefault="008C0F2F" w:rsidP="008C0F2F">
      <w:pPr>
        <w:rPr>
          <w:rFonts w:eastAsiaTheme="minorEastAsia"/>
          <w:lang w:eastAsia="zh-CN"/>
        </w:rPr>
      </w:pP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20764925" w14:textId="77777777" w:rsidR="00614C3E" w:rsidRPr="00614C3E" w:rsidRDefault="00614C3E" w:rsidP="00614C3E">
      <w:pPr>
        <w:rPr>
          <w:rFonts w:eastAsiaTheme="minorEastAsia" w:cs="v4.2.0"/>
          <w:b/>
          <w:lang w:eastAsia="zh-CN"/>
        </w:rPr>
      </w:pPr>
      <w:r w:rsidRPr="00614C3E">
        <w:rPr>
          <w:rFonts w:eastAsiaTheme="minorEastAsia" w:cs="v4.2.0"/>
          <w:b/>
          <w:lang w:eastAsia="zh-CN"/>
        </w:rPr>
        <w:t>Observation 1: UE shall not trigger OOS when the SNR is above -7 dB.</w:t>
      </w:r>
    </w:p>
    <w:p w14:paraId="71B412E8" w14:textId="77777777" w:rsidR="00614C3E" w:rsidRPr="00614C3E" w:rsidRDefault="00614C3E" w:rsidP="00614C3E">
      <w:pPr>
        <w:rPr>
          <w:rFonts w:eastAsiaTheme="minorEastAsia" w:cs="v4.2.0"/>
          <w:b/>
          <w:lang w:eastAsia="zh-CN"/>
        </w:rPr>
      </w:pPr>
      <w:r w:rsidRPr="00614C3E">
        <w:rPr>
          <w:rFonts w:eastAsiaTheme="minorEastAsia" w:cs="v4.2.0"/>
          <w:b/>
          <w:lang w:eastAsia="zh-CN"/>
        </w:rPr>
        <w:t>Observation 2: Even with the higher SNR condition, it is still possible that UE mis-detect the presence of the RLM-RS.</w:t>
      </w:r>
    </w:p>
    <w:p w14:paraId="73E5DA2C" w14:textId="355DDDE7" w:rsidR="00614C3E" w:rsidRDefault="00614C3E" w:rsidP="00614C3E">
      <w:pPr>
        <w:rPr>
          <w:rFonts w:eastAsiaTheme="minorEastAsia" w:cs="v4.2.0"/>
          <w:b/>
          <w:lang w:eastAsia="zh-CN"/>
        </w:rPr>
      </w:pPr>
      <w:r w:rsidRPr="00614C3E">
        <w:rPr>
          <w:rFonts w:eastAsiaTheme="minorEastAsia" w:cs="v4.2.0"/>
          <w:b/>
          <w:lang w:eastAsia="zh-CN"/>
        </w:rPr>
        <w:t>Proposal 1: RLM-RS above -7 dB shall be considered as available RLM-RS from UE’s perspective.</w:t>
      </w:r>
    </w:p>
    <w:p w14:paraId="0ECDF79D" w14:textId="77777777" w:rsidR="00614C3E" w:rsidRPr="003163EA" w:rsidRDefault="00614C3E" w:rsidP="00614C3E">
      <w:pPr>
        <w:rPr>
          <w:rFonts w:eastAsia="宋体"/>
          <w:b/>
          <w:sz w:val="22"/>
          <w:szCs w:val="22"/>
          <w:lang w:val="en-US" w:eastAsia="zh-CN"/>
        </w:rPr>
      </w:pPr>
      <w:r w:rsidRPr="003163EA">
        <w:rPr>
          <w:rFonts w:eastAsia="宋体"/>
          <w:b/>
          <w:sz w:val="22"/>
          <w:szCs w:val="22"/>
          <w:lang w:val="en-US" w:eastAsia="zh-CN"/>
        </w:rPr>
        <w:t>Observation 3: SINR</w:t>
      </w:r>
      <w:r w:rsidRPr="003163EA">
        <w:rPr>
          <w:rFonts w:eastAsia="宋体"/>
          <w:b/>
          <w:sz w:val="22"/>
          <w:szCs w:val="22"/>
          <w:vertAlign w:val="subscript"/>
          <w:lang w:val="en-US" w:eastAsia="zh-CN"/>
        </w:rPr>
        <w:t xml:space="preserve">EST </w:t>
      </w:r>
      <w:r w:rsidRPr="003163EA">
        <w:rPr>
          <w:rFonts w:eastAsia="宋体"/>
          <w:b/>
          <w:sz w:val="22"/>
          <w:szCs w:val="22"/>
          <w:lang w:val="en-US" w:eastAsia="zh-CN"/>
        </w:rPr>
        <w:t>should not be the evaluated SINR over the evaluation period.</w:t>
      </w:r>
    </w:p>
    <w:p w14:paraId="0EA105A0" w14:textId="77777777" w:rsidR="00614C3E" w:rsidRPr="006B685E" w:rsidRDefault="00614C3E" w:rsidP="00614C3E">
      <w:pPr>
        <w:rPr>
          <w:rFonts w:eastAsiaTheme="minorEastAsia" w:cs="v4.2.0"/>
          <w:b/>
          <w:lang w:val="en-US" w:eastAsia="zh-CN"/>
        </w:rPr>
      </w:pPr>
      <w:r w:rsidRPr="006B685E">
        <w:rPr>
          <w:rFonts w:eastAsiaTheme="minorEastAsia" w:cs="v4.2.0"/>
          <w:b/>
          <w:lang w:val="en-US" w:eastAsia="zh-CN"/>
        </w:rPr>
        <w:t xml:space="preserve">Observation 4: In other cases with higher SINR conditions, it is assumed that UE could distinguish these unavailable samples; for RLM OOS, based on proposal 1, at least we could consider some of these samples as available, and in these way we don’t need to extend the evaluation period for these samples to avoid a too long evaluation period. </w:t>
      </w:r>
    </w:p>
    <w:p w14:paraId="6F733515" w14:textId="77777777" w:rsidR="00614C3E" w:rsidRPr="00614C3E" w:rsidRDefault="00614C3E" w:rsidP="00614C3E">
      <w:pPr>
        <w:rPr>
          <w:rFonts w:eastAsiaTheme="minorEastAsia" w:cs="v4.2.0"/>
          <w:b/>
          <w:lang w:eastAsia="zh-CN"/>
        </w:rPr>
      </w:pPr>
      <w:r w:rsidRPr="00614C3E">
        <w:rPr>
          <w:rFonts w:eastAsiaTheme="minorEastAsia" w:cs="v4.2.0" w:hint="eastAsia"/>
          <w:b/>
          <w:lang w:eastAsia="zh-CN"/>
        </w:rPr>
        <w:t>P</w:t>
      </w:r>
      <w:r w:rsidRPr="00614C3E">
        <w:rPr>
          <w:rFonts w:eastAsiaTheme="minorEastAsia" w:cs="v4.2.0"/>
          <w:b/>
          <w:lang w:eastAsia="zh-CN"/>
        </w:rPr>
        <w:t xml:space="preserve">roposal 2: </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709"/>
        <w:gridCol w:w="3931"/>
      </w:tblGrid>
      <w:tr w:rsidR="00614C3E" w:rsidRPr="00614C3E" w14:paraId="2D97B0D5"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31C848B7"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Configuration</w:t>
            </w:r>
          </w:p>
        </w:tc>
        <w:tc>
          <w:tcPr>
            <w:tcW w:w="3709" w:type="dxa"/>
            <w:tcBorders>
              <w:top w:val="single" w:sz="4" w:space="0" w:color="auto"/>
              <w:left w:val="single" w:sz="4" w:space="0" w:color="auto"/>
              <w:bottom w:val="single" w:sz="4" w:space="0" w:color="auto"/>
              <w:right w:val="single" w:sz="4" w:space="0" w:color="auto"/>
            </w:tcBorders>
            <w:hideMark/>
          </w:tcPr>
          <w:p w14:paraId="6B9A560A"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T</w:t>
            </w:r>
            <w:r w:rsidRPr="00614C3E">
              <w:rPr>
                <w:rFonts w:ascii="Arial" w:hAnsi="Arial"/>
                <w:b/>
                <w:sz w:val="18"/>
                <w:vertAlign w:val="subscript"/>
              </w:rPr>
              <w:t>Evaluate_out_SSB,CCA</w:t>
            </w:r>
            <w:r w:rsidRPr="00614C3E">
              <w:rPr>
                <w:rFonts w:ascii="Arial" w:hAnsi="Arial"/>
                <w:b/>
                <w:sz w:val="18"/>
              </w:rPr>
              <w:t xml:space="preserve"> (ms) </w:t>
            </w:r>
          </w:p>
        </w:tc>
        <w:tc>
          <w:tcPr>
            <w:tcW w:w="3931" w:type="dxa"/>
            <w:tcBorders>
              <w:top w:val="single" w:sz="4" w:space="0" w:color="auto"/>
              <w:left w:val="single" w:sz="4" w:space="0" w:color="auto"/>
              <w:bottom w:val="single" w:sz="4" w:space="0" w:color="auto"/>
              <w:right w:val="single" w:sz="4" w:space="0" w:color="auto"/>
            </w:tcBorders>
            <w:hideMark/>
          </w:tcPr>
          <w:p w14:paraId="1AE3BB5D"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T</w:t>
            </w:r>
            <w:r w:rsidRPr="00614C3E">
              <w:rPr>
                <w:rFonts w:ascii="Arial" w:hAnsi="Arial"/>
                <w:b/>
                <w:sz w:val="18"/>
                <w:vertAlign w:val="subscript"/>
              </w:rPr>
              <w:t>Evaluate_in_SSB,CCA</w:t>
            </w:r>
            <w:r w:rsidRPr="00614C3E">
              <w:rPr>
                <w:rFonts w:ascii="Arial" w:hAnsi="Arial"/>
                <w:b/>
                <w:sz w:val="18"/>
              </w:rPr>
              <w:t xml:space="preserve"> (ms) </w:t>
            </w:r>
          </w:p>
        </w:tc>
      </w:tr>
      <w:tr w:rsidR="00614C3E" w:rsidRPr="00614C3E" w14:paraId="1722EAF3"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2F67B140"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no DRX</w:t>
            </w:r>
          </w:p>
        </w:tc>
        <w:tc>
          <w:tcPr>
            <w:tcW w:w="3709" w:type="dxa"/>
            <w:tcBorders>
              <w:top w:val="single" w:sz="4" w:space="0" w:color="auto"/>
              <w:left w:val="single" w:sz="4" w:space="0" w:color="auto"/>
              <w:bottom w:val="single" w:sz="4" w:space="0" w:color="auto"/>
              <w:right w:val="single" w:sz="4" w:space="0" w:color="auto"/>
            </w:tcBorders>
          </w:tcPr>
          <w:p w14:paraId="38079DDF" w14:textId="77777777" w:rsidR="00614C3E" w:rsidRPr="00614C3E" w:rsidRDefault="00614C3E" w:rsidP="00BB2C91">
            <w:pPr>
              <w:keepNext/>
              <w:keepLines/>
              <w:spacing w:after="0"/>
              <w:jc w:val="center"/>
              <w:rPr>
                <w:rFonts w:ascii="Arial" w:hAnsi="Arial"/>
                <w:b/>
                <w:sz w:val="18"/>
              </w:rPr>
            </w:pPr>
            <w:r w:rsidRPr="00614C3E">
              <w:rPr>
                <w:b/>
              </w:rPr>
              <w:t>Max(200, Ceil((10-L</w:t>
            </w:r>
            <w:r w:rsidRPr="00614C3E">
              <w:rPr>
                <w:b/>
                <w:vertAlign w:val="subscript"/>
              </w:rPr>
              <w:t>out</w:t>
            </w:r>
            <w:r w:rsidRPr="00614C3E">
              <w:rPr>
                <w:b/>
              </w:rPr>
              <w:t xml:space="preserve">) </w:t>
            </w:r>
            <w:r w:rsidRPr="00614C3E">
              <w:rPr>
                <w:rFonts w:cs="Arial"/>
                <w:b/>
                <w:szCs w:val="18"/>
              </w:rPr>
              <w:sym w:font="Symbol" w:char="F0B4"/>
            </w:r>
            <w:r w:rsidRPr="00614C3E">
              <w:rPr>
                <w:rFonts w:cs="Arial"/>
                <w:b/>
                <w:szCs w:val="18"/>
              </w:rPr>
              <w:t>K</w:t>
            </w:r>
            <w:r w:rsidRPr="00614C3E">
              <w:rPr>
                <w:rFonts w:cs="Arial"/>
                <w:b/>
                <w:szCs w:val="18"/>
              </w:rPr>
              <w:sym w:font="Symbol" w:char="F0B4"/>
            </w:r>
            <w:r w:rsidRPr="00614C3E">
              <w:rPr>
                <w:rFonts w:cs="Arial"/>
                <w:b/>
                <w:szCs w:val="18"/>
              </w:rPr>
              <w:t xml:space="preserve"> </w:t>
            </w:r>
            <w:r w:rsidRPr="00614C3E">
              <w:rPr>
                <w:b/>
              </w:rPr>
              <w:t xml:space="preserve">P) </w:t>
            </w:r>
            <w:r w:rsidRPr="00614C3E">
              <w:rPr>
                <w:rFonts w:cs="Arial"/>
                <w:b/>
                <w:szCs w:val="18"/>
              </w:rPr>
              <w:sym w:font="Symbol" w:char="F0B4"/>
            </w:r>
            <w:r w:rsidRPr="00614C3E">
              <w:rPr>
                <w:rFonts w:cs="Arial"/>
                <w:b/>
                <w:szCs w:val="18"/>
              </w:rPr>
              <w:t xml:space="preserve"> </w:t>
            </w:r>
            <w:r w:rsidRPr="00614C3E">
              <w:rPr>
                <w:b/>
              </w:rPr>
              <w:t>T</w:t>
            </w:r>
            <w:r w:rsidRPr="00614C3E">
              <w:rPr>
                <w:b/>
                <w:vertAlign w:val="subscript"/>
              </w:rPr>
              <w:t>SSB</w:t>
            </w:r>
            <w:r w:rsidRPr="00614C3E">
              <w:rPr>
                <w:b/>
              </w:rPr>
              <w:t>)</w:t>
            </w:r>
          </w:p>
        </w:tc>
        <w:tc>
          <w:tcPr>
            <w:tcW w:w="3931" w:type="dxa"/>
            <w:tcBorders>
              <w:top w:val="single" w:sz="4" w:space="0" w:color="auto"/>
              <w:left w:val="single" w:sz="4" w:space="0" w:color="auto"/>
              <w:bottom w:val="single" w:sz="4" w:space="0" w:color="auto"/>
              <w:right w:val="single" w:sz="4" w:space="0" w:color="auto"/>
            </w:tcBorders>
            <w:hideMark/>
          </w:tcPr>
          <w:p w14:paraId="174041A4"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Max(100, Ceil((5+L</w:t>
            </w:r>
            <w:r w:rsidRPr="00614C3E">
              <w:rPr>
                <w:rFonts w:ascii="Arial" w:hAnsi="Arial"/>
                <w:b/>
                <w:sz w:val="18"/>
                <w:vertAlign w:val="subscript"/>
              </w:rPr>
              <w:t>in</w:t>
            </w:r>
            <w:r w:rsidRPr="00614C3E">
              <w:rPr>
                <w:rFonts w:ascii="Arial" w:hAnsi="Arial"/>
                <w:b/>
                <w:sz w:val="18"/>
              </w:rPr>
              <w:t>)*P)*T</w:t>
            </w:r>
            <w:r w:rsidRPr="00614C3E">
              <w:rPr>
                <w:rFonts w:ascii="Arial" w:hAnsi="Arial"/>
                <w:b/>
                <w:sz w:val="18"/>
                <w:vertAlign w:val="subscript"/>
              </w:rPr>
              <w:t>SSB</w:t>
            </w:r>
            <w:r w:rsidRPr="00614C3E">
              <w:rPr>
                <w:rFonts w:ascii="Arial" w:hAnsi="Arial"/>
                <w:b/>
                <w:sz w:val="18"/>
              </w:rPr>
              <w:t>)</w:t>
            </w:r>
          </w:p>
        </w:tc>
      </w:tr>
      <w:tr w:rsidR="00614C3E" w:rsidRPr="00614C3E" w14:paraId="481F8613"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319C32DC"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DRX cycle</w:t>
            </w:r>
            <w:r w:rsidRPr="00614C3E">
              <w:rPr>
                <w:rFonts w:ascii="Arial" w:hAnsi="Arial" w:hint="eastAsia"/>
                <w:b/>
                <w:sz w:val="18"/>
                <w:lang w:val="en-US"/>
              </w:rPr>
              <w:t>≤</w:t>
            </w:r>
            <w:r w:rsidRPr="00614C3E">
              <w:rPr>
                <w:rFonts w:ascii="Arial" w:hAnsi="Arial"/>
                <w:b/>
                <w:sz w:val="18"/>
              </w:rPr>
              <w:t>320</w:t>
            </w:r>
          </w:p>
        </w:tc>
        <w:tc>
          <w:tcPr>
            <w:tcW w:w="3709" w:type="dxa"/>
            <w:tcBorders>
              <w:top w:val="single" w:sz="4" w:space="0" w:color="auto"/>
              <w:left w:val="single" w:sz="4" w:space="0" w:color="auto"/>
              <w:bottom w:val="single" w:sz="4" w:space="0" w:color="auto"/>
              <w:right w:val="single" w:sz="4" w:space="0" w:color="auto"/>
            </w:tcBorders>
          </w:tcPr>
          <w:p w14:paraId="5057FFCE" w14:textId="77777777" w:rsidR="00614C3E" w:rsidRPr="00614C3E" w:rsidRDefault="00614C3E" w:rsidP="00BB2C91">
            <w:pPr>
              <w:keepNext/>
              <w:keepLines/>
              <w:spacing w:after="0"/>
              <w:jc w:val="center"/>
              <w:rPr>
                <w:rFonts w:ascii="Arial" w:hAnsi="Arial"/>
                <w:b/>
                <w:sz w:val="18"/>
              </w:rPr>
            </w:pPr>
            <w:r w:rsidRPr="00614C3E">
              <w:rPr>
                <w:b/>
              </w:rPr>
              <w:t>Max(200, Ceil((15-L</w:t>
            </w:r>
            <w:r w:rsidRPr="00614C3E">
              <w:rPr>
                <w:b/>
                <w:vertAlign w:val="subscript"/>
              </w:rPr>
              <w:t>out</w:t>
            </w:r>
            <w:r w:rsidRPr="00614C3E">
              <w:rPr>
                <w:b/>
              </w:rPr>
              <w:t xml:space="preserve">) </w:t>
            </w:r>
            <w:r w:rsidRPr="00614C3E">
              <w:rPr>
                <w:rFonts w:cs="Arial"/>
                <w:b/>
                <w:szCs w:val="18"/>
              </w:rPr>
              <w:sym w:font="Symbol" w:char="F0B4"/>
            </w:r>
            <w:r w:rsidRPr="00614C3E">
              <w:rPr>
                <w:rFonts w:cs="Arial"/>
                <w:b/>
                <w:szCs w:val="18"/>
              </w:rPr>
              <w:t xml:space="preserve">K </w:t>
            </w:r>
            <w:r w:rsidRPr="00614C3E">
              <w:rPr>
                <w:rFonts w:cs="Arial"/>
                <w:b/>
                <w:szCs w:val="18"/>
              </w:rPr>
              <w:sym w:font="Symbol" w:char="F0B4"/>
            </w:r>
            <w:r w:rsidRPr="00614C3E">
              <w:rPr>
                <w:rFonts w:cs="Arial"/>
                <w:b/>
                <w:szCs w:val="18"/>
              </w:rPr>
              <w:t xml:space="preserve"> </w:t>
            </w:r>
            <w:r w:rsidRPr="00614C3E">
              <w:rPr>
                <w:b/>
              </w:rPr>
              <w:t xml:space="preserve">P) </w:t>
            </w:r>
            <w:r w:rsidRPr="00614C3E">
              <w:rPr>
                <w:rFonts w:cs="Arial"/>
                <w:b/>
                <w:szCs w:val="18"/>
              </w:rPr>
              <w:sym w:font="Symbol" w:char="F0B4"/>
            </w:r>
            <w:r w:rsidRPr="00614C3E">
              <w:rPr>
                <w:rFonts w:cs="Arial"/>
                <w:b/>
                <w:szCs w:val="18"/>
              </w:rPr>
              <w:t xml:space="preserve"> </w:t>
            </w:r>
            <w:r w:rsidRPr="00614C3E">
              <w:rPr>
                <w:b/>
              </w:rPr>
              <w:t>Max(T</w:t>
            </w:r>
            <w:r w:rsidRPr="00614C3E">
              <w:rPr>
                <w:b/>
                <w:vertAlign w:val="subscript"/>
              </w:rPr>
              <w:t>DRX</w:t>
            </w:r>
            <w:r w:rsidRPr="00614C3E">
              <w:rPr>
                <w:b/>
              </w:rPr>
              <w:t>,T</w:t>
            </w:r>
            <w:r w:rsidRPr="00614C3E">
              <w:rPr>
                <w:b/>
                <w:vertAlign w:val="subscript"/>
              </w:rPr>
              <w:t>SSB</w:t>
            </w:r>
            <w:r w:rsidRPr="00614C3E">
              <w:rPr>
                <w:b/>
              </w:rPr>
              <w:t>))</w:t>
            </w:r>
          </w:p>
        </w:tc>
        <w:tc>
          <w:tcPr>
            <w:tcW w:w="3931" w:type="dxa"/>
            <w:tcBorders>
              <w:top w:val="single" w:sz="4" w:space="0" w:color="auto"/>
              <w:left w:val="single" w:sz="4" w:space="0" w:color="auto"/>
              <w:bottom w:val="single" w:sz="4" w:space="0" w:color="auto"/>
              <w:right w:val="single" w:sz="4" w:space="0" w:color="auto"/>
            </w:tcBorders>
            <w:hideMark/>
          </w:tcPr>
          <w:p w14:paraId="5AFD7287"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Max(100, Ceil(1.5*(5+L</w:t>
            </w:r>
            <w:r w:rsidRPr="00614C3E">
              <w:rPr>
                <w:rFonts w:ascii="Arial" w:hAnsi="Arial"/>
                <w:b/>
                <w:sz w:val="18"/>
                <w:vertAlign w:val="subscript"/>
              </w:rPr>
              <w:t>in</w:t>
            </w:r>
            <w:r w:rsidRPr="00614C3E">
              <w:rPr>
                <w:rFonts w:ascii="Arial" w:hAnsi="Arial"/>
                <w:b/>
                <w:sz w:val="18"/>
              </w:rPr>
              <w:t>)*P)*Max(T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w:t>
            </w:r>
          </w:p>
        </w:tc>
      </w:tr>
      <w:tr w:rsidR="00614C3E" w:rsidRPr="00614C3E" w14:paraId="27AB7680" w14:textId="77777777" w:rsidTr="00BB2C91">
        <w:trPr>
          <w:jc w:val="center"/>
        </w:trPr>
        <w:tc>
          <w:tcPr>
            <w:tcW w:w="2035" w:type="dxa"/>
            <w:tcBorders>
              <w:top w:val="single" w:sz="4" w:space="0" w:color="auto"/>
              <w:left w:val="single" w:sz="4" w:space="0" w:color="auto"/>
              <w:bottom w:val="single" w:sz="4" w:space="0" w:color="auto"/>
              <w:right w:val="single" w:sz="4" w:space="0" w:color="auto"/>
            </w:tcBorders>
            <w:hideMark/>
          </w:tcPr>
          <w:p w14:paraId="7C67695B"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DRX cycle&gt;320</w:t>
            </w:r>
          </w:p>
        </w:tc>
        <w:tc>
          <w:tcPr>
            <w:tcW w:w="3709" w:type="dxa"/>
            <w:tcBorders>
              <w:top w:val="single" w:sz="4" w:space="0" w:color="auto"/>
              <w:left w:val="single" w:sz="4" w:space="0" w:color="auto"/>
              <w:bottom w:val="single" w:sz="4" w:space="0" w:color="auto"/>
              <w:right w:val="single" w:sz="4" w:space="0" w:color="auto"/>
            </w:tcBorders>
          </w:tcPr>
          <w:p w14:paraId="2641BBD3" w14:textId="5EE8D39C" w:rsidR="00614C3E" w:rsidRPr="00614C3E" w:rsidRDefault="00614C3E" w:rsidP="00EE57D2">
            <w:pPr>
              <w:keepNext/>
              <w:keepLines/>
              <w:spacing w:after="0"/>
              <w:jc w:val="center"/>
              <w:rPr>
                <w:rFonts w:ascii="Arial" w:hAnsi="Arial"/>
                <w:b/>
                <w:sz w:val="18"/>
              </w:rPr>
            </w:pPr>
            <w:r w:rsidRPr="00614C3E">
              <w:rPr>
                <w:b/>
              </w:rPr>
              <w:t>Ceil((10-L</w:t>
            </w:r>
            <w:r w:rsidRPr="00614C3E">
              <w:rPr>
                <w:b/>
                <w:vertAlign w:val="subscript"/>
              </w:rPr>
              <w:t>out</w:t>
            </w:r>
            <w:r w:rsidRPr="00614C3E">
              <w:rPr>
                <w:b/>
              </w:rPr>
              <w:t>)</w:t>
            </w:r>
            <w:r w:rsidR="00EE57D2" w:rsidRPr="00614C3E">
              <w:rPr>
                <w:rFonts w:cs="Arial"/>
                <w:b/>
                <w:szCs w:val="18"/>
              </w:rPr>
              <w:t xml:space="preserve"> </w:t>
            </w:r>
            <w:r w:rsidR="00EE57D2" w:rsidRPr="00614C3E">
              <w:rPr>
                <w:rFonts w:cs="Arial"/>
                <w:b/>
                <w:szCs w:val="18"/>
              </w:rPr>
              <w:sym w:font="Symbol" w:char="F0B4"/>
            </w:r>
            <w:r w:rsidR="00EE57D2">
              <w:rPr>
                <w:rFonts w:cs="Arial"/>
                <w:b/>
                <w:szCs w:val="18"/>
              </w:rPr>
              <w:t xml:space="preserve"> </w:t>
            </w:r>
            <w:r w:rsidR="00EE57D2" w:rsidRPr="00614C3E">
              <w:rPr>
                <w:rFonts w:cs="Arial"/>
                <w:b/>
                <w:szCs w:val="18"/>
              </w:rPr>
              <w:t xml:space="preserve">K </w:t>
            </w:r>
            <w:r w:rsidRPr="00614C3E">
              <w:rPr>
                <w:rFonts w:cs="Arial"/>
                <w:b/>
                <w:szCs w:val="18"/>
              </w:rPr>
              <w:sym w:font="Symbol" w:char="F0B4"/>
            </w:r>
            <w:r w:rsidRPr="00614C3E">
              <w:rPr>
                <w:rFonts w:cs="Arial"/>
                <w:b/>
                <w:szCs w:val="18"/>
              </w:rPr>
              <w:t xml:space="preserve"> </w:t>
            </w:r>
            <w:r w:rsidRPr="00614C3E">
              <w:rPr>
                <w:b/>
              </w:rPr>
              <w:t xml:space="preserve">P) </w:t>
            </w:r>
            <w:r w:rsidRPr="00614C3E">
              <w:rPr>
                <w:rFonts w:cs="Arial"/>
                <w:b/>
                <w:szCs w:val="18"/>
              </w:rPr>
              <w:sym w:font="Symbol" w:char="F0B4"/>
            </w:r>
            <w:r w:rsidRPr="00614C3E">
              <w:rPr>
                <w:rFonts w:cs="Arial"/>
                <w:b/>
                <w:szCs w:val="18"/>
              </w:rPr>
              <w:t xml:space="preserve"> </w:t>
            </w:r>
            <w:r w:rsidRPr="00614C3E">
              <w:rPr>
                <w:b/>
              </w:rPr>
              <w:t>T</w:t>
            </w:r>
            <w:r w:rsidRPr="00614C3E">
              <w:rPr>
                <w:b/>
                <w:vertAlign w:val="subscript"/>
              </w:rPr>
              <w:t>DRX</w:t>
            </w:r>
          </w:p>
        </w:tc>
        <w:tc>
          <w:tcPr>
            <w:tcW w:w="3931" w:type="dxa"/>
            <w:tcBorders>
              <w:top w:val="single" w:sz="4" w:space="0" w:color="auto"/>
              <w:left w:val="single" w:sz="4" w:space="0" w:color="auto"/>
              <w:bottom w:val="single" w:sz="4" w:space="0" w:color="auto"/>
              <w:right w:val="single" w:sz="4" w:space="0" w:color="auto"/>
            </w:tcBorders>
            <w:hideMark/>
          </w:tcPr>
          <w:p w14:paraId="42CF598E" w14:textId="77777777" w:rsidR="00614C3E" w:rsidRPr="00614C3E" w:rsidRDefault="00614C3E" w:rsidP="00BB2C91">
            <w:pPr>
              <w:keepNext/>
              <w:keepLines/>
              <w:spacing w:after="0"/>
              <w:jc w:val="center"/>
              <w:rPr>
                <w:rFonts w:ascii="Arial" w:hAnsi="Arial"/>
                <w:b/>
                <w:sz w:val="18"/>
              </w:rPr>
            </w:pPr>
            <w:r w:rsidRPr="00614C3E">
              <w:rPr>
                <w:rFonts w:ascii="Arial" w:hAnsi="Arial"/>
                <w:b/>
                <w:sz w:val="18"/>
              </w:rPr>
              <w:t>Ceil((5+L</w:t>
            </w:r>
            <w:r w:rsidRPr="00614C3E">
              <w:rPr>
                <w:rFonts w:ascii="Arial" w:hAnsi="Arial"/>
                <w:b/>
                <w:sz w:val="18"/>
                <w:vertAlign w:val="subscript"/>
              </w:rPr>
              <w:t>in</w:t>
            </w:r>
            <w:r w:rsidRPr="00614C3E">
              <w:rPr>
                <w:rFonts w:ascii="Arial" w:hAnsi="Arial"/>
                <w:b/>
                <w:sz w:val="18"/>
              </w:rPr>
              <w:t>)*P)*T</w:t>
            </w:r>
            <w:r w:rsidRPr="00614C3E">
              <w:rPr>
                <w:rFonts w:ascii="Arial" w:hAnsi="Arial"/>
                <w:b/>
                <w:sz w:val="18"/>
                <w:vertAlign w:val="subscript"/>
              </w:rPr>
              <w:t>DRX</w:t>
            </w:r>
          </w:p>
        </w:tc>
      </w:tr>
      <w:tr w:rsidR="00614C3E" w:rsidRPr="00614C3E" w14:paraId="6B026F96" w14:textId="77777777" w:rsidTr="00BB2C91">
        <w:trPr>
          <w:jc w:val="center"/>
        </w:trPr>
        <w:tc>
          <w:tcPr>
            <w:tcW w:w="9675" w:type="dxa"/>
            <w:gridSpan w:val="3"/>
            <w:tcBorders>
              <w:top w:val="single" w:sz="4" w:space="0" w:color="auto"/>
              <w:left w:val="single" w:sz="4" w:space="0" w:color="auto"/>
              <w:bottom w:val="single" w:sz="4" w:space="0" w:color="auto"/>
              <w:right w:val="single" w:sz="4" w:space="0" w:color="auto"/>
            </w:tcBorders>
            <w:hideMark/>
          </w:tcPr>
          <w:p w14:paraId="77EDE523"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N</w:t>
            </w:r>
            <w:r w:rsidRPr="00614C3E">
              <w:rPr>
                <w:rFonts w:ascii="Arial" w:eastAsia="Malgun Gothic" w:hAnsi="Arial"/>
                <w:b/>
                <w:sz w:val="18"/>
                <w:lang w:eastAsia="ko-KR"/>
              </w:rPr>
              <w:t>OTE 1</w:t>
            </w:r>
            <w:r w:rsidRPr="00614C3E">
              <w:rPr>
                <w:rFonts w:ascii="Arial" w:hAnsi="Arial"/>
                <w:b/>
                <w:sz w:val="18"/>
              </w:rPr>
              <w:t>:</w:t>
            </w:r>
            <w:r w:rsidRPr="00614C3E">
              <w:rPr>
                <w:rFonts w:ascii="Arial" w:hAnsi="Arial"/>
                <w:b/>
                <w:sz w:val="28"/>
              </w:rPr>
              <w:tab/>
            </w:r>
            <w:r w:rsidRPr="00614C3E">
              <w:rPr>
                <w:rFonts w:ascii="Arial" w:hAnsi="Arial"/>
                <w:b/>
                <w:sz w:val="18"/>
              </w:rPr>
              <w:t>T</w:t>
            </w:r>
            <w:r w:rsidRPr="00614C3E">
              <w:rPr>
                <w:rFonts w:ascii="Arial" w:hAnsi="Arial"/>
                <w:b/>
                <w:sz w:val="18"/>
                <w:vertAlign w:val="subscript"/>
              </w:rPr>
              <w:t>SSB</w:t>
            </w:r>
            <w:r w:rsidRPr="00614C3E">
              <w:rPr>
                <w:rFonts w:ascii="Arial" w:hAnsi="Arial"/>
                <w:b/>
                <w:sz w:val="18"/>
              </w:rPr>
              <w:t xml:space="preserve"> is the periodicity of the SSB configured for RLM. T</w:t>
            </w:r>
            <w:r w:rsidRPr="00614C3E">
              <w:rPr>
                <w:rFonts w:ascii="Arial" w:hAnsi="Arial"/>
                <w:b/>
                <w:sz w:val="18"/>
                <w:vertAlign w:val="subscript"/>
              </w:rPr>
              <w:t>DRX</w:t>
            </w:r>
            <w:r w:rsidRPr="00614C3E">
              <w:rPr>
                <w:rFonts w:ascii="Arial" w:hAnsi="Arial"/>
                <w:b/>
                <w:sz w:val="18"/>
              </w:rPr>
              <w:t xml:space="preserve"> is the DRX cycle length.</w:t>
            </w:r>
          </w:p>
          <w:p w14:paraId="7C7C6B58"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NOTE 2:   L</w:t>
            </w:r>
            <w:r w:rsidRPr="00614C3E">
              <w:rPr>
                <w:rFonts w:ascii="Arial" w:hAnsi="Arial"/>
                <w:b/>
                <w:sz w:val="18"/>
                <w:vertAlign w:val="subscript"/>
              </w:rPr>
              <w:t>in</w:t>
            </w:r>
            <w:r w:rsidRPr="00614C3E">
              <w:rPr>
                <w:rFonts w:ascii="Arial" w:hAnsi="Arial"/>
                <w:b/>
                <w:sz w:val="18"/>
              </w:rPr>
              <w:t xml:space="preserve"> is the number of SSB RLM-RS resources not available at the UE during T</w:t>
            </w:r>
            <w:r w:rsidRPr="00614C3E">
              <w:rPr>
                <w:rFonts w:ascii="Arial" w:hAnsi="Arial"/>
                <w:b/>
                <w:sz w:val="18"/>
                <w:vertAlign w:val="subscript"/>
              </w:rPr>
              <w:t>Evaluate_in_SSB,CCA</w:t>
            </w:r>
            <w:r w:rsidRPr="00614C3E">
              <w:rPr>
                <w:rFonts w:ascii="Arial" w:hAnsi="Arial"/>
                <w:b/>
                <w:sz w:val="18"/>
              </w:rPr>
              <w:t>, where L</w:t>
            </w:r>
            <w:r w:rsidRPr="00614C3E">
              <w:rPr>
                <w:rFonts w:ascii="Arial" w:hAnsi="Arial"/>
                <w:b/>
                <w:sz w:val="18"/>
                <w:vertAlign w:val="subscript"/>
              </w:rPr>
              <w:t>in</w:t>
            </w:r>
            <w:r w:rsidRPr="00614C3E">
              <w:rPr>
                <w:rFonts w:ascii="Arial" w:hAnsi="Arial" w:cs="Arial"/>
                <w:b/>
                <w:sz w:val="18"/>
              </w:rPr>
              <w:t xml:space="preserve"> ≤</w:t>
            </w:r>
            <w:r w:rsidRPr="00614C3E">
              <w:rPr>
                <w:rFonts w:ascii="Arial" w:hAnsi="Arial"/>
                <w:b/>
                <w:sz w:val="18"/>
              </w:rPr>
              <w:t xml:space="preserve"> L</w:t>
            </w:r>
            <w:r w:rsidRPr="00614C3E">
              <w:rPr>
                <w:rFonts w:ascii="Arial" w:hAnsi="Arial"/>
                <w:b/>
                <w:sz w:val="18"/>
                <w:vertAlign w:val="subscript"/>
              </w:rPr>
              <w:t>in,max</w:t>
            </w:r>
            <w:r w:rsidRPr="00614C3E">
              <w:rPr>
                <w:rFonts w:ascii="Arial" w:hAnsi="Arial"/>
                <w:b/>
                <w:sz w:val="18"/>
              </w:rPr>
              <w:t>.</w:t>
            </w:r>
          </w:p>
          <w:p w14:paraId="4C2F0415"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NOTE 3:   L</w:t>
            </w:r>
            <w:r w:rsidRPr="00614C3E">
              <w:rPr>
                <w:rFonts w:ascii="Arial" w:hAnsi="Arial"/>
                <w:b/>
                <w:sz w:val="18"/>
                <w:vertAlign w:val="subscript"/>
              </w:rPr>
              <w:t>in,max</w:t>
            </w:r>
            <w:r w:rsidRPr="00614C3E">
              <w:rPr>
                <w:rFonts w:ascii="Arial" w:hAnsi="Arial"/>
                <w:b/>
                <w:sz w:val="18"/>
              </w:rPr>
              <w:t>=7 for 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 xml:space="preserve">) </w:t>
            </w:r>
            <w:r w:rsidRPr="00614C3E">
              <w:rPr>
                <w:rFonts w:ascii="Arial" w:hAnsi="Arial" w:cs="Arial"/>
                <w:b/>
                <w:sz w:val="18"/>
              </w:rPr>
              <w:t xml:space="preserve">≤ </w:t>
            </w:r>
            <w:r w:rsidRPr="00614C3E">
              <w:rPr>
                <w:rFonts w:ascii="Arial" w:hAnsi="Arial"/>
                <w:b/>
                <w:sz w:val="18"/>
              </w:rPr>
              <w:t>40 assuming T</w:t>
            </w:r>
            <w:r w:rsidRPr="00614C3E">
              <w:rPr>
                <w:rFonts w:ascii="Arial" w:hAnsi="Arial"/>
                <w:b/>
                <w:sz w:val="18"/>
                <w:vertAlign w:val="subscript"/>
              </w:rPr>
              <w:t>DRX</w:t>
            </w:r>
            <w:r w:rsidRPr="00614C3E">
              <w:rPr>
                <w:rFonts w:ascii="Arial" w:hAnsi="Arial"/>
                <w:b/>
                <w:sz w:val="18"/>
              </w:rPr>
              <w:t xml:space="preserve">=0 for non-DRX case, </w:t>
            </w:r>
          </w:p>
          <w:p w14:paraId="42BC6FDF"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 xml:space="preserve">                 L</w:t>
            </w:r>
            <w:r w:rsidRPr="00614C3E">
              <w:rPr>
                <w:rFonts w:ascii="Arial" w:hAnsi="Arial"/>
                <w:b/>
                <w:sz w:val="18"/>
                <w:vertAlign w:val="subscript"/>
              </w:rPr>
              <w:t>in,max</w:t>
            </w:r>
            <w:r w:rsidRPr="00614C3E">
              <w:rPr>
                <w:rFonts w:ascii="Arial" w:hAnsi="Arial"/>
                <w:b/>
                <w:sz w:val="18"/>
              </w:rPr>
              <w:t>=5 for 40&lt;Max(T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w:t>
            </w:r>
            <w:r w:rsidRPr="00614C3E">
              <w:rPr>
                <w:rFonts w:ascii="Arial" w:hAnsi="Arial" w:cs="Arial"/>
                <w:b/>
                <w:sz w:val="18"/>
              </w:rPr>
              <w:t>≤32</w:t>
            </w:r>
            <w:r w:rsidRPr="00614C3E">
              <w:rPr>
                <w:rFonts w:ascii="Arial" w:hAnsi="Arial"/>
                <w:b/>
                <w:sz w:val="18"/>
              </w:rPr>
              <w:t xml:space="preserve">0, </w:t>
            </w:r>
          </w:p>
          <w:p w14:paraId="521C9A79"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rPr>
              <w:t xml:space="preserve">                 L</w:t>
            </w:r>
            <w:r w:rsidRPr="00614C3E">
              <w:rPr>
                <w:rFonts w:ascii="Arial" w:hAnsi="Arial"/>
                <w:b/>
                <w:sz w:val="18"/>
                <w:vertAlign w:val="subscript"/>
              </w:rPr>
              <w:t>in,max</w:t>
            </w:r>
            <w:r w:rsidRPr="00614C3E">
              <w:rPr>
                <w:rFonts w:ascii="Arial" w:hAnsi="Arial"/>
                <w:b/>
                <w:sz w:val="18"/>
              </w:rPr>
              <w:t>=3 for T</w:t>
            </w:r>
            <w:r w:rsidRPr="00614C3E">
              <w:rPr>
                <w:rFonts w:ascii="Arial" w:hAnsi="Arial"/>
                <w:b/>
                <w:sz w:val="18"/>
                <w:vertAlign w:val="subscript"/>
              </w:rPr>
              <w:t>DRX</w:t>
            </w:r>
            <w:r w:rsidRPr="00614C3E">
              <w:rPr>
                <w:rFonts w:ascii="Arial" w:hAnsi="Arial"/>
                <w:b/>
                <w:sz w:val="18"/>
              </w:rPr>
              <w:t>&gt;320.</w:t>
            </w:r>
          </w:p>
          <w:p w14:paraId="2E5EF358" w14:textId="77777777" w:rsidR="00614C3E" w:rsidRPr="00614C3E" w:rsidRDefault="00614C3E" w:rsidP="00BB2C91">
            <w:pPr>
              <w:keepNext/>
              <w:keepLines/>
              <w:spacing w:after="0"/>
              <w:ind w:left="851" w:hanging="851"/>
              <w:rPr>
                <w:rFonts w:ascii="Arial" w:hAnsi="Arial"/>
                <w:b/>
                <w:sz w:val="18"/>
                <w:szCs w:val="18"/>
              </w:rPr>
            </w:pPr>
            <w:r w:rsidRPr="00614C3E">
              <w:rPr>
                <w:rFonts w:ascii="Arial" w:hAnsi="Arial"/>
                <w:b/>
                <w:sz w:val="18"/>
                <w:szCs w:val="18"/>
              </w:rPr>
              <w:t>NOTE 4:  L</w:t>
            </w:r>
            <w:r w:rsidRPr="00614C3E">
              <w:rPr>
                <w:rFonts w:ascii="Arial" w:hAnsi="Arial"/>
                <w:b/>
                <w:sz w:val="18"/>
                <w:szCs w:val="18"/>
                <w:vertAlign w:val="subscript"/>
              </w:rPr>
              <w:t>out,avaiable</w:t>
            </w:r>
            <w:r w:rsidRPr="00614C3E">
              <w:rPr>
                <w:rFonts w:ascii="Arial" w:hAnsi="Arial"/>
                <w:b/>
                <w:sz w:val="18"/>
                <w:szCs w:val="18"/>
              </w:rPr>
              <w:t xml:space="preserve"> is the number of available SSM RLM-RS at UE, where </w:t>
            </w:r>
            <w:r w:rsidRPr="00614C3E">
              <w:rPr>
                <w:rFonts w:eastAsia="+mn-ea"/>
                <w:b/>
                <w:kern w:val="24"/>
                <w:sz w:val="18"/>
                <w:szCs w:val="18"/>
                <w:lang w:val="en-US" w:eastAsia="zh-CN"/>
              </w:rPr>
              <w:t>Es/Iot</w:t>
            </w:r>
            <w:r w:rsidRPr="00614C3E">
              <w:rPr>
                <w:rFonts w:ascii="Arial" w:hAnsi="Arial"/>
                <w:b/>
                <w:sz w:val="18"/>
                <w:szCs w:val="18"/>
              </w:rPr>
              <w:t xml:space="preserve"> &gt; -7 dB.</w:t>
            </w:r>
          </w:p>
          <w:p w14:paraId="0BAA3337" w14:textId="77777777" w:rsidR="00614C3E" w:rsidRPr="00614C3E" w:rsidRDefault="00614C3E" w:rsidP="00BB2C91">
            <w:pPr>
              <w:keepNext/>
              <w:keepLines/>
              <w:spacing w:after="0"/>
              <w:ind w:left="851" w:hanging="851"/>
              <w:rPr>
                <w:rFonts w:ascii="Arial" w:hAnsi="Arial"/>
                <w:b/>
                <w:sz w:val="18"/>
              </w:rPr>
            </w:pPr>
            <w:r w:rsidRPr="00614C3E">
              <w:rPr>
                <w:rFonts w:ascii="Arial" w:hAnsi="Arial"/>
                <w:b/>
                <w:sz w:val="18"/>
                <w:szCs w:val="18"/>
              </w:rPr>
              <w:t xml:space="preserve">NOTE 5:  K = 2 for </w:t>
            </w:r>
            <w:r w:rsidRPr="00614C3E">
              <w:rPr>
                <w:rFonts w:ascii="Arial" w:hAnsi="Arial"/>
                <w:b/>
                <w:sz w:val="18"/>
              </w:rPr>
              <w:t>Max(T</w:t>
            </w:r>
            <w:r w:rsidRPr="00614C3E">
              <w:rPr>
                <w:rFonts w:ascii="Arial" w:hAnsi="Arial"/>
                <w:b/>
                <w:sz w:val="18"/>
                <w:vertAlign w:val="subscript"/>
              </w:rPr>
              <w:t>DRX</w:t>
            </w:r>
            <w:r w:rsidRPr="00614C3E">
              <w:rPr>
                <w:rFonts w:ascii="Arial" w:hAnsi="Arial"/>
                <w:b/>
                <w:sz w:val="18"/>
              </w:rPr>
              <w:t>,T</w:t>
            </w:r>
            <w:r w:rsidRPr="00614C3E">
              <w:rPr>
                <w:rFonts w:ascii="Arial" w:hAnsi="Arial"/>
                <w:b/>
                <w:sz w:val="18"/>
                <w:vertAlign w:val="subscript"/>
              </w:rPr>
              <w:t>SSB</w:t>
            </w:r>
            <w:r w:rsidRPr="00614C3E">
              <w:rPr>
                <w:rFonts w:ascii="Arial" w:hAnsi="Arial"/>
                <w:b/>
                <w:sz w:val="18"/>
              </w:rPr>
              <w:t xml:space="preserve">) </w:t>
            </w:r>
            <w:r w:rsidRPr="00614C3E">
              <w:rPr>
                <w:rFonts w:ascii="Arial" w:hAnsi="Arial" w:cs="Arial"/>
                <w:b/>
                <w:sz w:val="18"/>
              </w:rPr>
              <w:t xml:space="preserve">≤ </w:t>
            </w:r>
            <w:r w:rsidRPr="00614C3E">
              <w:rPr>
                <w:rFonts w:ascii="Arial" w:hAnsi="Arial"/>
                <w:b/>
                <w:sz w:val="18"/>
              </w:rPr>
              <w:t>320 assuming T</w:t>
            </w:r>
            <w:r w:rsidRPr="00614C3E">
              <w:rPr>
                <w:rFonts w:ascii="Arial" w:hAnsi="Arial"/>
                <w:b/>
                <w:sz w:val="18"/>
                <w:vertAlign w:val="subscript"/>
              </w:rPr>
              <w:t>DRX</w:t>
            </w:r>
            <w:r w:rsidRPr="00614C3E">
              <w:rPr>
                <w:rFonts w:ascii="Arial" w:hAnsi="Arial"/>
                <w:b/>
                <w:sz w:val="18"/>
              </w:rPr>
              <w:t>=0 for non-DRX case,</w:t>
            </w:r>
          </w:p>
          <w:p w14:paraId="1B7B79F5" w14:textId="77777777" w:rsidR="00614C3E" w:rsidRPr="00614C3E" w:rsidRDefault="00614C3E" w:rsidP="00BB2C91">
            <w:pPr>
              <w:keepNext/>
              <w:keepLines/>
              <w:spacing w:after="0"/>
              <w:ind w:left="851" w:hanging="851"/>
              <w:rPr>
                <w:rFonts w:ascii="Arial" w:eastAsiaTheme="minorEastAsia" w:hAnsi="Arial"/>
                <w:b/>
                <w:sz w:val="18"/>
                <w:szCs w:val="18"/>
                <w:lang w:eastAsia="zh-CN"/>
              </w:rPr>
            </w:pPr>
            <w:r w:rsidRPr="00614C3E">
              <w:rPr>
                <w:rFonts w:ascii="Arial" w:eastAsiaTheme="minorEastAsia" w:hAnsi="Arial" w:hint="eastAsia"/>
                <w:b/>
                <w:sz w:val="18"/>
                <w:szCs w:val="18"/>
                <w:lang w:eastAsia="zh-CN"/>
              </w:rPr>
              <w:t xml:space="preserve"> </w:t>
            </w:r>
            <w:r w:rsidRPr="00614C3E">
              <w:rPr>
                <w:rFonts w:ascii="Arial" w:eastAsiaTheme="minorEastAsia" w:hAnsi="Arial"/>
                <w:b/>
                <w:sz w:val="18"/>
                <w:szCs w:val="18"/>
                <w:lang w:eastAsia="zh-CN"/>
              </w:rPr>
              <w:t xml:space="preserve">         K = 1.5 for </w:t>
            </w:r>
            <w:r w:rsidRPr="00614C3E">
              <w:rPr>
                <w:rFonts w:ascii="Arial" w:hAnsi="Arial"/>
                <w:b/>
                <w:sz w:val="18"/>
              </w:rPr>
              <w:t>T</w:t>
            </w:r>
            <w:r w:rsidRPr="00614C3E">
              <w:rPr>
                <w:rFonts w:ascii="Arial" w:hAnsi="Arial"/>
                <w:b/>
                <w:sz w:val="18"/>
                <w:vertAlign w:val="subscript"/>
              </w:rPr>
              <w:t>DRX</w:t>
            </w:r>
            <w:r w:rsidRPr="00614C3E">
              <w:rPr>
                <w:rFonts w:ascii="Arial" w:hAnsi="Arial"/>
                <w:b/>
                <w:sz w:val="18"/>
              </w:rPr>
              <w:t>&gt;320.</w:t>
            </w:r>
          </w:p>
        </w:tc>
      </w:tr>
    </w:tbl>
    <w:p w14:paraId="6D16B417" w14:textId="77777777" w:rsidR="00614C3E" w:rsidRPr="008C0F2F" w:rsidRDefault="00614C3E" w:rsidP="00614C3E">
      <w:pPr>
        <w:rPr>
          <w:rFonts w:eastAsiaTheme="minorEastAsia" w:cs="v4.2.0"/>
          <w:b/>
          <w:lang w:val="en-US" w:eastAsia="zh-CN"/>
        </w:rPr>
      </w:pP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57588A0F" w:rsidR="00DF0231" w:rsidRDefault="00DF0231" w:rsidP="00DF0231">
      <w:r w:rsidRPr="002D2977">
        <w:rPr>
          <w:lang w:val="en-US"/>
        </w:rPr>
        <w:t xml:space="preserve">[1] </w:t>
      </w:r>
      <w:r w:rsidR="00125DB4" w:rsidRPr="00125DB4">
        <w:t>R4-2008567</w:t>
      </w:r>
      <w:r w:rsidRPr="002D2977">
        <w:rPr>
          <w:lang w:val="en-US"/>
        </w:rPr>
        <w:t xml:space="preserve"> “</w:t>
      </w:r>
      <w:r w:rsidR="00125DB4" w:rsidRPr="00125DB4">
        <w:t>WF on NR-U RRM Requirements (Part 2)</w:t>
      </w:r>
      <w:r w:rsidRPr="002D2977">
        <w:rPr>
          <w:lang w:val="en-US"/>
        </w:rPr>
        <w:t>”</w:t>
      </w:r>
      <w:r w:rsidR="0087326D">
        <w:rPr>
          <w:lang w:val="en-US"/>
        </w:rPr>
        <w:t xml:space="preserve">, </w:t>
      </w:r>
      <w:r w:rsidR="00125DB4" w:rsidRPr="00125DB4">
        <w:rPr>
          <w:lang w:val="en-US"/>
        </w:rPr>
        <w:t>MediaTek inc</w:t>
      </w:r>
      <w:r w:rsidR="0087326D" w:rsidRPr="0087326D">
        <w:t>.</w:t>
      </w:r>
    </w:p>
    <w:p w14:paraId="14945CD2" w14:textId="68929B4F" w:rsidR="007D0DF7" w:rsidRDefault="00501368">
      <w:r>
        <w:rPr>
          <w:rFonts w:eastAsiaTheme="minorEastAsia" w:hint="eastAsia"/>
          <w:lang w:eastAsia="zh-CN"/>
        </w:rPr>
        <w:t>[</w:t>
      </w:r>
      <w:r>
        <w:rPr>
          <w:rFonts w:eastAsiaTheme="minorEastAsia"/>
          <w:lang w:eastAsia="zh-CN"/>
        </w:rPr>
        <w:t xml:space="preserve">2] </w:t>
      </w:r>
      <w:r w:rsidRPr="002F07F4">
        <w:rPr>
          <w:rFonts w:eastAsiaTheme="minorEastAsia" w:cs="v4.2.0"/>
          <w:lang w:val="en-US" w:eastAsia="zh-CN"/>
        </w:rPr>
        <w:t>R4-2005367</w:t>
      </w:r>
      <w:r>
        <w:rPr>
          <w:rFonts w:eastAsiaTheme="minorEastAsia" w:cs="v4.2.0"/>
          <w:lang w:val="en-US" w:eastAsia="zh-CN"/>
        </w:rPr>
        <w:t xml:space="preserve"> “</w:t>
      </w:r>
      <w:r w:rsidRPr="00501368">
        <w:rPr>
          <w:rFonts w:eastAsiaTheme="minorEastAsia" w:cs="v4.2.0"/>
          <w:lang w:eastAsia="zh-CN"/>
        </w:rPr>
        <w:t>WF on NR-U RRM Requirements (Part 2)</w:t>
      </w:r>
      <w:r>
        <w:rPr>
          <w:rFonts w:eastAsiaTheme="minorEastAsia" w:cs="v4.2.0"/>
          <w:lang w:val="en-US" w:eastAsia="zh-CN"/>
        </w:rPr>
        <w:t xml:space="preserve">”, </w:t>
      </w:r>
      <w:r w:rsidRPr="00125DB4">
        <w:rPr>
          <w:lang w:val="en-US"/>
        </w:rPr>
        <w:t>MediaTek inc</w:t>
      </w:r>
      <w:r w:rsidRPr="0087326D">
        <w:t>.</w:t>
      </w:r>
    </w:p>
    <w:p w14:paraId="7C5B34C6" w14:textId="12F59F1D" w:rsidR="00CC6360" w:rsidRPr="00501368" w:rsidRDefault="00CC6360">
      <w:pPr>
        <w:rPr>
          <w:rFonts w:eastAsiaTheme="minorEastAsia"/>
          <w:lang w:eastAsia="zh-CN"/>
        </w:rPr>
      </w:pPr>
      <w:r w:rsidRPr="00CC6360">
        <w:rPr>
          <w:rFonts w:eastAsiaTheme="minorEastAsia"/>
          <w:lang w:eastAsia="zh-CN"/>
        </w:rPr>
        <w:tab/>
      </w:r>
    </w:p>
    <w:sectPr w:rsidR="00CC6360" w:rsidRPr="00501368"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5C870" w14:textId="77777777" w:rsidR="008E4711" w:rsidRDefault="008E4711">
      <w:pPr>
        <w:spacing w:after="0"/>
      </w:pPr>
      <w:r>
        <w:separator/>
      </w:r>
    </w:p>
  </w:endnote>
  <w:endnote w:type="continuationSeparator" w:id="0">
    <w:p w14:paraId="642EE02C" w14:textId="77777777" w:rsidR="008E4711" w:rsidRDefault="008E4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170F07" w:rsidRDefault="00170F0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170F07" w:rsidRDefault="00170F0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170F07" w:rsidRDefault="00170F0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64CD">
      <w:rPr>
        <w:rStyle w:val="a5"/>
      </w:rPr>
      <w:t>1</w:t>
    </w:r>
    <w:r>
      <w:rPr>
        <w:rStyle w:val="a5"/>
      </w:rPr>
      <w:fldChar w:fldCharType="end"/>
    </w:r>
  </w:p>
  <w:p w14:paraId="4C6D8748" w14:textId="77777777" w:rsidR="00170F07" w:rsidRDefault="00170F0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D6D1B" w14:textId="77777777" w:rsidR="008E4711" w:rsidRDefault="008E4711">
      <w:pPr>
        <w:spacing w:after="0"/>
      </w:pPr>
      <w:r>
        <w:separator/>
      </w:r>
    </w:p>
  </w:footnote>
  <w:footnote w:type="continuationSeparator" w:id="0">
    <w:p w14:paraId="1D24F44D" w14:textId="77777777" w:rsidR="008E4711" w:rsidRDefault="008E47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0961"/>
    <w:multiLevelType w:val="hybridMultilevel"/>
    <w:tmpl w:val="0370619A"/>
    <w:lvl w:ilvl="0" w:tplc="AFE8EE0C">
      <w:start w:val="1"/>
      <w:numFmt w:val="bullet"/>
      <w:lvlText w:val="•"/>
      <w:lvlJc w:val="left"/>
      <w:pPr>
        <w:tabs>
          <w:tab w:val="num" w:pos="720"/>
        </w:tabs>
        <w:ind w:left="720" w:hanging="360"/>
      </w:pPr>
      <w:rPr>
        <w:rFonts w:ascii="Arial" w:hAnsi="Arial" w:hint="default"/>
      </w:rPr>
    </w:lvl>
    <w:lvl w:ilvl="1" w:tplc="DDEC56D6" w:tentative="1">
      <w:start w:val="1"/>
      <w:numFmt w:val="bullet"/>
      <w:lvlText w:val="•"/>
      <w:lvlJc w:val="left"/>
      <w:pPr>
        <w:tabs>
          <w:tab w:val="num" w:pos="1440"/>
        </w:tabs>
        <w:ind w:left="1440" w:hanging="360"/>
      </w:pPr>
      <w:rPr>
        <w:rFonts w:ascii="Arial" w:hAnsi="Arial" w:hint="default"/>
      </w:rPr>
    </w:lvl>
    <w:lvl w:ilvl="2" w:tplc="D200E088" w:tentative="1">
      <w:start w:val="1"/>
      <w:numFmt w:val="bullet"/>
      <w:lvlText w:val="•"/>
      <w:lvlJc w:val="left"/>
      <w:pPr>
        <w:tabs>
          <w:tab w:val="num" w:pos="2160"/>
        </w:tabs>
        <w:ind w:left="2160" w:hanging="360"/>
      </w:pPr>
      <w:rPr>
        <w:rFonts w:ascii="Arial" w:hAnsi="Arial" w:hint="default"/>
      </w:rPr>
    </w:lvl>
    <w:lvl w:ilvl="3" w:tplc="66123348" w:tentative="1">
      <w:start w:val="1"/>
      <w:numFmt w:val="bullet"/>
      <w:lvlText w:val="•"/>
      <w:lvlJc w:val="left"/>
      <w:pPr>
        <w:tabs>
          <w:tab w:val="num" w:pos="2880"/>
        </w:tabs>
        <w:ind w:left="2880" w:hanging="360"/>
      </w:pPr>
      <w:rPr>
        <w:rFonts w:ascii="Arial" w:hAnsi="Arial" w:hint="default"/>
      </w:rPr>
    </w:lvl>
    <w:lvl w:ilvl="4" w:tplc="BDF878EC" w:tentative="1">
      <w:start w:val="1"/>
      <w:numFmt w:val="bullet"/>
      <w:lvlText w:val="•"/>
      <w:lvlJc w:val="left"/>
      <w:pPr>
        <w:tabs>
          <w:tab w:val="num" w:pos="3600"/>
        </w:tabs>
        <w:ind w:left="3600" w:hanging="360"/>
      </w:pPr>
      <w:rPr>
        <w:rFonts w:ascii="Arial" w:hAnsi="Arial" w:hint="default"/>
      </w:rPr>
    </w:lvl>
    <w:lvl w:ilvl="5" w:tplc="6B74AEAE" w:tentative="1">
      <w:start w:val="1"/>
      <w:numFmt w:val="bullet"/>
      <w:lvlText w:val="•"/>
      <w:lvlJc w:val="left"/>
      <w:pPr>
        <w:tabs>
          <w:tab w:val="num" w:pos="4320"/>
        </w:tabs>
        <w:ind w:left="4320" w:hanging="360"/>
      </w:pPr>
      <w:rPr>
        <w:rFonts w:ascii="Arial" w:hAnsi="Arial" w:hint="default"/>
      </w:rPr>
    </w:lvl>
    <w:lvl w:ilvl="6" w:tplc="DC321BD2" w:tentative="1">
      <w:start w:val="1"/>
      <w:numFmt w:val="bullet"/>
      <w:lvlText w:val="•"/>
      <w:lvlJc w:val="left"/>
      <w:pPr>
        <w:tabs>
          <w:tab w:val="num" w:pos="5040"/>
        </w:tabs>
        <w:ind w:left="5040" w:hanging="360"/>
      </w:pPr>
      <w:rPr>
        <w:rFonts w:ascii="Arial" w:hAnsi="Arial" w:hint="default"/>
      </w:rPr>
    </w:lvl>
    <w:lvl w:ilvl="7" w:tplc="BE9A9F14" w:tentative="1">
      <w:start w:val="1"/>
      <w:numFmt w:val="bullet"/>
      <w:lvlText w:val="•"/>
      <w:lvlJc w:val="left"/>
      <w:pPr>
        <w:tabs>
          <w:tab w:val="num" w:pos="5760"/>
        </w:tabs>
        <w:ind w:left="5760" w:hanging="360"/>
      </w:pPr>
      <w:rPr>
        <w:rFonts w:ascii="Arial" w:hAnsi="Arial" w:hint="default"/>
      </w:rPr>
    </w:lvl>
    <w:lvl w:ilvl="8" w:tplc="4168899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E04CA"/>
    <w:multiLevelType w:val="hybridMultilevel"/>
    <w:tmpl w:val="B2EA30E6"/>
    <w:lvl w:ilvl="0" w:tplc="3482CCB6">
      <w:start w:val="1"/>
      <w:numFmt w:val="bullet"/>
      <w:lvlText w:val="•"/>
      <w:lvlJc w:val="left"/>
      <w:pPr>
        <w:tabs>
          <w:tab w:val="num" w:pos="720"/>
        </w:tabs>
        <w:ind w:left="720" w:hanging="360"/>
      </w:pPr>
      <w:rPr>
        <w:rFonts w:ascii="Arial" w:hAnsi="Arial" w:hint="default"/>
      </w:rPr>
    </w:lvl>
    <w:lvl w:ilvl="1" w:tplc="FE4A21BE">
      <w:numFmt w:val="bullet"/>
      <w:lvlText w:val="•"/>
      <w:lvlJc w:val="left"/>
      <w:pPr>
        <w:tabs>
          <w:tab w:val="num" w:pos="1440"/>
        </w:tabs>
        <w:ind w:left="1440" w:hanging="360"/>
      </w:pPr>
      <w:rPr>
        <w:rFonts w:ascii="Arial" w:hAnsi="Arial" w:hint="default"/>
      </w:rPr>
    </w:lvl>
    <w:lvl w:ilvl="2" w:tplc="D436C2C4" w:tentative="1">
      <w:start w:val="1"/>
      <w:numFmt w:val="bullet"/>
      <w:lvlText w:val="•"/>
      <w:lvlJc w:val="left"/>
      <w:pPr>
        <w:tabs>
          <w:tab w:val="num" w:pos="2160"/>
        </w:tabs>
        <w:ind w:left="2160" w:hanging="360"/>
      </w:pPr>
      <w:rPr>
        <w:rFonts w:ascii="Arial" w:hAnsi="Arial" w:hint="default"/>
      </w:rPr>
    </w:lvl>
    <w:lvl w:ilvl="3" w:tplc="5B16AE4E" w:tentative="1">
      <w:start w:val="1"/>
      <w:numFmt w:val="bullet"/>
      <w:lvlText w:val="•"/>
      <w:lvlJc w:val="left"/>
      <w:pPr>
        <w:tabs>
          <w:tab w:val="num" w:pos="2880"/>
        </w:tabs>
        <w:ind w:left="2880" w:hanging="360"/>
      </w:pPr>
      <w:rPr>
        <w:rFonts w:ascii="Arial" w:hAnsi="Arial" w:hint="default"/>
      </w:rPr>
    </w:lvl>
    <w:lvl w:ilvl="4" w:tplc="936E578C" w:tentative="1">
      <w:start w:val="1"/>
      <w:numFmt w:val="bullet"/>
      <w:lvlText w:val="•"/>
      <w:lvlJc w:val="left"/>
      <w:pPr>
        <w:tabs>
          <w:tab w:val="num" w:pos="3600"/>
        </w:tabs>
        <w:ind w:left="3600" w:hanging="360"/>
      </w:pPr>
      <w:rPr>
        <w:rFonts w:ascii="Arial" w:hAnsi="Arial" w:hint="default"/>
      </w:rPr>
    </w:lvl>
    <w:lvl w:ilvl="5" w:tplc="1E3E837E" w:tentative="1">
      <w:start w:val="1"/>
      <w:numFmt w:val="bullet"/>
      <w:lvlText w:val="•"/>
      <w:lvlJc w:val="left"/>
      <w:pPr>
        <w:tabs>
          <w:tab w:val="num" w:pos="4320"/>
        </w:tabs>
        <w:ind w:left="4320" w:hanging="360"/>
      </w:pPr>
      <w:rPr>
        <w:rFonts w:ascii="Arial" w:hAnsi="Arial" w:hint="default"/>
      </w:rPr>
    </w:lvl>
    <w:lvl w:ilvl="6" w:tplc="FDF2BBBA" w:tentative="1">
      <w:start w:val="1"/>
      <w:numFmt w:val="bullet"/>
      <w:lvlText w:val="•"/>
      <w:lvlJc w:val="left"/>
      <w:pPr>
        <w:tabs>
          <w:tab w:val="num" w:pos="5040"/>
        </w:tabs>
        <w:ind w:left="5040" w:hanging="360"/>
      </w:pPr>
      <w:rPr>
        <w:rFonts w:ascii="Arial" w:hAnsi="Arial" w:hint="default"/>
      </w:rPr>
    </w:lvl>
    <w:lvl w:ilvl="7" w:tplc="4378E0D4" w:tentative="1">
      <w:start w:val="1"/>
      <w:numFmt w:val="bullet"/>
      <w:lvlText w:val="•"/>
      <w:lvlJc w:val="left"/>
      <w:pPr>
        <w:tabs>
          <w:tab w:val="num" w:pos="5760"/>
        </w:tabs>
        <w:ind w:left="5760" w:hanging="360"/>
      </w:pPr>
      <w:rPr>
        <w:rFonts w:ascii="Arial" w:hAnsi="Arial" w:hint="default"/>
      </w:rPr>
    </w:lvl>
    <w:lvl w:ilvl="8" w:tplc="D45088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4A511C"/>
    <w:multiLevelType w:val="hybridMultilevel"/>
    <w:tmpl w:val="BB88CD26"/>
    <w:lvl w:ilvl="0" w:tplc="CF8CDACE">
      <w:start w:val="1"/>
      <w:numFmt w:val="bullet"/>
      <w:lvlText w:val="•"/>
      <w:lvlJc w:val="left"/>
      <w:pPr>
        <w:tabs>
          <w:tab w:val="num" w:pos="720"/>
        </w:tabs>
        <w:ind w:left="720" w:hanging="360"/>
      </w:pPr>
      <w:rPr>
        <w:rFonts w:ascii="Arial" w:hAnsi="Arial" w:hint="default"/>
      </w:rPr>
    </w:lvl>
    <w:lvl w:ilvl="1" w:tplc="B1DA7A64">
      <w:numFmt w:val="bullet"/>
      <w:lvlText w:val="•"/>
      <w:lvlJc w:val="left"/>
      <w:pPr>
        <w:tabs>
          <w:tab w:val="num" w:pos="1440"/>
        </w:tabs>
        <w:ind w:left="1440" w:hanging="360"/>
      </w:pPr>
      <w:rPr>
        <w:rFonts w:ascii="Arial" w:hAnsi="Arial" w:hint="default"/>
      </w:rPr>
    </w:lvl>
    <w:lvl w:ilvl="2" w:tplc="F03E0FFE" w:tentative="1">
      <w:start w:val="1"/>
      <w:numFmt w:val="bullet"/>
      <w:lvlText w:val="•"/>
      <w:lvlJc w:val="left"/>
      <w:pPr>
        <w:tabs>
          <w:tab w:val="num" w:pos="2160"/>
        </w:tabs>
        <w:ind w:left="2160" w:hanging="360"/>
      </w:pPr>
      <w:rPr>
        <w:rFonts w:ascii="Arial" w:hAnsi="Arial" w:hint="default"/>
      </w:rPr>
    </w:lvl>
    <w:lvl w:ilvl="3" w:tplc="E7F2CBDC" w:tentative="1">
      <w:start w:val="1"/>
      <w:numFmt w:val="bullet"/>
      <w:lvlText w:val="•"/>
      <w:lvlJc w:val="left"/>
      <w:pPr>
        <w:tabs>
          <w:tab w:val="num" w:pos="2880"/>
        </w:tabs>
        <w:ind w:left="2880" w:hanging="360"/>
      </w:pPr>
      <w:rPr>
        <w:rFonts w:ascii="Arial" w:hAnsi="Arial" w:hint="default"/>
      </w:rPr>
    </w:lvl>
    <w:lvl w:ilvl="4" w:tplc="449205F4" w:tentative="1">
      <w:start w:val="1"/>
      <w:numFmt w:val="bullet"/>
      <w:lvlText w:val="•"/>
      <w:lvlJc w:val="left"/>
      <w:pPr>
        <w:tabs>
          <w:tab w:val="num" w:pos="3600"/>
        </w:tabs>
        <w:ind w:left="3600" w:hanging="360"/>
      </w:pPr>
      <w:rPr>
        <w:rFonts w:ascii="Arial" w:hAnsi="Arial" w:hint="default"/>
      </w:rPr>
    </w:lvl>
    <w:lvl w:ilvl="5" w:tplc="D40ECD08" w:tentative="1">
      <w:start w:val="1"/>
      <w:numFmt w:val="bullet"/>
      <w:lvlText w:val="•"/>
      <w:lvlJc w:val="left"/>
      <w:pPr>
        <w:tabs>
          <w:tab w:val="num" w:pos="4320"/>
        </w:tabs>
        <w:ind w:left="4320" w:hanging="360"/>
      </w:pPr>
      <w:rPr>
        <w:rFonts w:ascii="Arial" w:hAnsi="Arial" w:hint="default"/>
      </w:rPr>
    </w:lvl>
    <w:lvl w:ilvl="6" w:tplc="29F88552" w:tentative="1">
      <w:start w:val="1"/>
      <w:numFmt w:val="bullet"/>
      <w:lvlText w:val="•"/>
      <w:lvlJc w:val="left"/>
      <w:pPr>
        <w:tabs>
          <w:tab w:val="num" w:pos="5040"/>
        </w:tabs>
        <w:ind w:left="5040" w:hanging="360"/>
      </w:pPr>
      <w:rPr>
        <w:rFonts w:ascii="Arial" w:hAnsi="Arial" w:hint="default"/>
      </w:rPr>
    </w:lvl>
    <w:lvl w:ilvl="7" w:tplc="294CC418" w:tentative="1">
      <w:start w:val="1"/>
      <w:numFmt w:val="bullet"/>
      <w:lvlText w:val="•"/>
      <w:lvlJc w:val="left"/>
      <w:pPr>
        <w:tabs>
          <w:tab w:val="num" w:pos="5760"/>
        </w:tabs>
        <w:ind w:left="5760" w:hanging="360"/>
      </w:pPr>
      <w:rPr>
        <w:rFonts w:ascii="Arial" w:hAnsi="Arial" w:hint="default"/>
      </w:rPr>
    </w:lvl>
    <w:lvl w:ilvl="8" w:tplc="7ACC81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FBA63C9"/>
    <w:multiLevelType w:val="hybridMultilevel"/>
    <w:tmpl w:val="C76AE8BC"/>
    <w:lvl w:ilvl="0" w:tplc="FA3E9DEA">
      <w:start w:val="1"/>
      <w:numFmt w:val="bullet"/>
      <w:lvlText w:val="•"/>
      <w:lvlJc w:val="left"/>
      <w:pPr>
        <w:tabs>
          <w:tab w:val="num" w:pos="720"/>
        </w:tabs>
        <w:ind w:left="720" w:hanging="360"/>
      </w:pPr>
      <w:rPr>
        <w:rFonts w:ascii="Arial" w:hAnsi="Arial" w:hint="default"/>
      </w:rPr>
    </w:lvl>
    <w:lvl w:ilvl="1" w:tplc="C2F842B6">
      <w:numFmt w:val="bullet"/>
      <w:lvlText w:val="•"/>
      <w:lvlJc w:val="left"/>
      <w:pPr>
        <w:tabs>
          <w:tab w:val="num" w:pos="1440"/>
        </w:tabs>
        <w:ind w:left="1440" w:hanging="360"/>
      </w:pPr>
      <w:rPr>
        <w:rFonts w:ascii="Arial" w:hAnsi="Arial" w:hint="default"/>
      </w:rPr>
    </w:lvl>
    <w:lvl w:ilvl="2" w:tplc="BD726922">
      <w:numFmt w:val="bullet"/>
      <w:lvlText w:val="•"/>
      <w:lvlJc w:val="left"/>
      <w:pPr>
        <w:tabs>
          <w:tab w:val="num" w:pos="2160"/>
        </w:tabs>
        <w:ind w:left="2160" w:hanging="360"/>
      </w:pPr>
      <w:rPr>
        <w:rFonts w:ascii="Arial" w:hAnsi="Arial" w:hint="default"/>
      </w:rPr>
    </w:lvl>
    <w:lvl w:ilvl="3" w:tplc="C714EDA4">
      <w:numFmt w:val="bullet"/>
      <w:lvlText w:val="•"/>
      <w:lvlJc w:val="left"/>
      <w:pPr>
        <w:tabs>
          <w:tab w:val="num" w:pos="2880"/>
        </w:tabs>
        <w:ind w:left="2880" w:hanging="360"/>
      </w:pPr>
      <w:rPr>
        <w:rFonts w:ascii="Arial" w:hAnsi="Arial" w:hint="default"/>
      </w:rPr>
    </w:lvl>
    <w:lvl w:ilvl="4" w:tplc="70A876AA" w:tentative="1">
      <w:start w:val="1"/>
      <w:numFmt w:val="bullet"/>
      <w:lvlText w:val="•"/>
      <w:lvlJc w:val="left"/>
      <w:pPr>
        <w:tabs>
          <w:tab w:val="num" w:pos="3600"/>
        </w:tabs>
        <w:ind w:left="3600" w:hanging="360"/>
      </w:pPr>
      <w:rPr>
        <w:rFonts w:ascii="Arial" w:hAnsi="Arial" w:hint="default"/>
      </w:rPr>
    </w:lvl>
    <w:lvl w:ilvl="5" w:tplc="F648B160" w:tentative="1">
      <w:start w:val="1"/>
      <w:numFmt w:val="bullet"/>
      <w:lvlText w:val="•"/>
      <w:lvlJc w:val="left"/>
      <w:pPr>
        <w:tabs>
          <w:tab w:val="num" w:pos="4320"/>
        </w:tabs>
        <w:ind w:left="4320" w:hanging="360"/>
      </w:pPr>
      <w:rPr>
        <w:rFonts w:ascii="Arial" w:hAnsi="Arial" w:hint="default"/>
      </w:rPr>
    </w:lvl>
    <w:lvl w:ilvl="6" w:tplc="1CCE5550" w:tentative="1">
      <w:start w:val="1"/>
      <w:numFmt w:val="bullet"/>
      <w:lvlText w:val="•"/>
      <w:lvlJc w:val="left"/>
      <w:pPr>
        <w:tabs>
          <w:tab w:val="num" w:pos="5040"/>
        </w:tabs>
        <w:ind w:left="5040" w:hanging="360"/>
      </w:pPr>
      <w:rPr>
        <w:rFonts w:ascii="Arial" w:hAnsi="Arial" w:hint="default"/>
      </w:rPr>
    </w:lvl>
    <w:lvl w:ilvl="7" w:tplc="3080F778" w:tentative="1">
      <w:start w:val="1"/>
      <w:numFmt w:val="bullet"/>
      <w:lvlText w:val="•"/>
      <w:lvlJc w:val="left"/>
      <w:pPr>
        <w:tabs>
          <w:tab w:val="num" w:pos="5760"/>
        </w:tabs>
        <w:ind w:left="5760" w:hanging="360"/>
      </w:pPr>
      <w:rPr>
        <w:rFonts w:ascii="Arial" w:hAnsi="Arial" w:hint="default"/>
      </w:rPr>
    </w:lvl>
    <w:lvl w:ilvl="8" w:tplc="6AC479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421ECB"/>
    <w:multiLevelType w:val="hybridMultilevel"/>
    <w:tmpl w:val="EC36835C"/>
    <w:lvl w:ilvl="0" w:tplc="F2EE2D52">
      <w:start w:val="1"/>
      <w:numFmt w:val="bullet"/>
      <w:lvlText w:val="•"/>
      <w:lvlJc w:val="left"/>
      <w:pPr>
        <w:tabs>
          <w:tab w:val="num" w:pos="720"/>
        </w:tabs>
        <w:ind w:left="720" w:hanging="360"/>
      </w:pPr>
      <w:rPr>
        <w:rFonts w:ascii="Arial" w:hAnsi="Arial" w:hint="default"/>
      </w:rPr>
    </w:lvl>
    <w:lvl w:ilvl="1" w:tplc="F154C3A0">
      <w:numFmt w:val="bullet"/>
      <w:lvlText w:val="•"/>
      <w:lvlJc w:val="left"/>
      <w:pPr>
        <w:tabs>
          <w:tab w:val="num" w:pos="1440"/>
        </w:tabs>
        <w:ind w:left="1440" w:hanging="360"/>
      </w:pPr>
      <w:rPr>
        <w:rFonts w:ascii="Arial" w:hAnsi="Arial" w:hint="default"/>
      </w:rPr>
    </w:lvl>
    <w:lvl w:ilvl="2" w:tplc="45BC8A8C">
      <w:numFmt w:val="bullet"/>
      <w:lvlText w:val="•"/>
      <w:lvlJc w:val="left"/>
      <w:pPr>
        <w:tabs>
          <w:tab w:val="num" w:pos="2160"/>
        </w:tabs>
        <w:ind w:left="2160" w:hanging="360"/>
      </w:pPr>
      <w:rPr>
        <w:rFonts w:ascii="Arial" w:hAnsi="Arial" w:hint="default"/>
      </w:rPr>
    </w:lvl>
    <w:lvl w:ilvl="3" w:tplc="BEA0B800" w:tentative="1">
      <w:start w:val="1"/>
      <w:numFmt w:val="bullet"/>
      <w:lvlText w:val="•"/>
      <w:lvlJc w:val="left"/>
      <w:pPr>
        <w:tabs>
          <w:tab w:val="num" w:pos="2880"/>
        </w:tabs>
        <w:ind w:left="2880" w:hanging="360"/>
      </w:pPr>
      <w:rPr>
        <w:rFonts w:ascii="Arial" w:hAnsi="Arial" w:hint="default"/>
      </w:rPr>
    </w:lvl>
    <w:lvl w:ilvl="4" w:tplc="8154EDB2" w:tentative="1">
      <w:start w:val="1"/>
      <w:numFmt w:val="bullet"/>
      <w:lvlText w:val="•"/>
      <w:lvlJc w:val="left"/>
      <w:pPr>
        <w:tabs>
          <w:tab w:val="num" w:pos="3600"/>
        </w:tabs>
        <w:ind w:left="3600" w:hanging="360"/>
      </w:pPr>
      <w:rPr>
        <w:rFonts w:ascii="Arial" w:hAnsi="Arial" w:hint="default"/>
      </w:rPr>
    </w:lvl>
    <w:lvl w:ilvl="5" w:tplc="8BB6557A" w:tentative="1">
      <w:start w:val="1"/>
      <w:numFmt w:val="bullet"/>
      <w:lvlText w:val="•"/>
      <w:lvlJc w:val="left"/>
      <w:pPr>
        <w:tabs>
          <w:tab w:val="num" w:pos="4320"/>
        </w:tabs>
        <w:ind w:left="4320" w:hanging="360"/>
      </w:pPr>
      <w:rPr>
        <w:rFonts w:ascii="Arial" w:hAnsi="Arial" w:hint="default"/>
      </w:rPr>
    </w:lvl>
    <w:lvl w:ilvl="6" w:tplc="7BBA2892" w:tentative="1">
      <w:start w:val="1"/>
      <w:numFmt w:val="bullet"/>
      <w:lvlText w:val="•"/>
      <w:lvlJc w:val="left"/>
      <w:pPr>
        <w:tabs>
          <w:tab w:val="num" w:pos="5040"/>
        </w:tabs>
        <w:ind w:left="5040" w:hanging="360"/>
      </w:pPr>
      <w:rPr>
        <w:rFonts w:ascii="Arial" w:hAnsi="Arial" w:hint="default"/>
      </w:rPr>
    </w:lvl>
    <w:lvl w:ilvl="7" w:tplc="C264FA80" w:tentative="1">
      <w:start w:val="1"/>
      <w:numFmt w:val="bullet"/>
      <w:lvlText w:val="•"/>
      <w:lvlJc w:val="left"/>
      <w:pPr>
        <w:tabs>
          <w:tab w:val="num" w:pos="5760"/>
        </w:tabs>
        <w:ind w:left="5760" w:hanging="360"/>
      </w:pPr>
      <w:rPr>
        <w:rFonts w:ascii="Arial" w:hAnsi="Arial" w:hint="default"/>
      </w:rPr>
    </w:lvl>
    <w:lvl w:ilvl="8" w:tplc="999EB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E16A90"/>
    <w:multiLevelType w:val="hybridMultilevel"/>
    <w:tmpl w:val="C4E061C0"/>
    <w:lvl w:ilvl="0" w:tplc="7C960632">
      <w:start w:val="1"/>
      <w:numFmt w:val="bullet"/>
      <w:lvlText w:val="•"/>
      <w:lvlJc w:val="left"/>
      <w:pPr>
        <w:tabs>
          <w:tab w:val="num" w:pos="720"/>
        </w:tabs>
        <w:ind w:left="720" w:hanging="360"/>
      </w:pPr>
      <w:rPr>
        <w:rFonts w:ascii="Arial" w:hAnsi="Arial" w:hint="default"/>
      </w:rPr>
    </w:lvl>
    <w:lvl w:ilvl="1" w:tplc="0E96F79A">
      <w:numFmt w:val="bullet"/>
      <w:lvlText w:val="•"/>
      <w:lvlJc w:val="left"/>
      <w:pPr>
        <w:tabs>
          <w:tab w:val="num" w:pos="1440"/>
        </w:tabs>
        <w:ind w:left="1440" w:hanging="360"/>
      </w:pPr>
      <w:rPr>
        <w:rFonts w:ascii="Arial" w:hAnsi="Arial" w:hint="default"/>
      </w:rPr>
    </w:lvl>
    <w:lvl w:ilvl="2" w:tplc="869C9110">
      <w:start w:val="1"/>
      <w:numFmt w:val="bullet"/>
      <w:lvlText w:val="•"/>
      <w:lvlJc w:val="left"/>
      <w:pPr>
        <w:tabs>
          <w:tab w:val="num" w:pos="2160"/>
        </w:tabs>
        <w:ind w:left="2160" w:hanging="360"/>
      </w:pPr>
      <w:rPr>
        <w:rFonts w:ascii="Arial" w:hAnsi="Arial" w:hint="default"/>
      </w:rPr>
    </w:lvl>
    <w:lvl w:ilvl="3" w:tplc="82F0D78A">
      <w:start w:val="1"/>
      <w:numFmt w:val="bullet"/>
      <w:lvlText w:val="•"/>
      <w:lvlJc w:val="left"/>
      <w:pPr>
        <w:tabs>
          <w:tab w:val="num" w:pos="2880"/>
        </w:tabs>
        <w:ind w:left="2880" w:hanging="360"/>
      </w:pPr>
      <w:rPr>
        <w:rFonts w:ascii="Arial" w:hAnsi="Arial" w:hint="default"/>
      </w:rPr>
    </w:lvl>
    <w:lvl w:ilvl="4" w:tplc="5EC883C2" w:tentative="1">
      <w:start w:val="1"/>
      <w:numFmt w:val="bullet"/>
      <w:lvlText w:val="•"/>
      <w:lvlJc w:val="left"/>
      <w:pPr>
        <w:tabs>
          <w:tab w:val="num" w:pos="3600"/>
        </w:tabs>
        <w:ind w:left="3600" w:hanging="360"/>
      </w:pPr>
      <w:rPr>
        <w:rFonts w:ascii="Arial" w:hAnsi="Arial" w:hint="default"/>
      </w:rPr>
    </w:lvl>
    <w:lvl w:ilvl="5" w:tplc="534014CC" w:tentative="1">
      <w:start w:val="1"/>
      <w:numFmt w:val="bullet"/>
      <w:lvlText w:val="•"/>
      <w:lvlJc w:val="left"/>
      <w:pPr>
        <w:tabs>
          <w:tab w:val="num" w:pos="4320"/>
        </w:tabs>
        <w:ind w:left="4320" w:hanging="360"/>
      </w:pPr>
      <w:rPr>
        <w:rFonts w:ascii="Arial" w:hAnsi="Arial" w:hint="default"/>
      </w:rPr>
    </w:lvl>
    <w:lvl w:ilvl="6" w:tplc="2C88BFC8" w:tentative="1">
      <w:start w:val="1"/>
      <w:numFmt w:val="bullet"/>
      <w:lvlText w:val="•"/>
      <w:lvlJc w:val="left"/>
      <w:pPr>
        <w:tabs>
          <w:tab w:val="num" w:pos="5040"/>
        </w:tabs>
        <w:ind w:left="5040" w:hanging="360"/>
      </w:pPr>
      <w:rPr>
        <w:rFonts w:ascii="Arial" w:hAnsi="Arial" w:hint="default"/>
      </w:rPr>
    </w:lvl>
    <w:lvl w:ilvl="7" w:tplc="089C8FF0" w:tentative="1">
      <w:start w:val="1"/>
      <w:numFmt w:val="bullet"/>
      <w:lvlText w:val="•"/>
      <w:lvlJc w:val="left"/>
      <w:pPr>
        <w:tabs>
          <w:tab w:val="num" w:pos="5760"/>
        </w:tabs>
        <w:ind w:left="5760" w:hanging="360"/>
      </w:pPr>
      <w:rPr>
        <w:rFonts w:ascii="Arial" w:hAnsi="Arial" w:hint="default"/>
      </w:rPr>
    </w:lvl>
    <w:lvl w:ilvl="8" w:tplc="5C8243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35CD6"/>
    <w:multiLevelType w:val="hybridMultilevel"/>
    <w:tmpl w:val="6B785D54"/>
    <w:lvl w:ilvl="0" w:tplc="CE5AF5FE">
      <w:start w:val="1"/>
      <w:numFmt w:val="bullet"/>
      <w:lvlText w:val="•"/>
      <w:lvlJc w:val="left"/>
      <w:pPr>
        <w:tabs>
          <w:tab w:val="num" w:pos="720"/>
        </w:tabs>
        <w:ind w:left="720" w:hanging="360"/>
      </w:pPr>
      <w:rPr>
        <w:rFonts w:ascii="Arial" w:hAnsi="Arial" w:hint="default"/>
      </w:rPr>
    </w:lvl>
    <w:lvl w:ilvl="1" w:tplc="B8CA9C5C">
      <w:numFmt w:val="bullet"/>
      <w:lvlText w:val="•"/>
      <w:lvlJc w:val="left"/>
      <w:pPr>
        <w:tabs>
          <w:tab w:val="num" w:pos="1440"/>
        </w:tabs>
        <w:ind w:left="1440" w:hanging="360"/>
      </w:pPr>
      <w:rPr>
        <w:rFonts w:ascii="Arial" w:hAnsi="Arial" w:hint="default"/>
      </w:rPr>
    </w:lvl>
    <w:lvl w:ilvl="2" w:tplc="F460BAC2">
      <w:numFmt w:val="bullet"/>
      <w:lvlText w:val="•"/>
      <w:lvlJc w:val="left"/>
      <w:pPr>
        <w:tabs>
          <w:tab w:val="num" w:pos="2160"/>
        </w:tabs>
        <w:ind w:left="2160" w:hanging="360"/>
      </w:pPr>
      <w:rPr>
        <w:rFonts w:ascii="Arial" w:hAnsi="Arial" w:hint="default"/>
      </w:rPr>
    </w:lvl>
    <w:lvl w:ilvl="3" w:tplc="3AA0630E">
      <w:numFmt w:val="bullet"/>
      <w:lvlText w:val="•"/>
      <w:lvlJc w:val="left"/>
      <w:pPr>
        <w:tabs>
          <w:tab w:val="num" w:pos="2880"/>
        </w:tabs>
        <w:ind w:left="2880" w:hanging="360"/>
      </w:pPr>
      <w:rPr>
        <w:rFonts w:ascii="Arial" w:hAnsi="Arial" w:hint="default"/>
      </w:rPr>
    </w:lvl>
    <w:lvl w:ilvl="4" w:tplc="6B9EFD10" w:tentative="1">
      <w:start w:val="1"/>
      <w:numFmt w:val="bullet"/>
      <w:lvlText w:val="•"/>
      <w:lvlJc w:val="left"/>
      <w:pPr>
        <w:tabs>
          <w:tab w:val="num" w:pos="3600"/>
        </w:tabs>
        <w:ind w:left="3600" w:hanging="360"/>
      </w:pPr>
      <w:rPr>
        <w:rFonts w:ascii="Arial" w:hAnsi="Arial" w:hint="default"/>
      </w:rPr>
    </w:lvl>
    <w:lvl w:ilvl="5" w:tplc="0F244CE4" w:tentative="1">
      <w:start w:val="1"/>
      <w:numFmt w:val="bullet"/>
      <w:lvlText w:val="•"/>
      <w:lvlJc w:val="left"/>
      <w:pPr>
        <w:tabs>
          <w:tab w:val="num" w:pos="4320"/>
        </w:tabs>
        <w:ind w:left="4320" w:hanging="360"/>
      </w:pPr>
      <w:rPr>
        <w:rFonts w:ascii="Arial" w:hAnsi="Arial" w:hint="default"/>
      </w:rPr>
    </w:lvl>
    <w:lvl w:ilvl="6" w:tplc="301E69CE" w:tentative="1">
      <w:start w:val="1"/>
      <w:numFmt w:val="bullet"/>
      <w:lvlText w:val="•"/>
      <w:lvlJc w:val="left"/>
      <w:pPr>
        <w:tabs>
          <w:tab w:val="num" w:pos="5040"/>
        </w:tabs>
        <w:ind w:left="5040" w:hanging="360"/>
      </w:pPr>
      <w:rPr>
        <w:rFonts w:ascii="Arial" w:hAnsi="Arial" w:hint="default"/>
      </w:rPr>
    </w:lvl>
    <w:lvl w:ilvl="7" w:tplc="84400296" w:tentative="1">
      <w:start w:val="1"/>
      <w:numFmt w:val="bullet"/>
      <w:lvlText w:val="•"/>
      <w:lvlJc w:val="left"/>
      <w:pPr>
        <w:tabs>
          <w:tab w:val="num" w:pos="5760"/>
        </w:tabs>
        <w:ind w:left="5760" w:hanging="360"/>
      </w:pPr>
      <w:rPr>
        <w:rFonts w:ascii="Arial" w:hAnsi="Arial" w:hint="default"/>
      </w:rPr>
    </w:lvl>
    <w:lvl w:ilvl="8" w:tplc="AC04C4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91EC3"/>
    <w:multiLevelType w:val="hybridMultilevel"/>
    <w:tmpl w:val="92A404DC"/>
    <w:lvl w:ilvl="0" w:tplc="EAE602BC">
      <w:start w:val="1"/>
      <w:numFmt w:val="bullet"/>
      <w:lvlText w:val="•"/>
      <w:lvlJc w:val="left"/>
      <w:pPr>
        <w:tabs>
          <w:tab w:val="num" w:pos="720"/>
        </w:tabs>
        <w:ind w:left="720" w:hanging="360"/>
      </w:pPr>
      <w:rPr>
        <w:rFonts w:ascii="Arial" w:hAnsi="Arial" w:hint="default"/>
      </w:rPr>
    </w:lvl>
    <w:lvl w:ilvl="1" w:tplc="456A537C">
      <w:numFmt w:val="bullet"/>
      <w:lvlText w:val="•"/>
      <w:lvlJc w:val="left"/>
      <w:pPr>
        <w:tabs>
          <w:tab w:val="num" w:pos="1440"/>
        </w:tabs>
        <w:ind w:left="1440" w:hanging="360"/>
      </w:pPr>
      <w:rPr>
        <w:rFonts w:ascii="Arial" w:hAnsi="Arial" w:hint="default"/>
      </w:rPr>
    </w:lvl>
    <w:lvl w:ilvl="2" w:tplc="1452E4CE" w:tentative="1">
      <w:start w:val="1"/>
      <w:numFmt w:val="bullet"/>
      <w:lvlText w:val="•"/>
      <w:lvlJc w:val="left"/>
      <w:pPr>
        <w:tabs>
          <w:tab w:val="num" w:pos="2160"/>
        </w:tabs>
        <w:ind w:left="2160" w:hanging="360"/>
      </w:pPr>
      <w:rPr>
        <w:rFonts w:ascii="Arial" w:hAnsi="Arial" w:hint="default"/>
      </w:rPr>
    </w:lvl>
    <w:lvl w:ilvl="3" w:tplc="69ECF4B4" w:tentative="1">
      <w:start w:val="1"/>
      <w:numFmt w:val="bullet"/>
      <w:lvlText w:val="•"/>
      <w:lvlJc w:val="left"/>
      <w:pPr>
        <w:tabs>
          <w:tab w:val="num" w:pos="2880"/>
        </w:tabs>
        <w:ind w:left="2880" w:hanging="360"/>
      </w:pPr>
      <w:rPr>
        <w:rFonts w:ascii="Arial" w:hAnsi="Arial" w:hint="default"/>
      </w:rPr>
    </w:lvl>
    <w:lvl w:ilvl="4" w:tplc="51CA1FB0" w:tentative="1">
      <w:start w:val="1"/>
      <w:numFmt w:val="bullet"/>
      <w:lvlText w:val="•"/>
      <w:lvlJc w:val="left"/>
      <w:pPr>
        <w:tabs>
          <w:tab w:val="num" w:pos="3600"/>
        </w:tabs>
        <w:ind w:left="3600" w:hanging="360"/>
      </w:pPr>
      <w:rPr>
        <w:rFonts w:ascii="Arial" w:hAnsi="Arial" w:hint="default"/>
      </w:rPr>
    </w:lvl>
    <w:lvl w:ilvl="5" w:tplc="16DAF954" w:tentative="1">
      <w:start w:val="1"/>
      <w:numFmt w:val="bullet"/>
      <w:lvlText w:val="•"/>
      <w:lvlJc w:val="left"/>
      <w:pPr>
        <w:tabs>
          <w:tab w:val="num" w:pos="4320"/>
        </w:tabs>
        <w:ind w:left="4320" w:hanging="360"/>
      </w:pPr>
      <w:rPr>
        <w:rFonts w:ascii="Arial" w:hAnsi="Arial" w:hint="default"/>
      </w:rPr>
    </w:lvl>
    <w:lvl w:ilvl="6" w:tplc="BA9CA568" w:tentative="1">
      <w:start w:val="1"/>
      <w:numFmt w:val="bullet"/>
      <w:lvlText w:val="•"/>
      <w:lvlJc w:val="left"/>
      <w:pPr>
        <w:tabs>
          <w:tab w:val="num" w:pos="5040"/>
        </w:tabs>
        <w:ind w:left="5040" w:hanging="360"/>
      </w:pPr>
      <w:rPr>
        <w:rFonts w:ascii="Arial" w:hAnsi="Arial" w:hint="default"/>
      </w:rPr>
    </w:lvl>
    <w:lvl w:ilvl="7" w:tplc="F22C0D4C" w:tentative="1">
      <w:start w:val="1"/>
      <w:numFmt w:val="bullet"/>
      <w:lvlText w:val="•"/>
      <w:lvlJc w:val="left"/>
      <w:pPr>
        <w:tabs>
          <w:tab w:val="num" w:pos="5760"/>
        </w:tabs>
        <w:ind w:left="5760" w:hanging="360"/>
      </w:pPr>
      <w:rPr>
        <w:rFonts w:ascii="Arial" w:hAnsi="Arial" w:hint="default"/>
      </w:rPr>
    </w:lvl>
    <w:lvl w:ilvl="8" w:tplc="909C36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8"/>
  </w:num>
  <w:num w:numId="2">
    <w:abstractNumId w:val="2"/>
  </w:num>
  <w:num w:numId="3">
    <w:abstractNumId w:val="25"/>
  </w:num>
  <w:num w:numId="4">
    <w:abstractNumId w:val="28"/>
  </w:num>
  <w:num w:numId="5">
    <w:abstractNumId w:val="21"/>
  </w:num>
  <w:num w:numId="6">
    <w:abstractNumId w:val="9"/>
  </w:num>
  <w:num w:numId="7">
    <w:abstractNumId w:val="19"/>
  </w:num>
  <w:num w:numId="8">
    <w:abstractNumId w:val="3"/>
  </w:num>
  <w:num w:numId="9">
    <w:abstractNumId w:val="8"/>
  </w:num>
  <w:num w:numId="10">
    <w:abstractNumId w:val="5"/>
  </w:num>
  <w:num w:numId="11">
    <w:abstractNumId w:val="11"/>
  </w:num>
  <w:num w:numId="12">
    <w:abstractNumId w:val="14"/>
  </w:num>
  <w:num w:numId="13">
    <w:abstractNumId w:val="12"/>
  </w:num>
  <w:num w:numId="14">
    <w:abstractNumId w:val="10"/>
  </w:num>
  <w:num w:numId="15">
    <w:abstractNumId w:val="24"/>
  </w:num>
  <w:num w:numId="16">
    <w:abstractNumId w:val="17"/>
  </w:num>
  <w:num w:numId="17">
    <w:abstractNumId w:val="15"/>
  </w:num>
  <w:num w:numId="18">
    <w:abstractNumId w:val="20"/>
  </w:num>
  <w:num w:numId="19">
    <w:abstractNumId w:val="26"/>
  </w:num>
  <w:num w:numId="20">
    <w:abstractNumId w:val="23"/>
  </w:num>
  <w:num w:numId="21">
    <w:abstractNumId w:val="27"/>
  </w:num>
  <w:num w:numId="22">
    <w:abstractNumId w:val="7"/>
  </w:num>
  <w:num w:numId="23">
    <w:abstractNumId w:val="4"/>
  </w:num>
  <w:num w:numId="24">
    <w:abstractNumId w:val="0"/>
  </w:num>
  <w:num w:numId="25">
    <w:abstractNumId w:val="16"/>
  </w:num>
  <w:num w:numId="26">
    <w:abstractNumId w:val="13"/>
  </w:num>
  <w:num w:numId="27">
    <w:abstractNumId w:val="6"/>
  </w:num>
  <w:num w:numId="28">
    <w:abstractNumId w:val="1"/>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1878"/>
    <w:rsid w:val="000A2ED7"/>
    <w:rsid w:val="000A4BCB"/>
    <w:rsid w:val="000A7A19"/>
    <w:rsid w:val="000C154C"/>
    <w:rsid w:val="000D2930"/>
    <w:rsid w:val="000E0A8A"/>
    <w:rsid w:val="000E2C03"/>
    <w:rsid w:val="0010016B"/>
    <w:rsid w:val="00100360"/>
    <w:rsid w:val="00125DB4"/>
    <w:rsid w:val="001270A1"/>
    <w:rsid w:val="00164F56"/>
    <w:rsid w:val="00170F07"/>
    <w:rsid w:val="0017747E"/>
    <w:rsid w:val="0018051C"/>
    <w:rsid w:val="001B2B0A"/>
    <w:rsid w:val="001E173F"/>
    <w:rsid w:val="001E7174"/>
    <w:rsid w:val="001F437B"/>
    <w:rsid w:val="0020033A"/>
    <w:rsid w:val="002057EE"/>
    <w:rsid w:val="00212FB4"/>
    <w:rsid w:val="002221AC"/>
    <w:rsid w:val="00222AF7"/>
    <w:rsid w:val="002328DD"/>
    <w:rsid w:val="002339ED"/>
    <w:rsid w:val="00245810"/>
    <w:rsid w:val="00254006"/>
    <w:rsid w:val="00254F38"/>
    <w:rsid w:val="002736F0"/>
    <w:rsid w:val="00282D3C"/>
    <w:rsid w:val="0028724D"/>
    <w:rsid w:val="002920FF"/>
    <w:rsid w:val="00294B79"/>
    <w:rsid w:val="002A4356"/>
    <w:rsid w:val="002A5E54"/>
    <w:rsid w:val="002B3EF2"/>
    <w:rsid w:val="002B45C3"/>
    <w:rsid w:val="002C7C36"/>
    <w:rsid w:val="002E668C"/>
    <w:rsid w:val="002F07F4"/>
    <w:rsid w:val="002F579F"/>
    <w:rsid w:val="0030638F"/>
    <w:rsid w:val="00311CF9"/>
    <w:rsid w:val="003139FE"/>
    <w:rsid w:val="003163EA"/>
    <w:rsid w:val="00336939"/>
    <w:rsid w:val="00356FB6"/>
    <w:rsid w:val="00362718"/>
    <w:rsid w:val="0036592F"/>
    <w:rsid w:val="003664ED"/>
    <w:rsid w:val="00384C02"/>
    <w:rsid w:val="0039375E"/>
    <w:rsid w:val="003A5667"/>
    <w:rsid w:val="003A5E2B"/>
    <w:rsid w:val="003E683D"/>
    <w:rsid w:val="003F0451"/>
    <w:rsid w:val="003F762D"/>
    <w:rsid w:val="0040413C"/>
    <w:rsid w:val="00406366"/>
    <w:rsid w:val="00430F24"/>
    <w:rsid w:val="00432636"/>
    <w:rsid w:val="00435EBD"/>
    <w:rsid w:val="00451B80"/>
    <w:rsid w:val="00461C12"/>
    <w:rsid w:val="00466D02"/>
    <w:rsid w:val="00477263"/>
    <w:rsid w:val="0049501A"/>
    <w:rsid w:val="004A678E"/>
    <w:rsid w:val="004A7CF2"/>
    <w:rsid w:val="004C4868"/>
    <w:rsid w:val="004D6543"/>
    <w:rsid w:val="004E21D1"/>
    <w:rsid w:val="004F0167"/>
    <w:rsid w:val="00501368"/>
    <w:rsid w:val="005035C3"/>
    <w:rsid w:val="00507437"/>
    <w:rsid w:val="0051050C"/>
    <w:rsid w:val="00520DD2"/>
    <w:rsid w:val="005235DB"/>
    <w:rsid w:val="0052623A"/>
    <w:rsid w:val="00530EB0"/>
    <w:rsid w:val="00534C66"/>
    <w:rsid w:val="005375AA"/>
    <w:rsid w:val="00545EC2"/>
    <w:rsid w:val="0054734A"/>
    <w:rsid w:val="0057493B"/>
    <w:rsid w:val="00586C50"/>
    <w:rsid w:val="005A456B"/>
    <w:rsid w:val="005B1D4F"/>
    <w:rsid w:val="005E4CCD"/>
    <w:rsid w:val="005F5231"/>
    <w:rsid w:val="00614C3E"/>
    <w:rsid w:val="00615797"/>
    <w:rsid w:val="006A79AC"/>
    <w:rsid w:val="006B685E"/>
    <w:rsid w:val="006D43CD"/>
    <w:rsid w:val="006F27CD"/>
    <w:rsid w:val="00701598"/>
    <w:rsid w:val="00702FA5"/>
    <w:rsid w:val="00712608"/>
    <w:rsid w:val="00714064"/>
    <w:rsid w:val="007200C7"/>
    <w:rsid w:val="00723883"/>
    <w:rsid w:val="00732D90"/>
    <w:rsid w:val="00736D84"/>
    <w:rsid w:val="007373F0"/>
    <w:rsid w:val="00737BDB"/>
    <w:rsid w:val="00741097"/>
    <w:rsid w:val="0077159B"/>
    <w:rsid w:val="007902A8"/>
    <w:rsid w:val="007A37DA"/>
    <w:rsid w:val="007B7142"/>
    <w:rsid w:val="007C04D0"/>
    <w:rsid w:val="007D0DF7"/>
    <w:rsid w:val="007D3409"/>
    <w:rsid w:val="007E5F97"/>
    <w:rsid w:val="007E67EC"/>
    <w:rsid w:val="007E6928"/>
    <w:rsid w:val="007F2E6A"/>
    <w:rsid w:val="00804945"/>
    <w:rsid w:val="00806052"/>
    <w:rsid w:val="008072F9"/>
    <w:rsid w:val="00834289"/>
    <w:rsid w:val="008446CE"/>
    <w:rsid w:val="0087326D"/>
    <w:rsid w:val="00873C1C"/>
    <w:rsid w:val="008766C3"/>
    <w:rsid w:val="00884051"/>
    <w:rsid w:val="0088604D"/>
    <w:rsid w:val="008921D4"/>
    <w:rsid w:val="00892EAE"/>
    <w:rsid w:val="008A1C4E"/>
    <w:rsid w:val="008A6B2A"/>
    <w:rsid w:val="008B4F73"/>
    <w:rsid w:val="008C0F2F"/>
    <w:rsid w:val="008D55C5"/>
    <w:rsid w:val="008E2591"/>
    <w:rsid w:val="008E4711"/>
    <w:rsid w:val="00907365"/>
    <w:rsid w:val="00914A03"/>
    <w:rsid w:val="0091568D"/>
    <w:rsid w:val="00915DEA"/>
    <w:rsid w:val="00932924"/>
    <w:rsid w:val="009450D8"/>
    <w:rsid w:val="0095562F"/>
    <w:rsid w:val="00963B98"/>
    <w:rsid w:val="009708D0"/>
    <w:rsid w:val="00972ECC"/>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913"/>
    <w:rsid w:val="00A35F07"/>
    <w:rsid w:val="00A42E3A"/>
    <w:rsid w:val="00AC2C97"/>
    <w:rsid w:val="00AD65F4"/>
    <w:rsid w:val="00AD69AA"/>
    <w:rsid w:val="00AE165A"/>
    <w:rsid w:val="00AE6BE0"/>
    <w:rsid w:val="00AF5966"/>
    <w:rsid w:val="00B03811"/>
    <w:rsid w:val="00B10C6E"/>
    <w:rsid w:val="00B23292"/>
    <w:rsid w:val="00B2746E"/>
    <w:rsid w:val="00B343A3"/>
    <w:rsid w:val="00B35165"/>
    <w:rsid w:val="00B41E6D"/>
    <w:rsid w:val="00B71C35"/>
    <w:rsid w:val="00B73A82"/>
    <w:rsid w:val="00B76F4D"/>
    <w:rsid w:val="00B911CA"/>
    <w:rsid w:val="00BA4265"/>
    <w:rsid w:val="00BB2A32"/>
    <w:rsid w:val="00BC449A"/>
    <w:rsid w:val="00BC47AB"/>
    <w:rsid w:val="00BC70A8"/>
    <w:rsid w:val="00BD2AB1"/>
    <w:rsid w:val="00BE1FD4"/>
    <w:rsid w:val="00BE677A"/>
    <w:rsid w:val="00BE6A2E"/>
    <w:rsid w:val="00BF00A7"/>
    <w:rsid w:val="00BF33D9"/>
    <w:rsid w:val="00BF62DA"/>
    <w:rsid w:val="00C11B10"/>
    <w:rsid w:val="00C166E3"/>
    <w:rsid w:val="00C17FFD"/>
    <w:rsid w:val="00C302F3"/>
    <w:rsid w:val="00C338CA"/>
    <w:rsid w:val="00C42942"/>
    <w:rsid w:val="00C47376"/>
    <w:rsid w:val="00C50A0A"/>
    <w:rsid w:val="00C638D8"/>
    <w:rsid w:val="00C83525"/>
    <w:rsid w:val="00CA1729"/>
    <w:rsid w:val="00CA1DAE"/>
    <w:rsid w:val="00CA342A"/>
    <w:rsid w:val="00CC6360"/>
    <w:rsid w:val="00CC7557"/>
    <w:rsid w:val="00CE0DA0"/>
    <w:rsid w:val="00D24B94"/>
    <w:rsid w:val="00D34050"/>
    <w:rsid w:val="00D41D2D"/>
    <w:rsid w:val="00D53A4A"/>
    <w:rsid w:val="00D657E8"/>
    <w:rsid w:val="00D804B3"/>
    <w:rsid w:val="00D82643"/>
    <w:rsid w:val="00D95093"/>
    <w:rsid w:val="00DB10D2"/>
    <w:rsid w:val="00DB1DD4"/>
    <w:rsid w:val="00DB61B3"/>
    <w:rsid w:val="00DD1DFF"/>
    <w:rsid w:val="00DE28B4"/>
    <w:rsid w:val="00DF0231"/>
    <w:rsid w:val="00E04C43"/>
    <w:rsid w:val="00E06181"/>
    <w:rsid w:val="00E16D37"/>
    <w:rsid w:val="00E17F78"/>
    <w:rsid w:val="00E22D0F"/>
    <w:rsid w:val="00E5666B"/>
    <w:rsid w:val="00E577DD"/>
    <w:rsid w:val="00E72064"/>
    <w:rsid w:val="00E775B2"/>
    <w:rsid w:val="00E91110"/>
    <w:rsid w:val="00E9184C"/>
    <w:rsid w:val="00E92ACD"/>
    <w:rsid w:val="00EA4E79"/>
    <w:rsid w:val="00EA5149"/>
    <w:rsid w:val="00EB02DF"/>
    <w:rsid w:val="00EB64CD"/>
    <w:rsid w:val="00EE4EEA"/>
    <w:rsid w:val="00EE57D2"/>
    <w:rsid w:val="00EE6F45"/>
    <w:rsid w:val="00EF1F3E"/>
    <w:rsid w:val="00EF66B2"/>
    <w:rsid w:val="00F0497C"/>
    <w:rsid w:val="00F076D1"/>
    <w:rsid w:val="00F10653"/>
    <w:rsid w:val="00F22DF5"/>
    <w:rsid w:val="00F303F4"/>
    <w:rsid w:val="00F413E7"/>
    <w:rsid w:val="00F43475"/>
    <w:rsid w:val="00F559B5"/>
    <w:rsid w:val="00F67434"/>
    <w:rsid w:val="00F714A7"/>
    <w:rsid w:val="00FA1D27"/>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 w:type="paragraph" w:customStyle="1" w:styleId="TAH">
    <w:name w:val="TAH"/>
    <w:basedOn w:val="TAC"/>
    <w:link w:val="TAHCar"/>
    <w:qFormat/>
    <w:rsid w:val="006B685E"/>
    <w:rPr>
      <w:b/>
    </w:rPr>
  </w:style>
  <w:style w:type="paragraph" w:customStyle="1" w:styleId="TAC">
    <w:name w:val="TAC"/>
    <w:basedOn w:val="a"/>
    <w:link w:val="TACChar"/>
    <w:qFormat/>
    <w:rsid w:val="006B685E"/>
    <w:pPr>
      <w:keepNext/>
      <w:keepLines/>
      <w:spacing w:after="0"/>
      <w:jc w:val="center"/>
    </w:pPr>
    <w:rPr>
      <w:rFonts w:ascii="Arial" w:eastAsia="宋体" w:hAnsi="Arial"/>
      <w:sz w:val="18"/>
    </w:rPr>
  </w:style>
  <w:style w:type="character" w:customStyle="1" w:styleId="TACChar">
    <w:name w:val="TAC Char"/>
    <w:link w:val="TAC"/>
    <w:qFormat/>
    <w:rsid w:val="006B685E"/>
    <w:rPr>
      <w:rFonts w:ascii="Arial" w:eastAsia="宋体" w:hAnsi="Arial" w:cs="Times New Roman"/>
      <w:kern w:val="0"/>
      <w:sz w:val="18"/>
      <w:szCs w:val="20"/>
      <w:lang w:val="en-GB" w:eastAsia="en-US"/>
    </w:rPr>
  </w:style>
  <w:style w:type="character" w:customStyle="1" w:styleId="TAHCar">
    <w:name w:val="TAH Car"/>
    <w:link w:val="TAH"/>
    <w:qFormat/>
    <w:rsid w:val="006B685E"/>
    <w:rPr>
      <w:rFonts w:ascii="Arial" w:eastAsia="宋体" w:hAnsi="Arial" w:cs="Times New Roman"/>
      <w:b/>
      <w:kern w:val="0"/>
      <w:sz w:val="18"/>
      <w:szCs w:val="20"/>
      <w:lang w:val="en-GB" w:eastAsia="en-US"/>
    </w:rPr>
  </w:style>
  <w:style w:type="paragraph" w:customStyle="1" w:styleId="TAN">
    <w:name w:val="TAN"/>
    <w:basedOn w:val="a"/>
    <w:link w:val="TANChar"/>
    <w:qFormat/>
    <w:rsid w:val="006B685E"/>
    <w:pPr>
      <w:keepNext/>
      <w:keepLines/>
      <w:spacing w:after="0"/>
      <w:ind w:left="851" w:hanging="851"/>
    </w:pPr>
    <w:rPr>
      <w:rFonts w:ascii="Arial" w:eastAsia="宋体" w:hAnsi="Arial"/>
      <w:sz w:val="18"/>
    </w:rPr>
  </w:style>
  <w:style w:type="character" w:customStyle="1" w:styleId="TANChar">
    <w:name w:val="TAN Char"/>
    <w:link w:val="TAN"/>
    <w:rsid w:val="006B685E"/>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8162917">
      <w:bodyDiv w:val="1"/>
      <w:marLeft w:val="0"/>
      <w:marRight w:val="0"/>
      <w:marTop w:val="0"/>
      <w:marBottom w:val="0"/>
      <w:divBdr>
        <w:top w:val="none" w:sz="0" w:space="0" w:color="auto"/>
        <w:left w:val="none" w:sz="0" w:space="0" w:color="auto"/>
        <w:bottom w:val="none" w:sz="0" w:space="0" w:color="auto"/>
        <w:right w:val="none" w:sz="0" w:space="0" w:color="auto"/>
      </w:divBdr>
      <w:divsChild>
        <w:div w:id="1331641364">
          <w:marLeft w:val="360"/>
          <w:marRight w:val="0"/>
          <w:marTop w:val="200"/>
          <w:marBottom w:val="0"/>
          <w:divBdr>
            <w:top w:val="none" w:sz="0" w:space="0" w:color="auto"/>
            <w:left w:val="none" w:sz="0" w:space="0" w:color="auto"/>
            <w:bottom w:val="none" w:sz="0" w:space="0" w:color="auto"/>
            <w:right w:val="none" w:sz="0" w:space="0" w:color="auto"/>
          </w:divBdr>
        </w:div>
        <w:div w:id="1854109875">
          <w:marLeft w:val="1080"/>
          <w:marRight w:val="0"/>
          <w:marTop w:val="100"/>
          <w:marBottom w:val="0"/>
          <w:divBdr>
            <w:top w:val="none" w:sz="0" w:space="0" w:color="auto"/>
            <w:left w:val="none" w:sz="0" w:space="0" w:color="auto"/>
            <w:bottom w:val="none" w:sz="0" w:space="0" w:color="auto"/>
            <w:right w:val="none" w:sz="0" w:space="0" w:color="auto"/>
          </w:divBdr>
        </w:div>
        <w:div w:id="749620940">
          <w:marLeft w:val="360"/>
          <w:marRight w:val="0"/>
          <w:marTop w:val="200"/>
          <w:marBottom w:val="0"/>
          <w:divBdr>
            <w:top w:val="none" w:sz="0" w:space="0" w:color="auto"/>
            <w:left w:val="none" w:sz="0" w:space="0" w:color="auto"/>
            <w:bottom w:val="none" w:sz="0" w:space="0" w:color="auto"/>
            <w:right w:val="none" w:sz="0" w:space="0" w:color="auto"/>
          </w:divBdr>
        </w:div>
        <w:div w:id="1624539131">
          <w:marLeft w:val="1080"/>
          <w:marRight w:val="0"/>
          <w:marTop w:val="100"/>
          <w:marBottom w:val="0"/>
          <w:divBdr>
            <w:top w:val="none" w:sz="0" w:space="0" w:color="auto"/>
            <w:left w:val="none" w:sz="0" w:space="0" w:color="auto"/>
            <w:bottom w:val="none" w:sz="0" w:space="0" w:color="auto"/>
            <w:right w:val="none" w:sz="0" w:space="0" w:color="auto"/>
          </w:divBdr>
        </w:div>
        <w:div w:id="1197692953">
          <w:marLeft w:val="360"/>
          <w:marRight w:val="0"/>
          <w:marTop w:val="200"/>
          <w:marBottom w:val="0"/>
          <w:divBdr>
            <w:top w:val="none" w:sz="0" w:space="0" w:color="auto"/>
            <w:left w:val="none" w:sz="0" w:space="0" w:color="auto"/>
            <w:bottom w:val="none" w:sz="0" w:space="0" w:color="auto"/>
            <w:right w:val="none" w:sz="0" w:space="0" w:color="auto"/>
          </w:divBdr>
        </w:div>
        <w:div w:id="551770374">
          <w:marLeft w:val="1080"/>
          <w:marRight w:val="0"/>
          <w:marTop w:val="100"/>
          <w:marBottom w:val="0"/>
          <w:divBdr>
            <w:top w:val="none" w:sz="0" w:space="0" w:color="auto"/>
            <w:left w:val="none" w:sz="0" w:space="0" w:color="auto"/>
            <w:bottom w:val="none" w:sz="0" w:space="0" w:color="auto"/>
            <w:right w:val="none" w:sz="0" w:space="0" w:color="auto"/>
          </w:divBdr>
        </w:div>
        <w:div w:id="1136147659">
          <w:marLeft w:val="360"/>
          <w:marRight w:val="0"/>
          <w:marTop w:val="200"/>
          <w:marBottom w:val="0"/>
          <w:divBdr>
            <w:top w:val="none" w:sz="0" w:space="0" w:color="auto"/>
            <w:left w:val="none" w:sz="0" w:space="0" w:color="auto"/>
            <w:bottom w:val="none" w:sz="0" w:space="0" w:color="auto"/>
            <w:right w:val="none" w:sz="0" w:space="0" w:color="auto"/>
          </w:divBdr>
        </w:div>
        <w:div w:id="237910981">
          <w:marLeft w:val="1080"/>
          <w:marRight w:val="0"/>
          <w:marTop w:val="100"/>
          <w:marBottom w:val="0"/>
          <w:divBdr>
            <w:top w:val="none" w:sz="0" w:space="0" w:color="auto"/>
            <w:left w:val="none" w:sz="0" w:space="0" w:color="auto"/>
            <w:bottom w:val="none" w:sz="0" w:space="0" w:color="auto"/>
            <w:right w:val="none" w:sz="0" w:space="0" w:color="auto"/>
          </w:divBdr>
        </w:div>
      </w:divsChild>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37261655">
      <w:bodyDiv w:val="1"/>
      <w:marLeft w:val="0"/>
      <w:marRight w:val="0"/>
      <w:marTop w:val="0"/>
      <w:marBottom w:val="0"/>
      <w:divBdr>
        <w:top w:val="none" w:sz="0" w:space="0" w:color="auto"/>
        <w:left w:val="none" w:sz="0" w:space="0" w:color="auto"/>
        <w:bottom w:val="none" w:sz="0" w:space="0" w:color="auto"/>
        <w:right w:val="none" w:sz="0" w:space="0" w:color="auto"/>
      </w:divBdr>
      <w:divsChild>
        <w:div w:id="1998414025">
          <w:marLeft w:val="360"/>
          <w:marRight w:val="0"/>
          <w:marTop w:val="200"/>
          <w:marBottom w:val="0"/>
          <w:divBdr>
            <w:top w:val="none" w:sz="0" w:space="0" w:color="auto"/>
            <w:left w:val="none" w:sz="0" w:space="0" w:color="auto"/>
            <w:bottom w:val="none" w:sz="0" w:space="0" w:color="auto"/>
            <w:right w:val="none" w:sz="0" w:space="0" w:color="auto"/>
          </w:divBdr>
        </w:div>
        <w:div w:id="1482891920">
          <w:marLeft w:val="1080"/>
          <w:marRight w:val="0"/>
          <w:marTop w:val="100"/>
          <w:marBottom w:val="0"/>
          <w:divBdr>
            <w:top w:val="none" w:sz="0" w:space="0" w:color="auto"/>
            <w:left w:val="none" w:sz="0" w:space="0" w:color="auto"/>
            <w:bottom w:val="none" w:sz="0" w:space="0" w:color="auto"/>
            <w:right w:val="none" w:sz="0" w:space="0" w:color="auto"/>
          </w:divBdr>
        </w:div>
        <w:div w:id="725494687">
          <w:marLeft w:val="1800"/>
          <w:marRight w:val="0"/>
          <w:marTop w:val="100"/>
          <w:marBottom w:val="0"/>
          <w:divBdr>
            <w:top w:val="none" w:sz="0" w:space="0" w:color="auto"/>
            <w:left w:val="none" w:sz="0" w:space="0" w:color="auto"/>
            <w:bottom w:val="none" w:sz="0" w:space="0" w:color="auto"/>
            <w:right w:val="none" w:sz="0" w:space="0" w:color="auto"/>
          </w:divBdr>
        </w:div>
        <w:div w:id="1833526913">
          <w:marLeft w:val="1800"/>
          <w:marRight w:val="0"/>
          <w:marTop w:val="100"/>
          <w:marBottom w:val="0"/>
          <w:divBdr>
            <w:top w:val="none" w:sz="0" w:space="0" w:color="auto"/>
            <w:left w:val="none" w:sz="0" w:space="0" w:color="auto"/>
            <w:bottom w:val="none" w:sz="0" w:space="0" w:color="auto"/>
            <w:right w:val="none" w:sz="0" w:space="0" w:color="auto"/>
          </w:divBdr>
        </w:div>
        <w:div w:id="1896968243">
          <w:marLeft w:val="2520"/>
          <w:marRight w:val="0"/>
          <w:marTop w:val="100"/>
          <w:marBottom w:val="0"/>
          <w:divBdr>
            <w:top w:val="none" w:sz="0" w:space="0" w:color="auto"/>
            <w:left w:val="none" w:sz="0" w:space="0" w:color="auto"/>
            <w:bottom w:val="none" w:sz="0" w:space="0" w:color="auto"/>
            <w:right w:val="none" w:sz="0" w:space="0" w:color="auto"/>
          </w:divBdr>
        </w:div>
        <w:div w:id="1746875116">
          <w:marLeft w:val="2520"/>
          <w:marRight w:val="0"/>
          <w:marTop w:val="100"/>
          <w:marBottom w:val="0"/>
          <w:divBdr>
            <w:top w:val="none" w:sz="0" w:space="0" w:color="auto"/>
            <w:left w:val="none" w:sz="0" w:space="0" w:color="auto"/>
            <w:bottom w:val="none" w:sz="0" w:space="0" w:color="auto"/>
            <w:right w:val="none" w:sz="0" w:space="0" w:color="auto"/>
          </w:divBdr>
        </w:div>
        <w:div w:id="1252546956">
          <w:marLeft w:val="1800"/>
          <w:marRight w:val="0"/>
          <w:marTop w:val="100"/>
          <w:marBottom w:val="0"/>
          <w:divBdr>
            <w:top w:val="none" w:sz="0" w:space="0" w:color="auto"/>
            <w:left w:val="none" w:sz="0" w:space="0" w:color="auto"/>
            <w:bottom w:val="none" w:sz="0" w:space="0" w:color="auto"/>
            <w:right w:val="none" w:sz="0" w:space="0" w:color="auto"/>
          </w:divBdr>
        </w:div>
        <w:div w:id="540241205">
          <w:marLeft w:val="1800"/>
          <w:marRight w:val="0"/>
          <w:marTop w:val="100"/>
          <w:marBottom w:val="0"/>
          <w:divBdr>
            <w:top w:val="none" w:sz="0" w:space="0" w:color="auto"/>
            <w:left w:val="none" w:sz="0" w:space="0" w:color="auto"/>
            <w:bottom w:val="none" w:sz="0" w:space="0" w:color="auto"/>
            <w:right w:val="none" w:sz="0" w:space="0" w:color="auto"/>
          </w:divBdr>
        </w:div>
        <w:div w:id="773750398">
          <w:marLeft w:val="1800"/>
          <w:marRight w:val="0"/>
          <w:marTop w:val="100"/>
          <w:marBottom w:val="0"/>
          <w:divBdr>
            <w:top w:val="none" w:sz="0" w:space="0" w:color="auto"/>
            <w:left w:val="none" w:sz="0" w:space="0" w:color="auto"/>
            <w:bottom w:val="none" w:sz="0" w:space="0" w:color="auto"/>
            <w:right w:val="none" w:sz="0" w:space="0" w:color="auto"/>
          </w:divBdr>
        </w:div>
        <w:div w:id="1663895836">
          <w:marLeft w:val="1080"/>
          <w:marRight w:val="0"/>
          <w:marTop w:val="100"/>
          <w:marBottom w:val="0"/>
          <w:divBdr>
            <w:top w:val="none" w:sz="0" w:space="0" w:color="auto"/>
            <w:left w:val="none" w:sz="0" w:space="0" w:color="auto"/>
            <w:bottom w:val="none" w:sz="0" w:space="0" w:color="auto"/>
            <w:right w:val="none" w:sz="0" w:space="0" w:color="auto"/>
          </w:divBdr>
        </w:div>
        <w:div w:id="2138258427">
          <w:marLeft w:val="1080"/>
          <w:marRight w:val="0"/>
          <w:marTop w:val="100"/>
          <w:marBottom w:val="0"/>
          <w:divBdr>
            <w:top w:val="none" w:sz="0" w:space="0" w:color="auto"/>
            <w:left w:val="none" w:sz="0" w:space="0" w:color="auto"/>
            <w:bottom w:val="none" w:sz="0" w:space="0" w:color="auto"/>
            <w:right w:val="none" w:sz="0" w:space="0" w:color="auto"/>
          </w:divBdr>
        </w:div>
        <w:div w:id="2007903185">
          <w:marLeft w:val="360"/>
          <w:marRight w:val="0"/>
          <w:marTop w:val="200"/>
          <w:marBottom w:val="0"/>
          <w:divBdr>
            <w:top w:val="none" w:sz="0" w:space="0" w:color="auto"/>
            <w:left w:val="none" w:sz="0" w:space="0" w:color="auto"/>
            <w:bottom w:val="none" w:sz="0" w:space="0" w:color="auto"/>
            <w:right w:val="none" w:sz="0" w:space="0" w:color="auto"/>
          </w:divBdr>
        </w:div>
      </w:divsChild>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64846067">
      <w:bodyDiv w:val="1"/>
      <w:marLeft w:val="0"/>
      <w:marRight w:val="0"/>
      <w:marTop w:val="0"/>
      <w:marBottom w:val="0"/>
      <w:divBdr>
        <w:top w:val="none" w:sz="0" w:space="0" w:color="auto"/>
        <w:left w:val="none" w:sz="0" w:space="0" w:color="auto"/>
        <w:bottom w:val="none" w:sz="0" w:space="0" w:color="auto"/>
        <w:right w:val="none" w:sz="0" w:space="0" w:color="auto"/>
      </w:divBdr>
      <w:divsChild>
        <w:div w:id="1246693124">
          <w:marLeft w:val="360"/>
          <w:marRight w:val="0"/>
          <w:marTop w:val="200"/>
          <w:marBottom w:val="0"/>
          <w:divBdr>
            <w:top w:val="none" w:sz="0" w:space="0" w:color="auto"/>
            <w:left w:val="none" w:sz="0" w:space="0" w:color="auto"/>
            <w:bottom w:val="none" w:sz="0" w:space="0" w:color="auto"/>
            <w:right w:val="none" w:sz="0" w:space="0" w:color="auto"/>
          </w:divBdr>
        </w:div>
        <w:div w:id="1646204663">
          <w:marLeft w:val="1080"/>
          <w:marRight w:val="0"/>
          <w:marTop w:val="100"/>
          <w:marBottom w:val="0"/>
          <w:divBdr>
            <w:top w:val="none" w:sz="0" w:space="0" w:color="auto"/>
            <w:left w:val="none" w:sz="0" w:space="0" w:color="auto"/>
            <w:bottom w:val="none" w:sz="0" w:space="0" w:color="auto"/>
            <w:right w:val="none" w:sz="0" w:space="0" w:color="auto"/>
          </w:divBdr>
        </w:div>
        <w:div w:id="1558853923">
          <w:marLeft w:val="360"/>
          <w:marRight w:val="0"/>
          <w:marTop w:val="200"/>
          <w:marBottom w:val="0"/>
          <w:divBdr>
            <w:top w:val="none" w:sz="0" w:space="0" w:color="auto"/>
            <w:left w:val="none" w:sz="0" w:space="0" w:color="auto"/>
            <w:bottom w:val="none" w:sz="0" w:space="0" w:color="auto"/>
            <w:right w:val="none" w:sz="0" w:space="0" w:color="auto"/>
          </w:divBdr>
        </w:div>
        <w:div w:id="870339677">
          <w:marLeft w:val="1080"/>
          <w:marRight w:val="0"/>
          <w:marTop w:val="100"/>
          <w:marBottom w:val="0"/>
          <w:divBdr>
            <w:top w:val="none" w:sz="0" w:space="0" w:color="auto"/>
            <w:left w:val="none" w:sz="0" w:space="0" w:color="auto"/>
            <w:bottom w:val="none" w:sz="0" w:space="0" w:color="auto"/>
            <w:right w:val="none" w:sz="0" w:space="0" w:color="auto"/>
          </w:divBdr>
        </w:div>
        <w:div w:id="1414858646">
          <w:marLeft w:val="1080"/>
          <w:marRight w:val="0"/>
          <w:marTop w:val="100"/>
          <w:marBottom w:val="0"/>
          <w:divBdr>
            <w:top w:val="none" w:sz="0" w:space="0" w:color="auto"/>
            <w:left w:val="none" w:sz="0" w:space="0" w:color="auto"/>
            <w:bottom w:val="none" w:sz="0" w:space="0" w:color="auto"/>
            <w:right w:val="none" w:sz="0" w:space="0" w:color="auto"/>
          </w:divBdr>
        </w:div>
        <w:div w:id="817843398">
          <w:marLeft w:val="360"/>
          <w:marRight w:val="0"/>
          <w:marTop w:val="200"/>
          <w:marBottom w:val="0"/>
          <w:divBdr>
            <w:top w:val="none" w:sz="0" w:space="0" w:color="auto"/>
            <w:left w:val="none" w:sz="0" w:space="0" w:color="auto"/>
            <w:bottom w:val="none" w:sz="0" w:space="0" w:color="auto"/>
            <w:right w:val="none" w:sz="0" w:space="0" w:color="auto"/>
          </w:divBdr>
        </w:div>
        <w:div w:id="1146433281">
          <w:marLeft w:val="1080"/>
          <w:marRight w:val="0"/>
          <w:marTop w:val="100"/>
          <w:marBottom w:val="0"/>
          <w:divBdr>
            <w:top w:val="none" w:sz="0" w:space="0" w:color="auto"/>
            <w:left w:val="none" w:sz="0" w:space="0" w:color="auto"/>
            <w:bottom w:val="none" w:sz="0" w:space="0" w:color="auto"/>
            <w:right w:val="none" w:sz="0" w:space="0" w:color="auto"/>
          </w:divBdr>
        </w:div>
        <w:div w:id="1639457053">
          <w:marLeft w:val="360"/>
          <w:marRight w:val="0"/>
          <w:marTop w:val="200"/>
          <w:marBottom w:val="0"/>
          <w:divBdr>
            <w:top w:val="none" w:sz="0" w:space="0" w:color="auto"/>
            <w:left w:val="none" w:sz="0" w:space="0" w:color="auto"/>
            <w:bottom w:val="none" w:sz="0" w:space="0" w:color="auto"/>
            <w:right w:val="none" w:sz="0" w:space="0" w:color="auto"/>
          </w:divBdr>
        </w:div>
        <w:div w:id="826021877">
          <w:marLeft w:val="1080"/>
          <w:marRight w:val="0"/>
          <w:marTop w:val="100"/>
          <w:marBottom w:val="0"/>
          <w:divBdr>
            <w:top w:val="none" w:sz="0" w:space="0" w:color="auto"/>
            <w:left w:val="none" w:sz="0" w:space="0" w:color="auto"/>
            <w:bottom w:val="none" w:sz="0" w:space="0" w:color="auto"/>
            <w:right w:val="none" w:sz="0" w:space="0" w:color="auto"/>
          </w:divBdr>
        </w:div>
      </w:divsChild>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652717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16308683">
      <w:bodyDiv w:val="1"/>
      <w:marLeft w:val="0"/>
      <w:marRight w:val="0"/>
      <w:marTop w:val="0"/>
      <w:marBottom w:val="0"/>
      <w:divBdr>
        <w:top w:val="none" w:sz="0" w:space="0" w:color="auto"/>
        <w:left w:val="none" w:sz="0" w:space="0" w:color="auto"/>
        <w:bottom w:val="none" w:sz="0" w:space="0" w:color="auto"/>
        <w:right w:val="none" w:sz="0" w:space="0" w:color="auto"/>
      </w:divBdr>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656349210">
      <w:bodyDiv w:val="1"/>
      <w:marLeft w:val="0"/>
      <w:marRight w:val="0"/>
      <w:marTop w:val="0"/>
      <w:marBottom w:val="0"/>
      <w:divBdr>
        <w:top w:val="none" w:sz="0" w:space="0" w:color="auto"/>
        <w:left w:val="none" w:sz="0" w:space="0" w:color="auto"/>
        <w:bottom w:val="none" w:sz="0" w:space="0" w:color="auto"/>
        <w:right w:val="none" w:sz="0" w:space="0" w:color="auto"/>
      </w:divBdr>
      <w:divsChild>
        <w:div w:id="922110145">
          <w:marLeft w:val="360"/>
          <w:marRight w:val="0"/>
          <w:marTop w:val="200"/>
          <w:marBottom w:val="0"/>
          <w:divBdr>
            <w:top w:val="none" w:sz="0" w:space="0" w:color="auto"/>
            <w:left w:val="none" w:sz="0" w:space="0" w:color="auto"/>
            <w:bottom w:val="none" w:sz="0" w:space="0" w:color="auto"/>
            <w:right w:val="none" w:sz="0" w:space="0" w:color="auto"/>
          </w:divBdr>
        </w:div>
        <w:div w:id="1069958741">
          <w:marLeft w:val="1080"/>
          <w:marRight w:val="0"/>
          <w:marTop w:val="100"/>
          <w:marBottom w:val="0"/>
          <w:divBdr>
            <w:top w:val="none" w:sz="0" w:space="0" w:color="auto"/>
            <w:left w:val="none" w:sz="0" w:space="0" w:color="auto"/>
            <w:bottom w:val="none" w:sz="0" w:space="0" w:color="auto"/>
            <w:right w:val="none" w:sz="0" w:space="0" w:color="auto"/>
          </w:divBdr>
        </w:div>
        <w:div w:id="691496595">
          <w:marLeft w:val="360"/>
          <w:marRight w:val="0"/>
          <w:marTop w:val="200"/>
          <w:marBottom w:val="0"/>
          <w:divBdr>
            <w:top w:val="none" w:sz="0" w:space="0" w:color="auto"/>
            <w:left w:val="none" w:sz="0" w:space="0" w:color="auto"/>
            <w:bottom w:val="none" w:sz="0" w:space="0" w:color="auto"/>
            <w:right w:val="none" w:sz="0" w:space="0" w:color="auto"/>
          </w:divBdr>
        </w:div>
        <w:div w:id="171800338">
          <w:marLeft w:val="1080"/>
          <w:marRight w:val="0"/>
          <w:marTop w:val="100"/>
          <w:marBottom w:val="0"/>
          <w:divBdr>
            <w:top w:val="none" w:sz="0" w:space="0" w:color="auto"/>
            <w:left w:val="none" w:sz="0" w:space="0" w:color="auto"/>
            <w:bottom w:val="none" w:sz="0" w:space="0" w:color="auto"/>
            <w:right w:val="none" w:sz="0" w:space="0" w:color="auto"/>
          </w:divBdr>
        </w:div>
        <w:div w:id="1361397233">
          <w:marLeft w:val="1080"/>
          <w:marRight w:val="0"/>
          <w:marTop w:val="100"/>
          <w:marBottom w:val="0"/>
          <w:divBdr>
            <w:top w:val="none" w:sz="0" w:space="0" w:color="auto"/>
            <w:left w:val="none" w:sz="0" w:space="0" w:color="auto"/>
            <w:bottom w:val="none" w:sz="0" w:space="0" w:color="auto"/>
            <w:right w:val="none" w:sz="0" w:space="0" w:color="auto"/>
          </w:divBdr>
        </w:div>
        <w:div w:id="1856380166">
          <w:marLeft w:val="360"/>
          <w:marRight w:val="0"/>
          <w:marTop w:val="200"/>
          <w:marBottom w:val="0"/>
          <w:divBdr>
            <w:top w:val="none" w:sz="0" w:space="0" w:color="auto"/>
            <w:left w:val="none" w:sz="0" w:space="0" w:color="auto"/>
            <w:bottom w:val="none" w:sz="0" w:space="0" w:color="auto"/>
            <w:right w:val="none" w:sz="0" w:space="0" w:color="auto"/>
          </w:divBdr>
        </w:div>
        <w:div w:id="744301835">
          <w:marLeft w:val="1080"/>
          <w:marRight w:val="0"/>
          <w:marTop w:val="100"/>
          <w:marBottom w:val="0"/>
          <w:divBdr>
            <w:top w:val="none" w:sz="0" w:space="0" w:color="auto"/>
            <w:left w:val="none" w:sz="0" w:space="0" w:color="auto"/>
            <w:bottom w:val="none" w:sz="0" w:space="0" w:color="auto"/>
            <w:right w:val="none" w:sz="0" w:space="0" w:color="auto"/>
          </w:divBdr>
        </w:div>
        <w:div w:id="1799103287">
          <w:marLeft w:val="360"/>
          <w:marRight w:val="0"/>
          <w:marTop w:val="200"/>
          <w:marBottom w:val="0"/>
          <w:divBdr>
            <w:top w:val="none" w:sz="0" w:space="0" w:color="auto"/>
            <w:left w:val="none" w:sz="0" w:space="0" w:color="auto"/>
            <w:bottom w:val="none" w:sz="0" w:space="0" w:color="auto"/>
            <w:right w:val="none" w:sz="0" w:space="0" w:color="auto"/>
          </w:divBdr>
        </w:div>
        <w:div w:id="372653795">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29352492">
      <w:bodyDiv w:val="1"/>
      <w:marLeft w:val="0"/>
      <w:marRight w:val="0"/>
      <w:marTop w:val="0"/>
      <w:marBottom w:val="0"/>
      <w:divBdr>
        <w:top w:val="none" w:sz="0" w:space="0" w:color="auto"/>
        <w:left w:val="none" w:sz="0" w:space="0" w:color="auto"/>
        <w:bottom w:val="none" w:sz="0" w:space="0" w:color="auto"/>
        <w:right w:val="none" w:sz="0" w:space="0" w:color="auto"/>
      </w:divBdr>
      <w:divsChild>
        <w:div w:id="1955214735">
          <w:marLeft w:val="360"/>
          <w:marRight w:val="0"/>
          <w:marTop w:val="200"/>
          <w:marBottom w:val="0"/>
          <w:divBdr>
            <w:top w:val="none" w:sz="0" w:space="0" w:color="auto"/>
            <w:left w:val="none" w:sz="0" w:space="0" w:color="auto"/>
            <w:bottom w:val="none" w:sz="0" w:space="0" w:color="auto"/>
            <w:right w:val="none" w:sz="0" w:space="0" w:color="auto"/>
          </w:divBdr>
        </w:div>
        <w:div w:id="2107538164">
          <w:marLeft w:val="1080"/>
          <w:marRight w:val="0"/>
          <w:marTop w:val="100"/>
          <w:marBottom w:val="0"/>
          <w:divBdr>
            <w:top w:val="none" w:sz="0" w:space="0" w:color="auto"/>
            <w:left w:val="none" w:sz="0" w:space="0" w:color="auto"/>
            <w:bottom w:val="none" w:sz="0" w:space="0" w:color="auto"/>
            <w:right w:val="none" w:sz="0" w:space="0" w:color="auto"/>
          </w:divBdr>
        </w:div>
        <w:div w:id="394935768">
          <w:marLeft w:val="1080"/>
          <w:marRight w:val="0"/>
          <w:marTop w:val="100"/>
          <w:marBottom w:val="0"/>
          <w:divBdr>
            <w:top w:val="none" w:sz="0" w:space="0" w:color="auto"/>
            <w:left w:val="none" w:sz="0" w:space="0" w:color="auto"/>
            <w:bottom w:val="none" w:sz="0" w:space="0" w:color="auto"/>
            <w:right w:val="none" w:sz="0" w:space="0" w:color="auto"/>
          </w:divBdr>
        </w:div>
        <w:div w:id="1612712003">
          <w:marLeft w:val="1080"/>
          <w:marRight w:val="0"/>
          <w:marTop w:val="100"/>
          <w:marBottom w:val="0"/>
          <w:divBdr>
            <w:top w:val="none" w:sz="0" w:space="0" w:color="auto"/>
            <w:left w:val="none" w:sz="0" w:space="0" w:color="auto"/>
            <w:bottom w:val="none" w:sz="0" w:space="0" w:color="auto"/>
            <w:right w:val="none" w:sz="0" w:space="0" w:color="auto"/>
          </w:divBdr>
        </w:div>
        <w:div w:id="56441053">
          <w:marLeft w:val="360"/>
          <w:marRight w:val="0"/>
          <w:marTop w:val="200"/>
          <w:marBottom w:val="0"/>
          <w:divBdr>
            <w:top w:val="none" w:sz="0" w:space="0" w:color="auto"/>
            <w:left w:val="none" w:sz="0" w:space="0" w:color="auto"/>
            <w:bottom w:val="none" w:sz="0" w:space="0" w:color="auto"/>
            <w:right w:val="none" w:sz="0" w:space="0" w:color="auto"/>
          </w:divBdr>
        </w:div>
        <w:div w:id="1939831828">
          <w:marLeft w:val="1080"/>
          <w:marRight w:val="0"/>
          <w:marTop w:val="100"/>
          <w:marBottom w:val="0"/>
          <w:divBdr>
            <w:top w:val="none" w:sz="0" w:space="0" w:color="auto"/>
            <w:left w:val="none" w:sz="0" w:space="0" w:color="auto"/>
            <w:bottom w:val="none" w:sz="0" w:space="0" w:color="auto"/>
            <w:right w:val="none" w:sz="0" w:space="0" w:color="auto"/>
          </w:divBdr>
        </w:div>
      </w:divsChild>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0758770">
      <w:bodyDiv w:val="1"/>
      <w:marLeft w:val="0"/>
      <w:marRight w:val="0"/>
      <w:marTop w:val="0"/>
      <w:marBottom w:val="0"/>
      <w:divBdr>
        <w:top w:val="none" w:sz="0" w:space="0" w:color="auto"/>
        <w:left w:val="none" w:sz="0" w:space="0" w:color="auto"/>
        <w:bottom w:val="none" w:sz="0" w:space="0" w:color="auto"/>
        <w:right w:val="none" w:sz="0" w:space="0" w:color="auto"/>
      </w:divBdr>
      <w:divsChild>
        <w:div w:id="1437481829">
          <w:marLeft w:val="360"/>
          <w:marRight w:val="0"/>
          <w:marTop w:val="200"/>
          <w:marBottom w:val="0"/>
          <w:divBdr>
            <w:top w:val="none" w:sz="0" w:space="0" w:color="auto"/>
            <w:left w:val="none" w:sz="0" w:space="0" w:color="auto"/>
            <w:bottom w:val="none" w:sz="0" w:space="0" w:color="auto"/>
            <w:right w:val="none" w:sz="0" w:space="0" w:color="auto"/>
          </w:divBdr>
        </w:div>
        <w:div w:id="2116320731">
          <w:marLeft w:val="1080"/>
          <w:marRight w:val="0"/>
          <w:marTop w:val="100"/>
          <w:marBottom w:val="0"/>
          <w:divBdr>
            <w:top w:val="none" w:sz="0" w:space="0" w:color="auto"/>
            <w:left w:val="none" w:sz="0" w:space="0" w:color="auto"/>
            <w:bottom w:val="none" w:sz="0" w:space="0" w:color="auto"/>
            <w:right w:val="none" w:sz="0" w:space="0" w:color="auto"/>
          </w:divBdr>
        </w:div>
        <w:div w:id="1053189636">
          <w:marLeft w:val="1800"/>
          <w:marRight w:val="0"/>
          <w:marTop w:val="100"/>
          <w:marBottom w:val="0"/>
          <w:divBdr>
            <w:top w:val="none" w:sz="0" w:space="0" w:color="auto"/>
            <w:left w:val="none" w:sz="0" w:space="0" w:color="auto"/>
            <w:bottom w:val="none" w:sz="0" w:space="0" w:color="auto"/>
            <w:right w:val="none" w:sz="0" w:space="0" w:color="auto"/>
          </w:divBdr>
        </w:div>
        <w:div w:id="1296717557">
          <w:marLeft w:val="1800"/>
          <w:marRight w:val="0"/>
          <w:marTop w:val="100"/>
          <w:marBottom w:val="0"/>
          <w:divBdr>
            <w:top w:val="none" w:sz="0" w:space="0" w:color="auto"/>
            <w:left w:val="none" w:sz="0" w:space="0" w:color="auto"/>
            <w:bottom w:val="none" w:sz="0" w:space="0" w:color="auto"/>
            <w:right w:val="none" w:sz="0" w:space="0" w:color="auto"/>
          </w:divBdr>
        </w:div>
        <w:div w:id="340470917">
          <w:marLeft w:val="2520"/>
          <w:marRight w:val="0"/>
          <w:marTop w:val="100"/>
          <w:marBottom w:val="0"/>
          <w:divBdr>
            <w:top w:val="none" w:sz="0" w:space="0" w:color="auto"/>
            <w:left w:val="none" w:sz="0" w:space="0" w:color="auto"/>
            <w:bottom w:val="none" w:sz="0" w:space="0" w:color="auto"/>
            <w:right w:val="none" w:sz="0" w:space="0" w:color="auto"/>
          </w:divBdr>
        </w:div>
        <w:div w:id="413281406">
          <w:marLeft w:val="2520"/>
          <w:marRight w:val="0"/>
          <w:marTop w:val="100"/>
          <w:marBottom w:val="0"/>
          <w:divBdr>
            <w:top w:val="none" w:sz="0" w:space="0" w:color="auto"/>
            <w:left w:val="none" w:sz="0" w:space="0" w:color="auto"/>
            <w:bottom w:val="none" w:sz="0" w:space="0" w:color="auto"/>
            <w:right w:val="none" w:sz="0" w:space="0" w:color="auto"/>
          </w:divBdr>
        </w:div>
        <w:div w:id="79182718">
          <w:marLeft w:val="2520"/>
          <w:marRight w:val="0"/>
          <w:marTop w:val="100"/>
          <w:marBottom w:val="0"/>
          <w:divBdr>
            <w:top w:val="none" w:sz="0" w:space="0" w:color="auto"/>
            <w:left w:val="none" w:sz="0" w:space="0" w:color="auto"/>
            <w:bottom w:val="none" w:sz="0" w:space="0" w:color="auto"/>
            <w:right w:val="none" w:sz="0" w:space="0" w:color="auto"/>
          </w:divBdr>
        </w:div>
        <w:div w:id="132479696">
          <w:marLeft w:val="1080"/>
          <w:marRight w:val="0"/>
          <w:marTop w:val="100"/>
          <w:marBottom w:val="0"/>
          <w:divBdr>
            <w:top w:val="none" w:sz="0" w:space="0" w:color="auto"/>
            <w:left w:val="none" w:sz="0" w:space="0" w:color="auto"/>
            <w:bottom w:val="none" w:sz="0" w:space="0" w:color="auto"/>
            <w:right w:val="none" w:sz="0" w:space="0" w:color="auto"/>
          </w:divBdr>
        </w:div>
        <w:div w:id="1569538360">
          <w:marLeft w:val="1080"/>
          <w:marRight w:val="0"/>
          <w:marTop w:val="100"/>
          <w:marBottom w:val="0"/>
          <w:divBdr>
            <w:top w:val="none" w:sz="0" w:space="0" w:color="auto"/>
            <w:left w:val="none" w:sz="0" w:space="0" w:color="auto"/>
            <w:bottom w:val="none" w:sz="0" w:space="0" w:color="auto"/>
            <w:right w:val="none" w:sz="0" w:space="0" w:color="auto"/>
          </w:divBdr>
        </w:div>
        <w:div w:id="1308169127">
          <w:marLeft w:val="1080"/>
          <w:marRight w:val="0"/>
          <w:marTop w:val="100"/>
          <w:marBottom w:val="0"/>
          <w:divBdr>
            <w:top w:val="none" w:sz="0" w:space="0" w:color="auto"/>
            <w:left w:val="none" w:sz="0" w:space="0" w:color="auto"/>
            <w:bottom w:val="none" w:sz="0" w:space="0" w:color="auto"/>
            <w:right w:val="none" w:sz="0" w:space="0" w:color="auto"/>
          </w:divBdr>
        </w:div>
        <w:div w:id="997465761">
          <w:marLeft w:val="1800"/>
          <w:marRight w:val="0"/>
          <w:marTop w:val="100"/>
          <w:marBottom w:val="0"/>
          <w:divBdr>
            <w:top w:val="none" w:sz="0" w:space="0" w:color="auto"/>
            <w:left w:val="none" w:sz="0" w:space="0" w:color="auto"/>
            <w:bottom w:val="none" w:sz="0" w:space="0" w:color="auto"/>
            <w:right w:val="none" w:sz="0" w:space="0" w:color="auto"/>
          </w:divBdr>
        </w:div>
        <w:div w:id="1235701518">
          <w:marLeft w:val="1800"/>
          <w:marRight w:val="0"/>
          <w:marTop w:val="100"/>
          <w:marBottom w:val="0"/>
          <w:divBdr>
            <w:top w:val="none" w:sz="0" w:space="0" w:color="auto"/>
            <w:left w:val="none" w:sz="0" w:space="0" w:color="auto"/>
            <w:bottom w:val="none" w:sz="0" w:space="0" w:color="auto"/>
            <w:right w:val="none" w:sz="0" w:space="0" w:color="auto"/>
          </w:divBdr>
        </w:div>
        <w:div w:id="1652640121">
          <w:marLeft w:val="1800"/>
          <w:marRight w:val="0"/>
          <w:marTop w:val="100"/>
          <w:marBottom w:val="0"/>
          <w:divBdr>
            <w:top w:val="none" w:sz="0" w:space="0" w:color="auto"/>
            <w:left w:val="none" w:sz="0" w:space="0" w:color="auto"/>
            <w:bottom w:val="none" w:sz="0" w:space="0" w:color="auto"/>
            <w:right w:val="none" w:sz="0" w:space="0" w:color="auto"/>
          </w:divBdr>
        </w:div>
        <w:div w:id="198593283">
          <w:marLeft w:val="1800"/>
          <w:marRight w:val="0"/>
          <w:marTop w:val="100"/>
          <w:marBottom w:val="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05690453">
      <w:bodyDiv w:val="1"/>
      <w:marLeft w:val="0"/>
      <w:marRight w:val="0"/>
      <w:marTop w:val="0"/>
      <w:marBottom w:val="0"/>
      <w:divBdr>
        <w:top w:val="none" w:sz="0" w:space="0" w:color="auto"/>
        <w:left w:val="none" w:sz="0" w:space="0" w:color="auto"/>
        <w:bottom w:val="none" w:sz="0" w:space="0" w:color="auto"/>
        <w:right w:val="none" w:sz="0" w:space="0" w:color="auto"/>
      </w:divBdr>
      <w:divsChild>
        <w:div w:id="1106314115">
          <w:marLeft w:val="360"/>
          <w:marRight w:val="0"/>
          <w:marTop w:val="200"/>
          <w:marBottom w:val="0"/>
          <w:divBdr>
            <w:top w:val="none" w:sz="0" w:space="0" w:color="auto"/>
            <w:left w:val="none" w:sz="0" w:space="0" w:color="auto"/>
            <w:bottom w:val="none" w:sz="0" w:space="0" w:color="auto"/>
            <w:right w:val="none" w:sz="0" w:space="0" w:color="auto"/>
          </w:divBdr>
        </w:div>
        <w:div w:id="1129084602">
          <w:marLeft w:val="1080"/>
          <w:marRight w:val="0"/>
          <w:marTop w:val="100"/>
          <w:marBottom w:val="0"/>
          <w:divBdr>
            <w:top w:val="none" w:sz="0" w:space="0" w:color="auto"/>
            <w:left w:val="none" w:sz="0" w:space="0" w:color="auto"/>
            <w:bottom w:val="none" w:sz="0" w:space="0" w:color="auto"/>
            <w:right w:val="none" w:sz="0" w:space="0" w:color="auto"/>
          </w:divBdr>
        </w:div>
        <w:div w:id="904417761">
          <w:marLeft w:val="1800"/>
          <w:marRight w:val="0"/>
          <w:marTop w:val="100"/>
          <w:marBottom w:val="0"/>
          <w:divBdr>
            <w:top w:val="none" w:sz="0" w:space="0" w:color="auto"/>
            <w:left w:val="none" w:sz="0" w:space="0" w:color="auto"/>
            <w:bottom w:val="none" w:sz="0" w:space="0" w:color="auto"/>
            <w:right w:val="none" w:sz="0" w:space="0" w:color="auto"/>
          </w:divBdr>
        </w:div>
        <w:div w:id="661592205">
          <w:marLeft w:val="1800"/>
          <w:marRight w:val="0"/>
          <w:marTop w:val="100"/>
          <w:marBottom w:val="0"/>
          <w:divBdr>
            <w:top w:val="none" w:sz="0" w:space="0" w:color="auto"/>
            <w:left w:val="none" w:sz="0" w:space="0" w:color="auto"/>
            <w:bottom w:val="none" w:sz="0" w:space="0" w:color="auto"/>
            <w:right w:val="none" w:sz="0" w:space="0" w:color="auto"/>
          </w:divBdr>
        </w:div>
        <w:div w:id="1282886001">
          <w:marLeft w:val="2520"/>
          <w:marRight w:val="0"/>
          <w:marTop w:val="100"/>
          <w:marBottom w:val="0"/>
          <w:divBdr>
            <w:top w:val="none" w:sz="0" w:space="0" w:color="auto"/>
            <w:left w:val="none" w:sz="0" w:space="0" w:color="auto"/>
            <w:bottom w:val="none" w:sz="0" w:space="0" w:color="auto"/>
            <w:right w:val="none" w:sz="0" w:space="0" w:color="auto"/>
          </w:divBdr>
        </w:div>
        <w:div w:id="1163622968">
          <w:marLeft w:val="2520"/>
          <w:marRight w:val="0"/>
          <w:marTop w:val="100"/>
          <w:marBottom w:val="0"/>
          <w:divBdr>
            <w:top w:val="none" w:sz="0" w:space="0" w:color="auto"/>
            <w:left w:val="none" w:sz="0" w:space="0" w:color="auto"/>
            <w:bottom w:val="none" w:sz="0" w:space="0" w:color="auto"/>
            <w:right w:val="none" w:sz="0" w:space="0" w:color="auto"/>
          </w:divBdr>
        </w:div>
        <w:div w:id="1393968557">
          <w:marLeft w:val="2520"/>
          <w:marRight w:val="0"/>
          <w:marTop w:val="100"/>
          <w:marBottom w:val="0"/>
          <w:divBdr>
            <w:top w:val="none" w:sz="0" w:space="0" w:color="auto"/>
            <w:left w:val="none" w:sz="0" w:space="0" w:color="auto"/>
            <w:bottom w:val="none" w:sz="0" w:space="0" w:color="auto"/>
            <w:right w:val="none" w:sz="0" w:space="0" w:color="auto"/>
          </w:divBdr>
        </w:div>
        <w:div w:id="413817611">
          <w:marLeft w:val="1080"/>
          <w:marRight w:val="0"/>
          <w:marTop w:val="100"/>
          <w:marBottom w:val="0"/>
          <w:divBdr>
            <w:top w:val="none" w:sz="0" w:space="0" w:color="auto"/>
            <w:left w:val="none" w:sz="0" w:space="0" w:color="auto"/>
            <w:bottom w:val="none" w:sz="0" w:space="0" w:color="auto"/>
            <w:right w:val="none" w:sz="0" w:space="0" w:color="auto"/>
          </w:divBdr>
        </w:div>
        <w:div w:id="1324745588">
          <w:marLeft w:val="1080"/>
          <w:marRight w:val="0"/>
          <w:marTop w:val="100"/>
          <w:marBottom w:val="0"/>
          <w:divBdr>
            <w:top w:val="none" w:sz="0" w:space="0" w:color="auto"/>
            <w:left w:val="none" w:sz="0" w:space="0" w:color="auto"/>
            <w:bottom w:val="none" w:sz="0" w:space="0" w:color="auto"/>
            <w:right w:val="none" w:sz="0" w:space="0" w:color="auto"/>
          </w:divBdr>
        </w:div>
        <w:div w:id="790440720">
          <w:marLeft w:val="1080"/>
          <w:marRight w:val="0"/>
          <w:marTop w:val="100"/>
          <w:marBottom w:val="0"/>
          <w:divBdr>
            <w:top w:val="none" w:sz="0" w:space="0" w:color="auto"/>
            <w:left w:val="none" w:sz="0" w:space="0" w:color="auto"/>
            <w:bottom w:val="none" w:sz="0" w:space="0" w:color="auto"/>
            <w:right w:val="none" w:sz="0" w:space="0" w:color="auto"/>
          </w:divBdr>
        </w:div>
        <w:div w:id="88671332">
          <w:marLeft w:val="1800"/>
          <w:marRight w:val="0"/>
          <w:marTop w:val="100"/>
          <w:marBottom w:val="0"/>
          <w:divBdr>
            <w:top w:val="none" w:sz="0" w:space="0" w:color="auto"/>
            <w:left w:val="none" w:sz="0" w:space="0" w:color="auto"/>
            <w:bottom w:val="none" w:sz="0" w:space="0" w:color="auto"/>
            <w:right w:val="none" w:sz="0" w:space="0" w:color="auto"/>
          </w:divBdr>
        </w:div>
        <w:div w:id="1709914679">
          <w:marLeft w:val="1800"/>
          <w:marRight w:val="0"/>
          <w:marTop w:val="100"/>
          <w:marBottom w:val="0"/>
          <w:divBdr>
            <w:top w:val="none" w:sz="0" w:space="0" w:color="auto"/>
            <w:left w:val="none" w:sz="0" w:space="0" w:color="auto"/>
            <w:bottom w:val="none" w:sz="0" w:space="0" w:color="auto"/>
            <w:right w:val="none" w:sz="0" w:space="0" w:color="auto"/>
          </w:divBdr>
        </w:div>
        <w:div w:id="419641476">
          <w:marLeft w:val="1800"/>
          <w:marRight w:val="0"/>
          <w:marTop w:val="100"/>
          <w:marBottom w:val="0"/>
          <w:divBdr>
            <w:top w:val="none" w:sz="0" w:space="0" w:color="auto"/>
            <w:left w:val="none" w:sz="0" w:space="0" w:color="auto"/>
            <w:bottom w:val="none" w:sz="0" w:space="0" w:color="auto"/>
            <w:right w:val="none" w:sz="0" w:space="0" w:color="auto"/>
          </w:divBdr>
        </w:div>
        <w:div w:id="1736858665">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6556204">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7252408">
      <w:bodyDiv w:val="1"/>
      <w:marLeft w:val="0"/>
      <w:marRight w:val="0"/>
      <w:marTop w:val="0"/>
      <w:marBottom w:val="0"/>
      <w:divBdr>
        <w:top w:val="none" w:sz="0" w:space="0" w:color="auto"/>
        <w:left w:val="none" w:sz="0" w:space="0" w:color="auto"/>
        <w:bottom w:val="none" w:sz="0" w:space="0" w:color="auto"/>
        <w:right w:val="none" w:sz="0" w:space="0" w:color="auto"/>
      </w:divBdr>
      <w:divsChild>
        <w:div w:id="1937446318">
          <w:marLeft w:val="360"/>
          <w:marRight w:val="0"/>
          <w:marTop w:val="200"/>
          <w:marBottom w:val="0"/>
          <w:divBdr>
            <w:top w:val="none" w:sz="0" w:space="0" w:color="auto"/>
            <w:left w:val="none" w:sz="0" w:space="0" w:color="auto"/>
            <w:bottom w:val="none" w:sz="0" w:space="0" w:color="auto"/>
            <w:right w:val="none" w:sz="0" w:space="0" w:color="auto"/>
          </w:divBdr>
        </w:div>
        <w:div w:id="735861527">
          <w:marLeft w:val="1080"/>
          <w:marRight w:val="0"/>
          <w:marTop w:val="100"/>
          <w:marBottom w:val="0"/>
          <w:divBdr>
            <w:top w:val="none" w:sz="0" w:space="0" w:color="auto"/>
            <w:left w:val="none" w:sz="0" w:space="0" w:color="auto"/>
            <w:bottom w:val="none" w:sz="0" w:space="0" w:color="auto"/>
            <w:right w:val="none" w:sz="0" w:space="0" w:color="auto"/>
          </w:divBdr>
        </w:div>
        <w:div w:id="1416048597">
          <w:marLeft w:val="360"/>
          <w:marRight w:val="0"/>
          <w:marTop w:val="200"/>
          <w:marBottom w:val="0"/>
          <w:divBdr>
            <w:top w:val="none" w:sz="0" w:space="0" w:color="auto"/>
            <w:left w:val="none" w:sz="0" w:space="0" w:color="auto"/>
            <w:bottom w:val="none" w:sz="0" w:space="0" w:color="auto"/>
            <w:right w:val="none" w:sz="0" w:space="0" w:color="auto"/>
          </w:divBdr>
        </w:div>
        <w:div w:id="1603612806">
          <w:marLeft w:val="1080"/>
          <w:marRight w:val="0"/>
          <w:marTop w:val="100"/>
          <w:marBottom w:val="0"/>
          <w:divBdr>
            <w:top w:val="none" w:sz="0" w:space="0" w:color="auto"/>
            <w:left w:val="none" w:sz="0" w:space="0" w:color="auto"/>
            <w:bottom w:val="none" w:sz="0" w:space="0" w:color="auto"/>
            <w:right w:val="none" w:sz="0" w:space="0" w:color="auto"/>
          </w:divBdr>
        </w:div>
        <w:div w:id="722564107">
          <w:marLeft w:val="360"/>
          <w:marRight w:val="0"/>
          <w:marTop w:val="200"/>
          <w:marBottom w:val="0"/>
          <w:divBdr>
            <w:top w:val="none" w:sz="0" w:space="0" w:color="auto"/>
            <w:left w:val="none" w:sz="0" w:space="0" w:color="auto"/>
            <w:bottom w:val="none" w:sz="0" w:space="0" w:color="auto"/>
            <w:right w:val="none" w:sz="0" w:space="0" w:color="auto"/>
          </w:divBdr>
        </w:div>
        <w:div w:id="265620106">
          <w:marLeft w:val="1080"/>
          <w:marRight w:val="0"/>
          <w:marTop w:val="100"/>
          <w:marBottom w:val="0"/>
          <w:divBdr>
            <w:top w:val="none" w:sz="0" w:space="0" w:color="auto"/>
            <w:left w:val="none" w:sz="0" w:space="0" w:color="auto"/>
            <w:bottom w:val="none" w:sz="0" w:space="0" w:color="auto"/>
            <w:right w:val="none" w:sz="0" w:space="0" w:color="auto"/>
          </w:divBdr>
        </w:div>
        <w:div w:id="1865170183">
          <w:marLeft w:val="1800"/>
          <w:marRight w:val="0"/>
          <w:marTop w:val="100"/>
          <w:marBottom w:val="0"/>
          <w:divBdr>
            <w:top w:val="none" w:sz="0" w:space="0" w:color="auto"/>
            <w:left w:val="none" w:sz="0" w:space="0" w:color="auto"/>
            <w:bottom w:val="none" w:sz="0" w:space="0" w:color="auto"/>
            <w:right w:val="none" w:sz="0" w:space="0" w:color="auto"/>
          </w:divBdr>
        </w:div>
        <w:div w:id="1659726572">
          <w:marLeft w:val="360"/>
          <w:marRight w:val="0"/>
          <w:marTop w:val="200"/>
          <w:marBottom w:val="0"/>
          <w:divBdr>
            <w:top w:val="none" w:sz="0" w:space="0" w:color="auto"/>
            <w:left w:val="none" w:sz="0" w:space="0" w:color="auto"/>
            <w:bottom w:val="none" w:sz="0" w:space="0" w:color="auto"/>
            <w:right w:val="none" w:sz="0" w:space="0" w:color="auto"/>
          </w:divBdr>
        </w:div>
        <w:div w:id="466630108">
          <w:marLeft w:val="1080"/>
          <w:marRight w:val="0"/>
          <w:marTop w:val="100"/>
          <w:marBottom w:val="0"/>
          <w:divBdr>
            <w:top w:val="none" w:sz="0" w:space="0" w:color="auto"/>
            <w:left w:val="none" w:sz="0" w:space="0" w:color="auto"/>
            <w:bottom w:val="none" w:sz="0" w:space="0" w:color="auto"/>
            <w:right w:val="none" w:sz="0" w:space="0" w:color="auto"/>
          </w:divBdr>
        </w:div>
      </w:divsChild>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88465436">
      <w:bodyDiv w:val="1"/>
      <w:marLeft w:val="0"/>
      <w:marRight w:val="0"/>
      <w:marTop w:val="0"/>
      <w:marBottom w:val="0"/>
      <w:divBdr>
        <w:top w:val="none" w:sz="0" w:space="0" w:color="auto"/>
        <w:left w:val="none" w:sz="0" w:space="0" w:color="auto"/>
        <w:bottom w:val="none" w:sz="0" w:space="0" w:color="auto"/>
        <w:right w:val="none" w:sz="0" w:space="0" w:color="auto"/>
      </w:divBdr>
      <w:divsChild>
        <w:div w:id="392504926">
          <w:marLeft w:val="360"/>
          <w:marRight w:val="0"/>
          <w:marTop w:val="200"/>
          <w:marBottom w:val="0"/>
          <w:divBdr>
            <w:top w:val="none" w:sz="0" w:space="0" w:color="auto"/>
            <w:left w:val="none" w:sz="0" w:space="0" w:color="auto"/>
            <w:bottom w:val="none" w:sz="0" w:space="0" w:color="auto"/>
            <w:right w:val="none" w:sz="0" w:space="0" w:color="auto"/>
          </w:divBdr>
        </w:div>
        <w:div w:id="662857947">
          <w:marLeft w:val="1080"/>
          <w:marRight w:val="0"/>
          <w:marTop w:val="100"/>
          <w:marBottom w:val="0"/>
          <w:divBdr>
            <w:top w:val="none" w:sz="0" w:space="0" w:color="auto"/>
            <w:left w:val="none" w:sz="0" w:space="0" w:color="auto"/>
            <w:bottom w:val="none" w:sz="0" w:space="0" w:color="auto"/>
            <w:right w:val="none" w:sz="0" w:space="0" w:color="auto"/>
          </w:divBdr>
        </w:div>
        <w:div w:id="1879660067">
          <w:marLeft w:val="1800"/>
          <w:marRight w:val="0"/>
          <w:marTop w:val="100"/>
          <w:marBottom w:val="0"/>
          <w:divBdr>
            <w:top w:val="none" w:sz="0" w:space="0" w:color="auto"/>
            <w:left w:val="none" w:sz="0" w:space="0" w:color="auto"/>
            <w:bottom w:val="none" w:sz="0" w:space="0" w:color="auto"/>
            <w:right w:val="none" w:sz="0" w:space="0" w:color="auto"/>
          </w:divBdr>
        </w:div>
        <w:div w:id="794979302">
          <w:marLeft w:val="1800"/>
          <w:marRight w:val="0"/>
          <w:marTop w:val="100"/>
          <w:marBottom w:val="0"/>
          <w:divBdr>
            <w:top w:val="none" w:sz="0" w:space="0" w:color="auto"/>
            <w:left w:val="none" w:sz="0" w:space="0" w:color="auto"/>
            <w:bottom w:val="none" w:sz="0" w:space="0" w:color="auto"/>
            <w:right w:val="none" w:sz="0" w:space="0" w:color="auto"/>
          </w:divBdr>
        </w:div>
        <w:div w:id="318732278">
          <w:marLeft w:val="2520"/>
          <w:marRight w:val="0"/>
          <w:marTop w:val="100"/>
          <w:marBottom w:val="0"/>
          <w:divBdr>
            <w:top w:val="none" w:sz="0" w:space="0" w:color="auto"/>
            <w:left w:val="none" w:sz="0" w:space="0" w:color="auto"/>
            <w:bottom w:val="none" w:sz="0" w:space="0" w:color="auto"/>
            <w:right w:val="none" w:sz="0" w:space="0" w:color="auto"/>
          </w:divBdr>
        </w:div>
        <w:div w:id="2119598044">
          <w:marLeft w:val="2520"/>
          <w:marRight w:val="0"/>
          <w:marTop w:val="100"/>
          <w:marBottom w:val="0"/>
          <w:divBdr>
            <w:top w:val="none" w:sz="0" w:space="0" w:color="auto"/>
            <w:left w:val="none" w:sz="0" w:space="0" w:color="auto"/>
            <w:bottom w:val="none" w:sz="0" w:space="0" w:color="auto"/>
            <w:right w:val="none" w:sz="0" w:space="0" w:color="auto"/>
          </w:divBdr>
        </w:div>
        <w:div w:id="790829669">
          <w:marLeft w:val="1800"/>
          <w:marRight w:val="0"/>
          <w:marTop w:val="100"/>
          <w:marBottom w:val="0"/>
          <w:divBdr>
            <w:top w:val="none" w:sz="0" w:space="0" w:color="auto"/>
            <w:left w:val="none" w:sz="0" w:space="0" w:color="auto"/>
            <w:bottom w:val="none" w:sz="0" w:space="0" w:color="auto"/>
            <w:right w:val="none" w:sz="0" w:space="0" w:color="auto"/>
          </w:divBdr>
        </w:div>
        <w:div w:id="1930698954">
          <w:marLeft w:val="1800"/>
          <w:marRight w:val="0"/>
          <w:marTop w:val="100"/>
          <w:marBottom w:val="0"/>
          <w:divBdr>
            <w:top w:val="none" w:sz="0" w:space="0" w:color="auto"/>
            <w:left w:val="none" w:sz="0" w:space="0" w:color="auto"/>
            <w:bottom w:val="none" w:sz="0" w:space="0" w:color="auto"/>
            <w:right w:val="none" w:sz="0" w:space="0" w:color="auto"/>
          </w:divBdr>
        </w:div>
        <w:div w:id="1140272549">
          <w:marLeft w:val="1800"/>
          <w:marRight w:val="0"/>
          <w:marTop w:val="100"/>
          <w:marBottom w:val="0"/>
          <w:divBdr>
            <w:top w:val="none" w:sz="0" w:space="0" w:color="auto"/>
            <w:left w:val="none" w:sz="0" w:space="0" w:color="auto"/>
            <w:bottom w:val="none" w:sz="0" w:space="0" w:color="auto"/>
            <w:right w:val="none" w:sz="0" w:space="0" w:color="auto"/>
          </w:divBdr>
        </w:div>
        <w:div w:id="516042767">
          <w:marLeft w:val="1080"/>
          <w:marRight w:val="0"/>
          <w:marTop w:val="100"/>
          <w:marBottom w:val="0"/>
          <w:divBdr>
            <w:top w:val="none" w:sz="0" w:space="0" w:color="auto"/>
            <w:left w:val="none" w:sz="0" w:space="0" w:color="auto"/>
            <w:bottom w:val="none" w:sz="0" w:space="0" w:color="auto"/>
            <w:right w:val="none" w:sz="0" w:space="0" w:color="auto"/>
          </w:divBdr>
        </w:div>
        <w:div w:id="690110125">
          <w:marLeft w:val="1080"/>
          <w:marRight w:val="0"/>
          <w:marTop w:val="100"/>
          <w:marBottom w:val="0"/>
          <w:divBdr>
            <w:top w:val="none" w:sz="0" w:space="0" w:color="auto"/>
            <w:left w:val="none" w:sz="0" w:space="0" w:color="auto"/>
            <w:bottom w:val="none" w:sz="0" w:space="0" w:color="auto"/>
            <w:right w:val="none" w:sz="0" w:space="0" w:color="auto"/>
          </w:divBdr>
        </w:div>
        <w:div w:id="1255162540">
          <w:marLeft w:val="360"/>
          <w:marRight w:val="0"/>
          <w:marTop w:val="200"/>
          <w:marBottom w:val="0"/>
          <w:divBdr>
            <w:top w:val="none" w:sz="0" w:space="0" w:color="auto"/>
            <w:left w:val="none" w:sz="0" w:space="0" w:color="auto"/>
            <w:bottom w:val="none" w:sz="0" w:space="0" w:color="auto"/>
            <w:right w:val="none" w:sz="0" w:space="0" w:color="auto"/>
          </w:divBdr>
        </w:div>
      </w:divsChild>
    </w:div>
    <w:div w:id="1383287571">
      <w:bodyDiv w:val="1"/>
      <w:marLeft w:val="0"/>
      <w:marRight w:val="0"/>
      <w:marTop w:val="0"/>
      <w:marBottom w:val="0"/>
      <w:divBdr>
        <w:top w:val="none" w:sz="0" w:space="0" w:color="auto"/>
        <w:left w:val="none" w:sz="0" w:space="0" w:color="auto"/>
        <w:bottom w:val="none" w:sz="0" w:space="0" w:color="auto"/>
        <w:right w:val="none" w:sz="0" w:space="0" w:color="auto"/>
      </w:divBdr>
      <w:divsChild>
        <w:div w:id="313487483">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64870555">
      <w:bodyDiv w:val="1"/>
      <w:marLeft w:val="0"/>
      <w:marRight w:val="0"/>
      <w:marTop w:val="0"/>
      <w:marBottom w:val="0"/>
      <w:divBdr>
        <w:top w:val="none" w:sz="0" w:space="0" w:color="auto"/>
        <w:left w:val="none" w:sz="0" w:space="0" w:color="auto"/>
        <w:bottom w:val="none" w:sz="0" w:space="0" w:color="auto"/>
        <w:right w:val="none" w:sz="0" w:space="0" w:color="auto"/>
      </w:divBdr>
      <w:divsChild>
        <w:div w:id="1269848332">
          <w:marLeft w:val="360"/>
          <w:marRight w:val="0"/>
          <w:marTop w:val="200"/>
          <w:marBottom w:val="0"/>
          <w:divBdr>
            <w:top w:val="none" w:sz="0" w:space="0" w:color="auto"/>
            <w:left w:val="none" w:sz="0" w:space="0" w:color="auto"/>
            <w:bottom w:val="none" w:sz="0" w:space="0" w:color="auto"/>
            <w:right w:val="none" w:sz="0" w:space="0" w:color="auto"/>
          </w:divBdr>
        </w:div>
        <w:div w:id="1056515900">
          <w:marLeft w:val="1080"/>
          <w:marRight w:val="0"/>
          <w:marTop w:val="100"/>
          <w:marBottom w:val="0"/>
          <w:divBdr>
            <w:top w:val="none" w:sz="0" w:space="0" w:color="auto"/>
            <w:left w:val="none" w:sz="0" w:space="0" w:color="auto"/>
            <w:bottom w:val="none" w:sz="0" w:space="0" w:color="auto"/>
            <w:right w:val="none" w:sz="0" w:space="0" w:color="auto"/>
          </w:divBdr>
        </w:div>
        <w:div w:id="1958565710">
          <w:marLeft w:val="1080"/>
          <w:marRight w:val="0"/>
          <w:marTop w:val="100"/>
          <w:marBottom w:val="0"/>
          <w:divBdr>
            <w:top w:val="none" w:sz="0" w:space="0" w:color="auto"/>
            <w:left w:val="none" w:sz="0" w:space="0" w:color="auto"/>
            <w:bottom w:val="none" w:sz="0" w:space="0" w:color="auto"/>
            <w:right w:val="none" w:sz="0" w:space="0" w:color="auto"/>
          </w:divBdr>
        </w:div>
        <w:div w:id="1396321914">
          <w:marLeft w:val="1080"/>
          <w:marRight w:val="0"/>
          <w:marTop w:val="100"/>
          <w:marBottom w:val="0"/>
          <w:divBdr>
            <w:top w:val="none" w:sz="0" w:space="0" w:color="auto"/>
            <w:left w:val="none" w:sz="0" w:space="0" w:color="auto"/>
            <w:bottom w:val="none" w:sz="0" w:space="0" w:color="auto"/>
            <w:right w:val="none" w:sz="0" w:space="0" w:color="auto"/>
          </w:divBdr>
        </w:div>
        <w:div w:id="2102876435">
          <w:marLeft w:val="360"/>
          <w:marRight w:val="0"/>
          <w:marTop w:val="200"/>
          <w:marBottom w:val="0"/>
          <w:divBdr>
            <w:top w:val="none" w:sz="0" w:space="0" w:color="auto"/>
            <w:left w:val="none" w:sz="0" w:space="0" w:color="auto"/>
            <w:bottom w:val="none" w:sz="0" w:space="0" w:color="auto"/>
            <w:right w:val="none" w:sz="0" w:space="0" w:color="auto"/>
          </w:divBdr>
        </w:div>
        <w:div w:id="400098827">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17647946">
      <w:bodyDiv w:val="1"/>
      <w:marLeft w:val="0"/>
      <w:marRight w:val="0"/>
      <w:marTop w:val="0"/>
      <w:marBottom w:val="0"/>
      <w:divBdr>
        <w:top w:val="none" w:sz="0" w:space="0" w:color="auto"/>
        <w:left w:val="none" w:sz="0" w:space="0" w:color="auto"/>
        <w:bottom w:val="none" w:sz="0" w:space="0" w:color="auto"/>
        <w:right w:val="none" w:sz="0" w:space="0" w:color="auto"/>
      </w:divBdr>
      <w:divsChild>
        <w:div w:id="1166239616">
          <w:marLeft w:val="360"/>
          <w:marRight w:val="0"/>
          <w:marTop w:val="200"/>
          <w:marBottom w:val="0"/>
          <w:divBdr>
            <w:top w:val="none" w:sz="0" w:space="0" w:color="auto"/>
            <w:left w:val="none" w:sz="0" w:space="0" w:color="auto"/>
            <w:bottom w:val="none" w:sz="0" w:space="0" w:color="auto"/>
            <w:right w:val="none" w:sz="0" w:space="0" w:color="auto"/>
          </w:divBdr>
        </w:div>
        <w:div w:id="1391460667">
          <w:marLeft w:val="1080"/>
          <w:marRight w:val="0"/>
          <w:marTop w:val="100"/>
          <w:marBottom w:val="0"/>
          <w:divBdr>
            <w:top w:val="none" w:sz="0" w:space="0" w:color="auto"/>
            <w:left w:val="none" w:sz="0" w:space="0" w:color="auto"/>
            <w:bottom w:val="none" w:sz="0" w:space="0" w:color="auto"/>
            <w:right w:val="none" w:sz="0" w:space="0" w:color="auto"/>
          </w:divBdr>
        </w:div>
        <w:div w:id="1985042291">
          <w:marLeft w:val="1800"/>
          <w:marRight w:val="0"/>
          <w:marTop w:val="100"/>
          <w:marBottom w:val="0"/>
          <w:divBdr>
            <w:top w:val="none" w:sz="0" w:space="0" w:color="auto"/>
            <w:left w:val="none" w:sz="0" w:space="0" w:color="auto"/>
            <w:bottom w:val="none" w:sz="0" w:space="0" w:color="auto"/>
            <w:right w:val="none" w:sz="0" w:space="0" w:color="auto"/>
          </w:divBdr>
        </w:div>
        <w:div w:id="1065834507">
          <w:marLeft w:val="1800"/>
          <w:marRight w:val="0"/>
          <w:marTop w:val="100"/>
          <w:marBottom w:val="0"/>
          <w:divBdr>
            <w:top w:val="none" w:sz="0" w:space="0" w:color="auto"/>
            <w:left w:val="none" w:sz="0" w:space="0" w:color="auto"/>
            <w:bottom w:val="none" w:sz="0" w:space="0" w:color="auto"/>
            <w:right w:val="none" w:sz="0" w:space="0" w:color="auto"/>
          </w:divBdr>
        </w:div>
        <w:div w:id="464783467">
          <w:marLeft w:val="2520"/>
          <w:marRight w:val="0"/>
          <w:marTop w:val="100"/>
          <w:marBottom w:val="0"/>
          <w:divBdr>
            <w:top w:val="none" w:sz="0" w:space="0" w:color="auto"/>
            <w:left w:val="none" w:sz="0" w:space="0" w:color="auto"/>
            <w:bottom w:val="none" w:sz="0" w:space="0" w:color="auto"/>
            <w:right w:val="none" w:sz="0" w:space="0" w:color="auto"/>
          </w:divBdr>
        </w:div>
        <w:div w:id="1720737947">
          <w:marLeft w:val="2520"/>
          <w:marRight w:val="0"/>
          <w:marTop w:val="100"/>
          <w:marBottom w:val="0"/>
          <w:divBdr>
            <w:top w:val="none" w:sz="0" w:space="0" w:color="auto"/>
            <w:left w:val="none" w:sz="0" w:space="0" w:color="auto"/>
            <w:bottom w:val="none" w:sz="0" w:space="0" w:color="auto"/>
            <w:right w:val="none" w:sz="0" w:space="0" w:color="auto"/>
          </w:divBdr>
        </w:div>
        <w:div w:id="1261717064">
          <w:marLeft w:val="1800"/>
          <w:marRight w:val="0"/>
          <w:marTop w:val="100"/>
          <w:marBottom w:val="0"/>
          <w:divBdr>
            <w:top w:val="none" w:sz="0" w:space="0" w:color="auto"/>
            <w:left w:val="none" w:sz="0" w:space="0" w:color="auto"/>
            <w:bottom w:val="none" w:sz="0" w:space="0" w:color="auto"/>
            <w:right w:val="none" w:sz="0" w:space="0" w:color="auto"/>
          </w:divBdr>
        </w:div>
        <w:div w:id="1495098806">
          <w:marLeft w:val="1800"/>
          <w:marRight w:val="0"/>
          <w:marTop w:val="100"/>
          <w:marBottom w:val="0"/>
          <w:divBdr>
            <w:top w:val="none" w:sz="0" w:space="0" w:color="auto"/>
            <w:left w:val="none" w:sz="0" w:space="0" w:color="auto"/>
            <w:bottom w:val="none" w:sz="0" w:space="0" w:color="auto"/>
            <w:right w:val="none" w:sz="0" w:space="0" w:color="auto"/>
          </w:divBdr>
        </w:div>
        <w:div w:id="2053578308">
          <w:marLeft w:val="1800"/>
          <w:marRight w:val="0"/>
          <w:marTop w:val="100"/>
          <w:marBottom w:val="0"/>
          <w:divBdr>
            <w:top w:val="none" w:sz="0" w:space="0" w:color="auto"/>
            <w:left w:val="none" w:sz="0" w:space="0" w:color="auto"/>
            <w:bottom w:val="none" w:sz="0" w:space="0" w:color="auto"/>
            <w:right w:val="none" w:sz="0" w:space="0" w:color="auto"/>
          </w:divBdr>
        </w:div>
        <w:div w:id="124546909">
          <w:marLeft w:val="1080"/>
          <w:marRight w:val="0"/>
          <w:marTop w:val="100"/>
          <w:marBottom w:val="0"/>
          <w:divBdr>
            <w:top w:val="none" w:sz="0" w:space="0" w:color="auto"/>
            <w:left w:val="none" w:sz="0" w:space="0" w:color="auto"/>
            <w:bottom w:val="none" w:sz="0" w:space="0" w:color="auto"/>
            <w:right w:val="none" w:sz="0" w:space="0" w:color="auto"/>
          </w:divBdr>
        </w:div>
        <w:div w:id="1749034134">
          <w:marLeft w:val="1080"/>
          <w:marRight w:val="0"/>
          <w:marTop w:val="100"/>
          <w:marBottom w:val="0"/>
          <w:divBdr>
            <w:top w:val="none" w:sz="0" w:space="0" w:color="auto"/>
            <w:left w:val="none" w:sz="0" w:space="0" w:color="auto"/>
            <w:bottom w:val="none" w:sz="0" w:space="0" w:color="auto"/>
            <w:right w:val="none" w:sz="0" w:space="0" w:color="auto"/>
          </w:divBdr>
        </w:div>
        <w:div w:id="1782646814">
          <w:marLeft w:val="360"/>
          <w:marRight w:val="0"/>
          <w:marTop w:val="200"/>
          <w:marBottom w:val="0"/>
          <w:divBdr>
            <w:top w:val="none" w:sz="0" w:space="0" w:color="auto"/>
            <w:left w:val="none" w:sz="0" w:space="0" w:color="auto"/>
            <w:bottom w:val="none" w:sz="0" w:space="0" w:color="auto"/>
            <w:right w:val="none" w:sz="0" w:space="0" w:color="auto"/>
          </w:divBdr>
        </w:div>
      </w:divsChild>
    </w:div>
    <w:div w:id="1837457323">
      <w:bodyDiv w:val="1"/>
      <w:marLeft w:val="0"/>
      <w:marRight w:val="0"/>
      <w:marTop w:val="0"/>
      <w:marBottom w:val="0"/>
      <w:divBdr>
        <w:top w:val="none" w:sz="0" w:space="0" w:color="auto"/>
        <w:left w:val="none" w:sz="0" w:space="0" w:color="auto"/>
        <w:bottom w:val="none" w:sz="0" w:space="0" w:color="auto"/>
        <w:right w:val="none" w:sz="0" w:space="0" w:color="auto"/>
      </w:divBdr>
      <w:divsChild>
        <w:div w:id="4331271">
          <w:marLeft w:val="360"/>
          <w:marRight w:val="0"/>
          <w:marTop w:val="200"/>
          <w:marBottom w:val="0"/>
          <w:divBdr>
            <w:top w:val="none" w:sz="0" w:space="0" w:color="auto"/>
            <w:left w:val="none" w:sz="0" w:space="0" w:color="auto"/>
            <w:bottom w:val="none" w:sz="0" w:space="0" w:color="auto"/>
            <w:right w:val="none" w:sz="0" w:space="0" w:color="auto"/>
          </w:divBdr>
        </w:div>
        <w:div w:id="1887714835">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914720">
      <w:bodyDiv w:val="1"/>
      <w:marLeft w:val="0"/>
      <w:marRight w:val="0"/>
      <w:marTop w:val="0"/>
      <w:marBottom w:val="0"/>
      <w:divBdr>
        <w:top w:val="none" w:sz="0" w:space="0" w:color="auto"/>
        <w:left w:val="none" w:sz="0" w:space="0" w:color="auto"/>
        <w:bottom w:val="none" w:sz="0" w:space="0" w:color="auto"/>
        <w:right w:val="none" w:sz="0" w:space="0" w:color="auto"/>
      </w:divBdr>
      <w:divsChild>
        <w:div w:id="1277056193">
          <w:marLeft w:val="360"/>
          <w:marRight w:val="0"/>
          <w:marTop w:val="200"/>
          <w:marBottom w:val="0"/>
          <w:divBdr>
            <w:top w:val="none" w:sz="0" w:space="0" w:color="auto"/>
            <w:left w:val="none" w:sz="0" w:space="0" w:color="auto"/>
            <w:bottom w:val="none" w:sz="0" w:space="0" w:color="auto"/>
            <w:right w:val="none" w:sz="0" w:space="0" w:color="auto"/>
          </w:divBdr>
        </w:div>
        <w:div w:id="1813405821">
          <w:marLeft w:val="1080"/>
          <w:marRight w:val="0"/>
          <w:marTop w:val="100"/>
          <w:marBottom w:val="0"/>
          <w:divBdr>
            <w:top w:val="none" w:sz="0" w:space="0" w:color="auto"/>
            <w:left w:val="none" w:sz="0" w:space="0" w:color="auto"/>
            <w:bottom w:val="none" w:sz="0" w:space="0" w:color="auto"/>
            <w:right w:val="none" w:sz="0" w:space="0" w:color="auto"/>
          </w:divBdr>
        </w:div>
        <w:div w:id="1213495899">
          <w:marLeft w:val="1800"/>
          <w:marRight w:val="0"/>
          <w:marTop w:val="100"/>
          <w:marBottom w:val="0"/>
          <w:divBdr>
            <w:top w:val="none" w:sz="0" w:space="0" w:color="auto"/>
            <w:left w:val="none" w:sz="0" w:space="0" w:color="auto"/>
            <w:bottom w:val="none" w:sz="0" w:space="0" w:color="auto"/>
            <w:right w:val="none" w:sz="0" w:space="0" w:color="auto"/>
          </w:divBdr>
        </w:div>
        <w:div w:id="570121336">
          <w:marLeft w:val="1800"/>
          <w:marRight w:val="0"/>
          <w:marTop w:val="100"/>
          <w:marBottom w:val="0"/>
          <w:divBdr>
            <w:top w:val="none" w:sz="0" w:space="0" w:color="auto"/>
            <w:left w:val="none" w:sz="0" w:space="0" w:color="auto"/>
            <w:bottom w:val="none" w:sz="0" w:space="0" w:color="auto"/>
            <w:right w:val="none" w:sz="0" w:space="0" w:color="auto"/>
          </w:divBdr>
        </w:div>
        <w:div w:id="669022897">
          <w:marLeft w:val="2520"/>
          <w:marRight w:val="0"/>
          <w:marTop w:val="100"/>
          <w:marBottom w:val="0"/>
          <w:divBdr>
            <w:top w:val="none" w:sz="0" w:space="0" w:color="auto"/>
            <w:left w:val="none" w:sz="0" w:space="0" w:color="auto"/>
            <w:bottom w:val="none" w:sz="0" w:space="0" w:color="auto"/>
            <w:right w:val="none" w:sz="0" w:space="0" w:color="auto"/>
          </w:divBdr>
        </w:div>
        <w:div w:id="152524500">
          <w:marLeft w:val="2520"/>
          <w:marRight w:val="0"/>
          <w:marTop w:val="100"/>
          <w:marBottom w:val="0"/>
          <w:divBdr>
            <w:top w:val="none" w:sz="0" w:space="0" w:color="auto"/>
            <w:left w:val="none" w:sz="0" w:space="0" w:color="auto"/>
            <w:bottom w:val="none" w:sz="0" w:space="0" w:color="auto"/>
            <w:right w:val="none" w:sz="0" w:space="0" w:color="auto"/>
          </w:divBdr>
        </w:div>
        <w:div w:id="1222983870">
          <w:marLeft w:val="2520"/>
          <w:marRight w:val="0"/>
          <w:marTop w:val="100"/>
          <w:marBottom w:val="0"/>
          <w:divBdr>
            <w:top w:val="none" w:sz="0" w:space="0" w:color="auto"/>
            <w:left w:val="none" w:sz="0" w:space="0" w:color="auto"/>
            <w:bottom w:val="none" w:sz="0" w:space="0" w:color="auto"/>
            <w:right w:val="none" w:sz="0" w:space="0" w:color="auto"/>
          </w:divBdr>
        </w:div>
        <w:div w:id="1674381848">
          <w:marLeft w:val="1080"/>
          <w:marRight w:val="0"/>
          <w:marTop w:val="100"/>
          <w:marBottom w:val="0"/>
          <w:divBdr>
            <w:top w:val="none" w:sz="0" w:space="0" w:color="auto"/>
            <w:left w:val="none" w:sz="0" w:space="0" w:color="auto"/>
            <w:bottom w:val="none" w:sz="0" w:space="0" w:color="auto"/>
            <w:right w:val="none" w:sz="0" w:space="0" w:color="auto"/>
          </w:divBdr>
        </w:div>
        <w:div w:id="478569861">
          <w:marLeft w:val="1080"/>
          <w:marRight w:val="0"/>
          <w:marTop w:val="100"/>
          <w:marBottom w:val="0"/>
          <w:divBdr>
            <w:top w:val="none" w:sz="0" w:space="0" w:color="auto"/>
            <w:left w:val="none" w:sz="0" w:space="0" w:color="auto"/>
            <w:bottom w:val="none" w:sz="0" w:space="0" w:color="auto"/>
            <w:right w:val="none" w:sz="0" w:space="0" w:color="auto"/>
          </w:divBdr>
        </w:div>
        <w:div w:id="2030982775">
          <w:marLeft w:val="1080"/>
          <w:marRight w:val="0"/>
          <w:marTop w:val="100"/>
          <w:marBottom w:val="0"/>
          <w:divBdr>
            <w:top w:val="none" w:sz="0" w:space="0" w:color="auto"/>
            <w:left w:val="none" w:sz="0" w:space="0" w:color="auto"/>
            <w:bottom w:val="none" w:sz="0" w:space="0" w:color="auto"/>
            <w:right w:val="none" w:sz="0" w:space="0" w:color="auto"/>
          </w:divBdr>
        </w:div>
        <w:div w:id="393823203">
          <w:marLeft w:val="1800"/>
          <w:marRight w:val="0"/>
          <w:marTop w:val="100"/>
          <w:marBottom w:val="0"/>
          <w:divBdr>
            <w:top w:val="none" w:sz="0" w:space="0" w:color="auto"/>
            <w:left w:val="none" w:sz="0" w:space="0" w:color="auto"/>
            <w:bottom w:val="none" w:sz="0" w:space="0" w:color="auto"/>
            <w:right w:val="none" w:sz="0" w:space="0" w:color="auto"/>
          </w:divBdr>
        </w:div>
        <w:div w:id="1830830986">
          <w:marLeft w:val="1800"/>
          <w:marRight w:val="0"/>
          <w:marTop w:val="100"/>
          <w:marBottom w:val="0"/>
          <w:divBdr>
            <w:top w:val="none" w:sz="0" w:space="0" w:color="auto"/>
            <w:left w:val="none" w:sz="0" w:space="0" w:color="auto"/>
            <w:bottom w:val="none" w:sz="0" w:space="0" w:color="auto"/>
            <w:right w:val="none" w:sz="0" w:space="0" w:color="auto"/>
          </w:divBdr>
        </w:div>
        <w:div w:id="825127918">
          <w:marLeft w:val="1800"/>
          <w:marRight w:val="0"/>
          <w:marTop w:val="100"/>
          <w:marBottom w:val="0"/>
          <w:divBdr>
            <w:top w:val="none" w:sz="0" w:space="0" w:color="auto"/>
            <w:left w:val="none" w:sz="0" w:space="0" w:color="auto"/>
            <w:bottom w:val="none" w:sz="0" w:space="0" w:color="auto"/>
            <w:right w:val="none" w:sz="0" w:space="0" w:color="auto"/>
          </w:divBdr>
        </w:div>
        <w:div w:id="1863782304">
          <w:marLeft w:val="1800"/>
          <w:marRight w:val="0"/>
          <w:marTop w:val="1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1298</TotalTime>
  <Pages>1</Pages>
  <Words>1335</Words>
  <Characters>7616</Characters>
  <Application>Microsoft Office Word</Application>
  <DocSecurity>0</DocSecurity>
  <Lines>63</Lines>
  <Paragraphs>17</Paragraphs>
  <ScaleCrop>false</ScaleCrop>
  <Company>HUAWEI</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dcterms:created xsi:type="dcterms:W3CDTF">2020-06-28T04:14:00Z</dcterms:created>
  <dcterms:modified xsi:type="dcterms:W3CDTF">2020-08-07T14:43:00Z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(3)YDaKBLZLjCGbJbT/jvfnWncAWDFknNIKtJk1yVe9sfdjLHMpGaGA2fwDZ7tedXuXTQWcnR3D
gCNmTFOiwwmUK+PG9bmxiHdE6jgOjVn/dICvp/RXuK4MzbZbiO45T9Fvlk2Aq117BeDO8S4w
M7UEFwYn+t6o8l+yEcKW+3zhQAI0nABPuEffEGyUoLvhNsMZiLonXbH4LvKxLOxBh1yWNqrQ
QSptwHsQHB/6BxKGW0</vt:lpwstr>
  </property>
  <property fmtid="{D5CDD505-2E9C-101B-9397-08002B2CF9AE}" pid="3" name="_2015_ms_pID_7253431">
    <vt:lpwstr>yYReRiSAab1dvFdwLLqkSsN49R7TVUUFecQGeAZDRceE4zJwYH1PZB
ULocjdsH5CQS0e8amvtGqDPXCfxmrFIcbNoKlQtcGqoMZsNP1r/vbvuoymcMVpw541A4j1YL
ren0i2AOCzsxEhvLL/xNuH3ySlBoXOKlZSE02SSQEq9vzkvZk7HkS2GZCK7vOmX6krgrYxXj
KlBtlKazUl8t7aL5uQ+wmSXxiksJgqZeCQt6</vt:lpwstr>
  </property>
  <property fmtid="{D5CDD505-2E9C-101B-9397-08002B2CF9AE}" pid="4" name="_2015_ms_pID_7253432">
    <vt:lpwstr>P7DMtc2jOM8fSQ+wRdApnzg=</vt:lpwstr>
  </property>
</Properties>
</file>