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5EA82166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207B95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F10F1F">
        <w:rPr>
          <w:rFonts w:ascii="Arial" w:hAnsi="Arial" w:cs="Arial"/>
          <w:b/>
          <w:sz w:val="24"/>
          <w:szCs w:val="24"/>
        </w:rPr>
        <w:t>R4-200</w:t>
      </w:r>
      <w:r w:rsidR="00F10F1F" w:rsidRPr="00F10F1F">
        <w:rPr>
          <w:rFonts w:ascii="Arial" w:hAnsi="Arial" w:cs="Arial"/>
          <w:b/>
          <w:sz w:val="24"/>
          <w:szCs w:val="24"/>
        </w:rPr>
        <w:t>9610</w:t>
      </w:r>
    </w:p>
    <w:p w14:paraId="27E5FE9C" w14:textId="08EBF4E1" w:rsidR="00303915" w:rsidRPr="00554399" w:rsidRDefault="00303915" w:rsidP="0030391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07B95">
        <w:rPr>
          <w:rFonts w:ascii="Arial" w:eastAsia="SimSun" w:hAnsi="Arial"/>
          <w:b/>
          <w:sz w:val="24"/>
          <w:szCs w:val="24"/>
          <w:lang w:eastAsia="zh-CN"/>
        </w:rPr>
        <w:t xml:space="preserve">17 – 28 </w:t>
      </w:r>
      <w:proofErr w:type="gramStart"/>
      <w:r w:rsidR="00207B95"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55DD9880" w14:textId="3CA356B8" w:rsidR="00303915" w:rsidRPr="00303915" w:rsidRDefault="00303915" w:rsidP="00303915">
      <w:pPr>
        <w:pStyle w:val="CH"/>
        <w:rPr>
          <w:szCs w:val="24"/>
        </w:rPr>
      </w:pPr>
      <w:r w:rsidRPr="00303915">
        <w:rPr>
          <w:szCs w:val="24"/>
        </w:rPr>
        <w:t>Agenda item:</w:t>
      </w:r>
      <w:r w:rsidRPr="00303915">
        <w:rPr>
          <w:szCs w:val="24"/>
        </w:rPr>
        <w:tab/>
      </w:r>
      <w:r w:rsidR="00110564">
        <w:rPr>
          <w:szCs w:val="24"/>
        </w:rPr>
        <w:t>7.</w:t>
      </w:r>
      <w:r w:rsidR="00307FDB">
        <w:rPr>
          <w:szCs w:val="24"/>
        </w:rPr>
        <w:t>16</w:t>
      </w:r>
      <w:r w:rsidR="00110564">
        <w:rPr>
          <w:szCs w:val="24"/>
        </w:rPr>
        <w:t>.</w:t>
      </w:r>
      <w:r w:rsidR="00307FDB">
        <w:rPr>
          <w:szCs w:val="24"/>
        </w:rPr>
        <w:t>1</w:t>
      </w:r>
      <w:r w:rsidR="00110564">
        <w:rPr>
          <w:szCs w:val="24"/>
        </w:rPr>
        <w:t>.2</w:t>
      </w:r>
    </w:p>
    <w:p w14:paraId="31303A92" w14:textId="77777777" w:rsidR="00303915" w:rsidRPr="00303915" w:rsidRDefault="00303915" w:rsidP="00303915">
      <w:pPr>
        <w:pStyle w:val="CH"/>
        <w:rPr>
          <w:szCs w:val="24"/>
        </w:rPr>
      </w:pPr>
      <w:r w:rsidRPr="00303915">
        <w:rPr>
          <w:szCs w:val="24"/>
        </w:rPr>
        <w:t>Source:</w:t>
      </w:r>
      <w:r w:rsidRPr="00303915">
        <w:rPr>
          <w:szCs w:val="24"/>
        </w:rPr>
        <w:tab/>
        <w:t>Apple Inc.</w:t>
      </w:r>
    </w:p>
    <w:p w14:paraId="2243C53D" w14:textId="71C704F1" w:rsidR="00303915" w:rsidRPr="00303915" w:rsidRDefault="00303915" w:rsidP="00110564">
      <w:pPr>
        <w:pStyle w:val="CH"/>
        <w:ind w:left="2250" w:hanging="2250"/>
        <w:rPr>
          <w:szCs w:val="24"/>
          <w:lang w:val="de-DE"/>
        </w:rPr>
      </w:pPr>
      <w:r w:rsidRPr="00303915">
        <w:rPr>
          <w:szCs w:val="24"/>
        </w:rPr>
        <w:t>Title:</w:t>
      </w:r>
      <w:r w:rsidRPr="00303915">
        <w:rPr>
          <w:szCs w:val="24"/>
        </w:rPr>
        <w:tab/>
      </w:r>
      <w:r w:rsidR="00110564" w:rsidRPr="00110564">
        <w:rPr>
          <w:szCs w:val="24"/>
        </w:rPr>
        <w:t xml:space="preserve">On </w:t>
      </w:r>
      <w:r w:rsidR="004A145A">
        <w:rPr>
          <w:szCs w:val="24"/>
        </w:rPr>
        <w:t xml:space="preserve">PMI </w:t>
      </w:r>
      <w:r w:rsidR="00F10F1F">
        <w:rPr>
          <w:szCs w:val="24"/>
        </w:rPr>
        <w:t>R</w:t>
      </w:r>
      <w:r w:rsidR="004A145A">
        <w:rPr>
          <w:szCs w:val="24"/>
        </w:rPr>
        <w:t>eporting</w:t>
      </w:r>
      <w:r w:rsidR="00110564" w:rsidRPr="00110564">
        <w:rPr>
          <w:szCs w:val="24"/>
        </w:rPr>
        <w:t xml:space="preserve"> </w:t>
      </w:r>
      <w:r w:rsidR="00F10F1F">
        <w:rPr>
          <w:szCs w:val="24"/>
        </w:rPr>
        <w:t>R</w:t>
      </w:r>
      <w:r w:rsidR="00110564" w:rsidRPr="00110564">
        <w:rPr>
          <w:szCs w:val="24"/>
        </w:rPr>
        <w:t xml:space="preserve">equirements </w:t>
      </w:r>
      <w:r w:rsidR="004A145A">
        <w:rPr>
          <w:szCs w:val="24"/>
        </w:rPr>
        <w:t xml:space="preserve">with </w:t>
      </w:r>
      <w:r w:rsidR="00F10F1F">
        <w:rPr>
          <w:szCs w:val="24"/>
        </w:rPr>
        <w:t>L</w:t>
      </w:r>
      <w:r w:rsidR="00307FDB">
        <w:rPr>
          <w:szCs w:val="24"/>
        </w:rPr>
        <w:t xml:space="preserve">arger </w:t>
      </w:r>
      <w:r w:rsidR="00F10F1F">
        <w:rPr>
          <w:szCs w:val="24"/>
        </w:rPr>
        <w:t>N</w:t>
      </w:r>
      <w:r w:rsidR="00307FDB">
        <w:rPr>
          <w:szCs w:val="24"/>
        </w:rPr>
        <w:t xml:space="preserve">umber of TX </w:t>
      </w:r>
      <w:r w:rsidR="00F10F1F">
        <w:rPr>
          <w:szCs w:val="24"/>
        </w:rPr>
        <w:t>P</w:t>
      </w:r>
      <w:r w:rsidR="00307FDB">
        <w:rPr>
          <w:szCs w:val="24"/>
        </w:rPr>
        <w:t>orts</w:t>
      </w:r>
    </w:p>
    <w:p w14:paraId="1CF2729B" w14:textId="77777777" w:rsidR="00303915" w:rsidRPr="00303915" w:rsidRDefault="00303915" w:rsidP="00303915">
      <w:pPr>
        <w:pStyle w:val="CH"/>
        <w:rPr>
          <w:szCs w:val="24"/>
        </w:rPr>
      </w:pPr>
      <w:r w:rsidRPr="00303915">
        <w:rPr>
          <w:szCs w:val="24"/>
        </w:rPr>
        <w:t>Release:</w:t>
      </w:r>
      <w:r w:rsidRPr="00303915">
        <w:rPr>
          <w:szCs w:val="24"/>
        </w:rPr>
        <w:tab/>
        <w:t>Rel-16</w:t>
      </w:r>
    </w:p>
    <w:p w14:paraId="1C2355B0" w14:textId="77777777" w:rsidR="00303915" w:rsidRPr="00303915" w:rsidRDefault="00303915" w:rsidP="00303915">
      <w:pPr>
        <w:pStyle w:val="CH"/>
        <w:rPr>
          <w:szCs w:val="24"/>
        </w:rPr>
      </w:pPr>
      <w:r w:rsidRPr="00303915">
        <w:rPr>
          <w:szCs w:val="24"/>
        </w:rPr>
        <w:t>Document for:</w:t>
      </w:r>
      <w:r w:rsidRPr="00303915">
        <w:rPr>
          <w:szCs w:val="24"/>
        </w:rPr>
        <w:tab/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0A04B15E" w14:textId="6C8CEDF6" w:rsidR="00CC052A" w:rsidRPr="00307FDB" w:rsidRDefault="00303915" w:rsidP="00F10F1F">
      <w:pPr>
        <w:spacing w:after="120"/>
        <w:jc w:val="both"/>
        <w:rPr>
          <w:sz w:val="20"/>
          <w:szCs w:val="20"/>
        </w:rPr>
      </w:pPr>
      <w:r w:rsidRPr="00307FDB">
        <w:rPr>
          <w:sz w:val="20"/>
          <w:szCs w:val="20"/>
        </w:rPr>
        <w:t>In RAN4#9</w:t>
      </w:r>
      <w:r w:rsidR="00871015" w:rsidRPr="00307FDB">
        <w:rPr>
          <w:sz w:val="20"/>
          <w:szCs w:val="20"/>
        </w:rPr>
        <w:t>5</w:t>
      </w:r>
      <w:r w:rsidRPr="00307FDB">
        <w:rPr>
          <w:sz w:val="20"/>
          <w:szCs w:val="20"/>
        </w:rPr>
        <w:t xml:space="preserve">e </w:t>
      </w:r>
      <w:r w:rsidR="002D448E" w:rsidRPr="00307FDB">
        <w:rPr>
          <w:sz w:val="20"/>
          <w:szCs w:val="20"/>
        </w:rPr>
        <w:t xml:space="preserve">PMI reporting requirements with </w:t>
      </w:r>
      <w:r w:rsidR="003058D8">
        <w:rPr>
          <w:sz w:val="20"/>
          <w:szCs w:val="20"/>
        </w:rPr>
        <w:t xml:space="preserve">Single panel Type I codebook and </w:t>
      </w:r>
      <w:r w:rsidR="002D448E" w:rsidRPr="00307FDB">
        <w:rPr>
          <w:sz w:val="20"/>
          <w:szCs w:val="20"/>
        </w:rPr>
        <w:t xml:space="preserve">Type II codebook </w:t>
      </w:r>
      <w:r w:rsidR="003058D8">
        <w:rPr>
          <w:sz w:val="20"/>
          <w:szCs w:val="20"/>
        </w:rPr>
        <w:t>were</w:t>
      </w:r>
      <w:r w:rsidR="002D448E" w:rsidRPr="00307FDB">
        <w:rPr>
          <w:sz w:val="20"/>
          <w:szCs w:val="20"/>
        </w:rPr>
        <w:t xml:space="preserve"> discussed and way forward</w:t>
      </w:r>
      <w:r w:rsidR="00343FB4" w:rsidRPr="00307FDB">
        <w:rPr>
          <w:sz w:val="20"/>
          <w:szCs w:val="20"/>
        </w:rPr>
        <w:t xml:space="preserve"> </w:t>
      </w:r>
      <w:r w:rsidR="002D448E" w:rsidRPr="00307FDB">
        <w:rPr>
          <w:sz w:val="20"/>
          <w:szCs w:val="20"/>
        </w:rPr>
        <w:t xml:space="preserve">[1] was approved. </w:t>
      </w:r>
      <w:r w:rsidR="00CC052A" w:rsidRPr="00307FDB">
        <w:rPr>
          <w:sz w:val="20"/>
          <w:szCs w:val="20"/>
        </w:rPr>
        <w:t xml:space="preserve">In this contribution we address the open issues </w:t>
      </w:r>
      <w:r w:rsidR="002D448E" w:rsidRPr="00307FDB">
        <w:rPr>
          <w:sz w:val="20"/>
          <w:szCs w:val="20"/>
        </w:rPr>
        <w:t xml:space="preserve">related to PMI reporting requirements with </w:t>
      </w:r>
      <w:r w:rsidR="003058D8">
        <w:rPr>
          <w:sz w:val="20"/>
          <w:szCs w:val="20"/>
        </w:rPr>
        <w:t>larger than 8 TX ports with Type II codebook</w:t>
      </w:r>
      <w:r w:rsidR="00F10F1F">
        <w:rPr>
          <w:sz w:val="20"/>
          <w:szCs w:val="20"/>
        </w:rPr>
        <w:t xml:space="preserve"> and provide simulation results for PMI reporting with Type I codebook</w:t>
      </w:r>
      <w:r w:rsidR="00CC052A" w:rsidRPr="00307FDB">
        <w:rPr>
          <w:sz w:val="20"/>
          <w:szCs w:val="20"/>
        </w:rPr>
        <w:t>.</w:t>
      </w:r>
    </w:p>
    <w:p w14:paraId="2D723DD7" w14:textId="77777777" w:rsidR="00303915" w:rsidRDefault="00303915" w:rsidP="00F10F1F">
      <w:pPr>
        <w:pStyle w:val="Heading1"/>
        <w:jc w:val="both"/>
      </w:pPr>
      <w:r>
        <w:t>2. Discussion</w:t>
      </w:r>
    </w:p>
    <w:p w14:paraId="63BEC649" w14:textId="078C6944" w:rsidR="003058D8" w:rsidRPr="003058D8" w:rsidRDefault="003058D8" w:rsidP="00F10F1F">
      <w:pPr>
        <w:pStyle w:val="Heading2"/>
        <w:jc w:val="both"/>
      </w:pPr>
      <w:r w:rsidRPr="00303915">
        <w:t xml:space="preserve">Requirements </w:t>
      </w:r>
      <w:r>
        <w:t>with Type II codebook</w:t>
      </w:r>
    </w:p>
    <w:p w14:paraId="013FA559" w14:textId="30AF1CF6" w:rsidR="00303915" w:rsidRPr="003058D8" w:rsidRDefault="00CC052A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 w:rsidRPr="003058D8">
        <w:rPr>
          <w:rFonts w:eastAsia="SimSun"/>
          <w:sz w:val="20"/>
          <w:szCs w:val="20"/>
          <w:lang w:val="en-GB" w:eastAsia="en-GB"/>
        </w:rPr>
        <w:t xml:space="preserve">In [1] the open issues related to </w:t>
      </w:r>
      <w:r w:rsidR="002D448E" w:rsidRPr="003058D8">
        <w:rPr>
          <w:sz w:val="20"/>
          <w:szCs w:val="20"/>
        </w:rPr>
        <w:t>PMI reporting requirements with Type II codebook</w:t>
      </w:r>
      <w:r w:rsidR="002D448E" w:rsidRPr="003058D8">
        <w:rPr>
          <w:rFonts w:eastAsia="SimSun"/>
          <w:sz w:val="20"/>
          <w:szCs w:val="20"/>
          <w:lang w:val="en-GB" w:eastAsia="en-GB"/>
        </w:rPr>
        <w:t xml:space="preserve"> </w:t>
      </w:r>
      <w:r w:rsidRPr="003058D8">
        <w:rPr>
          <w:rFonts w:eastAsia="SimSun"/>
          <w:sz w:val="20"/>
          <w:szCs w:val="20"/>
          <w:lang w:val="en-GB" w:eastAsia="en-GB"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052A" w14:paraId="2EEBF1AC" w14:textId="77777777" w:rsidTr="00CC052A">
        <w:tc>
          <w:tcPr>
            <w:tcW w:w="9350" w:type="dxa"/>
          </w:tcPr>
          <w:p w14:paraId="2D3C2345" w14:textId="3B23357C" w:rsidR="00CC052A" w:rsidRPr="00CC052A" w:rsidRDefault="002D448E" w:rsidP="00F10F1F">
            <w:pPr>
              <w:jc w:val="both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Test setup</w:t>
            </w:r>
          </w:p>
          <w:p w14:paraId="713D0030" w14:textId="77777777" w:rsidR="002D448E" w:rsidRPr="002D448E" w:rsidRDefault="002D448E" w:rsidP="00F10F1F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Only use SU-MIMO test setup, i.e., one tested UE</w:t>
            </w:r>
          </w:p>
          <w:p w14:paraId="4C3D2E7E" w14:textId="77777777" w:rsidR="002D448E" w:rsidRPr="002D448E" w:rsidRDefault="002D448E" w:rsidP="00F10F1F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Option 2: MU-MIMO based test </w:t>
            </w:r>
            <w:proofErr w:type="gramStart"/>
            <w:r w:rsidRPr="002D448E">
              <w:rPr>
                <w:rFonts w:eastAsia="SimSun"/>
                <w:sz w:val="20"/>
                <w:szCs w:val="20"/>
                <w:lang w:eastAsia="en-GB"/>
              </w:rPr>
              <w:t>setup,  i.e.</w:t>
            </w:r>
            <w:proofErr w:type="gramEnd"/>
            <w:r w:rsidRPr="002D448E">
              <w:rPr>
                <w:rFonts w:eastAsia="SimSun"/>
                <w:sz w:val="20"/>
                <w:szCs w:val="20"/>
                <w:lang w:eastAsia="en-GB"/>
              </w:rPr>
              <w:t>, one tested UE + one co-scheduled UE (generated by TE)</w:t>
            </w:r>
          </w:p>
          <w:p w14:paraId="4C881EE1" w14:textId="77777777" w:rsidR="00CC052A" w:rsidRPr="00CC052A" w:rsidRDefault="00CC052A" w:rsidP="00F10F1F">
            <w:pPr>
              <w:ind w:left="180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</w:p>
          <w:p w14:paraId="3804328E" w14:textId="5500CF49" w:rsidR="002D448E" w:rsidRPr="002D448E" w:rsidRDefault="002D448E" w:rsidP="00F10F1F">
            <w:pPr>
              <w:jc w:val="both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Test Parameters for SU-MIMO test setup</w:t>
            </w:r>
          </w:p>
          <w:p w14:paraId="1DB921E4" w14:textId="77777777" w:rsidR="003058D8" w:rsidRPr="003058D8" w:rsidRDefault="003058D8" w:rsidP="00F10F1F">
            <w:p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proofErr w:type="spellStart"/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N</w:t>
            </w:r>
            <w:r w:rsidRPr="003058D8">
              <w:rPr>
                <w:rFonts w:eastAsia="SimSun"/>
                <w:sz w:val="20"/>
                <w:szCs w:val="20"/>
                <w:vertAlign w:val="subscript"/>
                <w:lang w:val="sv-SE" w:eastAsia="en-GB"/>
              </w:rPr>
              <w:t>psk</w:t>
            </w:r>
            <w:proofErr w:type="spellEnd"/>
            <w:r w:rsidRPr="003058D8">
              <w:rPr>
                <w:rFonts w:eastAsia="SimSun"/>
                <w:sz w:val="20"/>
                <w:szCs w:val="20"/>
                <w:vertAlign w:val="subscript"/>
                <w:lang w:val="sv-SE" w:eastAsia="en-GB"/>
              </w:rPr>
              <w:t xml:space="preserve"> </w:t>
            </w:r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(</w:t>
            </w:r>
            <w:proofErr w:type="spellStart"/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phaseAlphabetSize</w:t>
            </w:r>
            <w:proofErr w:type="spellEnd"/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)</w:t>
            </w:r>
          </w:p>
          <w:p w14:paraId="6255D6BB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>Option 1: 4</w:t>
            </w:r>
          </w:p>
          <w:p w14:paraId="121BB8E6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>Option 2: 8</w:t>
            </w:r>
          </w:p>
          <w:p w14:paraId="4C9117C9" w14:textId="77777777" w:rsidR="003058D8" w:rsidRPr="003058D8" w:rsidRDefault="003058D8" w:rsidP="00F10F1F">
            <w:p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proofErr w:type="spellStart"/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SubbandAmplitude</w:t>
            </w:r>
            <w:proofErr w:type="spellEnd"/>
          </w:p>
          <w:p w14:paraId="754A57C0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>Option 1: False</w:t>
            </w:r>
          </w:p>
          <w:p w14:paraId="401569DE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>Option 2: True</w:t>
            </w:r>
          </w:p>
          <w:p w14:paraId="108B5313" w14:textId="77777777" w:rsidR="003058D8" w:rsidRPr="003058D8" w:rsidRDefault="003058D8" w:rsidP="00F10F1F">
            <w:p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PMI-</w:t>
            </w:r>
            <w:proofErr w:type="spellStart"/>
            <w:r w:rsidRPr="003058D8">
              <w:rPr>
                <w:rFonts w:eastAsia="SimSun"/>
                <w:sz w:val="20"/>
                <w:szCs w:val="20"/>
                <w:lang w:val="sv-SE" w:eastAsia="en-GB"/>
              </w:rPr>
              <w:t>FormatIndicator</w:t>
            </w:r>
            <w:proofErr w:type="spellEnd"/>
          </w:p>
          <w:p w14:paraId="4BFEC92F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>Option 1: Wideband</w:t>
            </w:r>
          </w:p>
          <w:p w14:paraId="0878DC48" w14:textId="77777777" w:rsidR="003058D8" w:rsidRPr="003058D8" w:rsidRDefault="003058D8" w:rsidP="00F10F1F">
            <w:pPr>
              <w:numPr>
                <w:ilvl w:val="0"/>
                <w:numId w:val="11"/>
              </w:numPr>
              <w:tabs>
                <w:tab w:val="num" w:pos="1440"/>
              </w:tabs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3058D8">
              <w:rPr>
                <w:rFonts w:eastAsia="SimSun"/>
                <w:sz w:val="20"/>
                <w:szCs w:val="20"/>
                <w:lang w:eastAsia="en-GB"/>
              </w:rPr>
              <w:t xml:space="preserve">Option 2: </w:t>
            </w:r>
            <w:proofErr w:type="spellStart"/>
            <w:r w:rsidRPr="003058D8">
              <w:rPr>
                <w:rFonts w:eastAsia="SimSun"/>
                <w:sz w:val="20"/>
                <w:szCs w:val="20"/>
                <w:lang w:eastAsia="en-GB"/>
              </w:rPr>
              <w:t>Subband</w:t>
            </w:r>
            <w:proofErr w:type="spellEnd"/>
          </w:p>
          <w:p w14:paraId="349BA9AB" w14:textId="77777777" w:rsidR="002D448E" w:rsidRPr="002D448E" w:rsidRDefault="002D448E" w:rsidP="00F10F1F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MIMO Correlation</w:t>
            </w:r>
          </w:p>
          <w:p w14:paraId="52C8CB54" w14:textId="77777777" w:rsidR="002D448E" w:rsidRPr="002D448E" w:rsidRDefault="002D448E" w:rsidP="00F10F1F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XP High</w:t>
            </w:r>
          </w:p>
          <w:p w14:paraId="6F3066FD" w14:textId="7C2D36EB" w:rsidR="002D448E" w:rsidRDefault="002D448E" w:rsidP="00F10F1F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2: XP Medium</w:t>
            </w:r>
          </w:p>
        </w:tc>
      </w:tr>
    </w:tbl>
    <w:p w14:paraId="4EE51500" w14:textId="551593D3" w:rsidR="00CC052A" w:rsidRDefault="00CC052A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</w:p>
    <w:p w14:paraId="37D4E03E" w14:textId="58BA2FB5" w:rsidR="002D5BE3" w:rsidRPr="008C6E6A" w:rsidRDefault="002D5BE3" w:rsidP="00F10F1F">
      <w:pPr>
        <w:spacing w:after="120"/>
        <w:jc w:val="both"/>
        <w:rPr>
          <w:rFonts w:eastAsia="SimSun"/>
          <w:b/>
          <w:bCs/>
          <w:lang w:eastAsia="en-GB"/>
        </w:rPr>
      </w:pPr>
      <w:r w:rsidRPr="008C6E6A">
        <w:rPr>
          <w:rFonts w:eastAsia="SimSun"/>
          <w:b/>
          <w:bCs/>
          <w:lang w:eastAsia="en-GB"/>
        </w:rPr>
        <w:t>Test setup</w:t>
      </w:r>
    </w:p>
    <w:p w14:paraId="3A1A8F4E" w14:textId="1B1D036E" w:rsidR="002D5BE3" w:rsidRDefault="002D5BE3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RAN4#95e, there was an extensive discussion on the test setup for test cases with Type II codebook. Some of the agreements regarding the setup were:</w:t>
      </w:r>
    </w:p>
    <w:p w14:paraId="1EA74ACE" w14:textId="77777777" w:rsidR="002D5BE3" w:rsidRPr="002D5BE3" w:rsidRDefault="002D5BE3" w:rsidP="00F10F1F">
      <w:pPr>
        <w:pStyle w:val="ListParagraph"/>
        <w:numPr>
          <w:ilvl w:val="0"/>
          <w:numId w:val="16"/>
        </w:numPr>
        <w:spacing w:after="180"/>
        <w:ind w:firstLineChars="0"/>
        <w:jc w:val="both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5BE3">
        <w:rPr>
          <w:rFonts w:ascii="Times New Roman" w:hAnsi="Times New Roman" w:cs="Times New Roman"/>
          <w:sz w:val="20"/>
          <w:szCs w:val="20"/>
          <w:lang w:val="en-GB" w:eastAsia="en-GB"/>
        </w:rPr>
        <w:t>The baseline receiver assumption is UE without interference cancellation capability with/without co-scheduled UE.</w:t>
      </w:r>
    </w:p>
    <w:p w14:paraId="12ED8FBD" w14:textId="77777777" w:rsidR="002D5BE3" w:rsidRPr="002D5BE3" w:rsidRDefault="002D5BE3" w:rsidP="00F10F1F">
      <w:pPr>
        <w:pStyle w:val="ListParagraph"/>
        <w:numPr>
          <w:ilvl w:val="0"/>
          <w:numId w:val="16"/>
        </w:numPr>
        <w:spacing w:after="180"/>
        <w:ind w:firstLineChars="0"/>
        <w:jc w:val="both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5BE3">
        <w:rPr>
          <w:rFonts w:ascii="Times New Roman" w:hAnsi="Times New Roman" w:cs="Times New Roman"/>
          <w:sz w:val="20"/>
          <w:szCs w:val="20"/>
          <w:lang w:val="en-GB" w:eastAsia="en-GB"/>
        </w:rPr>
        <w:t>Under the baseline UE receiver assumption, the PMI calculation processing will not change with and without co-scheduled UE.</w:t>
      </w:r>
    </w:p>
    <w:p w14:paraId="410BD209" w14:textId="7591EE2D" w:rsidR="000A5BF3" w:rsidRDefault="002D5BE3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The purpose of introducing PMI reporting requirements with Type II codebook is to verify PMI reporting by the UE with Type II codebook</w:t>
      </w:r>
      <w:r w:rsidRPr="002D5BE3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0A5BF3">
        <w:rPr>
          <w:rFonts w:eastAsia="SimSun"/>
          <w:sz w:val="20"/>
          <w:szCs w:val="20"/>
          <w:lang w:val="en-GB" w:eastAsia="en-GB"/>
        </w:rPr>
        <w:t xml:space="preserve">Type II codebook was designed to be used in MU-MIMO scenario. But the gains from Type II codebook in a MU-MIMO setup would only be realized from a system level when we have multiple UEs and the overall system throughput is improved. For a link level assessment, we don’t believe that MU-MIMO test setup would have significant improvement in performance over SU-MIMO setup. </w:t>
      </w:r>
    </w:p>
    <w:p w14:paraId="029C69B0" w14:textId="1C18BDE6" w:rsidR="000A5BF3" w:rsidRPr="000A5BF3" w:rsidRDefault="000A5BF3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For link level assessment, no performance improvement would be observed with MU-MIMO compared to SU-MIMO test setup.</w:t>
      </w:r>
    </w:p>
    <w:p w14:paraId="13FF9908" w14:textId="77740718" w:rsidR="002D5BE3" w:rsidRDefault="000A5BF3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Also, the agreement has been that the UE has no knowledge of co-scheduled user and the receiver assumption is MMSE-IRC. With this assumption, there is no impact on PMI reporting from the UE. </w:t>
      </w:r>
    </w:p>
    <w:p w14:paraId="39411563" w14:textId="05E34F3C" w:rsidR="000A5BF3" w:rsidRPr="002C472C" w:rsidRDefault="000A5BF3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There is no impact on UE PMI reporting based on no knowledge of co-scheduled </w:t>
      </w:r>
      <w:r w:rsidR="002C472C">
        <w:rPr>
          <w:rFonts w:eastAsia="SimSun"/>
          <w:i/>
          <w:iCs/>
          <w:sz w:val="20"/>
          <w:szCs w:val="20"/>
          <w:lang w:val="en-GB" w:eastAsia="en-GB"/>
        </w:rPr>
        <w:t>UE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and baseline receiver as MMSE-IRC with MU-MIMO setup compared to SU-MIMO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0A992754" w14:textId="0280B63E" w:rsidR="002C472C" w:rsidRDefault="000A5BF3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MU-MIMO test setup</w:t>
      </w:r>
      <w:r w:rsidR="002C472C">
        <w:rPr>
          <w:rFonts w:eastAsia="SimSun"/>
          <w:sz w:val="20"/>
          <w:szCs w:val="20"/>
          <w:lang w:val="en-GB" w:eastAsia="en-GB"/>
        </w:rPr>
        <w:t xml:space="preserve"> is more complicated compared to SU-MIMO, involving specifying details and aligning the scheduling mode on the </w:t>
      </w:r>
      <w:proofErr w:type="spellStart"/>
      <w:r w:rsidR="002C472C">
        <w:rPr>
          <w:rFonts w:eastAsia="SimSun"/>
          <w:sz w:val="20"/>
          <w:szCs w:val="20"/>
          <w:lang w:val="en-GB" w:eastAsia="en-GB"/>
        </w:rPr>
        <w:t>gNB</w:t>
      </w:r>
      <w:proofErr w:type="spellEnd"/>
      <w:r w:rsidR="002C472C">
        <w:rPr>
          <w:rFonts w:eastAsia="SimSun"/>
          <w:sz w:val="20"/>
          <w:szCs w:val="20"/>
          <w:lang w:val="en-GB" w:eastAsia="en-GB"/>
        </w:rPr>
        <w:t xml:space="preserve"> side with co-scheduled UE. And moreover, we have no input from TE vendors on this aspect. </w:t>
      </w:r>
    </w:p>
    <w:p w14:paraId="7FBD400E" w14:textId="1FED6BC2" w:rsidR="002C472C" w:rsidRPr="002C472C" w:rsidRDefault="002C472C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MU-MIMO setup is more complicated compared to SU-MIMO, involving aligning scheduling mode with co-scheduled UE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FBE280A" w14:textId="22569BFE" w:rsidR="00BE4304" w:rsidRPr="00BA24DC" w:rsidRDefault="002C472C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above observations, we don’t see the necessity to specify requirements for Type II codebook with MU-MIMO setup and hence propose to introduce requirements for PMI reporting with Type II codebook with SU-MIMO setup</w:t>
      </w:r>
      <w:r w:rsidR="006F632E">
        <w:rPr>
          <w:rFonts w:eastAsia="SimSun"/>
          <w:sz w:val="20"/>
          <w:szCs w:val="20"/>
          <w:lang w:val="en-GB" w:eastAsia="en-GB"/>
        </w:rPr>
        <w:t>.</w:t>
      </w:r>
    </w:p>
    <w:p w14:paraId="47F095AC" w14:textId="31A76ED3" w:rsidR="00BE4304" w:rsidRPr="00C23920" w:rsidRDefault="00BE4304" w:rsidP="00F10F1F">
      <w:pPr>
        <w:spacing w:after="18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C23920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2C472C" w:rsidRPr="00C23920">
        <w:rPr>
          <w:rFonts w:eastAsia="SimSun"/>
          <w:b/>
          <w:bCs/>
          <w:sz w:val="20"/>
          <w:szCs w:val="20"/>
          <w:lang w:val="en-GB" w:eastAsia="en-GB"/>
        </w:rPr>
        <w:t>Use SU-MIMO test setup for requirements for PMI reporting with Type II codebook.</w:t>
      </w:r>
    </w:p>
    <w:p w14:paraId="737FD0A1" w14:textId="0A6620A0" w:rsidR="003C06D9" w:rsidRPr="008C6E6A" w:rsidRDefault="003C06D9" w:rsidP="00F10F1F">
      <w:pPr>
        <w:spacing w:after="120"/>
        <w:jc w:val="both"/>
        <w:rPr>
          <w:rFonts w:eastAsia="SimSun"/>
          <w:b/>
          <w:bCs/>
          <w:lang w:val="en-GB" w:eastAsia="en-GB"/>
        </w:rPr>
      </w:pPr>
      <w:r w:rsidRPr="008C6E6A">
        <w:rPr>
          <w:rFonts w:eastAsia="SimSun"/>
          <w:b/>
          <w:bCs/>
          <w:lang w:val="en-GB" w:eastAsia="en-GB"/>
        </w:rPr>
        <w:t xml:space="preserve">Test Parameters </w:t>
      </w:r>
    </w:p>
    <w:p w14:paraId="0AFE6249" w14:textId="20858A71" w:rsidR="003C06D9" w:rsidRDefault="008C6E6A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 w:rsidRPr="008C6E6A">
        <w:rPr>
          <w:rFonts w:eastAsia="SimSun"/>
          <w:sz w:val="20"/>
          <w:szCs w:val="20"/>
          <w:lang w:val="en-GB" w:eastAsia="en-GB"/>
        </w:rPr>
        <w:t xml:space="preserve">For the baseline simulation </w:t>
      </w:r>
      <w:r>
        <w:rPr>
          <w:rFonts w:eastAsia="SimSun"/>
          <w:sz w:val="20"/>
          <w:szCs w:val="20"/>
          <w:lang w:val="en-GB" w:eastAsia="en-GB"/>
        </w:rPr>
        <w:t xml:space="preserve">assumptions agreed in [1], we evaluate performance in SU-MIMO test setup for Type II codebook. </w:t>
      </w:r>
    </w:p>
    <w:p w14:paraId="6DCC5BDC" w14:textId="22E4D5C2" w:rsidR="008C6E6A" w:rsidRDefault="008C6E6A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key simulation parameters:</w:t>
      </w:r>
    </w:p>
    <w:p w14:paraId="3FE93E08" w14:textId="3B8E73C6" w:rsidR="008C6E6A" w:rsidRDefault="008C6E6A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20; Rank: 2</w:t>
      </w:r>
    </w:p>
    <w:p w14:paraId="005F9E2E" w14:textId="77777777" w:rsidR="00B2617F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Duplex Mode: FDD</w:t>
      </w:r>
    </w:p>
    <w:p w14:paraId="62FC33E4" w14:textId="4DBAFE69" w:rsidR="00B2617F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</w:t>
      </w:r>
    </w:p>
    <w:p w14:paraId="17AF0B39" w14:textId="707B62E9" w:rsidR="008C6E6A" w:rsidRDefault="008C6E6A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 w:rsidRPr="002D448E">
        <w:rPr>
          <w:rFonts w:eastAsia="SimSun"/>
          <w:sz w:val="20"/>
          <w:szCs w:val="20"/>
          <w:lang w:val="en-GB" w:eastAsia="en-GB"/>
        </w:rPr>
        <w:t>Number of CSI-RS ports</w:t>
      </w:r>
      <w:r w:rsidRPr="008C6E6A">
        <w:rPr>
          <w:rFonts w:eastAsia="SimSun"/>
          <w:sz w:val="20"/>
          <w:szCs w:val="20"/>
          <w:lang w:val="en-GB" w:eastAsia="en-GB"/>
        </w:rPr>
        <w:t>: 16 ports with (N</w:t>
      </w:r>
      <w:proofErr w:type="gramStart"/>
      <w:r w:rsidRPr="008C6E6A">
        <w:rPr>
          <w:rFonts w:eastAsia="SimSun"/>
          <w:sz w:val="20"/>
          <w:szCs w:val="20"/>
          <w:lang w:val="en-GB" w:eastAsia="en-GB"/>
        </w:rPr>
        <w:t>1,N</w:t>
      </w:r>
      <w:proofErr w:type="gramEnd"/>
      <w:r w:rsidRPr="008C6E6A">
        <w:rPr>
          <w:rFonts w:eastAsia="SimSun"/>
          <w:sz w:val="20"/>
          <w:szCs w:val="20"/>
          <w:lang w:val="en-GB" w:eastAsia="en-GB"/>
        </w:rPr>
        <w:t>2) = (4,2) and (O1,O2)=(4,4)</w:t>
      </w:r>
    </w:p>
    <w:p w14:paraId="488E7DBA" w14:textId="01A3C825" w:rsidR="00B2617F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L (Number of beams): 2</w:t>
      </w:r>
    </w:p>
    <w:p w14:paraId="0341F72E" w14:textId="54175791" w:rsidR="00B2617F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N</w:t>
      </w:r>
      <w:r w:rsidRPr="00B2617F">
        <w:rPr>
          <w:rFonts w:eastAsia="SimSun"/>
          <w:sz w:val="20"/>
          <w:szCs w:val="20"/>
          <w:vertAlign w:val="subscript"/>
          <w:lang w:val="en-GB" w:eastAsia="en-GB"/>
        </w:rPr>
        <w:t>psk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 xml:space="preserve"> (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phaseAlphabetSize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>)</w:t>
      </w:r>
      <w:r>
        <w:rPr>
          <w:rFonts w:eastAsia="SimSun"/>
          <w:sz w:val="20"/>
          <w:szCs w:val="20"/>
          <w:lang w:val="en-GB" w:eastAsia="en-GB"/>
        </w:rPr>
        <w:t>: 4; 8</w:t>
      </w:r>
    </w:p>
    <w:p w14:paraId="1E874386" w14:textId="3BD62D1C" w:rsidR="00B2617F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SubbandAmplitude</w:t>
      </w:r>
      <w:proofErr w:type="spellEnd"/>
      <w:r>
        <w:rPr>
          <w:rFonts w:eastAsia="SimSun"/>
          <w:sz w:val="20"/>
          <w:szCs w:val="20"/>
          <w:lang w:val="en-GB" w:eastAsia="en-GB"/>
        </w:rPr>
        <w:t>: False; True</w:t>
      </w:r>
    </w:p>
    <w:p w14:paraId="542D4B2C" w14:textId="68A9AC7A" w:rsidR="00B2617F" w:rsidRPr="008C6E6A" w:rsidRDefault="00B2617F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 w:rsidRPr="00B2617F">
        <w:rPr>
          <w:rFonts w:eastAsia="SimSun"/>
          <w:sz w:val="20"/>
          <w:szCs w:val="20"/>
          <w:lang w:val="en-GB" w:eastAsia="en-GB"/>
        </w:rPr>
        <w:t>PMI-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FormatIndicator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: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>; Wideband</w:t>
      </w:r>
    </w:p>
    <w:p w14:paraId="4D0C41FB" w14:textId="19BED59E" w:rsidR="008C6E6A" w:rsidRDefault="0029259E" w:rsidP="00F10F1F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Correlation: XP-Medium, XP-High</w:t>
      </w:r>
    </w:p>
    <w:p w14:paraId="6E1950BB" w14:textId="5C3B1203" w:rsidR="00155330" w:rsidRDefault="00155330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73D0C7F3" w14:textId="2DB50DC1" w:rsidR="00155330" w:rsidRDefault="00155330" w:rsidP="00404DFC">
      <w:pPr>
        <w:pStyle w:val="Caption"/>
        <w:keepNext/>
        <w:jc w:val="center"/>
      </w:pPr>
      <w:r>
        <w:t xml:space="preserve">Table </w:t>
      </w:r>
      <w:r w:rsidR="00B32C70">
        <w:fldChar w:fldCharType="begin"/>
      </w:r>
      <w:r w:rsidR="00B32C70">
        <w:instrText xml:space="preserve"> SEQ Table \* ARABIC </w:instrText>
      </w:r>
      <w:r w:rsidR="00B32C70">
        <w:fldChar w:fldCharType="separate"/>
      </w:r>
      <w:r w:rsidR="00E53E97">
        <w:rPr>
          <w:noProof/>
        </w:rPr>
        <w:t>1</w:t>
      </w:r>
      <w:r w:rsidR="00B32C70">
        <w:rPr>
          <w:noProof/>
        </w:rPr>
        <w:fldChar w:fldCharType="end"/>
      </w:r>
      <w:r>
        <w:t xml:space="preserve">: Simulation Results for 16x2 </w:t>
      </w:r>
      <w:r w:rsidR="00B2617F">
        <w:t>with SB PMI Reporting</w:t>
      </w:r>
    </w:p>
    <w:tbl>
      <w:tblPr>
        <w:tblStyle w:val="GridTable4-Accent5"/>
        <w:tblW w:w="7024" w:type="dxa"/>
        <w:jc w:val="center"/>
        <w:tblLook w:val="04A0" w:firstRow="1" w:lastRow="0" w:firstColumn="1" w:lastColumn="0" w:noHBand="0" w:noVBand="1"/>
      </w:tblPr>
      <w:tblGrid>
        <w:gridCol w:w="1405"/>
        <w:gridCol w:w="1405"/>
        <w:gridCol w:w="1145"/>
        <w:gridCol w:w="1778"/>
        <w:gridCol w:w="1291"/>
      </w:tblGrid>
      <w:tr w:rsidR="00E53E97" w:rsidRPr="00E53E97" w14:paraId="4362037A" w14:textId="77777777" w:rsidTr="00404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567B4C30" w14:textId="77777777" w:rsidR="00B2617F" w:rsidRPr="00B2617F" w:rsidRDefault="00B2617F" w:rsidP="00404DFC">
            <w:pPr>
              <w:jc w:val="center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Antenna Correlation</w:t>
            </w:r>
          </w:p>
        </w:tc>
        <w:tc>
          <w:tcPr>
            <w:tcW w:w="1405" w:type="dxa"/>
            <w:noWrap/>
            <w:vAlign w:val="center"/>
            <w:hideMark/>
          </w:tcPr>
          <w:p w14:paraId="5326B164" w14:textId="77777777" w:rsidR="00B2617F" w:rsidRPr="00B2617F" w:rsidRDefault="00B2617F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B2617F">
              <w:rPr>
                <w:sz w:val="20"/>
                <w:szCs w:val="20"/>
              </w:rPr>
              <w:t>Subband</w:t>
            </w:r>
            <w:proofErr w:type="spellEnd"/>
            <w:r w:rsidRPr="00B2617F">
              <w:rPr>
                <w:sz w:val="20"/>
                <w:szCs w:val="20"/>
              </w:rPr>
              <w:t xml:space="preserve"> Amplitude</w:t>
            </w:r>
          </w:p>
        </w:tc>
        <w:tc>
          <w:tcPr>
            <w:tcW w:w="1145" w:type="dxa"/>
            <w:noWrap/>
            <w:vAlign w:val="center"/>
            <w:hideMark/>
          </w:tcPr>
          <w:p w14:paraId="0E702F02" w14:textId="77777777" w:rsidR="00B2617F" w:rsidRPr="00B2617F" w:rsidRDefault="00B2617F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B2617F">
              <w:rPr>
                <w:sz w:val="20"/>
                <w:szCs w:val="20"/>
              </w:rPr>
              <w:t>Npsk</w:t>
            </w:r>
            <w:proofErr w:type="spellEnd"/>
          </w:p>
        </w:tc>
        <w:tc>
          <w:tcPr>
            <w:tcW w:w="1778" w:type="dxa"/>
            <w:noWrap/>
            <w:vAlign w:val="center"/>
            <w:hideMark/>
          </w:tcPr>
          <w:p w14:paraId="00C825DD" w14:textId="77777777" w:rsidR="00B2617F" w:rsidRPr="00B2617F" w:rsidRDefault="00B2617F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SNR @ 90%Max</w:t>
            </w:r>
          </w:p>
        </w:tc>
        <w:tc>
          <w:tcPr>
            <w:tcW w:w="1291" w:type="dxa"/>
            <w:noWrap/>
            <w:vAlign w:val="center"/>
            <w:hideMark/>
          </w:tcPr>
          <w:p w14:paraId="1961435D" w14:textId="77777777" w:rsidR="00B2617F" w:rsidRPr="00B2617F" w:rsidRDefault="00B2617F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TP Gain</w:t>
            </w:r>
          </w:p>
        </w:tc>
      </w:tr>
      <w:tr w:rsidR="00AB7F9D" w:rsidRPr="00B2617F" w14:paraId="5423C59C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222C499C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18109F38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50B8EE00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618F5ADA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12.23</w:t>
            </w:r>
          </w:p>
        </w:tc>
        <w:tc>
          <w:tcPr>
            <w:tcW w:w="1291" w:type="dxa"/>
            <w:noWrap/>
            <w:vAlign w:val="center"/>
            <w:hideMark/>
          </w:tcPr>
          <w:p w14:paraId="539D49C4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4.94</w:t>
            </w:r>
          </w:p>
        </w:tc>
      </w:tr>
      <w:tr w:rsidR="00AB7F9D" w:rsidRPr="00B2617F" w14:paraId="0338F754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7B60D09A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4C2FA978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5B852E71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1F539AB1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12.78</w:t>
            </w:r>
          </w:p>
        </w:tc>
        <w:tc>
          <w:tcPr>
            <w:tcW w:w="1291" w:type="dxa"/>
            <w:noWrap/>
            <w:vAlign w:val="center"/>
            <w:hideMark/>
          </w:tcPr>
          <w:p w14:paraId="65623285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4.50</w:t>
            </w:r>
          </w:p>
        </w:tc>
      </w:tr>
      <w:tr w:rsidR="00AB7F9D" w:rsidRPr="00B2617F" w14:paraId="11072710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3B751148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1524C0BE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3E02EB60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110C9E1D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11.99</w:t>
            </w:r>
          </w:p>
        </w:tc>
        <w:tc>
          <w:tcPr>
            <w:tcW w:w="1291" w:type="dxa"/>
            <w:noWrap/>
            <w:vAlign w:val="center"/>
            <w:hideMark/>
          </w:tcPr>
          <w:p w14:paraId="2C1A8904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5.20</w:t>
            </w:r>
          </w:p>
        </w:tc>
      </w:tr>
      <w:tr w:rsidR="00AB7F9D" w:rsidRPr="00B2617F" w14:paraId="7E23A7D3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5A7244A9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lastRenderedPageBreak/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6CC0FBE8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428CDE6E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313DF236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12.46</w:t>
            </w:r>
          </w:p>
        </w:tc>
        <w:tc>
          <w:tcPr>
            <w:tcW w:w="1291" w:type="dxa"/>
            <w:noWrap/>
            <w:vAlign w:val="center"/>
            <w:hideMark/>
          </w:tcPr>
          <w:p w14:paraId="3081C9B3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4.74</w:t>
            </w:r>
          </w:p>
        </w:tc>
      </w:tr>
      <w:tr w:rsidR="00AB7F9D" w:rsidRPr="00B2617F" w14:paraId="6150122C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38EA34A7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0BF2ACD5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77DD29C3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7A981B7E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13.86</w:t>
            </w:r>
          </w:p>
        </w:tc>
        <w:tc>
          <w:tcPr>
            <w:tcW w:w="1291" w:type="dxa"/>
            <w:noWrap/>
            <w:vAlign w:val="center"/>
            <w:hideMark/>
          </w:tcPr>
          <w:p w14:paraId="3863A224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4.98</w:t>
            </w:r>
          </w:p>
        </w:tc>
      </w:tr>
      <w:tr w:rsidR="00AB7F9D" w:rsidRPr="00B2617F" w14:paraId="31AFD94B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57D60CAE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49B1623A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35121DF1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13137C59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13.99</w:t>
            </w:r>
          </w:p>
        </w:tc>
        <w:tc>
          <w:tcPr>
            <w:tcW w:w="1291" w:type="dxa"/>
            <w:noWrap/>
            <w:vAlign w:val="center"/>
            <w:hideMark/>
          </w:tcPr>
          <w:p w14:paraId="6D9614FB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4.74</w:t>
            </w:r>
          </w:p>
        </w:tc>
      </w:tr>
      <w:tr w:rsidR="00AB7F9D" w:rsidRPr="00B2617F" w14:paraId="4534AD23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422FF2AE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447DCE49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295F8E87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51EB99DF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13.87</w:t>
            </w:r>
          </w:p>
        </w:tc>
        <w:tc>
          <w:tcPr>
            <w:tcW w:w="1291" w:type="dxa"/>
            <w:noWrap/>
            <w:vAlign w:val="center"/>
            <w:hideMark/>
          </w:tcPr>
          <w:p w14:paraId="567AEF21" w14:textId="77777777" w:rsidR="00B2617F" w:rsidRPr="00B2617F" w:rsidRDefault="00B2617F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4.99</w:t>
            </w:r>
          </w:p>
        </w:tc>
      </w:tr>
      <w:tr w:rsidR="00AB7F9D" w:rsidRPr="00B2617F" w14:paraId="65E89257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10E303FD" w14:textId="77777777" w:rsidR="00B2617F" w:rsidRPr="00B2617F" w:rsidRDefault="00B2617F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701CC671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1AF5CC79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62B1F554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13.91</w:t>
            </w:r>
          </w:p>
        </w:tc>
        <w:tc>
          <w:tcPr>
            <w:tcW w:w="1291" w:type="dxa"/>
            <w:noWrap/>
            <w:vAlign w:val="center"/>
            <w:hideMark/>
          </w:tcPr>
          <w:p w14:paraId="601D7A45" w14:textId="77777777" w:rsidR="00B2617F" w:rsidRPr="00B2617F" w:rsidRDefault="00B2617F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4.77</w:t>
            </w:r>
          </w:p>
        </w:tc>
      </w:tr>
    </w:tbl>
    <w:p w14:paraId="612EF57F" w14:textId="696FED09" w:rsidR="00155330" w:rsidRDefault="00155330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05E5600B" w14:textId="4FAE87D8" w:rsidR="00155330" w:rsidRDefault="00AB7F9D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With SB PMI reporting, better performance is observed with Medium antenna correlation compared to high correlation. With medium antenna correlation, we observe better performance with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amplitude </w:t>
      </w:r>
      <w:r w:rsidR="00CE78EA">
        <w:rPr>
          <w:rFonts w:eastAsia="SimSun"/>
          <w:sz w:val="20"/>
          <w:szCs w:val="20"/>
          <w:lang w:val="en-GB" w:eastAsia="en-GB"/>
        </w:rPr>
        <w:t xml:space="preserve">set to TRUE and with </w:t>
      </w:r>
      <w:proofErr w:type="spellStart"/>
      <w:r w:rsidR="00CE78EA">
        <w:rPr>
          <w:rFonts w:eastAsia="SimSun"/>
          <w:sz w:val="20"/>
          <w:szCs w:val="20"/>
          <w:lang w:val="en-GB" w:eastAsia="en-GB"/>
        </w:rPr>
        <w:t>Npsk</w:t>
      </w:r>
      <w:proofErr w:type="spellEnd"/>
      <w:r w:rsidR="00CE78EA">
        <w:rPr>
          <w:rFonts w:eastAsia="SimSun"/>
          <w:sz w:val="20"/>
          <w:szCs w:val="20"/>
          <w:lang w:val="en-GB" w:eastAsia="en-GB"/>
        </w:rPr>
        <w:t xml:space="preserve"> = 8.</w:t>
      </w:r>
    </w:p>
    <w:p w14:paraId="58DA8D4D" w14:textId="5B76767A" w:rsidR="00155330" w:rsidRDefault="00155330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6BFD6C96" w14:textId="7897C133" w:rsidR="00155330" w:rsidRDefault="00155330" w:rsidP="00404DFC">
      <w:pPr>
        <w:pStyle w:val="Caption"/>
        <w:keepNext/>
        <w:jc w:val="center"/>
      </w:pPr>
      <w:r>
        <w:t xml:space="preserve">Table </w:t>
      </w:r>
      <w:r w:rsidR="00B32C70">
        <w:fldChar w:fldCharType="begin"/>
      </w:r>
      <w:r w:rsidR="00B32C70">
        <w:instrText xml:space="preserve"> SEQ Table \* ARABIC </w:instrText>
      </w:r>
      <w:r w:rsidR="00B32C70">
        <w:fldChar w:fldCharType="separate"/>
      </w:r>
      <w:r w:rsidR="00E53E97">
        <w:rPr>
          <w:noProof/>
        </w:rPr>
        <w:t>2</w:t>
      </w:r>
      <w:r w:rsidR="00B32C70">
        <w:rPr>
          <w:noProof/>
        </w:rPr>
        <w:fldChar w:fldCharType="end"/>
      </w:r>
      <w:r>
        <w:t xml:space="preserve">: </w:t>
      </w:r>
      <w:r w:rsidR="00CE78EA">
        <w:t xml:space="preserve">Simulation Results for 16x2 with </w:t>
      </w:r>
      <w:r w:rsidR="00175BCC">
        <w:t>W</w:t>
      </w:r>
      <w:r w:rsidR="00CE78EA">
        <w:t>B PMI Reporting</w:t>
      </w:r>
    </w:p>
    <w:tbl>
      <w:tblPr>
        <w:tblStyle w:val="GridTable4-Accent5"/>
        <w:tblW w:w="7024" w:type="dxa"/>
        <w:jc w:val="center"/>
        <w:tblLook w:val="04A0" w:firstRow="1" w:lastRow="0" w:firstColumn="1" w:lastColumn="0" w:noHBand="0" w:noVBand="1"/>
      </w:tblPr>
      <w:tblGrid>
        <w:gridCol w:w="1405"/>
        <w:gridCol w:w="1405"/>
        <w:gridCol w:w="1145"/>
        <w:gridCol w:w="1778"/>
        <w:gridCol w:w="1291"/>
      </w:tblGrid>
      <w:tr w:rsidR="00E53E97" w:rsidRPr="00E53E97" w14:paraId="2625BE4E" w14:textId="77777777" w:rsidTr="00404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6EDF4062" w14:textId="77777777" w:rsidR="00CE78EA" w:rsidRPr="00B2617F" w:rsidRDefault="00CE78EA" w:rsidP="00404DFC">
            <w:pPr>
              <w:jc w:val="center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Antenna Correlation</w:t>
            </w:r>
          </w:p>
        </w:tc>
        <w:tc>
          <w:tcPr>
            <w:tcW w:w="1405" w:type="dxa"/>
            <w:noWrap/>
            <w:vAlign w:val="center"/>
            <w:hideMark/>
          </w:tcPr>
          <w:p w14:paraId="05B5E2B2" w14:textId="77777777" w:rsidR="00CE78EA" w:rsidRPr="00B2617F" w:rsidRDefault="00CE78EA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B2617F">
              <w:rPr>
                <w:sz w:val="20"/>
                <w:szCs w:val="20"/>
              </w:rPr>
              <w:t>Subband</w:t>
            </w:r>
            <w:proofErr w:type="spellEnd"/>
            <w:r w:rsidRPr="00B2617F">
              <w:rPr>
                <w:sz w:val="20"/>
                <w:szCs w:val="20"/>
              </w:rPr>
              <w:t xml:space="preserve"> Amplitude</w:t>
            </w:r>
          </w:p>
        </w:tc>
        <w:tc>
          <w:tcPr>
            <w:tcW w:w="1145" w:type="dxa"/>
            <w:noWrap/>
            <w:vAlign w:val="center"/>
            <w:hideMark/>
          </w:tcPr>
          <w:p w14:paraId="2DC67A24" w14:textId="77777777" w:rsidR="00CE78EA" w:rsidRPr="00B2617F" w:rsidRDefault="00CE78EA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B2617F">
              <w:rPr>
                <w:sz w:val="20"/>
                <w:szCs w:val="20"/>
              </w:rPr>
              <w:t>Npsk</w:t>
            </w:r>
            <w:proofErr w:type="spellEnd"/>
          </w:p>
        </w:tc>
        <w:tc>
          <w:tcPr>
            <w:tcW w:w="1778" w:type="dxa"/>
            <w:noWrap/>
            <w:vAlign w:val="center"/>
            <w:hideMark/>
          </w:tcPr>
          <w:p w14:paraId="324888C0" w14:textId="77777777" w:rsidR="00CE78EA" w:rsidRPr="00B2617F" w:rsidRDefault="00CE78EA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SNR @ 90%Max</w:t>
            </w:r>
          </w:p>
        </w:tc>
        <w:tc>
          <w:tcPr>
            <w:tcW w:w="1291" w:type="dxa"/>
            <w:noWrap/>
            <w:vAlign w:val="center"/>
            <w:hideMark/>
          </w:tcPr>
          <w:p w14:paraId="23B30724" w14:textId="77777777" w:rsidR="00CE78EA" w:rsidRPr="00B2617F" w:rsidRDefault="00CE78EA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2617F">
              <w:rPr>
                <w:sz w:val="20"/>
                <w:szCs w:val="20"/>
              </w:rPr>
              <w:t>TP Gain</w:t>
            </w:r>
          </w:p>
        </w:tc>
      </w:tr>
      <w:tr w:rsidR="00CE78EA" w:rsidRPr="00B2617F" w14:paraId="3F195841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11028217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28457856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0C2635C4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30E94E5C" w14:textId="43BD6313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13.15</w:t>
            </w:r>
          </w:p>
        </w:tc>
        <w:tc>
          <w:tcPr>
            <w:tcW w:w="1291" w:type="dxa"/>
            <w:noWrap/>
            <w:vAlign w:val="center"/>
            <w:hideMark/>
          </w:tcPr>
          <w:p w14:paraId="016FF512" w14:textId="708F3BA5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4.39</w:t>
            </w:r>
          </w:p>
        </w:tc>
      </w:tr>
      <w:tr w:rsidR="00CE78EA" w:rsidRPr="00B2617F" w14:paraId="6D41109C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4A5B8F9A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35A0F205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7A7172F1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6D53928A" w14:textId="33171CD5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13.46</w:t>
            </w:r>
          </w:p>
        </w:tc>
        <w:tc>
          <w:tcPr>
            <w:tcW w:w="1291" w:type="dxa"/>
            <w:noWrap/>
            <w:vAlign w:val="center"/>
            <w:hideMark/>
          </w:tcPr>
          <w:p w14:paraId="3A29B63D" w14:textId="2C5FD172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3.95</w:t>
            </w:r>
          </w:p>
        </w:tc>
      </w:tr>
      <w:tr w:rsidR="00CE78EA" w:rsidRPr="00B2617F" w14:paraId="46306B86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74271154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19D0A9A5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7508E898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71CFFE43" w14:textId="676638E6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13.15</w:t>
            </w:r>
          </w:p>
        </w:tc>
        <w:tc>
          <w:tcPr>
            <w:tcW w:w="1291" w:type="dxa"/>
            <w:noWrap/>
            <w:vAlign w:val="center"/>
            <w:hideMark/>
          </w:tcPr>
          <w:p w14:paraId="535A31AC" w14:textId="7350724E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4.38</w:t>
            </w:r>
          </w:p>
        </w:tc>
      </w:tr>
      <w:tr w:rsidR="00CE78EA" w:rsidRPr="00B2617F" w14:paraId="458E21A5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4A99DDED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Medium</w:t>
            </w:r>
          </w:p>
        </w:tc>
        <w:tc>
          <w:tcPr>
            <w:tcW w:w="1405" w:type="dxa"/>
            <w:noWrap/>
            <w:vAlign w:val="center"/>
            <w:hideMark/>
          </w:tcPr>
          <w:p w14:paraId="0BE3BCAB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3AC9B15B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66A5C39A" w14:textId="16F20FE3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13.46</w:t>
            </w:r>
          </w:p>
        </w:tc>
        <w:tc>
          <w:tcPr>
            <w:tcW w:w="1291" w:type="dxa"/>
            <w:noWrap/>
            <w:vAlign w:val="center"/>
            <w:hideMark/>
          </w:tcPr>
          <w:p w14:paraId="004DD918" w14:textId="54FE2B04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3.94</w:t>
            </w:r>
          </w:p>
        </w:tc>
      </w:tr>
      <w:tr w:rsidR="00CE78EA" w:rsidRPr="00B2617F" w14:paraId="67113E1A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78AD8C0F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34E310DD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060ABA0B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648FDD9C" w14:textId="6364640A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13.99</w:t>
            </w:r>
          </w:p>
        </w:tc>
        <w:tc>
          <w:tcPr>
            <w:tcW w:w="1291" w:type="dxa"/>
            <w:noWrap/>
            <w:vAlign w:val="center"/>
            <w:hideMark/>
          </w:tcPr>
          <w:p w14:paraId="7E358A8D" w14:textId="557F3DA0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4.84</w:t>
            </w:r>
          </w:p>
        </w:tc>
      </w:tr>
      <w:tr w:rsidR="00CE78EA" w:rsidRPr="00B2617F" w14:paraId="042AE2ED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1B886774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5AF59838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145" w:type="dxa"/>
            <w:noWrap/>
            <w:vAlign w:val="center"/>
            <w:hideMark/>
          </w:tcPr>
          <w:p w14:paraId="1ADD7656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3D117A7D" w14:textId="05DC7E7D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14.09</w:t>
            </w:r>
          </w:p>
        </w:tc>
        <w:tc>
          <w:tcPr>
            <w:tcW w:w="1291" w:type="dxa"/>
            <w:noWrap/>
            <w:vAlign w:val="center"/>
            <w:hideMark/>
          </w:tcPr>
          <w:p w14:paraId="6294DE8E" w14:textId="04FBBB2D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4.56</w:t>
            </w:r>
          </w:p>
        </w:tc>
      </w:tr>
      <w:tr w:rsidR="00CE78EA" w:rsidRPr="00B2617F" w14:paraId="40698A93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7C5062CE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32EB6855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0C0E4326" w14:textId="77777777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78" w:type="dxa"/>
            <w:noWrap/>
            <w:vAlign w:val="center"/>
            <w:hideMark/>
          </w:tcPr>
          <w:p w14:paraId="1A32BA1C" w14:textId="1ADCDA28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13.97</w:t>
            </w:r>
          </w:p>
        </w:tc>
        <w:tc>
          <w:tcPr>
            <w:tcW w:w="1291" w:type="dxa"/>
            <w:noWrap/>
            <w:vAlign w:val="center"/>
            <w:hideMark/>
          </w:tcPr>
          <w:p w14:paraId="271A8B95" w14:textId="027D2851" w:rsidR="00CE78EA" w:rsidRPr="00B2617F" w:rsidRDefault="00CE78EA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4.85</w:t>
            </w:r>
          </w:p>
        </w:tc>
      </w:tr>
      <w:tr w:rsidR="00CE78EA" w:rsidRPr="00B2617F" w14:paraId="2151E592" w14:textId="77777777" w:rsidTr="00404DFC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5" w:type="dxa"/>
            <w:noWrap/>
            <w:vAlign w:val="center"/>
            <w:hideMark/>
          </w:tcPr>
          <w:p w14:paraId="2BF61321" w14:textId="77777777" w:rsidR="00CE78EA" w:rsidRPr="00B2617F" w:rsidRDefault="00CE78EA" w:rsidP="00404DFC">
            <w:pPr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2617F">
              <w:rPr>
                <w:b w:val="0"/>
                <w:bCs w:val="0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405" w:type="dxa"/>
            <w:noWrap/>
            <w:vAlign w:val="center"/>
            <w:hideMark/>
          </w:tcPr>
          <w:p w14:paraId="1A4897C8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145" w:type="dxa"/>
            <w:noWrap/>
            <w:vAlign w:val="center"/>
            <w:hideMark/>
          </w:tcPr>
          <w:p w14:paraId="6DF38F5F" w14:textId="77777777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261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78" w:type="dxa"/>
            <w:noWrap/>
            <w:vAlign w:val="center"/>
            <w:hideMark/>
          </w:tcPr>
          <w:p w14:paraId="33D026CC" w14:textId="5386AF75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14.08</w:t>
            </w:r>
          </w:p>
        </w:tc>
        <w:tc>
          <w:tcPr>
            <w:tcW w:w="1291" w:type="dxa"/>
            <w:noWrap/>
            <w:vAlign w:val="center"/>
            <w:hideMark/>
          </w:tcPr>
          <w:p w14:paraId="536D408B" w14:textId="0D0C5DDC" w:rsidR="00CE78EA" w:rsidRPr="00B2617F" w:rsidRDefault="00CE78EA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E78EA">
              <w:rPr>
                <w:color w:val="000000"/>
                <w:sz w:val="20"/>
                <w:szCs w:val="20"/>
              </w:rPr>
              <w:t>4.62</w:t>
            </w:r>
          </w:p>
        </w:tc>
      </w:tr>
    </w:tbl>
    <w:p w14:paraId="6AABFC30" w14:textId="35F1B039" w:rsidR="00155330" w:rsidRDefault="00155330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04F3D2F8" w14:textId="5284BA1F" w:rsidR="00155330" w:rsidRDefault="008C0AB8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With WB PMI reporting, we have similar observation as with SB PMI reporting – better performance is observed with medium correlation,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amplitude set to TRUE and </w:t>
      </w:r>
      <w:proofErr w:type="spellStart"/>
      <w:r>
        <w:rPr>
          <w:rFonts w:eastAsia="SimSun"/>
          <w:sz w:val="20"/>
          <w:szCs w:val="20"/>
          <w:lang w:val="en-GB" w:eastAsia="en-GB"/>
        </w:rPr>
        <w:t>Npsk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= 8.</w:t>
      </w:r>
    </w:p>
    <w:p w14:paraId="1EF3E836" w14:textId="77777777" w:rsidR="008C0AB8" w:rsidRDefault="008C0AB8" w:rsidP="00F10F1F">
      <w:pPr>
        <w:spacing w:after="12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With both SB and WB PMI reporting, better performance is observed with </w:t>
      </w:r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medium correlation, </w:t>
      </w:r>
      <w:proofErr w:type="spellStart"/>
      <w:r w:rsidRPr="008C0AB8">
        <w:rPr>
          <w:rFonts w:eastAsia="SimSun"/>
          <w:i/>
          <w:iCs/>
          <w:sz w:val="20"/>
          <w:szCs w:val="20"/>
          <w:lang w:val="en-GB" w:eastAsia="en-GB"/>
        </w:rPr>
        <w:t>subband</w:t>
      </w:r>
      <w:proofErr w:type="spellEnd"/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 amplitude set to TRUE and </w:t>
      </w:r>
      <w:proofErr w:type="spellStart"/>
      <w:r w:rsidRPr="008C0AB8">
        <w:rPr>
          <w:rFonts w:eastAsia="SimSun"/>
          <w:i/>
          <w:iCs/>
          <w:sz w:val="20"/>
          <w:szCs w:val="20"/>
          <w:lang w:val="en-GB" w:eastAsia="en-GB"/>
        </w:rPr>
        <w:t>Npsk</w:t>
      </w:r>
      <w:proofErr w:type="spellEnd"/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 = 8.</w:t>
      </w:r>
    </w:p>
    <w:p w14:paraId="4C68FD5A" w14:textId="392B388C" w:rsidR="008C0AB8" w:rsidRDefault="008C0AB8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Between SB and WB PMI, SB PMI has slightly better performance is observed with SB PMI. </w:t>
      </w:r>
      <w:proofErr w:type="gramStart"/>
      <w:r>
        <w:rPr>
          <w:rFonts w:eastAsia="SimSun"/>
          <w:sz w:val="20"/>
          <w:szCs w:val="20"/>
          <w:lang w:val="en-GB" w:eastAsia="en-GB"/>
        </w:rPr>
        <w:t>Also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SB PMI reporting might be more widely used in actual deployment, hence we propose using SB PMI reporting for Type II test cases.  </w:t>
      </w:r>
    </w:p>
    <w:p w14:paraId="25C4B6C1" w14:textId="21EF10AA" w:rsidR="008C0AB8" w:rsidRDefault="008C0AB8" w:rsidP="00F10F1F">
      <w:pPr>
        <w:spacing w:after="12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F10F1F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#5</w:t>
      </w:r>
      <w:r>
        <w:rPr>
          <w:rFonts w:eastAsia="SimSun"/>
          <w:i/>
          <w:iCs/>
          <w:sz w:val="20"/>
          <w:szCs w:val="20"/>
          <w:lang w:val="en-GB" w:eastAsia="en-GB"/>
        </w:rPr>
        <w:t>: SB PMI reporting has better performance compared to WB PMI</w:t>
      </w:r>
    </w:p>
    <w:p w14:paraId="4F215482" w14:textId="5FEBDFED" w:rsidR="0029259E" w:rsidRDefault="0029259E" w:rsidP="00F10F1F">
      <w:pPr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9A37F7">
        <w:rPr>
          <w:rFonts w:eastAsia="SimSun"/>
          <w:b/>
          <w:bCs/>
          <w:sz w:val="20"/>
          <w:szCs w:val="20"/>
          <w:lang w:val="en-GB" w:eastAsia="en-GB"/>
        </w:rPr>
        <w:t>2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For Type II codebook, introduce requirements with SU-MIMO test setup with the following </w:t>
      </w:r>
      <w:r w:rsidR="009A37F7">
        <w:rPr>
          <w:rFonts w:eastAsia="SimSun"/>
          <w:b/>
          <w:bCs/>
          <w:sz w:val="20"/>
          <w:szCs w:val="20"/>
          <w:lang w:val="en-GB" w:eastAsia="en-GB"/>
        </w:rPr>
        <w:t>assumptions:</w:t>
      </w:r>
    </w:p>
    <w:p w14:paraId="6CF3CF9F" w14:textId="7E3A8ACC" w:rsidR="009A37F7" w:rsidRPr="009A37F7" w:rsidRDefault="009A37F7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CSI-RS ports: 16 ports with (N</w:t>
      </w:r>
      <w:proofErr w:type="gramStart"/>
      <w:r w:rsidRPr="009A37F7">
        <w:rPr>
          <w:rFonts w:eastAsia="SimSun"/>
          <w:b/>
          <w:bCs/>
          <w:sz w:val="20"/>
          <w:szCs w:val="20"/>
          <w:lang w:val="en-GB" w:eastAsia="en-GB"/>
        </w:rPr>
        <w:t>1,N</w:t>
      </w:r>
      <w:proofErr w:type="gramEnd"/>
      <w:r w:rsidRPr="009A37F7">
        <w:rPr>
          <w:rFonts w:eastAsia="SimSun"/>
          <w:b/>
          <w:bCs/>
          <w:sz w:val="20"/>
          <w:szCs w:val="20"/>
          <w:lang w:val="en-GB" w:eastAsia="en-GB"/>
        </w:rPr>
        <w:t>2) = (4,2) and (O1,O2)=(4,4)</w:t>
      </w:r>
    </w:p>
    <w:p w14:paraId="69A0F4DC" w14:textId="76E71183" w:rsidR="009A37F7" w:rsidRPr="009A37F7" w:rsidRDefault="009A37F7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Channel Model: TDLA30-5Hz</w:t>
      </w:r>
    </w:p>
    <w:p w14:paraId="5EDE8891" w14:textId="26EBA507" w:rsidR="009A37F7" w:rsidRDefault="009A37F7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3926CD31" w14:textId="373CC586" w:rsidR="008C0AB8" w:rsidRPr="009A37F7" w:rsidRDefault="008C0AB8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PMI format Indicator: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</w:p>
    <w:p w14:paraId="1A2A0B0E" w14:textId="34F93F9D" w:rsidR="009A37F7" w:rsidRDefault="008C0AB8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Amplitude: TRUE</w:t>
      </w:r>
    </w:p>
    <w:p w14:paraId="2AE80950" w14:textId="5C5CA196" w:rsidR="0029259E" w:rsidRDefault="008C0AB8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Npsk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: 8</w:t>
      </w:r>
    </w:p>
    <w:p w14:paraId="68AFD646" w14:textId="3CBC3304" w:rsidR="00AE4E26" w:rsidRDefault="00AE4E26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</w:p>
    <w:p w14:paraId="1AFDF666" w14:textId="1BE267A5" w:rsidR="00AE4E26" w:rsidRDefault="00AE4E26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</w:p>
    <w:p w14:paraId="6CFE6C85" w14:textId="3A29173C" w:rsidR="00AE4E26" w:rsidRPr="003058D8" w:rsidRDefault="00AE4E26" w:rsidP="00F10F1F">
      <w:pPr>
        <w:pStyle w:val="Heading2"/>
        <w:jc w:val="both"/>
      </w:pPr>
      <w:r>
        <w:lastRenderedPageBreak/>
        <w:t xml:space="preserve">Simulation Results </w:t>
      </w:r>
      <w:r w:rsidR="002B336B">
        <w:t>for Type I</w:t>
      </w:r>
    </w:p>
    <w:p w14:paraId="57AEEE72" w14:textId="6EA0FEF6" w:rsidR="00AE4E26" w:rsidRDefault="00AE4E26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 w:rsidRPr="00AE4E26">
        <w:rPr>
          <w:rFonts w:eastAsia="SimSun"/>
          <w:sz w:val="20"/>
          <w:szCs w:val="20"/>
          <w:lang w:val="en-GB" w:eastAsia="en-GB"/>
        </w:rPr>
        <w:t xml:space="preserve">The simulation assumptions for requirements with single panel Type I codebook for 16 and 32 TX ports were approved in [2]. </w:t>
      </w:r>
      <w:r w:rsidR="002B336B">
        <w:rPr>
          <w:rFonts w:eastAsia="SimSun"/>
          <w:sz w:val="20"/>
          <w:szCs w:val="20"/>
          <w:lang w:val="en-GB" w:eastAsia="en-GB"/>
        </w:rPr>
        <w:t xml:space="preserve">We provide results for the agreed simulation assumptions. </w:t>
      </w:r>
    </w:p>
    <w:p w14:paraId="316203E0" w14:textId="183B806B" w:rsidR="002B336B" w:rsidRDefault="002B336B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05E144B2" w14:textId="55DA797A" w:rsidR="00E53E97" w:rsidRDefault="00E53E97" w:rsidP="00F10F1F">
      <w:pPr>
        <w:pStyle w:val="Caption"/>
        <w:keepNext/>
        <w:jc w:val="center"/>
      </w:pPr>
      <w:r>
        <w:t xml:space="preserve">Table </w:t>
      </w:r>
      <w:r w:rsidR="00B32C70">
        <w:fldChar w:fldCharType="begin"/>
      </w:r>
      <w:r w:rsidR="00B32C70">
        <w:instrText xml:space="preserve"> SEQ Table \* ARABIC </w:instrText>
      </w:r>
      <w:r w:rsidR="00B32C70">
        <w:fldChar w:fldCharType="separate"/>
      </w:r>
      <w:r>
        <w:rPr>
          <w:noProof/>
        </w:rPr>
        <w:t>3</w:t>
      </w:r>
      <w:r w:rsidR="00B32C70">
        <w:rPr>
          <w:noProof/>
        </w:rPr>
        <w:fldChar w:fldCharType="end"/>
      </w:r>
      <w:r>
        <w:t>: Simulation Results for Type I</w:t>
      </w:r>
    </w:p>
    <w:tbl>
      <w:tblPr>
        <w:tblStyle w:val="GridTable4-Accent5"/>
        <w:tblW w:w="6475" w:type="dxa"/>
        <w:jc w:val="center"/>
        <w:tblLook w:val="04A0" w:firstRow="1" w:lastRow="0" w:firstColumn="1" w:lastColumn="0" w:noHBand="0" w:noVBand="1"/>
      </w:tblPr>
      <w:tblGrid>
        <w:gridCol w:w="1530"/>
        <w:gridCol w:w="1260"/>
        <w:gridCol w:w="2165"/>
        <w:gridCol w:w="1520"/>
      </w:tblGrid>
      <w:tr w:rsidR="00E53E97" w:rsidRPr="00E53E97" w14:paraId="71D7ECE3" w14:textId="77777777" w:rsidTr="00404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vAlign w:val="center"/>
            <w:hideMark/>
          </w:tcPr>
          <w:p w14:paraId="1BCA5491" w14:textId="5E87511E" w:rsidR="00E53E97" w:rsidRPr="00E53E97" w:rsidRDefault="00F10F1F" w:rsidP="00404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Duplex Mode</w:t>
            </w:r>
          </w:p>
        </w:tc>
        <w:tc>
          <w:tcPr>
            <w:tcW w:w="1260" w:type="dxa"/>
            <w:vAlign w:val="center"/>
            <w:hideMark/>
          </w:tcPr>
          <w:p w14:paraId="3C1B093B" w14:textId="4411118D" w:rsidR="00E53E97" w:rsidRPr="00E53E97" w:rsidRDefault="00E53E97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53E97">
              <w:rPr>
                <w:sz w:val="20"/>
                <w:szCs w:val="20"/>
              </w:rPr>
              <w:t>Antenna Config</w:t>
            </w:r>
          </w:p>
        </w:tc>
        <w:tc>
          <w:tcPr>
            <w:tcW w:w="2165" w:type="dxa"/>
            <w:vAlign w:val="center"/>
            <w:hideMark/>
          </w:tcPr>
          <w:p w14:paraId="743DEC01" w14:textId="77777777" w:rsidR="00E53E97" w:rsidRPr="00E53E97" w:rsidRDefault="00E53E97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53E97">
              <w:rPr>
                <w:sz w:val="20"/>
                <w:szCs w:val="20"/>
              </w:rPr>
              <w:t>SNR @ 90% Max TP</w:t>
            </w:r>
          </w:p>
        </w:tc>
        <w:tc>
          <w:tcPr>
            <w:tcW w:w="1520" w:type="dxa"/>
            <w:vAlign w:val="center"/>
            <w:hideMark/>
          </w:tcPr>
          <w:p w14:paraId="0693DED3" w14:textId="77777777" w:rsidR="00E53E97" w:rsidRPr="00E53E97" w:rsidRDefault="00E53E97" w:rsidP="00404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53E97">
              <w:rPr>
                <w:sz w:val="20"/>
                <w:szCs w:val="20"/>
              </w:rPr>
              <w:t>TP Gain</w:t>
            </w:r>
          </w:p>
        </w:tc>
      </w:tr>
      <w:tr w:rsidR="00433489" w:rsidRPr="00E53E97" w14:paraId="7807B396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vMerge w:val="restart"/>
            <w:vAlign w:val="center"/>
            <w:hideMark/>
          </w:tcPr>
          <w:p w14:paraId="03A7AF10" w14:textId="77777777" w:rsidR="00433489" w:rsidRPr="00E53E97" w:rsidRDefault="00433489" w:rsidP="00404DFC">
            <w:pPr>
              <w:jc w:val="center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260" w:type="dxa"/>
            <w:vAlign w:val="center"/>
            <w:hideMark/>
          </w:tcPr>
          <w:p w14:paraId="52F3B02F" w14:textId="77777777" w:rsidR="00433489" w:rsidRPr="00E53E97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16x2</w:t>
            </w:r>
          </w:p>
        </w:tc>
        <w:tc>
          <w:tcPr>
            <w:tcW w:w="2165" w:type="dxa"/>
            <w:vAlign w:val="center"/>
            <w:hideMark/>
          </w:tcPr>
          <w:p w14:paraId="69BADDD4" w14:textId="45927C10" w:rsidR="00433489" w:rsidRPr="00433489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13.12</w:t>
            </w:r>
          </w:p>
        </w:tc>
        <w:tc>
          <w:tcPr>
            <w:tcW w:w="1520" w:type="dxa"/>
            <w:vAlign w:val="center"/>
            <w:hideMark/>
          </w:tcPr>
          <w:p w14:paraId="40DCF74A" w14:textId="7CC71544" w:rsidR="00433489" w:rsidRPr="00433489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3.2</w:t>
            </w:r>
          </w:p>
        </w:tc>
      </w:tr>
      <w:tr w:rsidR="00433489" w:rsidRPr="00E53E97" w14:paraId="048D8CA8" w14:textId="77777777" w:rsidTr="00404DFC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vMerge/>
            <w:vAlign w:val="center"/>
            <w:hideMark/>
          </w:tcPr>
          <w:p w14:paraId="5A817C4C" w14:textId="77777777" w:rsidR="00433489" w:rsidRPr="00E53E97" w:rsidRDefault="00433489" w:rsidP="00404DF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  <w:hideMark/>
          </w:tcPr>
          <w:p w14:paraId="348A64B9" w14:textId="77777777" w:rsidR="00433489" w:rsidRPr="00E53E97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16x4</w:t>
            </w:r>
          </w:p>
        </w:tc>
        <w:tc>
          <w:tcPr>
            <w:tcW w:w="2165" w:type="dxa"/>
            <w:vAlign w:val="center"/>
            <w:hideMark/>
          </w:tcPr>
          <w:p w14:paraId="3C46E360" w14:textId="0319312F" w:rsidR="00433489" w:rsidRPr="00433489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520" w:type="dxa"/>
            <w:vAlign w:val="center"/>
            <w:hideMark/>
          </w:tcPr>
          <w:p w14:paraId="068DAF5F" w14:textId="78761AE0" w:rsidR="00433489" w:rsidRPr="00433489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3.4</w:t>
            </w:r>
          </w:p>
        </w:tc>
      </w:tr>
      <w:tr w:rsidR="00433489" w:rsidRPr="00E53E97" w14:paraId="410DBC29" w14:textId="77777777" w:rsidTr="00404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vMerge w:val="restart"/>
            <w:vAlign w:val="center"/>
            <w:hideMark/>
          </w:tcPr>
          <w:p w14:paraId="4559C4E6" w14:textId="77777777" w:rsidR="00433489" w:rsidRPr="00E53E97" w:rsidRDefault="00433489" w:rsidP="00404DFC">
            <w:pPr>
              <w:jc w:val="center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260" w:type="dxa"/>
            <w:vAlign w:val="center"/>
            <w:hideMark/>
          </w:tcPr>
          <w:p w14:paraId="1FE38A6B" w14:textId="77777777" w:rsidR="00433489" w:rsidRPr="00E53E97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16x2</w:t>
            </w:r>
          </w:p>
        </w:tc>
        <w:tc>
          <w:tcPr>
            <w:tcW w:w="2165" w:type="dxa"/>
            <w:vAlign w:val="center"/>
            <w:hideMark/>
          </w:tcPr>
          <w:p w14:paraId="7741DCB2" w14:textId="0D7239B1" w:rsidR="00433489" w:rsidRPr="00433489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13.71</w:t>
            </w:r>
          </w:p>
        </w:tc>
        <w:tc>
          <w:tcPr>
            <w:tcW w:w="1520" w:type="dxa"/>
            <w:vAlign w:val="center"/>
            <w:hideMark/>
          </w:tcPr>
          <w:p w14:paraId="34BC90DA" w14:textId="36E0203B" w:rsidR="00433489" w:rsidRPr="00433489" w:rsidRDefault="00433489" w:rsidP="00404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3.2</w:t>
            </w:r>
          </w:p>
        </w:tc>
      </w:tr>
      <w:tr w:rsidR="00433489" w:rsidRPr="00E53E97" w14:paraId="701C0565" w14:textId="77777777" w:rsidTr="00404DFC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vMerge/>
            <w:vAlign w:val="center"/>
            <w:hideMark/>
          </w:tcPr>
          <w:p w14:paraId="46F836E1" w14:textId="77777777" w:rsidR="00433489" w:rsidRPr="00E53E97" w:rsidRDefault="00433489" w:rsidP="00404DF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  <w:hideMark/>
          </w:tcPr>
          <w:p w14:paraId="3B5E223E" w14:textId="77777777" w:rsidR="00433489" w:rsidRPr="00E53E97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E53E97">
              <w:rPr>
                <w:color w:val="000000"/>
                <w:sz w:val="20"/>
                <w:szCs w:val="20"/>
              </w:rPr>
              <w:t>16x4</w:t>
            </w:r>
          </w:p>
        </w:tc>
        <w:tc>
          <w:tcPr>
            <w:tcW w:w="2165" w:type="dxa"/>
            <w:vAlign w:val="center"/>
            <w:hideMark/>
          </w:tcPr>
          <w:p w14:paraId="25546976" w14:textId="159E95B6" w:rsidR="00433489" w:rsidRPr="00433489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8.79</w:t>
            </w:r>
          </w:p>
        </w:tc>
        <w:tc>
          <w:tcPr>
            <w:tcW w:w="1520" w:type="dxa"/>
            <w:vAlign w:val="center"/>
            <w:hideMark/>
          </w:tcPr>
          <w:p w14:paraId="325E8B8A" w14:textId="219E79D2" w:rsidR="00433489" w:rsidRPr="00433489" w:rsidRDefault="00433489" w:rsidP="00404D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33489">
              <w:rPr>
                <w:color w:val="000000"/>
                <w:sz w:val="20"/>
                <w:szCs w:val="20"/>
              </w:rPr>
              <w:t>3.6</w:t>
            </w:r>
          </w:p>
        </w:tc>
      </w:tr>
    </w:tbl>
    <w:p w14:paraId="3DBA4CC2" w14:textId="77777777" w:rsidR="002B336B" w:rsidRPr="00AE4E26" w:rsidRDefault="002B336B" w:rsidP="00F10F1F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1C121178" w14:textId="77777777" w:rsidR="00303915" w:rsidRPr="002F79EB" w:rsidRDefault="00303915" w:rsidP="00F10F1F">
      <w:pPr>
        <w:pStyle w:val="Heading1"/>
        <w:jc w:val="both"/>
        <w:rPr>
          <w:lang w:val="en-US"/>
        </w:rPr>
      </w:pPr>
      <w:r>
        <w:rPr>
          <w:lang w:val="en-US"/>
        </w:rPr>
        <w:t>3. Conclusion</w:t>
      </w:r>
    </w:p>
    <w:p w14:paraId="7C34DD0B" w14:textId="089D9CC2" w:rsidR="00303915" w:rsidRPr="00B51A58" w:rsidRDefault="00303915" w:rsidP="00F10F1F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 w:rsidRPr="00B51A58">
        <w:rPr>
          <w:rFonts w:eastAsia="SimSun"/>
          <w:sz w:val="20"/>
          <w:szCs w:val="20"/>
          <w:lang w:val="en-GB" w:eastAsia="en-GB"/>
        </w:rPr>
        <w:t xml:space="preserve">In this paper, we provide our views on the remaining open issues </w:t>
      </w:r>
      <w:r w:rsidR="00F10F1F" w:rsidRPr="00307FDB">
        <w:rPr>
          <w:sz w:val="20"/>
          <w:szCs w:val="20"/>
        </w:rPr>
        <w:t xml:space="preserve">related to PMI reporting requirements with </w:t>
      </w:r>
      <w:r w:rsidR="00F10F1F">
        <w:rPr>
          <w:sz w:val="20"/>
          <w:szCs w:val="20"/>
        </w:rPr>
        <w:t>larger than 8 TX ports with Type II codebook</w:t>
      </w:r>
      <w:r w:rsidRPr="00B51A58">
        <w:rPr>
          <w:rFonts w:eastAsia="SimSun"/>
          <w:sz w:val="20"/>
          <w:szCs w:val="20"/>
          <w:lang w:val="en-GB" w:eastAsia="en-GB"/>
        </w:rPr>
        <w:t>. Our observations and proposals are captured below:</w:t>
      </w:r>
    </w:p>
    <w:p w14:paraId="00A02E04" w14:textId="7624FDF0" w:rsidR="00303915" w:rsidRPr="00F10F1F" w:rsidRDefault="00F10F1F" w:rsidP="00F10F1F">
      <w:pPr>
        <w:spacing w:after="120"/>
        <w:jc w:val="both"/>
        <w:rPr>
          <w:b/>
          <w:bCs/>
          <w:sz w:val="20"/>
          <w:szCs w:val="20"/>
          <w:u w:val="single"/>
        </w:rPr>
      </w:pPr>
      <w:r w:rsidRPr="00F10F1F">
        <w:rPr>
          <w:b/>
          <w:bCs/>
          <w:sz w:val="20"/>
          <w:szCs w:val="20"/>
          <w:u w:val="single"/>
        </w:rPr>
        <w:t>Test Setup</w:t>
      </w:r>
    </w:p>
    <w:p w14:paraId="3686FE0F" w14:textId="77777777" w:rsidR="00F10F1F" w:rsidRPr="000A5BF3" w:rsidRDefault="00F10F1F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For link level assessment, no performance improvement would be observed with MU-MIMO compared to SU-MIMO test setup.</w:t>
      </w:r>
    </w:p>
    <w:p w14:paraId="73CD4D14" w14:textId="77777777" w:rsidR="00F10F1F" w:rsidRPr="002C472C" w:rsidRDefault="00F10F1F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There is no impact on UE PMI reporting based on no knowledge of co-scheduled UE and baseline receiver as MMSE-IRC with MU-MIMO setup compared to SU-MIMO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612EAFC" w14:textId="77777777" w:rsidR="00F10F1F" w:rsidRPr="002C472C" w:rsidRDefault="00F10F1F" w:rsidP="00F10F1F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MU-MIMO setup is more complicated compared to SU-MIMO, involving aligning scheduling mode with co-scheduled UE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042ED4A1" w14:textId="6C32A6A4" w:rsidR="00F10F1F" w:rsidRPr="00F10F1F" w:rsidRDefault="00F10F1F" w:rsidP="00F10F1F">
      <w:pPr>
        <w:spacing w:after="18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C23920">
        <w:rPr>
          <w:rFonts w:eastAsia="SimSun"/>
          <w:b/>
          <w:bCs/>
          <w:sz w:val="20"/>
          <w:szCs w:val="20"/>
          <w:lang w:val="en-GB" w:eastAsia="en-GB"/>
        </w:rPr>
        <w:t>Proposal #1: Use SU-MIMO test setup for requirements for PMI reporting with Type II codebook.</w:t>
      </w:r>
    </w:p>
    <w:p w14:paraId="77BF5E4B" w14:textId="127E02E7" w:rsidR="00F10F1F" w:rsidRPr="00F10F1F" w:rsidRDefault="00F10F1F" w:rsidP="00F10F1F">
      <w:pPr>
        <w:spacing w:after="120"/>
        <w:jc w:val="both"/>
        <w:rPr>
          <w:b/>
          <w:bCs/>
          <w:sz w:val="20"/>
          <w:szCs w:val="20"/>
          <w:u w:val="single"/>
        </w:rPr>
      </w:pPr>
      <w:r w:rsidRPr="00F10F1F">
        <w:rPr>
          <w:b/>
          <w:bCs/>
          <w:sz w:val="20"/>
          <w:szCs w:val="20"/>
          <w:u w:val="single"/>
        </w:rPr>
        <w:t>Test Parameters</w:t>
      </w:r>
    </w:p>
    <w:p w14:paraId="479E1F56" w14:textId="77777777" w:rsidR="00F10F1F" w:rsidRDefault="00F10F1F" w:rsidP="00F10F1F">
      <w:pPr>
        <w:spacing w:after="12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With both SB and WB PMI reporting, better performance is observed with </w:t>
      </w:r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medium correlation, </w:t>
      </w:r>
      <w:proofErr w:type="spellStart"/>
      <w:r w:rsidRPr="008C0AB8">
        <w:rPr>
          <w:rFonts w:eastAsia="SimSun"/>
          <w:i/>
          <w:iCs/>
          <w:sz w:val="20"/>
          <w:szCs w:val="20"/>
          <w:lang w:val="en-GB" w:eastAsia="en-GB"/>
        </w:rPr>
        <w:t>subband</w:t>
      </w:r>
      <w:proofErr w:type="spellEnd"/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 amplitude set to TRUE and </w:t>
      </w:r>
      <w:proofErr w:type="spellStart"/>
      <w:r w:rsidRPr="008C0AB8">
        <w:rPr>
          <w:rFonts w:eastAsia="SimSun"/>
          <w:i/>
          <w:iCs/>
          <w:sz w:val="20"/>
          <w:szCs w:val="20"/>
          <w:lang w:val="en-GB" w:eastAsia="en-GB"/>
        </w:rPr>
        <w:t>Npsk</w:t>
      </w:r>
      <w:proofErr w:type="spellEnd"/>
      <w:r w:rsidRPr="008C0AB8">
        <w:rPr>
          <w:rFonts w:eastAsia="SimSun"/>
          <w:i/>
          <w:iCs/>
          <w:sz w:val="20"/>
          <w:szCs w:val="20"/>
          <w:lang w:val="en-GB" w:eastAsia="en-GB"/>
        </w:rPr>
        <w:t xml:space="preserve"> = 8.</w:t>
      </w:r>
    </w:p>
    <w:p w14:paraId="1824F272" w14:textId="77777777" w:rsidR="00F10F1F" w:rsidRDefault="00F10F1F" w:rsidP="00F10F1F">
      <w:pPr>
        <w:spacing w:after="12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F10F1F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#5</w:t>
      </w:r>
      <w:r>
        <w:rPr>
          <w:rFonts w:eastAsia="SimSun"/>
          <w:i/>
          <w:iCs/>
          <w:sz w:val="20"/>
          <w:szCs w:val="20"/>
          <w:lang w:val="en-GB" w:eastAsia="en-GB"/>
        </w:rPr>
        <w:t>: SB PMI reporting has better performance compared to WB PMI</w:t>
      </w:r>
    </w:p>
    <w:p w14:paraId="5C75CED6" w14:textId="77777777" w:rsidR="00F10F1F" w:rsidRDefault="00F10F1F" w:rsidP="00F10F1F">
      <w:pPr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For Type II codebook, introduce requirements with SU-MIMO test setup with the following assumptions:</w:t>
      </w:r>
    </w:p>
    <w:p w14:paraId="2E8CD643" w14:textId="77777777" w:rsidR="00F10F1F" w:rsidRPr="009A37F7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CSI-RS ports: 16 ports with (N</w:t>
      </w:r>
      <w:proofErr w:type="gramStart"/>
      <w:r w:rsidRPr="009A37F7">
        <w:rPr>
          <w:rFonts w:eastAsia="SimSun"/>
          <w:b/>
          <w:bCs/>
          <w:sz w:val="20"/>
          <w:szCs w:val="20"/>
          <w:lang w:val="en-GB" w:eastAsia="en-GB"/>
        </w:rPr>
        <w:t>1,N</w:t>
      </w:r>
      <w:proofErr w:type="gramEnd"/>
      <w:r w:rsidRPr="009A37F7">
        <w:rPr>
          <w:rFonts w:eastAsia="SimSun"/>
          <w:b/>
          <w:bCs/>
          <w:sz w:val="20"/>
          <w:szCs w:val="20"/>
          <w:lang w:val="en-GB" w:eastAsia="en-GB"/>
        </w:rPr>
        <w:t>2) = (4,2) and (O1,O2)=(4,4)</w:t>
      </w:r>
    </w:p>
    <w:p w14:paraId="6C049F1B" w14:textId="77777777" w:rsidR="00F10F1F" w:rsidRPr="009A37F7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Channel Model: TDLA30-5Hz</w:t>
      </w:r>
    </w:p>
    <w:p w14:paraId="0858B5B0" w14:textId="77777777" w:rsidR="00F10F1F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4E3EE38C" w14:textId="77777777" w:rsidR="00F10F1F" w:rsidRPr="009A37F7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PMI format Indicator: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</w:p>
    <w:p w14:paraId="5DAC5E0E" w14:textId="77777777" w:rsidR="00F10F1F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Amplitude: TRUE</w:t>
      </w:r>
    </w:p>
    <w:p w14:paraId="38A12404" w14:textId="77777777" w:rsidR="00F10F1F" w:rsidRDefault="00F10F1F" w:rsidP="00F10F1F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Npsk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: 8</w:t>
      </w:r>
    </w:p>
    <w:p w14:paraId="07421B95" w14:textId="0E28D76F" w:rsidR="00F10F1F" w:rsidRPr="00F10F1F" w:rsidRDefault="00F10F1F" w:rsidP="00F10F1F">
      <w:pPr>
        <w:spacing w:after="120"/>
        <w:jc w:val="both"/>
        <w:rPr>
          <w:sz w:val="20"/>
          <w:szCs w:val="20"/>
        </w:rPr>
      </w:pPr>
    </w:p>
    <w:p w14:paraId="4FDD688F" w14:textId="77777777" w:rsidR="00F10F1F" w:rsidRDefault="00F10F1F" w:rsidP="00F10F1F">
      <w:pPr>
        <w:jc w:val="both"/>
      </w:pPr>
    </w:p>
    <w:p w14:paraId="708ACA3B" w14:textId="77777777" w:rsidR="00303915" w:rsidRDefault="00303915" w:rsidP="00F10F1F">
      <w:pPr>
        <w:pStyle w:val="Heading1"/>
        <w:ind w:left="432" w:hanging="432"/>
        <w:jc w:val="both"/>
        <w:rPr>
          <w:lang w:val="en-US"/>
        </w:rPr>
      </w:pPr>
      <w:r>
        <w:rPr>
          <w:lang w:val="en-US"/>
        </w:rPr>
        <w:lastRenderedPageBreak/>
        <w:t>Reference</w:t>
      </w:r>
    </w:p>
    <w:p w14:paraId="66589CF8" w14:textId="3AFA2DD8" w:rsidR="00303915" w:rsidRPr="00307FDB" w:rsidRDefault="00303915" w:rsidP="00F10F1F">
      <w:pPr>
        <w:pStyle w:val="ListParagraph"/>
        <w:numPr>
          <w:ilvl w:val="0"/>
          <w:numId w:val="2"/>
        </w:numPr>
        <w:spacing w:after="120"/>
        <w:ind w:firstLineChars="0"/>
        <w:jc w:val="both"/>
      </w:pPr>
      <w:r w:rsidRPr="001D28D4">
        <w:rPr>
          <w:rFonts w:ascii="Times New Roman" w:hAnsi="Times New Roman" w:cs="Times New Roman"/>
          <w:sz w:val="20"/>
          <w:szCs w:val="20"/>
        </w:rPr>
        <w:t>R4-200</w:t>
      </w:r>
      <w:r w:rsidR="00871015" w:rsidRPr="001D28D4">
        <w:rPr>
          <w:rFonts w:ascii="Times New Roman" w:hAnsi="Times New Roman" w:cs="Times New Roman"/>
          <w:sz w:val="20"/>
          <w:szCs w:val="20"/>
        </w:rPr>
        <w:t>88</w:t>
      </w:r>
      <w:r w:rsidR="00307FDB">
        <w:rPr>
          <w:rFonts w:ascii="Times New Roman" w:hAnsi="Times New Roman" w:cs="Times New Roman"/>
          <w:sz w:val="20"/>
          <w:szCs w:val="20"/>
        </w:rPr>
        <w:t>4</w:t>
      </w:r>
      <w:r w:rsidR="002D448E" w:rsidRPr="001D28D4">
        <w:rPr>
          <w:rFonts w:ascii="Times New Roman" w:hAnsi="Times New Roman" w:cs="Times New Roman"/>
          <w:sz w:val="20"/>
          <w:szCs w:val="20"/>
        </w:rPr>
        <w:t>6</w:t>
      </w:r>
      <w:r w:rsidRPr="001D28D4">
        <w:rPr>
          <w:rFonts w:ascii="Times New Roman" w:hAnsi="Times New Roman" w:cs="Times New Roman"/>
          <w:sz w:val="20"/>
          <w:szCs w:val="20"/>
        </w:rPr>
        <w:t>, “</w:t>
      </w:r>
      <w:r w:rsidR="00307FDB" w:rsidRPr="00307FDB">
        <w:rPr>
          <w:rFonts w:ascii="Times New Roman" w:hAnsi="Times New Roman" w:cs="Times New Roman"/>
          <w:sz w:val="20"/>
          <w:szCs w:val="20"/>
        </w:rPr>
        <w:t>Way forward on PMI reporting requirements for Tx ports larger than 8 and up to 32</w:t>
      </w:r>
      <w:r w:rsidRPr="001D28D4">
        <w:rPr>
          <w:rFonts w:ascii="Times New Roman" w:hAnsi="Times New Roman" w:cs="Times New Roman"/>
          <w:sz w:val="20"/>
          <w:szCs w:val="20"/>
        </w:rPr>
        <w:t xml:space="preserve">”, </w:t>
      </w:r>
      <w:r w:rsidR="00307FDB">
        <w:rPr>
          <w:rFonts w:ascii="Times New Roman" w:hAnsi="Times New Roman" w:cs="Times New Roman"/>
          <w:sz w:val="20"/>
          <w:szCs w:val="20"/>
        </w:rPr>
        <w:t>Ericsson</w:t>
      </w:r>
      <w:r w:rsidR="00871015" w:rsidRPr="001D28D4">
        <w:rPr>
          <w:rFonts w:ascii="Times New Roman" w:hAnsi="Times New Roman" w:cs="Times New Roman"/>
          <w:sz w:val="20"/>
          <w:szCs w:val="20"/>
        </w:rPr>
        <w:t xml:space="preserve">, </w:t>
      </w:r>
      <w:r w:rsidR="00307FDB">
        <w:rPr>
          <w:rFonts w:ascii="Times New Roman" w:hAnsi="Times New Roman" w:cs="Times New Roman"/>
          <w:sz w:val="20"/>
          <w:szCs w:val="20"/>
        </w:rPr>
        <w:t>Samsung</w:t>
      </w:r>
      <w:r w:rsidRPr="001D28D4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ABD7B6E" w14:textId="3AFB6803" w:rsidR="00307FDB" w:rsidRDefault="00307FDB" w:rsidP="00F10F1F">
      <w:pPr>
        <w:pStyle w:val="ListParagraph"/>
        <w:numPr>
          <w:ilvl w:val="0"/>
          <w:numId w:val="2"/>
        </w:numPr>
        <w:spacing w:after="120"/>
        <w:ind w:firstLineChars="0"/>
        <w:jc w:val="both"/>
      </w:pPr>
      <w:r w:rsidRPr="001D28D4">
        <w:rPr>
          <w:rFonts w:ascii="Times New Roman" w:hAnsi="Times New Roman" w:cs="Times New Roman"/>
          <w:sz w:val="20"/>
          <w:szCs w:val="20"/>
        </w:rPr>
        <w:t>R4-20088</w:t>
      </w:r>
      <w:r>
        <w:rPr>
          <w:rFonts w:ascii="Times New Roman" w:hAnsi="Times New Roman" w:cs="Times New Roman"/>
          <w:sz w:val="20"/>
          <w:szCs w:val="20"/>
        </w:rPr>
        <w:t>47</w:t>
      </w:r>
      <w:r w:rsidRPr="001D28D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“</w:t>
      </w:r>
      <w:r w:rsidRPr="00307FDB">
        <w:rPr>
          <w:rFonts w:ascii="Times New Roman" w:hAnsi="Times New Roman" w:cs="Times New Roman"/>
          <w:sz w:val="20"/>
          <w:szCs w:val="20"/>
        </w:rPr>
        <w:t>Simulation assumptions for NR PMI reporting requirements for more than 8 Tx ports</w:t>
      </w:r>
      <w:r>
        <w:rPr>
          <w:rFonts w:ascii="Times New Roman" w:hAnsi="Times New Roman" w:cs="Times New Roman"/>
          <w:sz w:val="20"/>
          <w:szCs w:val="20"/>
        </w:rPr>
        <w:t>”, Ericsson.</w:t>
      </w:r>
    </w:p>
    <w:sectPr w:rsidR="00307FDB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1B2C"/>
    <w:multiLevelType w:val="hybridMultilevel"/>
    <w:tmpl w:val="479A57E0"/>
    <w:lvl w:ilvl="0" w:tplc="C0E8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05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8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E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D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42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01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C8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B949EF"/>
    <w:multiLevelType w:val="hybridMultilevel"/>
    <w:tmpl w:val="4A5C34F0"/>
    <w:lvl w:ilvl="0" w:tplc="989C06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4CB9"/>
    <w:multiLevelType w:val="hybridMultilevel"/>
    <w:tmpl w:val="4A5C33E0"/>
    <w:lvl w:ilvl="0" w:tplc="5FCC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A4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00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8E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2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C4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AE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D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9F7EC2"/>
    <w:multiLevelType w:val="hybridMultilevel"/>
    <w:tmpl w:val="342CC578"/>
    <w:lvl w:ilvl="0" w:tplc="35F8BA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7C5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AAC7C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8EA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CFC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E8C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E070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AC35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1C4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99484B"/>
    <w:multiLevelType w:val="hybridMultilevel"/>
    <w:tmpl w:val="4FE0A03A"/>
    <w:lvl w:ilvl="0" w:tplc="989C069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22473F"/>
    <w:multiLevelType w:val="hybridMultilevel"/>
    <w:tmpl w:val="1DA0C89C"/>
    <w:lvl w:ilvl="0" w:tplc="8242C5F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CA0A48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97EBD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C88A7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BBCAC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246EE8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360028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B4EBCF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3D66AC2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BA66193"/>
    <w:multiLevelType w:val="hybridMultilevel"/>
    <w:tmpl w:val="37CABF8A"/>
    <w:lvl w:ilvl="0" w:tplc="9EFCA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C8B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A0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AD8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C759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90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E0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2E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8E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71F77F1"/>
    <w:multiLevelType w:val="hybridMultilevel"/>
    <w:tmpl w:val="42C01EF0"/>
    <w:lvl w:ilvl="0" w:tplc="4AF64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2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08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64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1AE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AC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E0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21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E4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602E8A"/>
    <w:multiLevelType w:val="hybridMultilevel"/>
    <w:tmpl w:val="1DBCFD56"/>
    <w:lvl w:ilvl="0" w:tplc="72963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A78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B89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44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27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67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B46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CB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20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297330"/>
    <w:multiLevelType w:val="hybridMultilevel"/>
    <w:tmpl w:val="9A02D9E6"/>
    <w:lvl w:ilvl="0" w:tplc="F85EB1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F046C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230D00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489E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D000B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E6C6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146A8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A8016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A21AF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529D0C7D"/>
    <w:multiLevelType w:val="hybridMultilevel"/>
    <w:tmpl w:val="B1C8B57E"/>
    <w:lvl w:ilvl="0" w:tplc="5366C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83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8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8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C5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A2A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C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C5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8B2FB3"/>
    <w:multiLevelType w:val="multilevel"/>
    <w:tmpl w:val="E370F2DE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7A31445"/>
    <w:multiLevelType w:val="hybridMultilevel"/>
    <w:tmpl w:val="91D4E7FE"/>
    <w:lvl w:ilvl="0" w:tplc="95FA3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CC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C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03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0C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87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E4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D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D5146F"/>
    <w:multiLevelType w:val="hybridMultilevel"/>
    <w:tmpl w:val="87B6F74A"/>
    <w:lvl w:ilvl="0" w:tplc="989C0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D891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AA64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DAF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1282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2ADD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C49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D237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8021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FE5673F"/>
    <w:multiLevelType w:val="hybridMultilevel"/>
    <w:tmpl w:val="48FC8322"/>
    <w:lvl w:ilvl="0" w:tplc="4DFAC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05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0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24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23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01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0D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8A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7250E49"/>
    <w:multiLevelType w:val="hybridMultilevel"/>
    <w:tmpl w:val="584CE9D8"/>
    <w:lvl w:ilvl="0" w:tplc="90A20C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2AB16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7029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5474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E88A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B7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2CFC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42BFC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66FE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4"/>
  </w:num>
  <w:num w:numId="5">
    <w:abstractNumId w:val="11"/>
  </w:num>
  <w:num w:numId="6">
    <w:abstractNumId w:val="8"/>
  </w:num>
  <w:num w:numId="7">
    <w:abstractNumId w:val="13"/>
  </w:num>
  <w:num w:numId="8">
    <w:abstractNumId w:val="0"/>
  </w:num>
  <w:num w:numId="9">
    <w:abstractNumId w:val="16"/>
  </w:num>
  <w:num w:numId="10">
    <w:abstractNumId w:val="4"/>
  </w:num>
  <w:num w:numId="11">
    <w:abstractNumId w:val="10"/>
  </w:num>
  <w:num w:numId="12">
    <w:abstractNumId w:val="6"/>
  </w:num>
  <w:num w:numId="13">
    <w:abstractNumId w:val="2"/>
  </w:num>
  <w:num w:numId="14">
    <w:abstractNumId w:val="5"/>
  </w:num>
  <w:num w:numId="15">
    <w:abstractNumId w:val="15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0A5BF3"/>
    <w:rsid w:val="00110564"/>
    <w:rsid w:val="00154462"/>
    <w:rsid w:val="00155330"/>
    <w:rsid w:val="00175BCC"/>
    <w:rsid w:val="001D28D4"/>
    <w:rsid w:val="00207B95"/>
    <w:rsid w:val="00226715"/>
    <w:rsid w:val="0029259E"/>
    <w:rsid w:val="00292DC0"/>
    <w:rsid w:val="002B336B"/>
    <w:rsid w:val="002C472C"/>
    <w:rsid w:val="002D448E"/>
    <w:rsid w:val="002D5BE3"/>
    <w:rsid w:val="00303915"/>
    <w:rsid w:val="003058D8"/>
    <w:rsid w:val="00307FDB"/>
    <w:rsid w:val="00343FB4"/>
    <w:rsid w:val="003C06D9"/>
    <w:rsid w:val="00404DFC"/>
    <w:rsid w:val="004169DC"/>
    <w:rsid w:val="00433489"/>
    <w:rsid w:val="00495459"/>
    <w:rsid w:val="004A145A"/>
    <w:rsid w:val="0050307E"/>
    <w:rsid w:val="00686B7C"/>
    <w:rsid w:val="006F632E"/>
    <w:rsid w:val="007A24FB"/>
    <w:rsid w:val="00807653"/>
    <w:rsid w:val="00844176"/>
    <w:rsid w:val="00871015"/>
    <w:rsid w:val="008C0AB8"/>
    <w:rsid w:val="008C6E6A"/>
    <w:rsid w:val="00987FE1"/>
    <w:rsid w:val="009A37F7"/>
    <w:rsid w:val="00AB7F9D"/>
    <w:rsid w:val="00AE4E26"/>
    <w:rsid w:val="00AF5D1C"/>
    <w:rsid w:val="00B10FA0"/>
    <w:rsid w:val="00B2617F"/>
    <w:rsid w:val="00B32C70"/>
    <w:rsid w:val="00B51A58"/>
    <w:rsid w:val="00BA24DC"/>
    <w:rsid w:val="00BD05BA"/>
    <w:rsid w:val="00BE4304"/>
    <w:rsid w:val="00C05C35"/>
    <w:rsid w:val="00C23920"/>
    <w:rsid w:val="00C336FE"/>
    <w:rsid w:val="00CC052A"/>
    <w:rsid w:val="00CE78EA"/>
    <w:rsid w:val="00E53E97"/>
    <w:rsid w:val="00E734C6"/>
    <w:rsid w:val="00E76523"/>
    <w:rsid w:val="00EF179C"/>
    <w:rsid w:val="00F10F1F"/>
    <w:rsid w:val="00F8572D"/>
    <w:rsid w:val="00F9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330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3915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303915"/>
    <w:rPr>
      <w:rFonts w:ascii="SimSun" w:eastAsia="SimSun" w:hAnsi="SimSun" w:cs="SimSun"/>
      <w:lang w:eastAsia="zh-CN"/>
    </w:rPr>
  </w:style>
  <w:style w:type="table" w:styleId="TableGrid">
    <w:name w:val="Table Grid"/>
    <w:basedOn w:val="TableNormal"/>
    <w:uiPriority w:val="39"/>
    <w:rsid w:val="00C0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7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715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155330"/>
    <w:pPr>
      <w:spacing w:after="200"/>
    </w:pPr>
    <w:rPr>
      <w:i/>
      <w:iCs/>
      <w:color w:val="44546A" w:themeColor="text2"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AB7F9D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AB7F9D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AB7F9D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340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8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9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228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637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80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2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06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7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379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08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40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9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413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5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32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547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5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7113">
          <w:marLeft w:val="533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45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8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1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1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31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17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67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7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489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1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42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81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98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6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5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31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74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737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43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62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05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85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52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339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32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9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3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6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9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1267</Words>
  <Characters>6251</Characters>
  <Application>Microsoft Office Word</Application>
  <DocSecurity>0</DocSecurity>
  <Lines>329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Apple_RAN4#96e</cp:lastModifiedBy>
  <cp:revision>3</cp:revision>
  <dcterms:created xsi:type="dcterms:W3CDTF">2020-08-07T18:27:00Z</dcterms:created>
  <dcterms:modified xsi:type="dcterms:W3CDTF">2020-08-07T19:21:00Z</dcterms:modified>
</cp:coreProperties>
</file>