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4064" w:rsidRPr="00714064" w:rsidRDefault="00714064" w:rsidP="00714064">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714064">
        <w:rPr>
          <w:rFonts w:ascii="Arial" w:hAnsi="Arial" w:cs="Arial"/>
          <w:b/>
          <w:sz w:val="24"/>
          <w:szCs w:val="24"/>
          <w:lang w:val="en-US"/>
        </w:rPr>
        <w:t>3GPP TSG-RAN WG4 Meeting #</w:t>
      </w:r>
      <w:r w:rsidRPr="00714064">
        <w:rPr>
          <w:lang w:val="en-US"/>
        </w:rPr>
        <w:t xml:space="preserve"> </w:t>
      </w:r>
      <w:r w:rsidRPr="00714064">
        <w:rPr>
          <w:rFonts w:ascii="Arial" w:hAnsi="Arial" w:cs="Arial"/>
          <w:b/>
          <w:sz w:val="24"/>
          <w:szCs w:val="24"/>
          <w:lang w:val="en-US"/>
        </w:rPr>
        <w:t>95-e</w:t>
      </w:r>
      <w:r w:rsidRPr="00714064" w:rsidDel="00277FAB">
        <w:rPr>
          <w:rFonts w:ascii="Arial" w:hAnsi="Arial" w:cs="Arial"/>
          <w:b/>
          <w:sz w:val="24"/>
          <w:szCs w:val="24"/>
          <w:lang w:val="en-US"/>
        </w:rPr>
        <w:t xml:space="preserve"> </w:t>
      </w:r>
      <w:r w:rsidRPr="00714064">
        <w:rPr>
          <w:rFonts w:ascii="Arial" w:hAnsi="Arial" w:cs="Arial"/>
          <w:b/>
          <w:sz w:val="24"/>
          <w:szCs w:val="24"/>
          <w:lang w:val="en-US"/>
        </w:rPr>
        <w:tab/>
      </w:r>
      <w:r w:rsidR="00820E72" w:rsidRPr="00820E72">
        <w:rPr>
          <w:rFonts w:ascii="Arial" w:hAnsi="Arial" w:cs="Arial"/>
          <w:b/>
          <w:sz w:val="24"/>
          <w:szCs w:val="24"/>
          <w:lang w:val="en-US"/>
        </w:rPr>
        <w:t>R4-2007682</w:t>
      </w:r>
      <w:bookmarkStart w:id="2" w:name="_GoBack"/>
      <w:bookmarkEnd w:id="2"/>
    </w:p>
    <w:p w:rsidR="00714064" w:rsidRPr="00714064" w:rsidRDefault="00714064" w:rsidP="00714064">
      <w:pPr>
        <w:tabs>
          <w:tab w:val="right" w:pos="9781"/>
          <w:tab w:val="right" w:pos="13323"/>
        </w:tabs>
        <w:spacing w:after="0"/>
        <w:outlineLvl w:val="0"/>
        <w:rPr>
          <w:rFonts w:ascii="Arial" w:eastAsia="宋体" w:hAnsi="Arial"/>
          <w:b/>
          <w:sz w:val="24"/>
          <w:szCs w:val="24"/>
          <w:lang w:val="en-US" w:eastAsia="zh-CN"/>
        </w:rPr>
      </w:pPr>
      <w:r w:rsidRPr="00714064">
        <w:rPr>
          <w:rFonts w:ascii="Arial" w:eastAsia="宋体" w:hAnsi="Arial"/>
          <w:b/>
          <w:sz w:val="24"/>
          <w:szCs w:val="24"/>
          <w:lang w:val="en-US" w:eastAsia="zh-CN"/>
        </w:rPr>
        <w:t>Electronic Meeting, 25 May</w:t>
      </w:r>
      <w:r w:rsidRPr="00714064">
        <w:rPr>
          <w:rFonts w:ascii="Arial" w:eastAsia="宋体" w:hAnsi="Arial" w:hint="eastAsia"/>
          <w:b/>
          <w:sz w:val="24"/>
          <w:szCs w:val="24"/>
          <w:lang w:val="en-US" w:eastAsia="zh-CN"/>
        </w:rPr>
        <w:t xml:space="preserve"> </w:t>
      </w:r>
      <w:r w:rsidRPr="00714064">
        <w:rPr>
          <w:rFonts w:ascii="Arial" w:eastAsia="宋体" w:hAnsi="Arial"/>
          <w:b/>
          <w:sz w:val="24"/>
          <w:szCs w:val="24"/>
          <w:lang w:val="en-US" w:eastAsia="zh-CN"/>
        </w:rPr>
        <w:t>–</w:t>
      </w:r>
      <w:r w:rsidRPr="00714064">
        <w:rPr>
          <w:rFonts w:ascii="Arial" w:eastAsia="宋体" w:hAnsi="Arial" w:hint="eastAsia"/>
          <w:b/>
          <w:sz w:val="24"/>
          <w:szCs w:val="24"/>
          <w:lang w:val="en-US" w:eastAsia="zh-CN"/>
        </w:rPr>
        <w:t xml:space="preserve"> </w:t>
      </w:r>
      <w:r w:rsidRPr="00714064">
        <w:rPr>
          <w:rFonts w:ascii="Arial" w:eastAsia="宋体" w:hAnsi="Arial"/>
          <w:b/>
          <w:sz w:val="24"/>
          <w:szCs w:val="24"/>
          <w:lang w:val="en-US" w:eastAsia="zh-CN"/>
        </w:rPr>
        <w:t>5 June, 2020</w:t>
      </w:r>
    </w:p>
    <w:p w:rsidR="00DF0231" w:rsidRPr="00714064" w:rsidRDefault="00DF0231" w:rsidP="00DF0231">
      <w:pPr>
        <w:pStyle w:val="a3"/>
        <w:rPr>
          <w:rFonts w:eastAsia="宋体"/>
          <w:noProof w:val="0"/>
          <w:sz w:val="24"/>
          <w:szCs w:val="24"/>
          <w:lang w:eastAsia="zh-CN"/>
        </w:rPr>
      </w:pP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8921D4">
        <w:rPr>
          <w:rFonts w:ascii="Arial" w:hAnsi="Arial"/>
          <w:sz w:val="24"/>
          <w:lang w:val="en-US"/>
        </w:rPr>
        <w:t>6.15.1.4</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9F7F10">
        <w:rPr>
          <w:rFonts w:ascii="Arial" w:hAnsi="Arial"/>
          <w:sz w:val="24"/>
          <w:lang w:val="en-US"/>
        </w:rPr>
        <w:t>Discussion o</w:t>
      </w:r>
      <w:r w:rsidR="009F7F10" w:rsidRPr="0020033A">
        <w:rPr>
          <w:rFonts w:ascii="Arial" w:hAnsi="Arial"/>
          <w:sz w:val="24"/>
          <w:lang w:val="en-US"/>
        </w:rPr>
        <w:t>n</w:t>
      </w:r>
      <w:r w:rsidR="009F7F10">
        <w:rPr>
          <w:rFonts w:ascii="Arial" w:hAnsi="Arial"/>
          <w:sz w:val="24"/>
          <w:lang w:val="en-US"/>
        </w:rPr>
        <w:t xml:space="preserve"> simultaneous BWP switching on multiple CCs</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4A7CF2" w:rsidRDefault="00F10653" w:rsidP="00DF0231">
      <w:pPr>
        <w:rPr>
          <w:rFonts w:eastAsiaTheme="minorEastAsia"/>
          <w:lang w:val="en-US" w:eastAsia="zh-CN"/>
        </w:rPr>
      </w:pPr>
      <w:r>
        <w:rPr>
          <w:rFonts w:eastAsiaTheme="minorEastAsia"/>
          <w:lang w:val="en-US" w:eastAsia="zh-CN"/>
        </w:rPr>
        <w:t>In last RAN4</w:t>
      </w:r>
      <w:r>
        <w:rPr>
          <w:rFonts w:eastAsiaTheme="minorEastAsia" w:hint="eastAsia"/>
          <w:lang w:val="en-US" w:eastAsia="zh-CN"/>
        </w:rPr>
        <w:t>#</w:t>
      </w:r>
      <w:r>
        <w:rPr>
          <w:rFonts w:eastAsiaTheme="minorEastAsia"/>
          <w:lang w:val="en-US" w:eastAsia="zh-CN"/>
        </w:rPr>
        <w:t>94-e</w:t>
      </w:r>
      <w:r w:rsidR="00714064">
        <w:rPr>
          <w:rFonts w:eastAsiaTheme="minorEastAsia"/>
          <w:lang w:val="en-US" w:eastAsia="zh-CN"/>
        </w:rPr>
        <w:t>-bis</w:t>
      </w:r>
      <w:r w:rsidR="00DF0231" w:rsidRPr="002D2977">
        <w:rPr>
          <w:rFonts w:eastAsiaTheme="minorEastAsia"/>
          <w:lang w:val="en-US" w:eastAsia="zh-CN"/>
        </w:rPr>
        <w:t xml:space="preserve"> </w:t>
      </w:r>
      <w:r>
        <w:rPr>
          <w:rFonts w:eastAsiaTheme="minorEastAsia"/>
          <w:lang w:val="en-US" w:eastAsia="zh-CN"/>
        </w:rPr>
        <w:t xml:space="preserve">meeting </w:t>
      </w:r>
      <w:r w:rsidR="00DF0231" w:rsidRPr="002D2977">
        <w:rPr>
          <w:rFonts w:eastAsiaTheme="minorEastAsia"/>
          <w:lang w:val="en-US" w:eastAsia="zh-CN"/>
        </w:rPr>
        <w:t>the RRM requirements</w:t>
      </w:r>
      <w:r w:rsidR="007200C7">
        <w:rPr>
          <w:rFonts w:eastAsiaTheme="minorEastAsia"/>
          <w:lang w:val="en-US" w:eastAsia="zh-CN"/>
        </w:rPr>
        <w:t xml:space="preserve"> of BWP switching on multiple CCs</w:t>
      </w:r>
      <w:r w:rsidR="00DF0231" w:rsidRPr="002D2977">
        <w:rPr>
          <w:rFonts w:eastAsiaTheme="minorEastAsia"/>
          <w:lang w:val="en-US" w:eastAsia="zh-CN"/>
        </w:rPr>
        <w:t xml:space="preserve"> are discussed, and the potential agreements and the remaining open issues</w:t>
      </w:r>
      <w:r w:rsidR="00914A03">
        <w:rPr>
          <w:rFonts w:eastAsiaTheme="minorEastAsia"/>
          <w:lang w:val="en-US" w:eastAsia="zh-CN"/>
        </w:rPr>
        <w:t xml:space="preserve"> </w:t>
      </w:r>
      <w:r w:rsidR="00DF0231" w:rsidRPr="002D2977">
        <w:rPr>
          <w:rFonts w:eastAsiaTheme="minorEastAsia"/>
          <w:lang w:val="en-US" w:eastAsia="zh-CN"/>
        </w:rPr>
        <w:t>in the WF [1]</w:t>
      </w:r>
      <w:r w:rsidR="004A7CF2">
        <w:rPr>
          <w:rFonts w:eastAsiaTheme="minorEastAsia" w:hint="eastAsia"/>
          <w:lang w:val="en-US" w:eastAsia="zh-CN"/>
        </w:rPr>
        <w:t>.</w:t>
      </w:r>
      <w:r w:rsidR="0020033A">
        <w:rPr>
          <w:rFonts w:eastAsiaTheme="minorEastAsia"/>
          <w:lang w:val="en-US" w:eastAsia="zh-CN"/>
        </w:rPr>
        <w:t xml:space="preserve"> </w:t>
      </w:r>
      <w:r w:rsidR="007200C7">
        <w:rPr>
          <w:rFonts w:eastAsiaTheme="minorEastAsia"/>
          <w:lang w:val="en-US" w:eastAsia="zh-CN"/>
        </w:rPr>
        <w:t xml:space="preserve">Based on the agreements in the last meeting, we present the analysis of requirements of </w:t>
      </w:r>
      <w:r w:rsidR="009F7F10" w:rsidRPr="009F7F10">
        <w:rPr>
          <w:rFonts w:eastAsiaTheme="minorEastAsia"/>
          <w:lang w:val="en-US" w:eastAsia="zh-CN"/>
        </w:rPr>
        <w:t>simultaneous</w:t>
      </w:r>
      <w:r w:rsidR="0099102E">
        <w:rPr>
          <w:rFonts w:eastAsiaTheme="minorEastAsia"/>
          <w:lang w:val="en-US" w:eastAsia="zh-CN"/>
        </w:rPr>
        <w:t xml:space="preserve"> </w:t>
      </w:r>
      <w:r w:rsidR="007200C7">
        <w:rPr>
          <w:rFonts w:eastAsiaTheme="minorEastAsia"/>
          <w:lang w:val="en-US" w:eastAsia="zh-CN"/>
        </w:rPr>
        <w:t xml:space="preserve">BWP switching on multiple CCs </w:t>
      </w:r>
      <w:r w:rsidR="0099102E">
        <w:rPr>
          <w:rFonts w:eastAsiaTheme="minorEastAsia"/>
          <w:lang w:val="en-US" w:eastAsia="zh-CN"/>
        </w:rPr>
        <w:t>in this paper.</w:t>
      </w:r>
    </w:p>
    <w:p w:rsidR="00DF0231" w:rsidRDefault="00DF0231" w:rsidP="00DF0231">
      <w:pPr>
        <w:pStyle w:val="1"/>
        <w:numPr>
          <w:ilvl w:val="0"/>
          <w:numId w:val="1"/>
        </w:numPr>
        <w:rPr>
          <w:lang w:val="en-US"/>
        </w:rPr>
      </w:pPr>
      <w:r w:rsidRPr="002D2977">
        <w:rPr>
          <w:lang w:val="en-US"/>
        </w:rPr>
        <w:t>Discussion</w:t>
      </w:r>
    </w:p>
    <w:p w:rsidR="00A26AB0" w:rsidRDefault="00A26AB0" w:rsidP="00A26AB0">
      <w:pPr>
        <w:rPr>
          <w:rFonts w:eastAsiaTheme="minorEastAsia"/>
          <w:lang w:val="en-US" w:eastAsia="zh-CN"/>
        </w:rPr>
      </w:pPr>
      <w:r>
        <w:rPr>
          <w:rFonts w:eastAsiaTheme="minorEastAsia"/>
          <w:lang w:val="en-US" w:eastAsia="zh-CN"/>
        </w:rPr>
        <w:t>In the last RAN4</w:t>
      </w:r>
      <w:r w:rsidR="0099102E">
        <w:rPr>
          <w:rFonts w:eastAsiaTheme="minorEastAsia"/>
          <w:lang w:val="en-US" w:eastAsia="zh-CN"/>
        </w:rPr>
        <w:t>#94-e</w:t>
      </w:r>
      <w:r w:rsidR="009F7F10">
        <w:rPr>
          <w:rFonts w:eastAsiaTheme="minorEastAsia"/>
          <w:lang w:val="en-US" w:eastAsia="zh-CN"/>
        </w:rPr>
        <w:t>-bis</w:t>
      </w:r>
      <w:r>
        <w:rPr>
          <w:rFonts w:eastAsiaTheme="minorEastAsia"/>
          <w:lang w:val="en-US" w:eastAsia="zh-CN"/>
        </w:rPr>
        <w:t xml:space="preserve"> meeting, </w:t>
      </w:r>
      <w:r w:rsidR="0099102E">
        <w:rPr>
          <w:rFonts w:eastAsiaTheme="minorEastAsia"/>
          <w:lang w:val="en-US" w:eastAsia="zh-CN"/>
        </w:rPr>
        <w:t xml:space="preserve">the requirements for </w:t>
      </w:r>
      <w:r w:rsidR="009F7F10" w:rsidRPr="009F7F10">
        <w:rPr>
          <w:rFonts w:eastAsiaTheme="minorEastAsia"/>
          <w:lang w:val="en-US" w:eastAsia="zh-CN"/>
        </w:rPr>
        <w:t>simultaneous</w:t>
      </w:r>
      <w:r w:rsidR="009F7F10">
        <w:rPr>
          <w:rFonts w:eastAsiaTheme="minorEastAsia"/>
          <w:lang w:val="en-US" w:eastAsia="zh-CN"/>
        </w:rPr>
        <w:t xml:space="preserve"> </w:t>
      </w:r>
      <w:r w:rsidR="0099102E">
        <w:rPr>
          <w:rFonts w:eastAsiaTheme="minorEastAsia"/>
          <w:lang w:val="en-US" w:eastAsia="zh-CN"/>
        </w:rPr>
        <w:t xml:space="preserve">BWP switching on multiple CCs were discussed with following agreements: </w:t>
      </w:r>
    </w:p>
    <w:tbl>
      <w:tblPr>
        <w:tblStyle w:val="a7"/>
        <w:tblW w:w="0" w:type="auto"/>
        <w:tblLook w:val="04A0" w:firstRow="1" w:lastRow="0" w:firstColumn="1" w:lastColumn="0" w:noHBand="0" w:noVBand="1"/>
      </w:tblPr>
      <w:tblGrid>
        <w:gridCol w:w="9562"/>
      </w:tblGrid>
      <w:tr w:rsidR="00A26AB0" w:rsidTr="00A26AB0">
        <w:tc>
          <w:tcPr>
            <w:tcW w:w="9562" w:type="dxa"/>
          </w:tcPr>
          <w:p w:rsidR="00A26AB0" w:rsidRPr="00A26AB0" w:rsidRDefault="00A26AB0" w:rsidP="00A26AB0">
            <w:pPr>
              <w:rPr>
                <w:rFonts w:eastAsiaTheme="minorEastAsia"/>
                <w:lang w:val="en-US" w:eastAsia="zh-CN"/>
              </w:rPr>
            </w:pPr>
            <w:r w:rsidRPr="00A26AB0">
              <w:rPr>
                <w:rFonts w:eastAsiaTheme="minorEastAsia" w:hint="eastAsia"/>
                <w:highlight w:val="green"/>
                <w:lang w:val="en-US" w:eastAsia="zh-CN"/>
              </w:rPr>
              <w:t>R</w:t>
            </w:r>
            <w:r w:rsidRPr="00A26AB0">
              <w:rPr>
                <w:rFonts w:eastAsiaTheme="minorEastAsia"/>
                <w:highlight w:val="green"/>
                <w:lang w:val="en-US" w:eastAsia="zh-CN"/>
              </w:rPr>
              <w:t>AN4#9</w:t>
            </w:r>
            <w:r w:rsidR="0099102E">
              <w:rPr>
                <w:rFonts w:eastAsiaTheme="minorEastAsia"/>
                <w:highlight w:val="green"/>
                <w:lang w:val="en-US" w:eastAsia="zh-CN"/>
              </w:rPr>
              <w:t>4-e</w:t>
            </w:r>
            <w:r w:rsidR="00714064">
              <w:rPr>
                <w:rFonts w:eastAsiaTheme="minorEastAsia"/>
                <w:highlight w:val="green"/>
                <w:lang w:val="en-US" w:eastAsia="zh-CN"/>
              </w:rPr>
              <w:t>-bis</w:t>
            </w:r>
            <w:r w:rsidRPr="00A26AB0">
              <w:rPr>
                <w:rFonts w:eastAsiaTheme="minorEastAsia"/>
                <w:highlight w:val="green"/>
                <w:lang w:val="en-US" w:eastAsia="zh-CN"/>
              </w:rPr>
              <w:t xml:space="preserve"> Agreement</w:t>
            </w:r>
          </w:p>
          <w:p w:rsidR="0061679F" w:rsidRPr="0061679F" w:rsidRDefault="0061679F" w:rsidP="0061679F">
            <w:pPr>
              <w:rPr>
                <w:rFonts w:eastAsiaTheme="minorEastAsia"/>
                <w:b/>
                <w:bCs/>
                <w:u w:val="single"/>
                <w:lang w:val="en-US" w:eastAsia="zh-CN"/>
              </w:rPr>
            </w:pPr>
            <w:r w:rsidRPr="0061679F">
              <w:rPr>
                <w:rFonts w:eastAsiaTheme="minorEastAsia"/>
                <w:b/>
                <w:bCs/>
                <w:u w:val="single"/>
                <w:lang w:eastAsia="zh-CN"/>
              </w:rPr>
              <w:t>Delay requirements for DCI/timer based BWP switch</w:t>
            </w:r>
          </w:p>
          <w:p w:rsidR="0061679F" w:rsidRPr="0061679F" w:rsidRDefault="00606BF6" w:rsidP="0061679F">
            <w:pPr>
              <w:rPr>
                <w:rFonts w:eastAsiaTheme="minorEastAsia"/>
                <w:lang w:val="en-US" w:eastAsia="zh-CN"/>
              </w:rPr>
            </w:pPr>
            <m:oMath>
              <m:sSub>
                <m:sSubPr>
                  <m:ctrlPr>
                    <w:rPr>
                      <w:rFonts w:ascii="Cambria Math" w:eastAsiaTheme="minorEastAsia" w:hAnsi="Cambria Math"/>
                      <w:i/>
                      <w:iCs/>
                      <w:lang w:val="en-US" w:eastAsia="zh-CN"/>
                    </w:rPr>
                  </m:ctrlPr>
                </m:sSubPr>
                <m:e>
                  <m:r>
                    <w:rPr>
                      <w:rFonts w:ascii="Cambria Math" w:eastAsiaTheme="minorEastAsia" w:hAnsi="Cambria Math"/>
                      <w:lang w:eastAsia="zh-CN"/>
                    </w:rPr>
                    <m:t>T</m:t>
                  </m:r>
                </m:e>
                <m:sub>
                  <m:r>
                    <w:rPr>
                      <w:rFonts w:ascii="Cambria Math" w:eastAsiaTheme="minorEastAsia" w:hAnsi="Cambria Math"/>
                      <w:lang w:eastAsia="zh-CN"/>
                    </w:rPr>
                    <m:t>BWPSwitchDelay</m:t>
                  </m:r>
                </m:sub>
              </m:sSub>
              <m:r>
                <w:rPr>
                  <w:rFonts w:ascii="Cambria Math" w:eastAsiaTheme="minorEastAsia" w:hAnsi="Cambria Math"/>
                  <w:lang w:val="x-none" w:eastAsia="zh-CN"/>
                </w:rPr>
                <m:t>+D*(</m:t>
              </m:r>
              <m:d>
                <m:dPr>
                  <m:begChr m:val="⌈"/>
                  <m:endChr m:val="⌉"/>
                  <m:ctrlPr>
                    <w:rPr>
                      <w:rFonts w:ascii="Cambria Math" w:eastAsiaTheme="minorEastAsia" w:hAnsi="Cambria Math"/>
                      <w:i/>
                      <w:iCs/>
                      <w:lang w:val="en-US" w:eastAsia="zh-CN"/>
                    </w:rPr>
                  </m:ctrlPr>
                </m:dPr>
                <m:e>
                  <m:f>
                    <m:fPr>
                      <m:ctrlPr>
                        <w:rPr>
                          <w:rFonts w:ascii="Cambria Math" w:eastAsiaTheme="minorEastAsia" w:hAnsi="Cambria Math"/>
                          <w:i/>
                          <w:iCs/>
                          <w:lang w:val="en-US" w:eastAsia="zh-CN"/>
                        </w:rPr>
                      </m:ctrlPr>
                    </m:fPr>
                    <m:num>
                      <m:r>
                        <w:rPr>
                          <w:rFonts w:ascii="Cambria Math" w:eastAsiaTheme="minorEastAsia" w:hAnsi="Cambria Math"/>
                          <w:lang w:eastAsia="zh-CN"/>
                        </w:rPr>
                        <m:t>N</m:t>
                      </m:r>
                    </m:num>
                    <m:den>
                      <m:r>
                        <w:rPr>
                          <w:rFonts w:ascii="Cambria Math" w:eastAsiaTheme="minorEastAsia" w:hAnsi="Cambria Math"/>
                          <w:lang w:eastAsia="zh-CN"/>
                        </w:rPr>
                        <m:t>K</m:t>
                      </m:r>
                    </m:den>
                  </m:f>
                </m:e>
              </m:d>
              <m:r>
                <w:rPr>
                  <w:rFonts w:ascii="Cambria Math" w:eastAsiaTheme="minorEastAsia" w:hAnsi="Cambria Math"/>
                  <w:lang w:eastAsia="zh-CN"/>
                </w:rPr>
                <m:t>-</m:t>
              </m:r>
              <m:r>
                <w:rPr>
                  <w:rFonts w:ascii="Cambria Math" w:eastAsiaTheme="minorEastAsia" w:hAnsi="Cambria Math"/>
                  <w:lang w:val="x-none" w:eastAsia="zh-CN"/>
                </w:rPr>
                <m:t>1)</m:t>
              </m:r>
            </m:oMath>
            <w:r w:rsidR="0061679F" w:rsidRPr="0061679F">
              <w:rPr>
                <w:rFonts w:eastAsiaTheme="minorEastAsia"/>
                <w:i/>
                <w:iCs/>
                <w:lang w:val="en-US" w:eastAsia="zh-CN"/>
              </w:rPr>
              <w:t xml:space="preserve">; </w:t>
            </w:r>
            <w:r w:rsidR="0061679F" w:rsidRPr="0061679F">
              <w:rPr>
                <w:rFonts w:eastAsiaTheme="minorEastAsia"/>
                <w:lang w:eastAsia="zh-CN"/>
              </w:rPr>
              <w:t>N: Number of CCs with simultaneous BWP switch; K is number of CCs that can be processed simultaneously; D is incremental delay for BWP switch processing on additional CCs</w:t>
            </w:r>
          </w:p>
          <w:p w:rsidR="0061679F" w:rsidRPr="0061679F" w:rsidRDefault="0061679F" w:rsidP="0061679F">
            <w:pPr>
              <w:rPr>
                <w:rFonts w:eastAsiaTheme="minorEastAsia"/>
                <w:lang w:val="en-US" w:eastAsia="zh-CN"/>
              </w:rPr>
            </w:pPr>
            <w:r w:rsidRPr="0061679F">
              <w:rPr>
                <w:rFonts w:eastAsiaTheme="minorEastAsia"/>
                <w:lang w:val="en-US" w:eastAsia="zh-CN"/>
              </w:rPr>
              <w:t>Agreement in 1</w:t>
            </w:r>
            <w:r w:rsidRPr="0061679F">
              <w:rPr>
                <w:rFonts w:eastAsiaTheme="minorEastAsia"/>
                <w:vertAlign w:val="superscript"/>
                <w:lang w:val="en-US" w:eastAsia="zh-CN"/>
              </w:rPr>
              <w:t>st</w:t>
            </w:r>
            <w:r w:rsidRPr="0061679F">
              <w:rPr>
                <w:rFonts w:eastAsiaTheme="minorEastAsia"/>
                <w:lang w:val="en-US" w:eastAsia="zh-CN"/>
              </w:rPr>
              <w:t xml:space="preserve"> round: K = 1</w:t>
            </w:r>
          </w:p>
          <w:p w:rsidR="0061679F" w:rsidRPr="0061679F" w:rsidRDefault="0061679F" w:rsidP="0061679F">
            <w:pPr>
              <w:rPr>
                <w:rFonts w:eastAsiaTheme="minorEastAsia"/>
                <w:lang w:val="en-US" w:eastAsia="zh-CN"/>
              </w:rPr>
            </w:pPr>
            <w:r w:rsidRPr="0061679F">
              <w:rPr>
                <w:rFonts w:eastAsiaTheme="minorEastAsia"/>
                <w:lang w:eastAsia="zh-CN"/>
              </w:rPr>
              <w:t xml:space="preserve">FFS on D </w:t>
            </w:r>
          </w:p>
          <w:p w:rsidR="0077465B" w:rsidRPr="0061679F" w:rsidRDefault="00455FD0" w:rsidP="0061679F">
            <w:pPr>
              <w:numPr>
                <w:ilvl w:val="0"/>
                <w:numId w:val="16"/>
              </w:numPr>
              <w:rPr>
                <w:rFonts w:eastAsiaTheme="minorEastAsia"/>
                <w:lang w:val="en-US" w:eastAsia="zh-CN"/>
              </w:rPr>
            </w:pPr>
            <w:r w:rsidRPr="0061679F">
              <w:rPr>
                <w:rFonts w:eastAsiaTheme="minorEastAsia"/>
                <w:lang w:eastAsia="zh-CN"/>
              </w:rPr>
              <w:t>Options for D</w:t>
            </w:r>
          </w:p>
          <w:p w:rsidR="0077465B" w:rsidRPr="0061679F" w:rsidRDefault="00455FD0" w:rsidP="0061679F">
            <w:pPr>
              <w:numPr>
                <w:ilvl w:val="1"/>
                <w:numId w:val="16"/>
              </w:numPr>
              <w:rPr>
                <w:rFonts w:eastAsiaTheme="minorEastAsia"/>
                <w:lang w:val="en-US" w:eastAsia="zh-CN"/>
              </w:rPr>
            </w:pPr>
            <w:r w:rsidRPr="0061679F">
              <w:rPr>
                <w:rFonts w:eastAsiaTheme="minorEastAsia"/>
                <w:lang w:eastAsia="zh-CN"/>
              </w:rPr>
              <w:t>Option 1: D=100us for Type 1; 200 us for Type 2</w:t>
            </w:r>
          </w:p>
          <w:p w:rsidR="0077465B" w:rsidRPr="0061679F" w:rsidRDefault="00455FD0" w:rsidP="0061679F">
            <w:pPr>
              <w:numPr>
                <w:ilvl w:val="1"/>
                <w:numId w:val="16"/>
              </w:numPr>
              <w:rPr>
                <w:rFonts w:eastAsiaTheme="minorEastAsia"/>
                <w:lang w:val="en-US" w:eastAsia="zh-CN"/>
              </w:rPr>
            </w:pPr>
            <w:r w:rsidRPr="0061679F">
              <w:rPr>
                <w:rFonts w:eastAsiaTheme="minorEastAsia"/>
                <w:lang w:eastAsia="zh-CN"/>
              </w:rPr>
              <w:t xml:space="preserve">Option 2: D = 450us for Type 1; 1.5ms for Type 2; </w:t>
            </w:r>
          </w:p>
          <w:p w:rsidR="0077465B" w:rsidRPr="0061679F" w:rsidRDefault="00455FD0" w:rsidP="0061679F">
            <w:pPr>
              <w:numPr>
                <w:ilvl w:val="1"/>
                <w:numId w:val="16"/>
              </w:numPr>
              <w:rPr>
                <w:rFonts w:eastAsiaTheme="minorEastAsia"/>
                <w:lang w:val="en-US" w:eastAsia="zh-CN"/>
              </w:rPr>
            </w:pPr>
            <w:r w:rsidRPr="0061679F">
              <w:rPr>
                <w:rFonts w:eastAsiaTheme="minorEastAsia"/>
                <w:lang w:val="en-US" w:eastAsia="zh-CN"/>
              </w:rPr>
              <w:t>Other options are not precluded.</w:t>
            </w:r>
          </w:p>
          <w:p w:rsidR="0061679F" w:rsidRPr="0061679F" w:rsidRDefault="0061679F" w:rsidP="00931830">
            <w:pPr>
              <w:rPr>
                <w:rFonts w:eastAsiaTheme="minorEastAsia"/>
                <w:lang w:val="en-US" w:eastAsia="zh-CN"/>
              </w:rPr>
            </w:pPr>
            <w:r w:rsidRPr="0061679F">
              <w:rPr>
                <w:rFonts w:eastAsiaTheme="minorEastAsia"/>
                <w:b/>
                <w:bCs/>
                <w:u w:val="single"/>
                <w:lang w:eastAsia="zh-CN"/>
              </w:rPr>
              <w:t xml:space="preserve">Delay requirements for </w:t>
            </w:r>
            <w:r w:rsidR="00931830">
              <w:rPr>
                <w:rFonts w:eastAsiaTheme="minorEastAsia"/>
                <w:b/>
                <w:bCs/>
                <w:u w:val="single"/>
                <w:lang w:eastAsia="zh-CN"/>
              </w:rPr>
              <w:t xml:space="preserve">RRC </w:t>
            </w:r>
            <w:r w:rsidRPr="0061679F">
              <w:rPr>
                <w:rFonts w:eastAsiaTheme="minorEastAsia"/>
                <w:b/>
                <w:bCs/>
                <w:u w:val="single"/>
                <w:lang w:eastAsia="zh-CN"/>
              </w:rPr>
              <w:t>based BWP switch</w:t>
            </w:r>
          </w:p>
          <w:p w:rsidR="0077465B" w:rsidRPr="0061679F" w:rsidRDefault="00606BF6" w:rsidP="0061679F">
            <w:pPr>
              <w:numPr>
                <w:ilvl w:val="0"/>
                <w:numId w:val="18"/>
              </w:numPr>
              <w:rPr>
                <w:rFonts w:ascii="Cambria Math" w:eastAsiaTheme="minorEastAsia" w:hAnsi="Cambria Math" w:hint="eastAsia"/>
                <w:iCs/>
                <w:lang w:val="en-US" w:eastAsia="zh-CN"/>
              </w:rPr>
            </w:pPr>
            <m:oMath>
              <m:sSub>
                <m:sSubPr>
                  <m:ctrlPr>
                    <w:rPr>
                      <w:rFonts w:ascii="Cambria Math" w:eastAsiaTheme="minorEastAsia" w:hAnsi="Cambria Math"/>
                      <w:iCs/>
                      <w:lang w:val="en-US"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RRCprocessing</m:t>
                  </m:r>
                </m:sub>
              </m:sSub>
              <m:r>
                <m:rPr>
                  <m:sty m:val="p"/>
                </m:rPr>
                <w:rPr>
                  <w:rFonts w:ascii="Cambria Math" w:eastAsiaTheme="minorEastAsia" w:hAnsi="Cambria Math"/>
                  <w:lang w:eastAsia="zh-CN"/>
                </w:rPr>
                <m:t>+</m:t>
              </m:r>
              <m:sSub>
                <m:sSubPr>
                  <m:ctrlPr>
                    <w:rPr>
                      <w:rFonts w:ascii="Cambria Math" w:eastAsiaTheme="minorEastAsia" w:hAnsi="Cambria Math"/>
                      <w:iCs/>
                      <w:lang w:val="en-US"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BWPswitchDelayRRC </m:t>
                  </m:r>
                </m:sub>
              </m:sSub>
              <m:r>
                <m:rPr>
                  <m:sty m:val="p"/>
                </m:rPr>
                <w:rPr>
                  <w:rFonts w:ascii="Cambria Math" w:eastAsiaTheme="minorEastAsia" w:hAnsi="Cambria Math"/>
                  <w:lang w:eastAsia="zh-CN"/>
                </w:rPr>
                <m:t>+</m:t>
              </m:r>
              <m:sSub>
                <m:sSubPr>
                  <m:ctrlPr>
                    <w:rPr>
                      <w:rFonts w:ascii="Cambria Math" w:eastAsiaTheme="minorEastAsia" w:hAnsi="Cambria Math"/>
                      <w:iCs/>
                      <w:lang w:val="en-US" w:eastAsia="zh-CN"/>
                    </w:rPr>
                  </m:ctrlPr>
                </m:sSubPr>
                <m:e>
                  <m:r>
                    <m:rPr>
                      <m:sty m:val="p"/>
                    </m:rPr>
                    <w:rPr>
                      <w:rFonts w:ascii="Cambria Math" w:eastAsiaTheme="minorEastAsia" w:hAnsi="Cambria Math"/>
                      <w:lang w:eastAsia="zh-CN"/>
                    </w:rPr>
                    <m:t>D</m:t>
                  </m:r>
                </m:e>
                <m:sub>
                  <m:r>
                    <m:rPr>
                      <m:sty m:val="p"/>
                    </m:rPr>
                    <w:rPr>
                      <w:rFonts w:ascii="Cambria Math" w:eastAsiaTheme="minorEastAsia" w:hAnsi="Cambria Math"/>
                      <w:lang w:eastAsia="zh-CN"/>
                    </w:rPr>
                    <m:t>RRC</m:t>
                  </m:r>
                </m:sub>
              </m:sSub>
              <m:r>
                <m:rPr>
                  <m:sty m:val="p"/>
                </m:rPr>
                <w:rPr>
                  <w:rFonts w:ascii="Cambria Math" w:eastAsiaTheme="minorEastAsia" w:hAnsi="Cambria Math"/>
                  <w:lang w:eastAsia="zh-CN"/>
                </w:rPr>
                <m:t>*(N-1)</m:t>
              </m:r>
            </m:oMath>
            <w:r w:rsidR="00455FD0" w:rsidRPr="0061679F">
              <w:rPr>
                <w:rFonts w:ascii="Cambria Math" w:eastAsiaTheme="minorEastAsia" w:hAnsi="Cambria Math"/>
                <w:iCs/>
                <w:lang w:eastAsia="zh-CN"/>
              </w:rPr>
              <w:t xml:space="preserve">; </w:t>
            </w:r>
          </w:p>
          <w:p w:rsidR="0061679F" w:rsidRPr="0061679F" w:rsidRDefault="0061679F" w:rsidP="0061679F">
            <w:pPr>
              <w:rPr>
                <w:rFonts w:ascii="Cambria Math" w:eastAsiaTheme="minorEastAsia" w:hAnsi="Cambria Math" w:hint="eastAsia"/>
                <w:iCs/>
                <w:lang w:val="en-US" w:eastAsia="zh-CN"/>
              </w:rPr>
            </w:pPr>
            <w:r w:rsidRPr="0061679F">
              <w:rPr>
                <w:rFonts w:ascii="Cambria Math" w:eastAsiaTheme="minorEastAsia" w:hAnsi="Cambria Math"/>
                <w:iCs/>
                <w:lang w:eastAsia="zh-CN"/>
              </w:rPr>
              <w:t>Where D</w:t>
            </w:r>
            <w:r w:rsidRPr="0061679F">
              <w:rPr>
                <w:rFonts w:ascii="Cambria Math" w:eastAsiaTheme="minorEastAsia" w:hAnsi="Cambria Math"/>
                <w:iCs/>
                <w:vertAlign w:val="subscript"/>
                <w:lang w:eastAsia="zh-CN"/>
              </w:rPr>
              <w:t>RRC</w:t>
            </w:r>
            <w:r w:rsidRPr="0061679F">
              <w:rPr>
                <w:rFonts w:ascii="Cambria Math" w:eastAsiaTheme="minorEastAsia" w:hAnsi="Cambria Math"/>
                <w:iCs/>
                <w:lang w:eastAsia="zh-CN"/>
              </w:rPr>
              <w:t xml:space="preserve"> is FFS and will be decided in RAN4#95-e.</w:t>
            </w:r>
          </w:p>
          <w:p w:rsidR="0061679F" w:rsidRPr="0061679F" w:rsidRDefault="0061679F" w:rsidP="0061679F">
            <w:pPr>
              <w:rPr>
                <w:rFonts w:ascii="Cambria Math" w:eastAsiaTheme="minorEastAsia" w:hAnsi="Cambria Math" w:hint="eastAsia"/>
                <w:iCs/>
                <w:lang w:val="en-US" w:eastAsia="zh-CN"/>
              </w:rPr>
            </w:pPr>
            <w:r w:rsidRPr="0061679F">
              <w:rPr>
                <w:rFonts w:ascii="Cambria Math" w:eastAsiaTheme="minorEastAsia" w:hAnsi="Cambria Math"/>
                <w:iCs/>
                <w:lang w:eastAsia="zh-CN"/>
              </w:rPr>
              <w:t xml:space="preserve">- </w:t>
            </w:r>
            <w:r w:rsidRPr="0061679F">
              <w:rPr>
                <w:rFonts w:ascii="Cambria Math" w:eastAsiaTheme="minorEastAsia" w:hAnsi="Cambria Math"/>
                <w:iCs/>
                <w:lang w:eastAsia="zh-CN"/>
              </w:rPr>
              <w:tab/>
              <w:t>O</w:t>
            </w:r>
            <w:r w:rsidRPr="0061679F">
              <w:rPr>
                <w:rFonts w:ascii="Cambria Math" w:eastAsiaTheme="minorEastAsia" w:hAnsi="Cambria Math"/>
                <w:iCs/>
                <w:lang w:val="en-US" w:eastAsia="zh-CN"/>
              </w:rPr>
              <w:t>ption 1: D</w:t>
            </w:r>
            <w:r w:rsidRPr="0061679F">
              <w:rPr>
                <w:rFonts w:ascii="Cambria Math" w:eastAsiaTheme="minorEastAsia" w:hAnsi="Cambria Math"/>
                <w:iCs/>
                <w:vertAlign w:val="subscript"/>
                <w:lang w:val="en-US" w:eastAsia="zh-CN"/>
              </w:rPr>
              <w:t>RRC</w:t>
            </w:r>
            <w:r w:rsidRPr="0061679F">
              <w:rPr>
                <w:rFonts w:ascii="Cambria Math" w:eastAsiaTheme="minorEastAsia" w:hAnsi="Cambria Math"/>
                <w:iCs/>
                <w:lang w:val="en-US" w:eastAsia="zh-CN"/>
              </w:rPr>
              <w:t xml:space="preserve"> = 1.5ms</w:t>
            </w:r>
          </w:p>
          <w:p w:rsidR="0061679F" w:rsidRPr="0061679F" w:rsidRDefault="0061679F" w:rsidP="0061679F">
            <w:pPr>
              <w:rPr>
                <w:rFonts w:ascii="Cambria Math" w:eastAsiaTheme="minorEastAsia" w:hAnsi="Cambria Math" w:hint="eastAsia"/>
                <w:iCs/>
                <w:lang w:val="en-US" w:eastAsia="zh-CN"/>
              </w:rPr>
            </w:pPr>
            <w:r w:rsidRPr="0061679F">
              <w:rPr>
                <w:rFonts w:ascii="Cambria Math" w:eastAsiaTheme="minorEastAsia" w:hAnsi="Cambria Math"/>
                <w:iCs/>
                <w:lang w:eastAsia="zh-CN"/>
              </w:rPr>
              <w:t>-</w:t>
            </w:r>
            <w:r w:rsidRPr="0061679F">
              <w:rPr>
                <w:rFonts w:ascii="Cambria Math" w:eastAsiaTheme="minorEastAsia" w:hAnsi="Cambria Math"/>
                <w:iCs/>
                <w:lang w:eastAsia="zh-CN"/>
              </w:rPr>
              <w:tab/>
              <w:t>Option 2: D</w:t>
            </w:r>
            <w:r w:rsidRPr="0061679F">
              <w:rPr>
                <w:rFonts w:ascii="Cambria Math" w:eastAsiaTheme="minorEastAsia" w:hAnsi="Cambria Math"/>
                <w:iCs/>
                <w:vertAlign w:val="subscript"/>
                <w:lang w:eastAsia="zh-CN"/>
              </w:rPr>
              <w:t>RRC</w:t>
            </w:r>
            <w:r w:rsidRPr="0061679F">
              <w:rPr>
                <w:rFonts w:ascii="Cambria Math" w:eastAsiaTheme="minorEastAsia" w:hAnsi="Cambria Math"/>
                <w:iCs/>
                <w:lang w:eastAsia="zh-CN"/>
              </w:rPr>
              <w:t xml:space="preserve"> = 0ms </w:t>
            </w:r>
            <w:r w:rsidRPr="0061679F">
              <w:rPr>
                <w:rFonts w:ascii="Cambria Math" w:eastAsiaTheme="minorEastAsia" w:hAnsi="Cambria Math"/>
                <w:iCs/>
                <w:lang w:eastAsia="zh-CN"/>
              </w:rPr>
              <w:tab/>
            </w:r>
          </w:p>
          <w:p w:rsidR="0061679F" w:rsidRPr="0061679F" w:rsidRDefault="0061679F" w:rsidP="0061679F">
            <w:pPr>
              <w:rPr>
                <w:rFonts w:ascii="Cambria Math" w:eastAsiaTheme="minorEastAsia" w:hAnsi="Cambria Math" w:hint="eastAsia"/>
                <w:iCs/>
                <w:lang w:val="en-US" w:eastAsia="zh-CN"/>
              </w:rPr>
            </w:pPr>
            <w:r w:rsidRPr="0061679F">
              <w:rPr>
                <w:rFonts w:ascii="Cambria Math" w:eastAsiaTheme="minorEastAsia" w:hAnsi="Cambria Math"/>
                <w:iCs/>
                <w:lang w:val="en-US" w:eastAsia="zh-CN"/>
              </w:rPr>
              <w:t xml:space="preserve">- </w:t>
            </w:r>
            <w:r w:rsidRPr="0061679F">
              <w:rPr>
                <w:rFonts w:ascii="Cambria Math" w:eastAsiaTheme="minorEastAsia" w:hAnsi="Cambria Math"/>
                <w:iCs/>
                <w:lang w:val="en-US" w:eastAsia="zh-CN"/>
              </w:rPr>
              <w:tab/>
              <w:t>Other options are not precluded.</w:t>
            </w:r>
          </w:p>
          <w:p w:rsidR="0061679F" w:rsidRPr="0061679F" w:rsidRDefault="0061679F" w:rsidP="0061679F">
            <w:pPr>
              <w:rPr>
                <w:rFonts w:eastAsiaTheme="minorEastAsia"/>
                <w:lang w:val="en-US" w:eastAsia="zh-CN"/>
              </w:rPr>
            </w:pPr>
            <w:r w:rsidRPr="0061679F">
              <w:rPr>
                <w:rFonts w:eastAsiaTheme="minorEastAsia"/>
                <w:b/>
                <w:bCs/>
                <w:u w:val="single"/>
                <w:lang w:eastAsia="zh-CN"/>
              </w:rPr>
              <w:t>Interruption requirements for simultaneous BWP switch</w:t>
            </w:r>
          </w:p>
          <w:p w:rsidR="0077465B" w:rsidRPr="0061679F" w:rsidRDefault="00455FD0" w:rsidP="0061679F">
            <w:pPr>
              <w:numPr>
                <w:ilvl w:val="0"/>
                <w:numId w:val="19"/>
              </w:numPr>
              <w:rPr>
                <w:rFonts w:eastAsiaTheme="minorEastAsia"/>
                <w:lang w:val="en-US" w:eastAsia="zh-CN"/>
              </w:rPr>
            </w:pPr>
            <w:r w:rsidRPr="0061679F">
              <w:rPr>
                <w:rFonts w:eastAsiaTheme="minorEastAsia"/>
                <w:lang w:eastAsia="zh-CN"/>
              </w:rPr>
              <w:t>Agreement in 1</w:t>
            </w:r>
            <w:r w:rsidRPr="0061679F">
              <w:rPr>
                <w:rFonts w:eastAsiaTheme="minorEastAsia"/>
                <w:vertAlign w:val="superscript"/>
                <w:lang w:eastAsia="zh-CN"/>
              </w:rPr>
              <w:t>st</w:t>
            </w:r>
            <w:r w:rsidRPr="0061679F">
              <w:rPr>
                <w:rFonts w:eastAsiaTheme="minorEastAsia"/>
                <w:lang w:eastAsia="zh-CN"/>
              </w:rPr>
              <w:t xml:space="preserve"> round: </w:t>
            </w:r>
            <w:r w:rsidRPr="0061679F">
              <w:rPr>
                <w:rFonts w:eastAsiaTheme="minorEastAsia"/>
                <w:lang w:val="en-US" w:eastAsia="zh-CN"/>
              </w:rPr>
              <w:t>The length of each separate interruption caused by each CC where UE performs BWP switching is same as Rel-15 single CC</w:t>
            </w:r>
          </w:p>
          <w:p w:rsidR="0077465B" w:rsidRPr="0061679F" w:rsidRDefault="00455FD0" w:rsidP="0061679F">
            <w:pPr>
              <w:numPr>
                <w:ilvl w:val="0"/>
                <w:numId w:val="19"/>
              </w:numPr>
              <w:rPr>
                <w:rFonts w:eastAsiaTheme="minorEastAsia"/>
                <w:lang w:val="en-US" w:eastAsia="zh-CN"/>
              </w:rPr>
            </w:pPr>
            <w:r w:rsidRPr="0061679F">
              <w:rPr>
                <w:rFonts w:eastAsiaTheme="minorEastAsia"/>
                <w:lang w:val="en-US" w:eastAsia="zh-CN"/>
              </w:rPr>
              <w:t>No requirement is needed for total interruption length .</w:t>
            </w:r>
          </w:p>
          <w:p w:rsidR="008B4F73" w:rsidRPr="0061679F" w:rsidRDefault="008B4F73" w:rsidP="00B76F4D">
            <w:pPr>
              <w:rPr>
                <w:rFonts w:eastAsiaTheme="minorEastAsia"/>
                <w:lang w:val="en-US" w:eastAsia="zh-CN"/>
              </w:rPr>
            </w:pPr>
          </w:p>
        </w:tc>
      </w:tr>
    </w:tbl>
    <w:p w:rsidR="00F22DF5" w:rsidRDefault="00F22DF5" w:rsidP="00A26AB0">
      <w:pPr>
        <w:rPr>
          <w:rFonts w:eastAsiaTheme="minorEastAsia"/>
          <w:lang w:val="en-US" w:eastAsia="zh-CN"/>
        </w:rPr>
      </w:pPr>
    </w:p>
    <w:p w:rsidR="001E7174" w:rsidRDefault="00CF030B" w:rsidP="00DF0231">
      <w:pPr>
        <w:rPr>
          <w:rFonts w:eastAsiaTheme="minorEastAsia" w:cs="v4.2.0"/>
          <w:lang w:val="en-US" w:eastAsia="zh-CN"/>
        </w:rPr>
      </w:pPr>
      <w:r>
        <w:rPr>
          <w:rFonts w:eastAsiaTheme="minorEastAsia" w:cs="v4.2.0"/>
          <w:lang w:val="en-US" w:eastAsia="zh-CN"/>
        </w:rPr>
        <w:t>For the delay requirements for DCI and timer based BWP switch, the remaining issue is the value of the incremental delay D. For the existing 2 options, we prefer option 1 where D=100us for type 1 and 200us for type 2. For option 2, it will lead to a quite long BWP switching delay with multiple CCs (i.e. N=8).</w:t>
      </w:r>
    </w:p>
    <w:p w:rsidR="00CF030B" w:rsidRPr="00CF030B" w:rsidRDefault="00CF030B" w:rsidP="00DF0231">
      <w:pPr>
        <w:rPr>
          <w:rFonts w:eastAsiaTheme="minorEastAsia" w:cs="v4.2.0"/>
          <w:b/>
          <w:lang w:val="en-US" w:eastAsia="zh-CN"/>
        </w:rPr>
      </w:pPr>
      <w:r w:rsidRPr="00CF030B">
        <w:rPr>
          <w:rFonts w:eastAsiaTheme="minorEastAsia" w:cs="v4.2.0"/>
          <w:b/>
          <w:lang w:val="en-US" w:eastAsia="zh-CN"/>
        </w:rPr>
        <w:t>Proposal 1: For DCI and timer based BWP switch, the incremental delay D =100us for type1 and 200us for type2.</w:t>
      </w:r>
    </w:p>
    <w:p w:rsidR="00CF030B" w:rsidRDefault="00CF030B" w:rsidP="00CF030B">
      <w:pPr>
        <w:rPr>
          <w:rFonts w:eastAsiaTheme="minorEastAsia"/>
          <w:iCs/>
          <w:lang w:val="en-US" w:eastAsia="zh-CN"/>
        </w:rPr>
      </w:pPr>
      <w:r>
        <w:rPr>
          <w:rFonts w:eastAsiaTheme="minorEastAsia" w:cs="v4.2.0" w:hint="eastAsia"/>
          <w:lang w:val="en-US" w:eastAsia="zh-CN"/>
        </w:rPr>
        <w:t>I</w:t>
      </w:r>
      <w:r>
        <w:rPr>
          <w:rFonts w:eastAsiaTheme="minorEastAsia" w:cs="v4.2.0"/>
          <w:lang w:val="en-US" w:eastAsia="zh-CN"/>
        </w:rPr>
        <w:t>n the last meeting, the definition of N is not further discussed in the 2</w:t>
      </w:r>
      <w:r w:rsidRPr="00CF030B">
        <w:rPr>
          <w:rFonts w:eastAsiaTheme="minorEastAsia" w:cs="v4.2.0"/>
          <w:vertAlign w:val="superscript"/>
          <w:lang w:val="en-US" w:eastAsia="zh-CN"/>
        </w:rPr>
        <w:t>nd</w:t>
      </w:r>
      <w:r>
        <w:rPr>
          <w:rFonts w:eastAsiaTheme="minorEastAsia" w:cs="v4.2.0"/>
          <w:lang w:val="en-US" w:eastAsia="zh-CN"/>
        </w:rPr>
        <w:t xml:space="preserve"> round discussion. So we would like to confirm the agreements in the first round that: </w:t>
      </w:r>
      <w:r>
        <w:rPr>
          <w:rFonts w:eastAsiaTheme="minorEastAsia"/>
          <w:iCs/>
          <w:lang w:val="en-US" w:eastAsia="zh-CN"/>
        </w:rPr>
        <w:t>For UE which is capable of per-FR gap, N is the number of simultaneous BWP switching on CCs within the same frequency range; For UE which is not capable of per-FR gap, N is the number of simultaneous BWP switching on both FR.</w:t>
      </w:r>
    </w:p>
    <w:p w:rsidR="00CF030B" w:rsidRPr="00CF030B" w:rsidRDefault="00CF030B" w:rsidP="00CF030B">
      <w:pPr>
        <w:rPr>
          <w:rFonts w:eastAsiaTheme="minorEastAsia"/>
          <w:b/>
          <w:iCs/>
          <w:lang w:val="en-US" w:eastAsia="zh-CN"/>
        </w:rPr>
      </w:pPr>
      <w:r w:rsidRPr="00CF030B">
        <w:rPr>
          <w:rFonts w:eastAsiaTheme="minorEastAsia"/>
          <w:b/>
          <w:iCs/>
          <w:lang w:val="en-US" w:eastAsia="zh-CN"/>
        </w:rPr>
        <w:t>Proposal 2:</w:t>
      </w:r>
    </w:p>
    <w:p w:rsidR="00CF030B" w:rsidRPr="00CF030B" w:rsidRDefault="00931830" w:rsidP="00CF030B">
      <w:pPr>
        <w:rPr>
          <w:rFonts w:eastAsiaTheme="minorEastAsia"/>
          <w:b/>
          <w:iCs/>
          <w:lang w:val="en-US" w:eastAsia="zh-CN"/>
        </w:rPr>
      </w:pPr>
      <w:r>
        <w:rPr>
          <w:rFonts w:eastAsiaTheme="minorEastAsia"/>
          <w:b/>
          <w:iCs/>
          <w:lang w:val="en-US" w:eastAsia="zh-CN"/>
        </w:rPr>
        <w:t>For DCI and timer-based BWP switch on multiple CCs, f</w:t>
      </w:r>
      <w:r w:rsidR="00CF030B" w:rsidRPr="00CF030B">
        <w:rPr>
          <w:rFonts w:eastAsiaTheme="minorEastAsia"/>
          <w:b/>
          <w:iCs/>
          <w:lang w:val="en-US" w:eastAsia="zh-CN"/>
        </w:rPr>
        <w:t>or UE which is capable of per-FR gap, N is the number of simultaneous BWP switching on CCs within the same frequency range; For UE which is not capable of per-FR gap, N is the number of simultaneous BWP switching on both FR.</w:t>
      </w:r>
    </w:p>
    <w:p w:rsidR="00CF030B" w:rsidRDefault="00931830" w:rsidP="00DF0231">
      <w:pPr>
        <w:rPr>
          <w:rFonts w:eastAsiaTheme="minorEastAsia" w:cs="v4.2.0"/>
          <w:lang w:val="en-US" w:eastAsia="zh-CN"/>
        </w:rPr>
      </w:pPr>
      <w:r>
        <w:rPr>
          <w:rFonts w:eastAsiaTheme="minorEastAsia" w:cs="v4.2.0" w:hint="eastAsia"/>
          <w:lang w:val="en-US" w:eastAsia="zh-CN"/>
        </w:rPr>
        <w:t>F</w:t>
      </w:r>
      <w:r>
        <w:rPr>
          <w:rFonts w:eastAsiaTheme="minorEastAsia" w:cs="v4.2.0"/>
          <w:lang w:val="en-US" w:eastAsia="zh-CN"/>
        </w:rPr>
        <w:t>or RRC based simultaneous BWP switch on multiple CCs, the remaining issue is the incremental delay on each CC. From our understanding, the original delay on single CC is already a relaxed value which is 6ms. We suggest that the current delay requirement on single CC shall be reused on multiple CCs, which could be regarded as option 2. For option 1,</w:t>
      </w:r>
      <w:r>
        <w:rPr>
          <w:rFonts w:eastAsiaTheme="minorEastAsia" w:cs="v4.2.0" w:hint="eastAsia"/>
          <w:lang w:val="en-US" w:eastAsia="zh-CN"/>
        </w:rPr>
        <w:t xml:space="preserve"> </w:t>
      </w:r>
      <w:r>
        <w:rPr>
          <w:rFonts w:eastAsiaTheme="minorEastAsia" w:cs="v4.2.0"/>
          <w:lang w:val="en-US" w:eastAsia="zh-CN"/>
        </w:rPr>
        <w:t xml:space="preserve">as K is 1 in the requirements, it will lead to a quite long BWP switching delay, which will also impact the RRC-based BWP switching delay for partial overlapping cases. </w:t>
      </w:r>
    </w:p>
    <w:p w:rsidR="00CF030B" w:rsidRPr="00931830" w:rsidRDefault="00931830" w:rsidP="00DF0231">
      <w:pPr>
        <w:rPr>
          <w:rFonts w:eastAsiaTheme="minorEastAsia" w:cs="v4.2.0"/>
          <w:b/>
          <w:lang w:val="en-US" w:eastAsia="zh-CN"/>
        </w:rPr>
      </w:pPr>
      <w:r w:rsidRPr="00931830">
        <w:rPr>
          <w:rFonts w:eastAsiaTheme="minorEastAsia" w:cs="v4.2.0"/>
          <w:b/>
          <w:lang w:val="en-US" w:eastAsia="zh-CN"/>
        </w:rPr>
        <w:t xml:space="preserve">Proposal 3: </w:t>
      </w:r>
      <w:r w:rsidRPr="00931830">
        <w:rPr>
          <w:rFonts w:eastAsiaTheme="minorEastAsia"/>
          <w:b/>
          <w:lang w:val="en-US" w:eastAsia="zh-CN"/>
        </w:rPr>
        <w:t>For RRC-based simultaneous BWP switching on multiple CCs, the delay shall be same as single CC (</w:t>
      </w:r>
      <w:r w:rsidRPr="00931830">
        <w:rPr>
          <w:rFonts w:ascii="Cambria Math" w:eastAsiaTheme="minorEastAsia" w:hAnsi="Cambria Math" w:cs="Cambria Math"/>
          <w:b/>
          <w:lang w:val="en-US" w:eastAsia="zh-CN"/>
        </w:rPr>
        <w:t>𝑇</w:t>
      </w:r>
      <w:r w:rsidRPr="00931830">
        <w:rPr>
          <w:rFonts w:ascii="Cambria Math" w:eastAsiaTheme="minorEastAsia" w:hAnsi="Cambria Math" w:cs="Cambria Math"/>
          <w:b/>
          <w:vertAlign w:val="subscript"/>
          <w:lang w:val="en-US" w:eastAsia="zh-CN"/>
        </w:rPr>
        <w:t>𝑅𝑅𝐶𝑝𝑟𝑜𝑐𝑒𝑠𝑠𝑖𝑛𝑔</w:t>
      </w:r>
      <w:r w:rsidRPr="00931830">
        <w:rPr>
          <w:rFonts w:eastAsiaTheme="minorEastAsia"/>
          <w:b/>
          <w:lang w:val="en-US" w:eastAsia="zh-CN"/>
        </w:rPr>
        <w:t>+</w:t>
      </w:r>
      <w:r w:rsidRPr="00931830">
        <w:rPr>
          <w:rFonts w:ascii="Cambria Math" w:eastAsiaTheme="minorEastAsia" w:hAnsi="Cambria Math" w:cs="Cambria Math"/>
          <w:b/>
          <w:lang w:val="en-US" w:eastAsia="zh-CN"/>
        </w:rPr>
        <w:t>𝑇</w:t>
      </w:r>
      <w:r w:rsidRPr="00931830">
        <w:rPr>
          <w:rFonts w:ascii="Cambria Math" w:eastAsiaTheme="minorEastAsia" w:hAnsi="Cambria Math" w:cs="Cambria Math"/>
          <w:b/>
          <w:vertAlign w:val="subscript"/>
          <w:lang w:val="en-US" w:eastAsia="zh-CN"/>
        </w:rPr>
        <w:t>𝐵𝑊𝑃𝑠𝑤𝑖𝑡𝑐</w:t>
      </w:r>
      <w:r w:rsidRPr="00931830">
        <w:rPr>
          <w:rFonts w:eastAsiaTheme="minorEastAsia"/>
          <w:b/>
          <w:vertAlign w:val="subscript"/>
          <w:lang w:val="en-US" w:eastAsia="zh-CN"/>
        </w:rPr>
        <w:t>ℎ</w:t>
      </w:r>
      <w:r w:rsidRPr="00931830">
        <w:rPr>
          <w:rFonts w:ascii="Cambria Math" w:eastAsiaTheme="minorEastAsia" w:hAnsi="Cambria Math" w:cs="Cambria Math"/>
          <w:b/>
          <w:vertAlign w:val="subscript"/>
          <w:lang w:val="en-US" w:eastAsia="zh-CN"/>
        </w:rPr>
        <w:t>𝐷𝑒𝑙𝑎</w:t>
      </w:r>
      <w:r w:rsidRPr="00931830">
        <w:rPr>
          <w:rFonts w:eastAsiaTheme="minorEastAsia"/>
          <w:b/>
          <w:lang w:val="en-US" w:eastAsia="zh-CN"/>
        </w:rPr>
        <w:t xml:space="preserve">  ) without extension.</w:t>
      </w:r>
    </w:p>
    <w:p w:rsidR="00DF0231" w:rsidRPr="002D2977" w:rsidRDefault="00DF0231" w:rsidP="00DF0231">
      <w:pPr>
        <w:pStyle w:val="1"/>
        <w:numPr>
          <w:ilvl w:val="0"/>
          <w:numId w:val="1"/>
        </w:numPr>
        <w:rPr>
          <w:lang w:val="en-US"/>
        </w:rPr>
      </w:pPr>
      <w:r w:rsidRPr="002D2977">
        <w:rPr>
          <w:lang w:val="en-US"/>
        </w:rPr>
        <w:t>Conclusions</w:t>
      </w:r>
    </w:p>
    <w:p w:rsidR="00931830" w:rsidRPr="00931830" w:rsidRDefault="00931830" w:rsidP="00931830">
      <w:pPr>
        <w:rPr>
          <w:rFonts w:eastAsiaTheme="minorEastAsia" w:cs="v4.2.0"/>
          <w:b/>
          <w:lang w:val="en-US" w:eastAsia="zh-CN"/>
        </w:rPr>
      </w:pPr>
      <w:r w:rsidRPr="00931830">
        <w:rPr>
          <w:rFonts w:eastAsiaTheme="minorEastAsia" w:cs="v4.2.0"/>
          <w:b/>
          <w:lang w:val="en-US" w:eastAsia="zh-CN"/>
        </w:rPr>
        <w:t>Proposal 1: For DCI and timer based BWP switch, the incremental delay D =100us for type1 and 200us for type2.</w:t>
      </w:r>
    </w:p>
    <w:p w:rsidR="00931830" w:rsidRPr="00CF030B" w:rsidRDefault="00931830" w:rsidP="00931830">
      <w:pPr>
        <w:rPr>
          <w:rFonts w:eastAsiaTheme="minorEastAsia"/>
          <w:b/>
          <w:iCs/>
          <w:lang w:val="en-US" w:eastAsia="zh-CN"/>
        </w:rPr>
      </w:pPr>
      <w:r w:rsidRPr="00CF030B">
        <w:rPr>
          <w:rFonts w:eastAsiaTheme="minorEastAsia"/>
          <w:b/>
          <w:iCs/>
          <w:lang w:val="en-US" w:eastAsia="zh-CN"/>
        </w:rPr>
        <w:t>Proposal 2:</w:t>
      </w:r>
    </w:p>
    <w:p w:rsidR="00931830" w:rsidRPr="00CF030B" w:rsidRDefault="00931830" w:rsidP="00931830">
      <w:pPr>
        <w:rPr>
          <w:rFonts w:eastAsiaTheme="minorEastAsia"/>
          <w:b/>
          <w:iCs/>
          <w:lang w:val="en-US" w:eastAsia="zh-CN"/>
        </w:rPr>
      </w:pPr>
      <w:r>
        <w:rPr>
          <w:rFonts w:eastAsiaTheme="minorEastAsia"/>
          <w:b/>
          <w:iCs/>
          <w:lang w:val="en-US" w:eastAsia="zh-CN"/>
        </w:rPr>
        <w:t>For DCI and timer-based BWP switch on multiple CCs, f</w:t>
      </w:r>
      <w:r w:rsidRPr="00CF030B">
        <w:rPr>
          <w:rFonts w:eastAsiaTheme="minorEastAsia"/>
          <w:b/>
          <w:iCs/>
          <w:lang w:val="en-US" w:eastAsia="zh-CN"/>
        </w:rPr>
        <w:t>or UE which is capable of per-FR gap, N is the number of simultaneous BWP switching on CCs within the same frequency range; For UE which is not capable of per-FR gap, N is the number of simultaneous BWP switching on both FR.</w:t>
      </w:r>
    </w:p>
    <w:p w:rsidR="00E91110" w:rsidRPr="00931830" w:rsidRDefault="00931830" w:rsidP="00B71C35">
      <w:pPr>
        <w:rPr>
          <w:rFonts w:eastAsiaTheme="minorEastAsia" w:cs="v4.2.0"/>
          <w:b/>
          <w:lang w:val="en-US" w:eastAsia="zh-CN"/>
        </w:rPr>
      </w:pPr>
      <w:r w:rsidRPr="00931830">
        <w:rPr>
          <w:rFonts w:eastAsiaTheme="minorEastAsia" w:cs="v4.2.0"/>
          <w:b/>
          <w:lang w:val="en-US" w:eastAsia="zh-CN"/>
        </w:rPr>
        <w:t xml:space="preserve">Proposal 3: </w:t>
      </w:r>
      <w:r w:rsidRPr="00931830">
        <w:rPr>
          <w:rFonts w:eastAsiaTheme="minorEastAsia"/>
          <w:b/>
          <w:lang w:val="en-US" w:eastAsia="zh-CN"/>
        </w:rPr>
        <w:t>For RRC-based simultaneous BWP switching on multiple CCs, the delay shall be same as single CC (</w:t>
      </w:r>
      <w:r w:rsidRPr="00931830">
        <w:rPr>
          <w:rFonts w:ascii="Cambria Math" w:eastAsiaTheme="minorEastAsia" w:hAnsi="Cambria Math" w:cs="Cambria Math"/>
          <w:b/>
          <w:lang w:val="en-US" w:eastAsia="zh-CN"/>
        </w:rPr>
        <w:t>𝑇</w:t>
      </w:r>
      <w:r w:rsidRPr="00931830">
        <w:rPr>
          <w:rFonts w:ascii="Cambria Math" w:eastAsiaTheme="minorEastAsia" w:hAnsi="Cambria Math" w:cs="Cambria Math"/>
          <w:b/>
          <w:vertAlign w:val="subscript"/>
          <w:lang w:val="en-US" w:eastAsia="zh-CN"/>
        </w:rPr>
        <w:t>𝑅𝑅𝐶𝑝𝑟𝑜𝑐𝑒𝑠𝑠𝑖𝑛𝑔</w:t>
      </w:r>
      <w:r w:rsidRPr="00931830">
        <w:rPr>
          <w:rFonts w:eastAsiaTheme="minorEastAsia"/>
          <w:b/>
          <w:lang w:val="en-US" w:eastAsia="zh-CN"/>
        </w:rPr>
        <w:t>+</w:t>
      </w:r>
      <w:r w:rsidRPr="00931830">
        <w:rPr>
          <w:rFonts w:ascii="Cambria Math" w:eastAsiaTheme="minorEastAsia" w:hAnsi="Cambria Math" w:cs="Cambria Math"/>
          <w:b/>
          <w:lang w:val="en-US" w:eastAsia="zh-CN"/>
        </w:rPr>
        <w:t>𝑇</w:t>
      </w:r>
      <w:r w:rsidRPr="00931830">
        <w:rPr>
          <w:rFonts w:ascii="Cambria Math" w:eastAsiaTheme="minorEastAsia" w:hAnsi="Cambria Math" w:cs="Cambria Math"/>
          <w:b/>
          <w:vertAlign w:val="subscript"/>
          <w:lang w:val="en-US" w:eastAsia="zh-CN"/>
        </w:rPr>
        <w:t>𝐵𝑊𝑃𝑠𝑤𝑖𝑡𝑐</w:t>
      </w:r>
      <w:r w:rsidRPr="00931830">
        <w:rPr>
          <w:rFonts w:eastAsiaTheme="minorEastAsia"/>
          <w:b/>
          <w:vertAlign w:val="subscript"/>
          <w:lang w:val="en-US" w:eastAsia="zh-CN"/>
        </w:rPr>
        <w:t>ℎ</w:t>
      </w:r>
      <w:r w:rsidRPr="00931830">
        <w:rPr>
          <w:rFonts w:ascii="Cambria Math" w:eastAsiaTheme="minorEastAsia" w:hAnsi="Cambria Math" w:cs="Cambria Math"/>
          <w:b/>
          <w:vertAlign w:val="subscript"/>
          <w:lang w:val="en-US" w:eastAsia="zh-CN"/>
        </w:rPr>
        <w:t>𝐷𝑒𝑙𝑎𝑦</w:t>
      </w:r>
      <w:r w:rsidRPr="00931830">
        <w:rPr>
          <w:rFonts w:eastAsiaTheme="minorEastAsia"/>
          <w:b/>
          <w:lang w:val="en-US" w:eastAsia="zh-CN"/>
        </w:rPr>
        <w:t xml:space="preserve">  ) without extension.</w:t>
      </w:r>
    </w:p>
    <w:p w:rsidR="00DF0231" w:rsidRPr="002D2977" w:rsidRDefault="00DF0231" w:rsidP="00DF0231">
      <w:pPr>
        <w:pStyle w:val="1"/>
        <w:tabs>
          <w:tab w:val="clear" w:pos="432"/>
        </w:tabs>
        <w:ind w:left="0" w:firstLine="0"/>
        <w:rPr>
          <w:lang w:val="en-US"/>
        </w:rPr>
      </w:pPr>
      <w:r w:rsidRPr="002D2977">
        <w:rPr>
          <w:lang w:val="en-US"/>
        </w:rPr>
        <w:t>References</w:t>
      </w:r>
    </w:p>
    <w:p w:rsidR="00DF0231" w:rsidRPr="007200C7" w:rsidRDefault="00DF0231" w:rsidP="00DF0231">
      <w:pPr>
        <w:rPr>
          <w:lang w:val="en-US"/>
        </w:rPr>
      </w:pPr>
      <w:r w:rsidRPr="002D2977">
        <w:rPr>
          <w:lang w:val="en-US"/>
        </w:rPr>
        <w:t xml:space="preserve">[1] </w:t>
      </w:r>
      <w:r w:rsidR="00714064" w:rsidRPr="00714064">
        <w:t>R4-2005339</w:t>
      </w:r>
      <w:r w:rsidRPr="002D2977">
        <w:rPr>
          <w:lang w:val="en-US"/>
        </w:rPr>
        <w:t xml:space="preserve"> “</w:t>
      </w:r>
      <w:r w:rsidR="00F10653" w:rsidRPr="00F10653">
        <w:t>WF on R16 NR RRM enhancements - BWP switching on multiple CCs</w:t>
      </w:r>
      <w:r w:rsidRPr="002D2977">
        <w:rPr>
          <w:lang w:val="en-US"/>
        </w:rPr>
        <w:t>”</w:t>
      </w:r>
      <w:r w:rsidR="0087326D">
        <w:rPr>
          <w:lang w:val="en-US"/>
        </w:rPr>
        <w:t xml:space="preserve">, </w:t>
      </w:r>
      <w:r w:rsidR="007200C7" w:rsidRPr="007200C7">
        <w:rPr>
          <w:lang w:val="en-US"/>
        </w:rPr>
        <w:t>Intel Corporation</w:t>
      </w:r>
      <w:r w:rsidR="0087326D" w:rsidRPr="0087326D">
        <w:t>.</w:t>
      </w:r>
    </w:p>
    <w:p w:rsidR="007D0DF7" w:rsidRDefault="007D0DF7"/>
    <w:sectPr w:rsidR="007D0DF7"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6BF6" w:rsidRDefault="00606BF6">
      <w:pPr>
        <w:spacing w:after="0"/>
      </w:pPr>
      <w:r>
        <w:separator/>
      </w:r>
    </w:p>
  </w:endnote>
  <w:endnote w:type="continuationSeparator" w:id="0">
    <w:p w:rsidR="00606BF6" w:rsidRDefault="00606B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DF5" w:rsidRDefault="00F22DF5">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F22DF5" w:rsidRDefault="00F22DF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DF5" w:rsidRDefault="00F22DF5">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20E72">
      <w:rPr>
        <w:rStyle w:val="a5"/>
      </w:rPr>
      <w:t>2</w:t>
    </w:r>
    <w:r>
      <w:rPr>
        <w:rStyle w:val="a5"/>
      </w:rPr>
      <w:fldChar w:fldCharType="end"/>
    </w:r>
  </w:p>
  <w:p w:rsidR="00F22DF5" w:rsidRDefault="00F22DF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6BF6" w:rsidRDefault="00606BF6">
      <w:pPr>
        <w:spacing w:after="0"/>
      </w:pPr>
      <w:r>
        <w:separator/>
      </w:r>
    </w:p>
  </w:footnote>
  <w:footnote w:type="continuationSeparator" w:id="0">
    <w:p w:rsidR="00606BF6" w:rsidRDefault="00606BF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C44265E"/>
    <w:multiLevelType w:val="hybridMultilevel"/>
    <w:tmpl w:val="24CABB5E"/>
    <w:lvl w:ilvl="0" w:tplc="A1A25B4C">
      <w:start w:val="1"/>
      <w:numFmt w:val="bullet"/>
      <w:lvlText w:val="•"/>
      <w:lvlJc w:val="left"/>
      <w:pPr>
        <w:tabs>
          <w:tab w:val="num" w:pos="720"/>
        </w:tabs>
        <w:ind w:left="720" w:hanging="360"/>
      </w:pPr>
      <w:rPr>
        <w:rFonts w:ascii="Arial" w:hAnsi="Arial" w:hint="default"/>
      </w:rPr>
    </w:lvl>
    <w:lvl w:ilvl="1" w:tplc="08F26F28">
      <w:numFmt w:val="bullet"/>
      <w:lvlText w:val="•"/>
      <w:lvlJc w:val="left"/>
      <w:pPr>
        <w:tabs>
          <w:tab w:val="num" w:pos="1440"/>
        </w:tabs>
        <w:ind w:left="1440" w:hanging="360"/>
      </w:pPr>
      <w:rPr>
        <w:rFonts w:ascii="Arial" w:hAnsi="Arial" w:hint="default"/>
      </w:rPr>
    </w:lvl>
    <w:lvl w:ilvl="2" w:tplc="E80CCC78" w:tentative="1">
      <w:start w:val="1"/>
      <w:numFmt w:val="bullet"/>
      <w:lvlText w:val="•"/>
      <w:lvlJc w:val="left"/>
      <w:pPr>
        <w:tabs>
          <w:tab w:val="num" w:pos="2160"/>
        </w:tabs>
        <w:ind w:left="2160" w:hanging="360"/>
      </w:pPr>
      <w:rPr>
        <w:rFonts w:ascii="Arial" w:hAnsi="Arial" w:hint="default"/>
      </w:rPr>
    </w:lvl>
    <w:lvl w:ilvl="3" w:tplc="CE926424" w:tentative="1">
      <w:start w:val="1"/>
      <w:numFmt w:val="bullet"/>
      <w:lvlText w:val="•"/>
      <w:lvlJc w:val="left"/>
      <w:pPr>
        <w:tabs>
          <w:tab w:val="num" w:pos="2880"/>
        </w:tabs>
        <w:ind w:left="2880" w:hanging="360"/>
      </w:pPr>
      <w:rPr>
        <w:rFonts w:ascii="Arial" w:hAnsi="Arial" w:hint="default"/>
      </w:rPr>
    </w:lvl>
    <w:lvl w:ilvl="4" w:tplc="358A3BD2" w:tentative="1">
      <w:start w:val="1"/>
      <w:numFmt w:val="bullet"/>
      <w:lvlText w:val="•"/>
      <w:lvlJc w:val="left"/>
      <w:pPr>
        <w:tabs>
          <w:tab w:val="num" w:pos="3600"/>
        </w:tabs>
        <w:ind w:left="3600" w:hanging="360"/>
      </w:pPr>
      <w:rPr>
        <w:rFonts w:ascii="Arial" w:hAnsi="Arial" w:hint="default"/>
      </w:rPr>
    </w:lvl>
    <w:lvl w:ilvl="5" w:tplc="46E2DE68" w:tentative="1">
      <w:start w:val="1"/>
      <w:numFmt w:val="bullet"/>
      <w:lvlText w:val="•"/>
      <w:lvlJc w:val="left"/>
      <w:pPr>
        <w:tabs>
          <w:tab w:val="num" w:pos="4320"/>
        </w:tabs>
        <w:ind w:left="4320" w:hanging="360"/>
      </w:pPr>
      <w:rPr>
        <w:rFonts w:ascii="Arial" w:hAnsi="Arial" w:hint="default"/>
      </w:rPr>
    </w:lvl>
    <w:lvl w:ilvl="6" w:tplc="D3E221BC" w:tentative="1">
      <w:start w:val="1"/>
      <w:numFmt w:val="bullet"/>
      <w:lvlText w:val="•"/>
      <w:lvlJc w:val="left"/>
      <w:pPr>
        <w:tabs>
          <w:tab w:val="num" w:pos="5040"/>
        </w:tabs>
        <w:ind w:left="5040" w:hanging="360"/>
      </w:pPr>
      <w:rPr>
        <w:rFonts w:ascii="Arial" w:hAnsi="Arial" w:hint="default"/>
      </w:rPr>
    </w:lvl>
    <w:lvl w:ilvl="7" w:tplc="92E616EA" w:tentative="1">
      <w:start w:val="1"/>
      <w:numFmt w:val="bullet"/>
      <w:lvlText w:val="•"/>
      <w:lvlJc w:val="left"/>
      <w:pPr>
        <w:tabs>
          <w:tab w:val="num" w:pos="5760"/>
        </w:tabs>
        <w:ind w:left="5760" w:hanging="360"/>
      </w:pPr>
      <w:rPr>
        <w:rFonts w:ascii="Arial" w:hAnsi="Arial" w:hint="default"/>
      </w:rPr>
    </w:lvl>
    <w:lvl w:ilvl="8" w:tplc="984060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D5F6F5B"/>
    <w:multiLevelType w:val="hybridMultilevel"/>
    <w:tmpl w:val="A21696F0"/>
    <w:lvl w:ilvl="0" w:tplc="1888990C">
      <w:start w:val="1"/>
      <w:numFmt w:val="bullet"/>
      <w:lvlText w:val="•"/>
      <w:lvlJc w:val="left"/>
      <w:pPr>
        <w:tabs>
          <w:tab w:val="num" w:pos="720"/>
        </w:tabs>
        <w:ind w:left="720" w:hanging="360"/>
      </w:pPr>
      <w:rPr>
        <w:rFonts w:ascii="Arial" w:hAnsi="Arial" w:hint="default"/>
      </w:rPr>
    </w:lvl>
    <w:lvl w:ilvl="1" w:tplc="E37A8406">
      <w:numFmt w:val="bullet"/>
      <w:lvlText w:val="•"/>
      <w:lvlJc w:val="left"/>
      <w:pPr>
        <w:tabs>
          <w:tab w:val="num" w:pos="1440"/>
        </w:tabs>
        <w:ind w:left="1440" w:hanging="360"/>
      </w:pPr>
      <w:rPr>
        <w:rFonts w:ascii="Arial" w:hAnsi="Arial" w:hint="default"/>
      </w:rPr>
    </w:lvl>
    <w:lvl w:ilvl="2" w:tplc="5124599E" w:tentative="1">
      <w:start w:val="1"/>
      <w:numFmt w:val="bullet"/>
      <w:lvlText w:val="•"/>
      <w:lvlJc w:val="left"/>
      <w:pPr>
        <w:tabs>
          <w:tab w:val="num" w:pos="2160"/>
        </w:tabs>
        <w:ind w:left="2160" w:hanging="360"/>
      </w:pPr>
      <w:rPr>
        <w:rFonts w:ascii="Arial" w:hAnsi="Arial" w:hint="default"/>
      </w:rPr>
    </w:lvl>
    <w:lvl w:ilvl="3" w:tplc="640EC83A" w:tentative="1">
      <w:start w:val="1"/>
      <w:numFmt w:val="bullet"/>
      <w:lvlText w:val="•"/>
      <w:lvlJc w:val="left"/>
      <w:pPr>
        <w:tabs>
          <w:tab w:val="num" w:pos="2880"/>
        </w:tabs>
        <w:ind w:left="2880" w:hanging="360"/>
      </w:pPr>
      <w:rPr>
        <w:rFonts w:ascii="Arial" w:hAnsi="Arial" w:hint="default"/>
      </w:rPr>
    </w:lvl>
    <w:lvl w:ilvl="4" w:tplc="E3FE1484" w:tentative="1">
      <w:start w:val="1"/>
      <w:numFmt w:val="bullet"/>
      <w:lvlText w:val="•"/>
      <w:lvlJc w:val="left"/>
      <w:pPr>
        <w:tabs>
          <w:tab w:val="num" w:pos="3600"/>
        </w:tabs>
        <w:ind w:left="3600" w:hanging="360"/>
      </w:pPr>
      <w:rPr>
        <w:rFonts w:ascii="Arial" w:hAnsi="Arial" w:hint="default"/>
      </w:rPr>
    </w:lvl>
    <w:lvl w:ilvl="5" w:tplc="906879CA" w:tentative="1">
      <w:start w:val="1"/>
      <w:numFmt w:val="bullet"/>
      <w:lvlText w:val="•"/>
      <w:lvlJc w:val="left"/>
      <w:pPr>
        <w:tabs>
          <w:tab w:val="num" w:pos="4320"/>
        </w:tabs>
        <w:ind w:left="4320" w:hanging="360"/>
      </w:pPr>
      <w:rPr>
        <w:rFonts w:ascii="Arial" w:hAnsi="Arial" w:hint="default"/>
      </w:rPr>
    </w:lvl>
    <w:lvl w:ilvl="6" w:tplc="96549168" w:tentative="1">
      <w:start w:val="1"/>
      <w:numFmt w:val="bullet"/>
      <w:lvlText w:val="•"/>
      <w:lvlJc w:val="left"/>
      <w:pPr>
        <w:tabs>
          <w:tab w:val="num" w:pos="5040"/>
        </w:tabs>
        <w:ind w:left="5040" w:hanging="360"/>
      </w:pPr>
      <w:rPr>
        <w:rFonts w:ascii="Arial" w:hAnsi="Arial" w:hint="default"/>
      </w:rPr>
    </w:lvl>
    <w:lvl w:ilvl="7" w:tplc="C95C4C2A" w:tentative="1">
      <w:start w:val="1"/>
      <w:numFmt w:val="bullet"/>
      <w:lvlText w:val="•"/>
      <w:lvlJc w:val="left"/>
      <w:pPr>
        <w:tabs>
          <w:tab w:val="num" w:pos="5760"/>
        </w:tabs>
        <w:ind w:left="5760" w:hanging="360"/>
      </w:pPr>
      <w:rPr>
        <w:rFonts w:ascii="Arial" w:hAnsi="Arial" w:hint="default"/>
      </w:rPr>
    </w:lvl>
    <w:lvl w:ilvl="8" w:tplc="6BE0D41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340E41"/>
    <w:multiLevelType w:val="hybridMultilevel"/>
    <w:tmpl w:val="24124A36"/>
    <w:lvl w:ilvl="0" w:tplc="7AEAF076">
      <w:start w:val="1"/>
      <w:numFmt w:val="bullet"/>
      <w:lvlText w:val="•"/>
      <w:lvlJc w:val="left"/>
      <w:pPr>
        <w:tabs>
          <w:tab w:val="num" w:pos="720"/>
        </w:tabs>
        <w:ind w:left="720" w:hanging="360"/>
      </w:pPr>
      <w:rPr>
        <w:rFonts w:ascii="Arial" w:hAnsi="Arial" w:hint="default"/>
      </w:rPr>
    </w:lvl>
    <w:lvl w:ilvl="1" w:tplc="96D6FC84" w:tentative="1">
      <w:start w:val="1"/>
      <w:numFmt w:val="bullet"/>
      <w:lvlText w:val="•"/>
      <w:lvlJc w:val="left"/>
      <w:pPr>
        <w:tabs>
          <w:tab w:val="num" w:pos="1440"/>
        </w:tabs>
        <w:ind w:left="1440" w:hanging="360"/>
      </w:pPr>
      <w:rPr>
        <w:rFonts w:ascii="Arial" w:hAnsi="Arial" w:hint="default"/>
      </w:rPr>
    </w:lvl>
    <w:lvl w:ilvl="2" w:tplc="09A42022" w:tentative="1">
      <w:start w:val="1"/>
      <w:numFmt w:val="bullet"/>
      <w:lvlText w:val="•"/>
      <w:lvlJc w:val="left"/>
      <w:pPr>
        <w:tabs>
          <w:tab w:val="num" w:pos="2160"/>
        </w:tabs>
        <w:ind w:left="2160" w:hanging="360"/>
      </w:pPr>
      <w:rPr>
        <w:rFonts w:ascii="Arial" w:hAnsi="Arial" w:hint="default"/>
      </w:rPr>
    </w:lvl>
    <w:lvl w:ilvl="3" w:tplc="1DBCF8DE" w:tentative="1">
      <w:start w:val="1"/>
      <w:numFmt w:val="bullet"/>
      <w:lvlText w:val="•"/>
      <w:lvlJc w:val="left"/>
      <w:pPr>
        <w:tabs>
          <w:tab w:val="num" w:pos="2880"/>
        </w:tabs>
        <w:ind w:left="2880" w:hanging="360"/>
      </w:pPr>
      <w:rPr>
        <w:rFonts w:ascii="Arial" w:hAnsi="Arial" w:hint="default"/>
      </w:rPr>
    </w:lvl>
    <w:lvl w:ilvl="4" w:tplc="160630D2" w:tentative="1">
      <w:start w:val="1"/>
      <w:numFmt w:val="bullet"/>
      <w:lvlText w:val="•"/>
      <w:lvlJc w:val="left"/>
      <w:pPr>
        <w:tabs>
          <w:tab w:val="num" w:pos="3600"/>
        </w:tabs>
        <w:ind w:left="3600" w:hanging="360"/>
      </w:pPr>
      <w:rPr>
        <w:rFonts w:ascii="Arial" w:hAnsi="Arial" w:hint="default"/>
      </w:rPr>
    </w:lvl>
    <w:lvl w:ilvl="5" w:tplc="715A1FB2" w:tentative="1">
      <w:start w:val="1"/>
      <w:numFmt w:val="bullet"/>
      <w:lvlText w:val="•"/>
      <w:lvlJc w:val="left"/>
      <w:pPr>
        <w:tabs>
          <w:tab w:val="num" w:pos="4320"/>
        </w:tabs>
        <w:ind w:left="4320" w:hanging="360"/>
      </w:pPr>
      <w:rPr>
        <w:rFonts w:ascii="Arial" w:hAnsi="Arial" w:hint="default"/>
      </w:rPr>
    </w:lvl>
    <w:lvl w:ilvl="6" w:tplc="5E4019B0" w:tentative="1">
      <w:start w:val="1"/>
      <w:numFmt w:val="bullet"/>
      <w:lvlText w:val="•"/>
      <w:lvlJc w:val="left"/>
      <w:pPr>
        <w:tabs>
          <w:tab w:val="num" w:pos="5040"/>
        </w:tabs>
        <w:ind w:left="5040" w:hanging="360"/>
      </w:pPr>
      <w:rPr>
        <w:rFonts w:ascii="Arial" w:hAnsi="Arial" w:hint="default"/>
      </w:rPr>
    </w:lvl>
    <w:lvl w:ilvl="7" w:tplc="B8CABA9E" w:tentative="1">
      <w:start w:val="1"/>
      <w:numFmt w:val="bullet"/>
      <w:lvlText w:val="•"/>
      <w:lvlJc w:val="left"/>
      <w:pPr>
        <w:tabs>
          <w:tab w:val="num" w:pos="5760"/>
        </w:tabs>
        <w:ind w:left="5760" w:hanging="360"/>
      </w:pPr>
      <w:rPr>
        <w:rFonts w:ascii="Arial" w:hAnsi="Arial" w:hint="default"/>
      </w:rPr>
    </w:lvl>
    <w:lvl w:ilvl="8" w:tplc="F54E3DA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17F049B"/>
    <w:multiLevelType w:val="hybridMultilevel"/>
    <w:tmpl w:val="A0567120"/>
    <w:lvl w:ilvl="0" w:tplc="5776CC4C">
      <w:start w:val="1"/>
      <w:numFmt w:val="bullet"/>
      <w:lvlText w:val="•"/>
      <w:lvlJc w:val="left"/>
      <w:pPr>
        <w:tabs>
          <w:tab w:val="num" w:pos="720"/>
        </w:tabs>
        <w:ind w:left="720" w:hanging="360"/>
      </w:pPr>
      <w:rPr>
        <w:rFonts w:ascii="Arial" w:hAnsi="Arial" w:hint="default"/>
      </w:rPr>
    </w:lvl>
    <w:lvl w:ilvl="1" w:tplc="32B6B5B0" w:tentative="1">
      <w:start w:val="1"/>
      <w:numFmt w:val="bullet"/>
      <w:lvlText w:val="•"/>
      <w:lvlJc w:val="left"/>
      <w:pPr>
        <w:tabs>
          <w:tab w:val="num" w:pos="1440"/>
        </w:tabs>
        <w:ind w:left="1440" w:hanging="360"/>
      </w:pPr>
      <w:rPr>
        <w:rFonts w:ascii="Arial" w:hAnsi="Arial" w:hint="default"/>
      </w:rPr>
    </w:lvl>
    <w:lvl w:ilvl="2" w:tplc="9776FEB4" w:tentative="1">
      <w:start w:val="1"/>
      <w:numFmt w:val="bullet"/>
      <w:lvlText w:val="•"/>
      <w:lvlJc w:val="left"/>
      <w:pPr>
        <w:tabs>
          <w:tab w:val="num" w:pos="2160"/>
        </w:tabs>
        <w:ind w:left="2160" w:hanging="360"/>
      </w:pPr>
      <w:rPr>
        <w:rFonts w:ascii="Arial" w:hAnsi="Arial" w:hint="default"/>
      </w:rPr>
    </w:lvl>
    <w:lvl w:ilvl="3" w:tplc="06CE677E" w:tentative="1">
      <w:start w:val="1"/>
      <w:numFmt w:val="bullet"/>
      <w:lvlText w:val="•"/>
      <w:lvlJc w:val="left"/>
      <w:pPr>
        <w:tabs>
          <w:tab w:val="num" w:pos="2880"/>
        </w:tabs>
        <w:ind w:left="2880" w:hanging="360"/>
      </w:pPr>
      <w:rPr>
        <w:rFonts w:ascii="Arial" w:hAnsi="Arial" w:hint="default"/>
      </w:rPr>
    </w:lvl>
    <w:lvl w:ilvl="4" w:tplc="E4E81938" w:tentative="1">
      <w:start w:val="1"/>
      <w:numFmt w:val="bullet"/>
      <w:lvlText w:val="•"/>
      <w:lvlJc w:val="left"/>
      <w:pPr>
        <w:tabs>
          <w:tab w:val="num" w:pos="3600"/>
        </w:tabs>
        <w:ind w:left="3600" w:hanging="360"/>
      </w:pPr>
      <w:rPr>
        <w:rFonts w:ascii="Arial" w:hAnsi="Arial" w:hint="default"/>
      </w:rPr>
    </w:lvl>
    <w:lvl w:ilvl="5" w:tplc="C3C859E0" w:tentative="1">
      <w:start w:val="1"/>
      <w:numFmt w:val="bullet"/>
      <w:lvlText w:val="•"/>
      <w:lvlJc w:val="left"/>
      <w:pPr>
        <w:tabs>
          <w:tab w:val="num" w:pos="4320"/>
        </w:tabs>
        <w:ind w:left="4320" w:hanging="360"/>
      </w:pPr>
      <w:rPr>
        <w:rFonts w:ascii="Arial" w:hAnsi="Arial" w:hint="default"/>
      </w:rPr>
    </w:lvl>
    <w:lvl w:ilvl="6" w:tplc="528AF96A" w:tentative="1">
      <w:start w:val="1"/>
      <w:numFmt w:val="bullet"/>
      <w:lvlText w:val="•"/>
      <w:lvlJc w:val="left"/>
      <w:pPr>
        <w:tabs>
          <w:tab w:val="num" w:pos="5040"/>
        </w:tabs>
        <w:ind w:left="5040" w:hanging="360"/>
      </w:pPr>
      <w:rPr>
        <w:rFonts w:ascii="Arial" w:hAnsi="Arial" w:hint="default"/>
      </w:rPr>
    </w:lvl>
    <w:lvl w:ilvl="7" w:tplc="034AA43E" w:tentative="1">
      <w:start w:val="1"/>
      <w:numFmt w:val="bullet"/>
      <w:lvlText w:val="•"/>
      <w:lvlJc w:val="left"/>
      <w:pPr>
        <w:tabs>
          <w:tab w:val="num" w:pos="5760"/>
        </w:tabs>
        <w:ind w:left="5760" w:hanging="360"/>
      </w:pPr>
      <w:rPr>
        <w:rFonts w:ascii="Arial" w:hAnsi="Arial" w:hint="default"/>
      </w:rPr>
    </w:lvl>
    <w:lvl w:ilvl="8" w:tplc="4E2C5E2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12"/>
  </w:num>
  <w:num w:numId="2">
    <w:abstractNumId w:val="0"/>
  </w:num>
  <w:num w:numId="3">
    <w:abstractNumId w:val="17"/>
  </w:num>
  <w:num w:numId="4">
    <w:abstractNumId w:val="18"/>
  </w:num>
  <w:num w:numId="5">
    <w:abstractNumId w:val="14"/>
  </w:num>
  <w:num w:numId="6">
    <w:abstractNumId w:val="6"/>
  </w:num>
  <w:num w:numId="7">
    <w:abstractNumId w:val="13"/>
  </w:num>
  <w:num w:numId="8">
    <w:abstractNumId w:val="1"/>
  </w:num>
  <w:num w:numId="9">
    <w:abstractNumId w:val="5"/>
  </w:num>
  <w:num w:numId="10">
    <w:abstractNumId w:val="4"/>
  </w:num>
  <w:num w:numId="11">
    <w:abstractNumId w:val="8"/>
  </w:num>
  <w:num w:numId="12">
    <w:abstractNumId w:val="11"/>
  </w:num>
  <w:num w:numId="13">
    <w:abstractNumId w:val="10"/>
  </w:num>
  <w:num w:numId="14">
    <w:abstractNumId w:val="7"/>
  </w:num>
  <w:num w:numId="15">
    <w:abstractNumId w:val="16"/>
  </w:num>
  <w:num w:numId="16">
    <w:abstractNumId w:val="3"/>
  </w:num>
  <w:num w:numId="17">
    <w:abstractNumId w:val="2"/>
  </w:num>
  <w:num w:numId="18">
    <w:abstractNumId w:val="9"/>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B89"/>
    <w:rsid w:val="000A1878"/>
    <w:rsid w:val="000A2ED7"/>
    <w:rsid w:val="000A4BCB"/>
    <w:rsid w:val="000A7A19"/>
    <w:rsid w:val="000D2930"/>
    <w:rsid w:val="000E0A8A"/>
    <w:rsid w:val="000E2C03"/>
    <w:rsid w:val="0010016B"/>
    <w:rsid w:val="00100360"/>
    <w:rsid w:val="0017747E"/>
    <w:rsid w:val="001E7174"/>
    <w:rsid w:val="0020033A"/>
    <w:rsid w:val="002221AC"/>
    <w:rsid w:val="00222AF7"/>
    <w:rsid w:val="002328DD"/>
    <w:rsid w:val="00245810"/>
    <w:rsid w:val="00254F38"/>
    <w:rsid w:val="002736F0"/>
    <w:rsid w:val="00282D3C"/>
    <w:rsid w:val="00294B79"/>
    <w:rsid w:val="002A5E54"/>
    <w:rsid w:val="002B45C3"/>
    <w:rsid w:val="002E668C"/>
    <w:rsid w:val="002F579F"/>
    <w:rsid w:val="00311CF9"/>
    <w:rsid w:val="00336939"/>
    <w:rsid w:val="00356FB6"/>
    <w:rsid w:val="003664ED"/>
    <w:rsid w:val="003A5E2B"/>
    <w:rsid w:val="003F762D"/>
    <w:rsid w:val="00430F24"/>
    <w:rsid w:val="00435EBD"/>
    <w:rsid w:val="00451B80"/>
    <w:rsid w:val="00455FD0"/>
    <w:rsid w:val="00466D02"/>
    <w:rsid w:val="00477263"/>
    <w:rsid w:val="0049501A"/>
    <w:rsid w:val="004A678E"/>
    <w:rsid w:val="004A7CF2"/>
    <w:rsid w:val="004C4868"/>
    <w:rsid w:val="004F0167"/>
    <w:rsid w:val="005235DB"/>
    <w:rsid w:val="00530EB0"/>
    <w:rsid w:val="005375AA"/>
    <w:rsid w:val="00545EC2"/>
    <w:rsid w:val="0054734A"/>
    <w:rsid w:val="005A456B"/>
    <w:rsid w:val="005B0D68"/>
    <w:rsid w:val="005E4CCD"/>
    <w:rsid w:val="005F5231"/>
    <w:rsid w:val="00606BF6"/>
    <w:rsid w:val="0061679F"/>
    <w:rsid w:val="006D43CD"/>
    <w:rsid w:val="006F27CD"/>
    <w:rsid w:val="00701598"/>
    <w:rsid w:val="00702FA5"/>
    <w:rsid w:val="00712608"/>
    <w:rsid w:val="00714064"/>
    <w:rsid w:val="007200C7"/>
    <w:rsid w:val="00723883"/>
    <w:rsid w:val="00732D90"/>
    <w:rsid w:val="00736D84"/>
    <w:rsid w:val="0077159B"/>
    <w:rsid w:val="0077465B"/>
    <w:rsid w:val="007902A8"/>
    <w:rsid w:val="007A37DA"/>
    <w:rsid w:val="007D0DF7"/>
    <w:rsid w:val="007D3409"/>
    <w:rsid w:val="007E5F97"/>
    <w:rsid w:val="007E67EC"/>
    <w:rsid w:val="007F2E6A"/>
    <w:rsid w:val="00804945"/>
    <w:rsid w:val="00820E72"/>
    <w:rsid w:val="008446CE"/>
    <w:rsid w:val="0087326D"/>
    <w:rsid w:val="00873C1C"/>
    <w:rsid w:val="008766C3"/>
    <w:rsid w:val="008921D4"/>
    <w:rsid w:val="00892EAE"/>
    <w:rsid w:val="008A1C4E"/>
    <w:rsid w:val="008B4F73"/>
    <w:rsid w:val="008D55C5"/>
    <w:rsid w:val="008E2591"/>
    <w:rsid w:val="00914A03"/>
    <w:rsid w:val="00915DEA"/>
    <w:rsid w:val="00931830"/>
    <w:rsid w:val="009450D8"/>
    <w:rsid w:val="009708D0"/>
    <w:rsid w:val="0099102E"/>
    <w:rsid w:val="009968CF"/>
    <w:rsid w:val="009A5118"/>
    <w:rsid w:val="009C4E39"/>
    <w:rsid w:val="009C7D5E"/>
    <w:rsid w:val="009D03C6"/>
    <w:rsid w:val="009D2942"/>
    <w:rsid w:val="009D4189"/>
    <w:rsid w:val="009E6763"/>
    <w:rsid w:val="009E6DC8"/>
    <w:rsid w:val="009F7F10"/>
    <w:rsid w:val="00A1597D"/>
    <w:rsid w:val="00A22790"/>
    <w:rsid w:val="00A26AB0"/>
    <w:rsid w:val="00A34913"/>
    <w:rsid w:val="00A35F07"/>
    <w:rsid w:val="00A42E3A"/>
    <w:rsid w:val="00AC2C97"/>
    <w:rsid w:val="00AD65F4"/>
    <w:rsid w:val="00AD69AA"/>
    <w:rsid w:val="00AE6BE0"/>
    <w:rsid w:val="00AF5966"/>
    <w:rsid w:val="00B10C6E"/>
    <w:rsid w:val="00B23292"/>
    <w:rsid w:val="00B343A3"/>
    <w:rsid w:val="00B41E6D"/>
    <w:rsid w:val="00B71C35"/>
    <w:rsid w:val="00B73A82"/>
    <w:rsid w:val="00B76F4D"/>
    <w:rsid w:val="00BB2A32"/>
    <w:rsid w:val="00BC47AB"/>
    <w:rsid w:val="00BD2AB1"/>
    <w:rsid w:val="00BE1FD4"/>
    <w:rsid w:val="00BE677A"/>
    <w:rsid w:val="00BE6A2E"/>
    <w:rsid w:val="00BF00A7"/>
    <w:rsid w:val="00BF33D9"/>
    <w:rsid w:val="00C11B10"/>
    <w:rsid w:val="00C338CA"/>
    <w:rsid w:val="00C50A0A"/>
    <w:rsid w:val="00C638D8"/>
    <w:rsid w:val="00C83525"/>
    <w:rsid w:val="00CA1729"/>
    <w:rsid w:val="00CA1DAE"/>
    <w:rsid w:val="00CE0DA0"/>
    <w:rsid w:val="00CF030B"/>
    <w:rsid w:val="00D41D2D"/>
    <w:rsid w:val="00DB10D2"/>
    <w:rsid w:val="00DB1DD4"/>
    <w:rsid w:val="00DB61B3"/>
    <w:rsid w:val="00DD1DFF"/>
    <w:rsid w:val="00DF0231"/>
    <w:rsid w:val="00E04C43"/>
    <w:rsid w:val="00E16D37"/>
    <w:rsid w:val="00E17F78"/>
    <w:rsid w:val="00E22D0F"/>
    <w:rsid w:val="00E5666B"/>
    <w:rsid w:val="00E577DD"/>
    <w:rsid w:val="00E72064"/>
    <w:rsid w:val="00E91110"/>
    <w:rsid w:val="00E9184C"/>
    <w:rsid w:val="00EA4E79"/>
    <w:rsid w:val="00EA5149"/>
    <w:rsid w:val="00EB02DF"/>
    <w:rsid w:val="00EE6F45"/>
    <w:rsid w:val="00EF66B2"/>
    <w:rsid w:val="00F0497C"/>
    <w:rsid w:val="00F076D1"/>
    <w:rsid w:val="00F10653"/>
    <w:rsid w:val="00F22DF5"/>
    <w:rsid w:val="00F303F4"/>
    <w:rsid w:val="00F413E7"/>
    <w:rsid w:val="00FA4943"/>
    <w:rsid w:val="00FC0F9D"/>
    <w:rsid w:val="00FC34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27CD"/>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semiHidden/>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semiHidden/>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rsid w:val="00EF66B2"/>
    <w:rPr>
      <w:rFonts w:ascii="Times New Roman"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2089</TotalTime>
  <Pages>1</Pages>
  <Words>628</Words>
  <Characters>3585</Characters>
  <Application>Microsoft Office Word</Application>
  <DocSecurity>0</DocSecurity>
  <Lines>29</Lines>
  <Paragraphs>8</Paragraphs>
  <ScaleCrop>false</ScaleCrop>
  <Company>HUAWEI</Company>
  <LinksUpToDate>false</LinksUpToDate>
  <CharactersWithSpaces>4205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70</cp:revision>
  <dcterms:created xsi:type="dcterms:W3CDTF">2019-09-18T02:52:00Z</dcterms:created>
  <dcterms:modified xsi:type="dcterms:W3CDTF">2020-05-15T15:38:00Z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(3)uPylhlIY1VS1MnVJ2IMcKJ3XE4P0wn1HXKhlzm5/BmLz1EdcXzOxjhEWDPX91p1jCv1QZ8UH
nx9jwGB9+Vv0Yg60wzJTBPnq8bQH0c1rD1PVj0BSzfpbybUEpqUWjwyFU6DP805xhwNBT+o+
NA8MjzLrfQ63awVvwgJX2EBQRD0UhrnAl+tEX5X2XY4gO1CtMNVYg/Wu/0P9Ot6aVuREndEf
9G/IUiTD0cHB0wKl9+</vt:lpwstr>
  </property>
  <property fmtid="{D5CDD505-2E9C-101B-9397-08002B2CF9AE}" pid="3" name="_2015_ms_pID_7253431">
    <vt:lpwstr>dLX4/tr7odigi5dnDeFHK/cg8rMLjH68/mO/l/nofWi73hyQhBehuc
I0MwEkrrz1icIq9GPbnG6bVLWOw5FEgwfjaS3N6gRst2zAOh0rsCoJ4RwkhHsD00wA/I6eT1
MnZ6rdo+oWQZ+lGVkVKkIwpP3hF0Jab6kPgqWtYGct8lLXYKzsycZsiwOW8MgnduauvAXdMC
uLYRbCk4GJIfNs5DmOQtuVOFvPX+2qMQqVW1</vt:lpwstr>
  </property>
  <property fmtid="{D5CDD505-2E9C-101B-9397-08002B2CF9AE}" pid="4" name="_2015_ms_pID_7253432">
    <vt:lpwstr>SllCaq7KRCjsi8mSF4HMLIg=</vt:lpwstr>
  </property>
</Properties>
</file>