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5F320D6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6E7805">
        <w:rPr>
          <w:rFonts w:ascii="Arial" w:eastAsia="SimSun" w:hAnsi="Arial" w:cs="Times New Roman"/>
          <w:b/>
          <w:sz w:val="24"/>
          <w:szCs w:val="20"/>
          <w:lang w:val="en-GB"/>
        </w:rPr>
        <w:t>5</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20</w:t>
      </w:r>
      <w:r w:rsidR="00E806C5">
        <w:rPr>
          <w:rFonts w:ascii="Arial" w:eastAsia="SimSun" w:hAnsi="Arial" w:cs="Times New Roman"/>
          <w:b/>
          <w:bCs/>
          <w:sz w:val="24"/>
          <w:szCs w:val="20"/>
          <w:lang w:val="en-GB" w:eastAsia="zh-CN"/>
        </w:rPr>
        <w:t>07164</w:t>
      </w:r>
    </w:p>
    <w:p w14:paraId="3DEDC117" w14:textId="676C8378"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0A576C">
        <w:rPr>
          <w:rFonts w:ascii="Arial" w:eastAsia="SimSun" w:hAnsi="Arial" w:cs="Times New Roman"/>
          <w:b/>
          <w:sz w:val="24"/>
          <w:szCs w:val="20"/>
          <w:lang w:val="en-GB"/>
        </w:rPr>
        <w:t>May</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w:t>
      </w:r>
      <w:r w:rsidR="000A576C">
        <w:rPr>
          <w:rFonts w:ascii="Arial" w:eastAsia="SimSun" w:hAnsi="Arial" w:cs="Times New Roman"/>
          <w:b/>
          <w:sz w:val="24"/>
          <w:szCs w:val="20"/>
          <w:lang w:val="en-GB"/>
        </w:rPr>
        <w:t>5</w:t>
      </w:r>
      <w:r>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0A576C">
        <w:rPr>
          <w:rFonts w:ascii="Arial" w:eastAsia="SimSun" w:hAnsi="Arial" w:cs="Times New Roman"/>
          <w:b/>
          <w:sz w:val="24"/>
          <w:szCs w:val="20"/>
          <w:lang w:val="en-GB"/>
        </w:rPr>
        <w:t>June</w:t>
      </w:r>
      <w:r w:rsidR="009557A8">
        <w:rPr>
          <w:rFonts w:ascii="Arial" w:eastAsia="SimSun" w:hAnsi="Arial" w:cs="Times New Roman"/>
          <w:b/>
          <w:sz w:val="24"/>
          <w:szCs w:val="20"/>
          <w:lang w:val="en-GB"/>
        </w:rPr>
        <w:t xml:space="preserve"> </w:t>
      </w:r>
      <w:r w:rsidR="000A576C">
        <w:rPr>
          <w:rFonts w:ascii="Arial" w:eastAsia="SimSun" w:hAnsi="Arial" w:cs="Times New Roman"/>
          <w:b/>
          <w:sz w:val="24"/>
          <w:szCs w:val="20"/>
          <w:lang w:val="en-GB"/>
        </w:rPr>
        <w:t>5</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E806C5"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r>
      <w:r w:rsidRPr="00E806C5">
        <w:rPr>
          <w:rFonts w:ascii="Arial" w:eastAsia="Calibri" w:hAnsi="Arial" w:cs="Arial"/>
          <w:b/>
          <w:bCs/>
          <w:sz w:val="24"/>
          <w:lang w:val="en-GB"/>
        </w:rPr>
        <w:t xml:space="preserve">Nokia, </w:t>
      </w:r>
      <w:r w:rsidR="0043750A" w:rsidRPr="00E806C5">
        <w:rPr>
          <w:rFonts w:ascii="Arial" w:eastAsia="Calibri" w:hAnsi="Arial" w:cs="Arial"/>
          <w:b/>
          <w:bCs/>
          <w:sz w:val="24"/>
          <w:lang w:val="en-GB"/>
        </w:rPr>
        <w:t>Nokia</w:t>
      </w:r>
      <w:r w:rsidRPr="00E806C5">
        <w:rPr>
          <w:rFonts w:ascii="Arial" w:eastAsia="Calibri" w:hAnsi="Arial" w:cs="Arial"/>
          <w:b/>
          <w:bCs/>
          <w:sz w:val="24"/>
          <w:lang w:val="en-GB"/>
        </w:rPr>
        <w:t xml:space="preserve"> Shanghai Bell</w:t>
      </w:r>
      <w:r w:rsidRPr="00E806C5" w:rsidDel="00636277">
        <w:rPr>
          <w:rFonts w:ascii="Arial" w:eastAsia="Calibri" w:hAnsi="Arial" w:cs="Arial"/>
          <w:b/>
          <w:bCs/>
          <w:sz w:val="24"/>
          <w:lang w:val="en-GB"/>
        </w:rPr>
        <w:t xml:space="preserve"> </w:t>
      </w:r>
    </w:p>
    <w:p w14:paraId="7D0568CA" w14:textId="747EC6BE" w:rsidR="00841BCD" w:rsidRPr="00E806C5" w:rsidRDefault="00841BCD" w:rsidP="00841BCD">
      <w:pPr>
        <w:ind w:left="1985" w:hanging="1985"/>
        <w:rPr>
          <w:rFonts w:ascii="Arial" w:eastAsia="Calibri" w:hAnsi="Arial" w:cs="Arial"/>
          <w:b/>
          <w:bCs/>
          <w:sz w:val="24"/>
        </w:rPr>
      </w:pPr>
      <w:r w:rsidRPr="00E806C5">
        <w:rPr>
          <w:rFonts w:ascii="Arial" w:eastAsia="Calibri" w:hAnsi="Arial" w:cs="Arial"/>
          <w:b/>
          <w:bCs/>
          <w:sz w:val="24"/>
          <w:lang w:val="en-GB"/>
        </w:rPr>
        <w:t>Title:</w:t>
      </w:r>
      <w:r w:rsidRPr="00E806C5">
        <w:rPr>
          <w:rFonts w:ascii="Arial" w:eastAsia="Calibri" w:hAnsi="Arial" w:cs="Arial"/>
          <w:b/>
          <w:bCs/>
          <w:sz w:val="24"/>
          <w:lang w:val="en-GB"/>
        </w:rPr>
        <w:tab/>
      </w:r>
      <w:r w:rsidR="006E7805" w:rsidRPr="00E806C5">
        <w:rPr>
          <w:rFonts w:ascii="Arial" w:eastAsia="Calibri" w:hAnsi="Arial" w:cs="Arial"/>
          <w:b/>
          <w:bCs/>
          <w:sz w:val="24"/>
          <w:lang w:val="en-GB"/>
        </w:rPr>
        <w:t>Idle mode inter-RAT measurements requirements</w:t>
      </w:r>
      <w:r w:rsidRPr="00E806C5" w:rsidDel="000A742C">
        <w:rPr>
          <w:rFonts w:ascii="Arial" w:eastAsia="Calibri" w:hAnsi="Arial" w:cs="Arial"/>
          <w:b/>
          <w:bCs/>
          <w:sz w:val="24"/>
          <w:lang w:val="en-GB"/>
        </w:rPr>
        <w:t xml:space="preserve"> </w:t>
      </w:r>
    </w:p>
    <w:p w14:paraId="53921647" w14:textId="56EE6C20" w:rsidR="00841BCD" w:rsidRPr="00E806C5" w:rsidRDefault="00841BCD" w:rsidP="00841BCD">
      <w:pPr>
        <w:tabs>
          <w:tab w:val="left" w:pos="1985"/>
        </w:tabs>
        <w:spacing w:after="120" w:line="240" w:lineRule="auto"/>
        <w:rPr>
          <w:rFonts w:ascii="Arial" w:eastAsia="MS Mincho" w:hAnsi="Arial" w:cs="Arial"/>
          <w:b/>
          <w:bCs/>
          <w:sz w:val="24"/>
          <w:szCs w:val="20"/>
          <w:lang w:val="en-GB"/>
        </w:rPr>
      </w:pPr>
      <w:r w:rsidRPr="00E806C5">
        <w:rPr>
          <w:rFonts w:ascii="Arial" w:eastAsia="MS Mincho" w:hAnsi="Arial" w:cs="Arial"/>
          <w:b/>
          <w:bCs/>
          <w:sz w:val="24"/>
          <w:szCs w:val="20"/>
          <w:lang w:val="en-GB"/>
        </w:rPr>
        <w:t>Agenda item:</w:t>
      </w:r>
      <w:r w:rsidRPr="00E806C5">
        <w:rPr>
          <w:rFonts w:ascii="Arial" w:eastAsia="MS Mincho" w:hAnsi="Arial" w:cs="Arial"/>
          <w:b/>
          <w:bCs/>
          <w:sz w:val="24"/>
          <w:szCs w:val="20"/>
          <w:lang w:val="en-GB"/>
        </w:rPr>
        <w:tab/>
      </w:r>
      <w:r w:rsidR="00E806C5" w:rsidRPr="00E806C5">
        <w:rPr>
          <w:rFonts w:ascii="Arial" w:eastAsia="MS Mincho" w:hAnsi="Arial" w:cs="Arial"/>
          <w:b/>
          <w:bCs/>
          <w:sz w:val="24"/>
          <w:szCs w:val="20"/>
          <w:lang w:val="en-GB"/>
        </w:rPr>
        <w:t>6.17.1.5</w:t>
      </w:r>
    </w:p>
    <w:p w14:paraId="266D763D" w14:textId="77777777" w:rsidR="00841BCD" w:rsidRPr="00841BCD" w:rsidRDefault="00841BCD" w:rsidP="00841BCD">
      <w:pPr>
        <w:tabs>
          <w:tab w:val="left" w:pos="1985"/>
        </w:tabs>
        <w:rPr>
          <w:rFonts w:ascii="Arial" w:eastAsia="Calibri" w:hAnsi="Arial" w:cs="Arial"/>
          <w:b/>
          <w:bCs/>
          <w:sz w:val="24"/>
          <w:lang w:val="en-GB"/>
        </w:rPr>
      </w:pPr>
      <w:r w:rsidRPr="00E806C5">
        <w:rPr>
          <w:rFonts w:ascii="Arial" w:eastAsia="Calibri" w:hAnsi="Arial" w:cs="Arial"/>
          <w:b/>
          <w:bCs/>
          <w:sz w:val="24"/>
          <w:lang w:val="en-GB"/>
        </w:rPr>
        <w:t>Document for:</w:t>
      </w:r>
      <w:r w:rsidRPr="00E806C5">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34937BB" w14:textId="7E0B2109" w:rsidR="005433E0" w:rsidRPr="000132EC" w:rsidRDefault="006E7805" w:rsidP="00841BCD">
      <w:pPr>
        <w:ind w:right="-22"/>
        <w:rPr>
          <w:rFonts w:eastAsia="Calibri" w:cs="Times New Roman"/>
          <w:szCs w:val="20"/>
          <w:lang w:val="en-GB"/>
        </w:rPr>
      </w:pPr>
      <w:r>
        <w:rPr>
          <w:rFonts w:eastAsia="Calibri" w:cs="Times New Roman"/>
          <w:szCs w:val="20"/>
          <w:lang w:val="en-GB"/>
        </w:rPr>
        <w:t>In last meeting RAN4 agreed a WF in [</w:t>
      </w:r>
      <w:r w:rsidR="007525CE">
        <w:rPr>
          <w:rFonts w:eastAsia="Calibri" w:cs="Times New Roman"/>
          <w:szCs w:val="20"/>
          <w:lang w:val="en-GB"/>
        </w:rPr>
        <w:t>1</w:t>
      </w:r>
      <w:r>
        <w:rPr>
          <w:rFonts w:eastAsia="Calibri" w:cs="Times New Roman"/>
          <w:szCs w:val="20"/>
          <w:lang w:val="en-GB"/>
        </w:rPr>
        <w:t xml:space="preserve">] in which the Idle mode requirements under HST were captured. Related to idle mode operation only two open items remain namely UE requirements for </w:t>
      </w:r>
      <w:r w:rsidRPr="006E7805">
        <w:rPr>
          <w:rFonts w:eastAsia="Calibri" w:cs="Times New Roman"/>
          <w:szCs w:val="20"/>
        </w:rPr>
        <w:t>NR- EUTRA Inter-RAT measurement</w:t>
      </w:r>
      <w:r>
        <w:rPr>
          <w:rFonts w:eastAsia="Calibri" w:cs="Times New Roman"/>
          <w:szCs w:val="20"/>
        </w:rPr>
        <w:t xml:space="preserve"> and </w:t>
      </w:r>
      <w:r w:rsidRPr="006E7805">
        <w:rPr>
          <w:rFonts w:eastAsia="Calibri" w:cs="Times New Roman"/>
          <w:szCs w:val="20"/>
        </w:rPr>
        <w:t>EUTRA-NR Inter-RAT measurement</w:t>
      </w:r>
      <w:r>
        <w:rPr>
          <w:rFonts w:eastAsia="Calibri" w:cs="Times New Roman"/>
          <w:szCs w:val="20"/>
        </w:rPr>
        <w:t>.</w:t>
      </w:r>
    </w:p>
    <w:p w14:paraId="2FF6A72B" w14:textId="77777777" w:rsidR="003B659E" w:rsidRPr="00841BCD" w:rsidRDefault="003B659E" w:rsidP="00AE56B1">
      <w:pPr>
        <w:pStyle w:val="RAN4H1"/>
      </w:pPr>
      <w:r w:rsidRPr="00AE56B1">
        <w:t>Discussion</w:t>
      </w:r>
    </w:p>
    <w:p w14:paraId="77160982" w14:textId="6DB20781" w:rsidR="006E7805" w:rsidRDefault="006E7805" w:rsidP="00EA17AC">
      <w:pPr>
        <w:ind w:right="-22"/>
        <w:rPr>
          <w:rFonts w:eastAsia="Calibri" w:cs="Times New Roman"/>
          <w:szCs w:val="20"/>
          <w:lang w:val="en-GB"/>
        </w:rPr>
      </w:pPr>
      <w:bookmarkStart w:id="4" w:name="_Hlk40291325"/>
      <w:r>
        <w:rPr>
          <w:rFonts w:eastAsia="Calibri" w:cs="Times New Roman"/>
          <w:szCs w:val="20"/>
          <w:lang w:val="en-GB"/>
        </w:rPr>
        <w:t>Several options where listed in last meeting and agreement is pending.</w:t>
      </w:r>
    </w:p>
    <w:p w14:paraId="2D21DB22" w14:textId="5294E3E6" w:rsidR="006E7805" w:rsidRDefault="006E7805" w:rsidP="00EA17AC">
      <w:pPr>
        <w:ind w:right="-22"/>
        <w:rPr>
          <w:rFonts w:eastAsia="Calibri" w:cs="Times New Roman"/>
          <w:szCs w:val="20"/>
          <w:lang w:val="en-GB"/>
        </w:rPr>
      </w:pPr>
      <w:r>
        <w:rPr>
          <w:rFonts w:eastAsia="Calibri" w:cs="Times New Roman"/>
          <w:szCs w:val="20"/>
          <w:lang w:val="en-GB"/>
        </w:rPr>
        <w:t xml:space="preserve">Generally, for HST scenario is that it needs to be considered how fast the UE moves relative to the expected target cell coverage. The UE delays would need to be such that the UE – with the given measurement assumptions – is capable of detecting, measuring and evaluating the target cell against the reselection criteria and reselect timely. Hence, this </w:t>
      </w:r>
      <w:proofErr w:type="gramStart"/>
      <w:r>
        <w:rPr>
          <w:rFonts w:eastAsia="Calibri" w:cs="Times New Roman"/>
          <w:szCs w:val="20"/>
          <w:lang w:val="en-GB"/>
        </w:rPr>
        <w:t>has to</w:t>
      </w:r>
      <w:proofErr w:type="gramEnd"/>
      <w:r>
        <w:rPr>
          <w:rFonts w:eastAsia="Calibri" w:cs="Times New Roman"/>
          <w:szCs w:val="20"/>
          <w:lang w:val="en-GB"/>
        </w:rPr>
        <w:t xml:space="preserve"> be done before UE loses service from current serving cell.</w:t>
      </w:r>
    </w:p>
    <w:p w14:paraId="7C689123" w14:textId="5D70E927" w:rsidR="006E7805" w:rsidRDefault="006E7805" w:rsidP="00EA17AC">
      <w:pPr>
        <w:ind w:right="-22"/>
        <w:rPr>
          <w:rFonts w:eastAsia="Calibri" w:cs="Times New Roman"/>
          <w:szCs w:val="20"/>
          <w:lang w:val="en-GB"/>
        </w:rPr>
      </w:pPr>
      <w:r>
        <w:rPr>
          <w:rFonts w:eastAsia="Calibri" w:cs="Times New Roman"/>
          <w:szCs w:val="20"/>
          <w:lang w:val="en-GB"/>
        </w:rPr>
        <w:t xml:space="preserve">For idle mode there are no network delays and mobility </w:t>
      </w:r>
      <w:proofErr w:type="gramStart"/>
      <w:r>
        <w:rPr>
          <w:rFonts w:eastAsia="Calibri" w:cs="Times New Roman"/>
          <w:szCs w:val="20"/>
          <w:lang w:val="en-GB"/>
        </w:rPr>
        <w:t>is</w:t>
      </w:r>
      <w:proofErr w:type="gramEnd"/>
      <w:r>
        <w:rPr>
          <w:rFonts w:eastAsia="Calibri" w:cs="Times New Roman"/>
          <w:szCs w:val="20"/>
          <w:lang w:val="en-GB"/>
        </w:rPr>
        <w:t xml:space="preserve"> performed by the UE autonomously, based on the system parameters settings for reselection. The UE minimum measurement assumption is currently that UE performs a measurement once per DRX cycle. UE is however allowed to measure more often.</w:t>
      </w:r>
    </w:p>
    <w:p w14:paraId="44A80780" w14:textId="4FAD5BE0" w:rsidR="006E7805" w:rsidRDefault="006E7805" w:rsidP="00EA17AC">
      <w:pPr>
        <w:ind w:right="-22"/>
        <w:rPr>
          <w:rFonts w:eastAsia="Calibri" w:cs="Times New Roman"/>
          <w:szCs w:val="20"/>
          <w:lang w:val="en-GB"/>
        </w:rPr>
      </w:pPr>
    </w:p>
    <w:p w14:paraId="26251A8A" w14:textId="238789E7" w:rsidR="006E7805" w:rsidRDefault="00E861ED" w:rsidP="006E7805">
      <w:pPr>
        <w:ind w:right="-22"/>
        <w:rPr>
          <w:rFonts w:eastAsia="Calibri" w:cs="Times New Roman"/>
          <w:szCs w:val="20"/>
          <w:lang w:val="en-GB"/>
        </w:rPr>
      </w:pPr>
      <w:r>
        <w:rPr>
          <w:rFonts w:eastAsia="Calibri" w:cs="Times New Roman"/>
          <w:szCs w:val="20"/>
          <w:lang w:val="en-GB"/>
        </w:rPr>
        <w:t>We l</w:t>
      </w:r>
      <w:r w:rsidR="006E7805">
        <w:rPr>
          <w:rFonts w:eastAsia="Calibri" w:cs="Times New Roman"/>
          <w:szCs w:val="20"/>
          <w:lang w:val="en-GB"/>
        </w:rPr>
        <w:t xml:space="preserve">ook at a simple setup with inter-RAT coverage of 1000m and </w:t>
      </w:r>
      <w:r>
        <w:rPr>
          <w:rFonts w:eastAsia="Calibri" w:cs="Times New Roman"/>
          <w:szCs w:val="20"/>
          <w:lang w:val="en-GB"/>
        </w:rPr>
        <w:t>assuming UE performing measurements once per</w:t>
      </w:r>
      <w:r w:rsidR="006E7805">
        <w:rPr>
          <w:rFonts w:eastAsia="Calibri" w:cs="Times New Roman"/>
          <w:szCs w:val="20"/>
          <w:lang w:val="en-GB"/>
        </w:rPr>
        <w:t xml:space="preserve"> DRX cycle</w:t>
      </w:r>
      <w:r>
        <w:rPr>
          <w:rFonts w:eastAsia="Calibri" w:cs="Times New Roman"/>
          <w:szCs w:val="20"/>
          <w:lang w:val="en-GB"/>
        </w:rPr>
        <w:t>. In this case, f</w:t>
      </w:r>
      <w:r w:rsidR="006E7805">
        <w:rPr>
          <w:rFonts w:eastAsia="Calibri" w:cs="Times New Roman"/>
          <w:szCs w:val="20"/>
          <w:lang w:val="en-GB"/>
        </w:rPr>
        <w:t>or the 320ms</w:t>
      </w:r>
      <w:r>
        <w:rPr>
          <w:rFonts w:eastAsia="Calibri" w:cs="Times New Roman"/>
          <w:szCs w:val="20"/>
          <w:lang w:val="en-GB"/>
        </w:rPr>
        <w:t xml:space="preserve"> DRX cycle</w:t>
      </w:r>
      <w:r w:rsidR="006E7805">
        <w:rPr>
          <w:rFonts w:eastAsia="Calibri" w:cs="Times New Roman"/>
          <w:szCs w:val="20"/>
          <w:lang w:val="en-GB"/>
        </w:rPr>
        <w:t xml:space="preserve">, the total delay would be </w:t>
      </w:r>
      <w:r>
        <w:rPr>
          <w:rFonts w:eastAsia="Calibri" w:cs="Times New Roman"/>
          <w:szCs w:val="20"/>
          <w:lang w:val="en-GB"/>
        </w:rPr>
        <w:t>10</w:t>
      </w:r>
      <w:r w:rsidR="006E7805">
        <w:rPr>
          <w:rFonts w:eastAsia="Calibri" w:cs="Times New Roman"/>
          <w:szCs w:val="20"/>
          <w:lang w:val="en-GB"/>
        </w:rPr>
        <w:t>*</w:t>
      </w:r>
      <w:r>
        <w:rPr>
          <w:rFonts w:eastAsia="Calibri" w:cs="Times New Roman"/>
          <w:szCs w:val="20"/>
          <w:lang w:val="en-GB"/>
        </w:rPr>
        <w:t>0.32ms</w:t>
      </w:r>
      <w:r w:rsidR="006E7805">
        <w:rPr>
          <w:rFonts w:eastAsia="Calibri" w:cs="Times New Roman"/>
          <w:szCs w:val="20"/>
          <w:lang w:val="en-GB"/>
        </w:rPr>
        <w:t xml:space="preserve"> which gives a total delay of </w:t>
      </w:r>
      <w:r>
        <w:rPr>
          <w:rFonts w:eastAsia="Calibri" w:cs="Times New Roman"/>
          <w:szCs w:val="20"/>
          <w:lang w:val="en-GB"/>
        </w:rPr>
        <w:t>3</w:t>
      </w:r>
      <w:r w:rsidR="006E7805">
        <w:rPr>
          <w:rFonts w:eastAsia="Calibri" w:cs="Times New Roman"/>
          <w:szCs w:val="20"/>
          <w:lang w:val="en-GB"/>
        </w:rPr>
        <w:t>,</w:t>
      </w:r>
      <w:r>
        <w:rPr>
          <w:rFonts w:eastAsia="Calibri" w:cs="Times New Roman"/>
          <w:szCs w:val="20"/>
          <w:lang w:val="en-GB"/>
        </w:rPr>
        <w:t>2</w:t>
      </w:r>
      <w:r w:rsidR="006E7805">
        <w:rPr>
          <w:rFonts w:eastAsia="Calibri" w:cs="Times New Roman"/>
          <w:szCs w:val="20"/>
          <w:lang w:val="en-GB"/>
        </w:rPr>
        <w:t xml:space="preserve"> seconds</w:t>
      </w:r>
      <w:r>
        <w:rPr>
          <w:rFonts w:eastAsia="Calibri" w:cs="Times New Roman"/>
          <w:szCs w:val="20"/>
          <w:lang w:val="en-GB"/>
        </w:rPr>
        <w:t xml:space="preserve"> for detecting and evaluating the target cell.</w:t>
      </w:r>
    </w:p>
    <w:p w14:paraId="7877E0DE" w14:textId="5650087B" w:rsidR="006E7805" w:rsidRDefault="006E7805" w:rsidP="006E7805">
      <w:pPr>
        <w:ind w:right="-22"/>
        <w:rPr>
          <w:rFonts w:eastAsia="Calibri" w:cs="Times New Roman"/>
          <w:szCs w:val="20"/>
          <w:lang w:val="en-GB"/>
        </w:rPr>
      </w:pPr>
      <w:r>
        <w:rPr>
          <w:rFonts w:eastAsia="Calibri" w:cs="Times New Roman"/>
          <w:szCs w:val="20"/>
          <w:lang w:val="en-GB"/>
        </w:rPr>
        <w:t>Assuming neighbour cell detection conditions the cell detection cannot be done before neighbour cell SSB signal is good enough – hence, not during the full coverage of the serving cell</w:t>
      </w:r>
      <w:r w:rsidR="00E861ED">
        <w:rPr>
          <w:rFonts w:eastAsia="Calibri" w:cs="Times New Roman"/>
          <w:szCs w:val="20"/>
          <w:lang w:val="en-GB"/>
        </w:rPr>
        <w:t xml:space="preserve">, but </w:t>
      </w:r>
      <w:r w:rsidR="0008438A">
        <w:rPr>
          <w:rFonts w:eastAsia="Calibri" w:cs="Times New Roman"/>
          <w:szCs w:val="20"/>
          <w:lang w:val="en-GB"/>
        </w:rPr>
        <w:t>at least</w:t>
      </w:r>
      <w:r w:rsidR="00E861ED">
        <w:rPr>
          <w:rFonts w:eastAsia="Calibri" w:cs="Times New Roman"/>
          <w:szCs w:val="20"/>
          <w:lang w:val="en-GB"/>
        </w:rPr>
        <w:t xml:space="preserve"> at the cell boundary</w:t>
      </w:r>
      <w:r>
        <w:rPr>
          <w:rFonts w:eastAsia="Calibri" w:cs="Times New Roman"/>
          <w:szCs w:val="20"/>
          <w:lang w:val="en-GB"/>
        </w:rPr>
        <w:t xml:space="preserve">. At a speed of 500kmh the UE would travel around 140m/s and therefore </w:t>
      </w:r>
      <w:r w:rsidR="00E861ED">
        <w:rPr>
          <w:rFonts w:eastAsia="Calibri" w:cs="Times New Roman"/>
          <w:szCs w:val="20"/>
          <w:lang w:val="en-GB"/>
        </w:rPr>
        <w:t xml:space="preserve">pass by the inter-RAT target cell </w:t>
      </w:r>
      <w:r>
        <w:rPr>
          <w:rFonts w:eastAsia="Calibri" w:cs="Times New Roman"/>
          <w:szCs w:val="20"/>
          <w:lang w:val="en-GB"/>
        </w:rPr>
        <w:t xml:space="preserve">in about 7,2 seconds. </w:t>
      </w:r>
    </w:p>
    <w:p w14:paraId="29FAA274" w14:textId="7F1139CC" w:rsidR="006E7805" w:rsidRDefault="00E861ED" w:rsidP="006E7805">
      <w:pPr>
        <w:ind w:right="-22"/>
        <w:rPr>
          <w:rFonts w:eastAsia="Calibri" w:cs="Times New Roman"/>
          <w:szCs w:val="20"/>
          <w:lang w:val="en-GB"/>
        </w:rPr>
      </w:pPr>
      <w:r>
        <w:rPr>
          <w:rFonts w:eastAsia="Calibri" w:cs="Times New Roman"/>
          <w:szCs w:val="20"/>
          <w:lang w:val="en-GB"/>
        </w:rPr>
        <w:t>A</w:t>
      </w:r>
      <w:r w:rsidR="006E7805">
        <w:rPr>
          <w:rFonts w:eastAsia="Calibri" w:cs="Times New Roman"/>
          <w:szCs w:val="20"/>
          <w:lang w:val="en-GB"/>
        </w:rPr>
        <w:t xml:space="preserve">ssuming a cell overlap of 250ms which would allow the UE about </w:t>
      </w:r>
      <w:r w:rsidR="0008438A">
        <w:rPr>
          <w:rFonts w:eastAsia="Calibri" w:cs="Times New Roman"/>
          <w:szCs w:val="20"/>
          <w:lang w:val="en-GB"/>
        </w:rPr>
        <w:t>1</w:t>
      </w:r>
      <w:r w:rsidR="006E7805">
        <w:rPr>
          <w:rFonts w:eastAsia="Calibri" w:cs="Times New Roman"/>
          <w:szCs w:val="20"/>
          <w:lang w:val="en-GB"/>
        </w:rPr>
        <w:t xml:space="preserve">500m ‘time’ to detect and reselect the </w:t>
      </w:r>
      <w:r w:rsidR="0008438A">
        <w:rPr>
          <w:rFonts w:eastAsia="Calibri" w:cs="Times New Roman"/>
          <w:szCs w:val="20"/>
          <w:lang w:val="en-GB"/>
        </w:rPr>
        <w:t xml:space="preserve">inter-RAT </w:t>
      </w:r>
      <w:r w:rsidR="006E7805">
        <w:rPr>
          <w:rFonts w:eastAsia="Calibri" w:cs="Times New Roman"/>
          <w:szCs w:val="20"/>
          <w:lang w:val="en-GB"/>
        </w:rPr>
        <w:t xml:space="preserve">neighbour cells, this </w:t>
      </w:r>
      <w:r w:rsidR="0008438A">
        <w:rPr>
          <w:rFonts w:eastAsia="Calibri" w:cs="Times New Roman"/>
          <w:szCs w:val="20"/>
          <w:lang w:val="en-GB"/>
        </w:rPr>
        <w:t xml:space="preserve">will </w:t>
      </w:r>
      <w:r>
        <w:rPr>
          <w:rFonts w:eastAsia="Calibri" w:cs="Times New Roman"/>
          <w:szCs w:val="20"/>
          <w:lang w:val="en-GB"/>
        </w:rPr>
        <w:t>leave UE</w:t>
      </w:r>
      <w:r w:rsidR="006E7805">
        <w:rPr>
          <w:rFonts w:eastAsia="Calibri" w:cs="Times New Roman"/>
          <w:szCs w:val="20"/>
          <w:lang w:val="en-GB"/>
        </w:rPr>
        <w:t xml:space="preserve"> with </w:t>
      </w:r>
      <w:r w:rsidR="0008438A">
        <w:rPr>
          <w:rFonts w:eastAsia="Calibri" w:cs="Times New Roman"/>
          <w:szCs w:val="20"/>
          <w:lang w:val="en-GB"/>
        </w:rPr>
        <w:t>10</w:t>
      </w:r>
      <w:r w:rsidR="006E7805">
        <w:rPr>
          <w:rFonts w:eastAsia="Calibri" w:cs="Times New Roman"/>
          <w:szCs w:val="20"/>
          <w:lang w:val="en-GB"/>
        </w:rPr>
        <w:t xml:space="preserve"> seconds.</w:t>
      </w:r>
      <w:r>
        <w:rPr>
          <w:rFonts w:eastAsia="Calibri" w:cs="Times New Roman"/>
          <w:szCs w:val="20"/>
          <w:lang w:val="en-GB"/>
        </w:rPr>
        <w:t xml:space="preserve"> Hence, for DRX of 320ms assuming agreed HST minimum UE measurement effort, it is doable</w:t>
      </w:r>
      <w:r w:rsidR="008F76A8">
        <w:rPr>
          <w:rFonts w:eastAsia="Calibri" w:cs="Times New Roman"/>
          <w:szCs w:val="20"/>
          <w:lang w:val="en-GB"/>
        </w:rPr>
        <w:t xml:space="preserve"> (assuming SMTC ≤ 40)</w:t>
      </w:r>
      <w:r>
        <w:rPr>
          <w:rFonts w:eastAsia="Calibri" w:cs="Times New Roman"/>
          <w:szCs w:val="20"/>
          <w:lang w:val="en-GB"/>
        </w:rPr>
        <w:t xml:space="preserve">. </w:t>
      </w:r>
      <w:r w:rsidR="008F76A8">
        <w:rPr>
          <w:rFonts w:eastAsia="Calibri" w:cs="Times New Roman"/>
          <w:szCs w:val="20"/>
          <w:lang w:val="en-GB"/>
        </w:rPr>
        <w:t>In this case the total detection and evaluation time would be 11*0.32=3.52</w:t>
      </w:r>
      <w:r w:rsidR="00CC321B">
        <w:rPr>
          <w:rFonts w:eastAsia="Calibri" w:cs="Times New Roman"/>
          <w:szCs w:val="20"/>
          <w:lang w:val="en-GB"/>
        </w:rPr>
        <w:t xml:space="preserve"> </w:t>
      </w:r>
      <w:r w:rsidR="008F76A8">
        <w:rPr>
          <w:rFonts w:eastAsia="Calibri" w:cs="Times New Roman"/>
          <w:szCs w:val="20"/>
          <w:lang w:val="en-GB"/>
        </w:rPr>
        <w:t>seconds.</w:t>
      </w:r>
      <w:r w:rsidR="006E7805">
        <w:rPr>
          <w:rFonts w:eastAsia="Calibri" w:cs="Times New Roman"/>
          <w:szCs w:val="20"/>
          <w:lang w:val="en-GB"/>
        </w:rPr>
        <w:t xml:space="preserve"> </w:t>
      </w:r>
    </w:p>
    <w:p w14:paraId="0F371515" w14:textId="77777777" w:rsidR="006E7805" w:rsidRDefault="006E7805" w:rsidP="006E7805">
      <w:pPr>
        <w:ind w:right="-22"/>
        <w:rPr>
          <w:rFonts w:eastAsia="Calibri" w:cs="Times New Roman"/>
          <w:szCs w:val="20"/>
          <w:lang w:val="en-GB"/>
        </w:rPr>
      </w:pPr>
      <w:r w:rsidRPr="0057286E">
        <w:rPr>
          <w:noProof/>
        </w:rPr>
        <w:lastRenderedPageBreak/>
        <w:drawing>
          <wp:inline distT="0" distB="0" distL="0" distR="0" wp14:anchorId="15472743" wp14:editId="65B9FF11">
            <wp:extent cx="6113145" cy="33362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3336290"/>
                    </a:xfrm>
                    <a:prstGeom prst="rect">
                      <a:avLst/>
                    </a:prstGeom>
                    <a:noFill/>
                    <a:ln>
                      <a:noFill/>
                    </a:ln>
                  </pic:spPr>
                </pic:pic>
              </a:graphicData>
            </a:graphic>
          </wp:inline>
        </w:drawing>
      </w:r>
    </w:p>
    <w:p w14:paraId="55E6D7EF" w14:textId="4D1B6972" w:rsidR="00E861ED" w:rsidRDefault="008F76A8" w:rsidP="006E7805">
      <w:pPr>
        <w:ind w:right="-22"/>
        <w:rPr>
          <w:rFonts w:eastAsia="Calibri" w:cs="Times New Roman"/>
          <w:szCs w:val="20"/>
          <w:lang w:val="en-GB"/>
        </w:rPr>
      </w:pPr>
      <w:r>
        <w:rPr>
          <w:rFonts w:eastAsia="Calibri" w:cs="Times New Roman"/>
          <w:szCs w:val="20"/>
          <w:lang w:val="en-GB"/>
        </w:rPr>
        <w:t xml:space="preserve">Hence, with </w:t>
      </w:r>
      <w:r w:rsidR="0008438A">
        <w:rPr>
          <w:rFonts w:eastAsia="Calibri" w:cs="Times New Roman"/>
          <w:szCs w:val="20"/>
          <w:lang w:val="en-GB"/>
        </w:rPr>
        <w:t xml:space="preserve">all </w:t>
      </w:r>
      <w:r>
        <w:rPr>
          <w:rFonts w:eastAsia="Calibri" w:cs="Times New Roman"/>
          <w:szCs w:val="20"/>
          <w:lang w:val="en-GB"/>
        </w:rPr>
        <w:t>option</w:t>
      </w:r>
      <w:r w:rsidR="0008438A">
        <w:rPr>
          <w:rFonts w:eastAsia="Calibri" w:cs="Times New Roman"/>
          <w:szCs w:val="20"/>
          <w:lang w:val="en-GB"/>
        </w:rPr>
        <w:t>s</w:t>
      </w:r>
      <w:r>
        <w:rPr>
          <w:rFonts w:eastAsia="Calibri" w:cs="Times New Roman"/>
          <w:szCs w:val="20"/>
          <w:lang w:val="en-GB"/>
        </w:rPr>
        <w:t xml:space="preserve"> in [1] the reselection should work </w:t>
      </w:r>
      <w:r w:rsidR="00CC321B">
        <w:rPr>
          <w:rFonts w:eastAsia="Calibri" w:cs="Times New Roman"/>
          <w:szCs w:val="20"/>
          <w:lang w:val="en-GB"/>
        </w:rPr>
        <w:t>with DRX=320ms with the newly agreed HST latency numbers and SMTC ≤ 40ms.</w:t>
      </w:r>
    </w:p>
    <w:bookmarkEnd w:id="4"/>
    <w:p w14:paraId="0C411DFB" w14:textId="0EAF6839" w:rsidR="00CC321B" w:rsidRDefault="00CC321B" w:rsidP="006E7805">
      <w:pPr>
        <w:ind w:right="-22"/>
        <w:rPr>
          <w:rFonts w:eastAsia="Calibri" w:cs="Times New Roman"/>
          <w:szCs w:val="20"/>
          <w:lang w:val="en-GB"/>
        </w:rPr>
      </w:pPr>
    </w:p>
    <w:p w14:paraId="7A3E06DB" w14:textId="07FEE7B1" w:rsidR="00CC321B" w:rsidRDefault="005F45E2" w:rsidP="00CC321B">
      <w:pPr>
        <w:pStyle w:val="RAN4H2"/>
        <w:rPr>
          <w:rFonts w:eastAsia="Calibri"/>
          <w:lang w:val="en-GB"/>
        </w:rPr>
      </w:pPr>
      <w:r w:rsidRPr="005F45E2">
        <w:rPr>
          <w:rFonts w:eastAsia="Calibri"/>
        </w:rPr>
        <w:t>EUTRA-NR Inter-RAT</w:t>
      </w:r>
      <w:r>
        <w:rPr>
          <w:rFonts w:eastAsia="Calibri"/>
        </w:rPr>
        <w:t xml:space="preserve"> </w:t>
      </w:r>
      <w:r w:rsidR="00CC321B" w:rsidRPr="006E7805">
        <w:rPr>
          <w:rFonts w:eastAsia="Calibri"/>
        </w:rPr>
        <w:t>measurement</w:t>
      </w:r>
      <w:r w:rsidR="00CC321B">
        <w:rPr>
          <w:rFonts w:eastAsia="Calibri"/>
        </w:rPr>
        <w:t xml:space="preserve"> </w:t>
      </w:r>
      <w:r>
        <w:rPr>
          <w:rFonts w:eastAsia="Calibri"/>
        </w:rPr>
        <w:t>requirements</w:t>
      </w:r>
    </w:p>
    <w:p w14:paraId="5B3CAAD7" w14:textId="2F122FCE" w:rsidR="00F0204D" w:rsidRDefault="00F0204D" w:rsidP="006E7805">
      <w:pPr>
        <w:ind w:right="-22"/>
        <w:rPr>
          <w:rFonts w:eastAsia="Calibri" w:cs="Times New Roman"/>
          <w:szCs w:val="20"/>
          <w:lang w:val="en-GB"/>
        </w:rPr>
      </w:pPr>
      <w:r>
        <w:rPr>
          <w:rFonts w:eastAsia="Calibri" w:cs="Times New Roman"/>
          <w:szCs w:val="20"/>
          <w:lang w:val="en-GB"/>
        </w:rPr>
        <w:t xml:space="preserve">In [1] 3 latency options </w:t>
      </w:r>
      <w:r w:rsidR="005F45E2">
        <w:rPr>
          <w:rFonts w:eastAsia="Calibri" w:cs="Times New Roman"/>
          <w:szCs w:val="20"/>
          <w:lang w:val="en-GB"/>
        </w:rPr>
        <w:t xml:space="preserve">for idle mode measurement requirements </w:t>
      </w:r>
      <w:r>
        <w:rPr>
          <w:rFonts w:eastAsia="Calibri" w:cs="Times New Roman"/>
          <w:szCs w:val="20"/>
          <w:lang w:val="en-GB"/>
        </w:rPr>
        <w:t>were listed. Next we look at the detailed number to see if the UE would be able to detect and perform reselection evaluation in a timely manner.</w:t>
      </w:r>
    </w:p>
    <w:p w14:paraId="26A8A492" w14:textId="13845C08" w:rsidR="00F0204D" w:rsidRDefault="005F45E2" w:rsidP="006E7805">
      <w:pPr>
        <w:ind w:right="-22"/>
        <w:rPr>
          <w:rFonts w:eastAsia="Calibri" w:cs="Times New Roman"/>
          <w:szCs w:val="20"/>
          <w:lang w:val="en-GB"/>
        </w:rPr>
      </w:pPr>
      <w:r>
        <w:rPr>
          <w:rFonts w:eastAsia="Calibri" w:cs="Times New Roman"/>
          <w:szCs w:val="20"/>
          <w:lang w:val="en-GB"/>
        </w:rPr>
        <w:t>Looking at the overall delays in the different proposals:</w:t>
      </w:r>
    </w:p>
    <w:tbl>
      <w:tblPr>
        <w:tblStyle w:val="TableGrid"/>
        <w:tblW w:w="0" w:type="auto"/>
        <w:tblLook w:val="04A0" w:firstRow="1" w:lastRow="0" w:firstColumn="1" w:lastColumn="0" w:noHBand="0" w:noVBand="1"/>
      </w:tblPr>
      <w:tblGrid>
        <w:gridCol w:w="2404"/>
        <w:gridCol w:w="2404"/>
        <w:gridCol w:w="2404"/>
        <w:gridCol w:w="2405"/>
      </w:tblGrid>
      <w:tr w:rsidR="00F0204D" w14:paraId="4B293203" w14:textId="77777777" w:rsidTr="00F0204D">
        <w:tc>
          <w:tcPr>
            <w:tcW w:w="2404" w:type="dxa"/>
          </w:tcPr>
          <w:p w14:paraId="5065FDBE" w14:textId="01904C15" w:rsidR="00F0204D" w:rsidRDefault="00F0204D" w:rsidP="006E7805">
            <w:pPr>
              <w:ind w:right="-22"/>
              <w:rPr>
                <w:rFonts w:eastAsia="Calibri" w:cs="Times New Roman"/>
                <w:szCs w:val="20"/>
                <w:lang w:val="en-GB"/>
              </w:rPr>
            </w:pPr>
            <w:r>
              <w:rPr>
                <w:rFonts w:eastAsia="Calibri" w:cs="Times New Roman"/>
                <w:szCs w:val="20"/>
                <w:lang w:val="en-GB"/>
              </w:rPr>
              <w:t>DRX</w:t>
            </w:r>
          </w:p>
        </w:tc>
        <w:tc>
          <w:tcPr>
            <w:tcW w:w="2404" w:type="dxa"/>
          </w:tcPr>
          <w:p w14:paraId="73C43724" w14:textId="6BACAF76" w:rsidR="00F0204D" w:rsidRDefault="00F0204D" w:rsidP="006E7805">
            <w:pPr>
              <w:ind w:right="-22"/>
              <w:rPr>
                <w:rFonts w:eastAsia="Calibri" w:cs="Times New Roman"/>
                <w:szCs w:val="20"/>
                <w:lang w:val="en-GB"/>
              </w:rPr>
            </w:pPr>
            <w:r>
              <w:rPr>
                <w:rFonts w:eastAsia="Calibri" w:cs="Times New Roman"/>
                <w:szCs w:val="20"/>
                <w:lang w:val="en-GB"/>
              </w:rPr>
              <w:t>Option 1</w:t>
            </w:r>
          </w:p>
        </w:tc>
        <w:tc>
          <w:tcPr>
            <w:tcW w:w="2404" w:type="dxa"/>
          </w:tcPr>
          <w:p w14:paraId="4984471B" w14:textId="79880706" w:rsidR="00F0204D" w:rsidRDefault="00F0204D" w:rsidP="006E7805">
            <w:pPr>
              <w:ind w:right="-22"/>
              <w:rPr>
                <w:rFonts w:eastAsia="Calibri" w:cs="Times New Roman"/>
                <w:szCs w:val="20"/>
                <w:lang w:val="en-GB"/>
              </w:rPr>
            </w:pPr>
            <w:r>
              <w:rPr>
                <w:rFonts w:eastAsia="Calibri" w:cs="Times New Roman"/>
                <w:szCs w:val="20"/>
                <w:lang w:val="en-GB"/>
              </w:rPr>
              <w:t>Option 2</w:t>
            </w:r>
          </w:p>
        </w:tc>
        <w:tc>
          <w:tcPr>
            <w:tcW w:w="2405" w:type="dxa"/>
          </w:tcPr>
          <w:p w14:paraId="72A8A75B" w14:textId="0B404696" w:rsidR="00F0204D" w:rsidRDefault="00F0204D" w:rsidP="006E7805">
            <w:pPr>
              <w:ind w:right="-22"/>
              <w:rPr>
                <w:rFonts w:eastAsia="Calibri" w:cs="Times New Roman"/>
                <w:szCs w:val="20"/>
                <w:lang w:val="en-GB"/>
              </w:rPr>
            </w:pPr>
            <w:r>
              <w:rPr>
                <w:rFonts w:eastAsia="Calibri" w:cs="Times New Roman"/>
                <w:szCs w:val="20"/>
                <w:lang w:val="en-GB"/>
              </w:rPr>
              <w:t>Option 3</w:t>
            </w:r>
          </w:p>
        </w:tc>
      </w:tr>
      <w:tr w:rsidR="00F0204D" w14:paraId="6B45C40A" w14:textId="77777777" w:rsidTr="00F0204D">
        <w:tc>
          <w:tcPr>
            <w:tcW w:w="2404" w:type="dxa"/>
          </w:tcPr>
          <w:p w14:paraId="067082EC" w14:textId="2CBE8F8E" w:rsidR="00F0204D" w:rsidRDefault="00F0204D" w:rsidP="006E7805">
            <w:pPr>
              <w:ind w:right="-22"/>
              <w:rPr>
                <w:rFonts w:eastAsia="Calibri" w:cs="Times New Roman"/>
                <w:szCs w:val="20"/>
                <w:lang w:val="en-GB"/>
              </w:rPr>
            </w:pPr>
            <w:r>
              <w:rPr>
                <w:rFonts w:eastAsia="Calibri" w:cs="Times New Roman"/>
                <w:szCs w:val="20"/>
                <w:lang w:val="en-GB"/>
              </w:rPr>
              <w:t>0.32</w:t>
            </w:r>
          </w:p>
        </w:tc>
        <w:tc>
          <w:tcPr>
            <w:tcW w:w="2404" w:type="dxa"/>
          </w:tcPr>
          <w:p w14:paraId="255B4571" w14:textId="0DAF66D9" w:rsidR="00F0204D" w:rsidRDefault="00F0204D" w:rsidP="006E7805">
            <w:pPr>
              <w:ind w:right="-22"/>
              <w:rPr>
                <w:rFonts w:eastAsia="Calibri" w:cs="Times New Roman"/>
                <w:szCs w:val="20"/>
                <w:lang w:val="en-GB"/>
              </w:rPr>
            </w:pPr>
            <w:r>
              <w:rPr>
                <w:rFonts w:eastAsia="Calibri" w:cs="Times New Roman"/>
                <w:szCs w:val="20"/>
                <w:lang w:val="en-GB"/>
              </w:rPr>
              <w:t>3.52</w:t>
            </w:r>
          </w:p>
        </w:tc>
        <w:tc>
          <w:tcPr>
            <w:tcW w:w="2404" w:type="dxa"/>
          </w:tcPr>
          <w:p w14:paraId="3983D23F" w14:textId="6EC8DF2A" w:rsidR="00F0204D" w:rsidRDefault="00F0204D" w:rsidP="006E7805">
            <w:pPr>
              <w:ind w:right="-22"/>
              <w:rPr>
                <w:rFonts w:eastAsia="Calibri" w:cs="Times New Roman"/>
                <w:szCs w:val="20"/>
                <w:lang w:val="en-GB"/>
              </w:rPr>
            </w:pPr>
            <w:r>
              <w:rPr>
                <w:rFonts w:eastAsia="Calibri" w:cs="Times New Roman"/>
                <w:szCs w:val="20"/>
                <w:lang w:val="en-GB"/>
              </w:rPr>
              <w:t>6.08</w:t>
            </w:r>
          </w:p>
        </w:tc>
        <w:tc>
          <w:tcPr>
            <w:tcW w:w="2405" w:type="dxa"/>
          </w:tcPr>
          <w:p w14:paraId="11259EB2" w14:textId="73CCCB85" w:rsidR="00F0204D" w:rsidRDefault="00417D6F" w:rsidP="006E7805">
            <w:pPr>
              <w:ind w:right="-22"/>
              <w:rPr>
                <w:rFonts w:eastAsia="Calibri" w:cs="Times New Roman"/>
                <w:szCs w:val="20"/>
                <w:lang w:val="en-GB"/>
              </w:rPr>
            </w:pPr>
            <w:r>
              <w:rPr>
                <w:rFonts w:eastAsia="Calibri" w:cs="Times New Roman"/>
                <w:szCs w:val="20"/>
                <w:lang w:val="en-GB"/>
              </w:rPr>
              <w:t>4.48</w:t>
            </w:r>
          </w:p>
        </w:tc>
      </w:tr>
      <w:tr w:rsidR="00F0204D" w14:paraId="449E8D40" w14:textId="77777777" w:rsidTr="00F0204D">
        <w:tc>
          <w:tcPr>
            <w:tcW w:w="2404" w:type="dxa"/>
          </w:tcPr>
          <w:p w14:paraId="6E7EA85E" w14:textId="01F185AE" w:rsidR="00F0204D" w:rsidRDefault="00F0204D" w:rsidP="006E7805">
            <w:pPr>
              <w:ind w:right="-22"/>
              <w:rPr>
                <w:rFonts w:eastAsia="Calibri" w:cs="Times New Roman"/>
                <w:szCs w:val="20"/>
                <w:lang w:val="en-GB"/>
              </w:rPr>
            </w:pPr>
            <w:r>
              <w:rPr>
                <w:rFonts w:eastAsia="Calibri" w:cs="Times New Roman"/>
                <w:szCs w:val="20"/>
                <w:lang w:val="en-GB"/>
              </w:rPr>
              <w:t>0.64</w:t>
            </w:r>
          </w:p>
        </w:tc>
        <w:tc>
          <w:tcPr>
            <w:tcW w:w="2404" w:type="dxa"/>
          </w:tcPr>
          <w:p w14:paraId="0C0E1E5B" w14:textId="63B113FD" w:rsidR="00F0204D" w:rsidRDefault="00F0204D" w:rsidP="006E7805">
            <w:pPr>
              <w:ind w:right="-22"/>
              <w:rPr>
                <w:rFonts w:eastAsia="Calibri" w:cs="Times New Roman"/>
                <w:szCs w:val="20"/>
                <w:lang w:val="en-GB"/>
              </w:rPr>
            </w:pPr>
            <w:r>
              <w:rPr>
                <w:rFonts w:eastAsia="Calibri" w:cs="Times New Roman"/>
                <w:szCs w:val="20"/>
                <w:lang w:val="en-GB"/>
              </w:rPr>
              <w:t>7.04</w:t>
            </w:r>
          </w:p>
        </w:tc>
        <w:tc>
          <w:tcPr>
            <w:tcW w:w="2404" w:type="dxa"/>
          </w:tcPr>
          <w:p w14:paraId="14AF3472" w14:textId="1D2C8FF1" w:rsidR="00F0204D" w:rsidRDefault="00F0204D" w:rsidP="006E7805">
            <w:pPr>
              <w:ind w:right="-22"/>
              <w:rPr>
                <w:rFonts w:eastAsia="Calibri" w:cs="Times New Roman"/>
                <w:szCs w:val="20"/>
                <w:lang w:val="en-GB"/>
              </w:rPr>
            </w:pPr>
            <w:r>
              <w:rPr>
                <w:rFonts w:eastAsia="Calibri" w:cs="Times New Roman"/>
                <w:szCs w:val="20"/>
                <w:lang w:val="en-GB"/>
              </w:rPr>
              <w:t>12.16</w:t>
            </w:r>
          </w:p>
        </w:tc>
        <w:tc>
          <w:tcPr>
            <w:tcW w:w="2405" w:type="dxa"/>
          </w:tcPr>
          <w:p w14:paraId="207BB369" w14:textId="4DF00775" w:rsidR="00F0204D" w:rsidRDefault="00417D6F" w:rsidP="006E7805">
            <w:pPr>
              <w:ind w:right="-22"/>
              <w:rPr>
                <w:rFonts w:eastAsia="Calibri" w:cs="Times New Roman"/>
                <w:szCs w:val="20"/>
                <w:lang w:val="en-GB"/>
              </w:rPr>
            </w:pPr>
            <w:r>
              <w:rPr>
                <w:rFonts w:eastAsia="Calibri" w:cs="Times New Roman"/>
                <w:szCs w:val="20"/>
                <w:lang w:val="en-GB"/>
              </w:rPr>
              <w:t>8.96</w:t>
            </w:r>
          </w:p>
        </w:tc>
      </w:tr>
      <w:tr w:rsidR="00F0204D" w14:paraId="24567086" w14:textId="77777777" w:rsidTr="00F0204D">
        <w:tc>
          <w:tcPr>
            <w:tcW w:w="2404" w:type="dxa"/>
          </w:tcPr>
          <w:p w14:paraId="56BD9D73" w14:textId="40B2139C" w:rsidR="00F0204D" w:rsidRDefault="00F0204D" w:rsidP="006E7805">
            <w:pPr>
              <w:ind w:right="-22"/>
              <w:rPr>
                <w:rFonts w:eastAsia="Calibri" w:cs="Times New Roman"/>
                <w:szCs w:val="20"/>
                <w:lang w:val="en-GB"/>
              </w:rPr>
            </w:pPr>
            <w:r>
              <w:rPr>
                <w:rFonts w:eastAsia="Calibri" w:cs="Times New Roman"/>
                <w:szCs w:val="20"/>
                <w:lang w:val="en-GB"/>
              </w:rPr>
              <w:t>1.28</w:t>
            </w:r>
          </w:p>
        </w:tc>
        <w:tc>
          <w:tcPr>
            <w:tcW w:w="2404" w:type="dxa"/>
          </w:tcPr>
          <w:p w14:paraId="434E3AA4" w14:textId="66D0C06D" w:rsidR="00F0204D" w:rsidRDefault="00F0204D" w:rsidP="006E7805">
            <w:pPr>
              <w:ind w:right="-22"/>
              <w:rPr>
                <w:rFonts w:eastAsia="Calibri" w:cs="Times New Roman"/>
                <w:szCs w:val="20"/>
                <w:lang w:val="en-GB"/>
              </w:rPr>
            </w:pPr>
            <w:r>
              <w:rPr>
                <w:rFonts w:eastAsia="Calibri" w:cs="Times New Roman"/>
                <w:szCs w:val="20"/>
                <w:lang w:val="en-GB"/>
              </w:rPr>
              <w:t>12.8</w:t>
            </w:r>
          </w:p>
        </w:tc>
        <w:tc>
          <w:tcPr>
            <w:tcW w:w="2404" w:type="dxa"/>
          </w:tcPr>
          <w:p w14:paraId="2B2C74B4" w14:textId="2E904F0B" w:rsidR="00F0204D" w:rsidRDefault="00F0204D" w:rsidP="006E7805">
            <w:pPr>
              <w:ind w:right="-22"/>
              <w:rPr>
                <w:rFonts w:eastAsia="Calibri" w:cs="Times New Roman"/>
                <w:szCs w:val="20"/>
                <w:lang w:val="en-GB"/>
              </w:rPr>
            </w:pPr>
            <w:r>
              <w:rPr>
                <w:rFonts w:eastAsia="Calibri" w:cs="Times New Roman"/>
                <w:szCs w:val="20"/>
                <w:lang w:val="en-GB"/>
              </w:rPr>
              <w:t>16.64</w:t>
            </w:r>
          </w:p>
        </w:tc>
        <w:tc>
          <w:tcPr>
            <w:tcW w:w="2405" w:type="dxa"/>
          </w:tcPr>
          <w:p w14:paraId="6385F009" w14:textId="500D8C3D" w:rsidR="00F0204D" w:rsidRDefault="00417D6F" w:rsidP="006E7805">
            <w:pPr>
              <w:ind w:right="-22"/>
              <w:rPr>
                <w:rFonts w:eastAsia="Calibri" w:cs="Times New Roman"/>
                <w:szCs w:val="20"/>
                <w:lang w:val="en-GB"/>
              </w:rPr>
            </w:pPr>
            <w:r>
              <w:rPr>
                <w:rFonts w:eastAsia="Calibri" w:cs="Times New Roman"/>
                <w:szCs w:val="20"/>
                <w:lang w:val="en-GB"/>
              </w:rPr>
              <w:t>16.64</w:t>
            </w:r>
          </w:p>
        </w:tc>
      </w:tr>
    </w:tbl>
    <w:p w14:paraId="4140C6F7" w14:textId="32C9D7E7" w:rsidR="00F0204D" w:rsidRDefault="00F0204D" w:rsidP="006E7805">
      <w:pPr>
        <w:ind w:right="-22"/>
        <w:rPr>
          <w:rFonts w:eastAsia="Calibri" w:cs="Times New Roman"/>
          <w:szCs w:val="20"/>
          <w:lang w:val="en-GB"/>
        </w:rPr>
      </w:pPr>
    </w:p>
    <w:p w14:paraId="046C874C" w14:textId="391A331D" w:rsidR="00417D6F" w:rsidRDefault="00417D6F" w:rsidP="006E7805">
      <w:pPr>
        <w:ind w:right="-22"/>
        <w:rPr>
          <w:rFonts w:eastAsia="Calibri" w:cs="Times New Roman"/>
          <w:szCs w:val="20"/>
          <w:lang w:val="en-GB"/>
        </w:rPr>
      </w:pPr>
      <w:r>
        <w:rPr>
          <w:rFonts w:eastAsia="Calibri" w:cs="Times New Roman"/>
          <w:szCs w:val="20"/>
          <w:lang w:val="en-GB"/>
        </w:rPr>
        <w:t>Based on this it seems that assuming the agreed HST latency assumption (no scaling when SMTC ≤ 40ms) option 1 and 3 can ensure timely reselection up to DRX cycle of 640ms. None of the options seems to provide timely reselection for 1.28 second DRX cycle. Hence, either the latency should be reduced, a note should be included, or UE assumed measurement sampling should be clarified.</w:t>
      </w:r>
    </w:p>
    <w:p w14:paraId="6AA2CC5F" w14:textId="19A90345" w:rsidR="00417D6F" w:rsidRDefault="00417D6F" w:rsidP="006E7805">
      <w:pPr>
        <w:ind w:right="-22"/>
        <w:rPr>
          <w:rFonts w:eastAsia="Calibri" w:cs="Times New Roman"/>
          <w:szCs w:val="20"/>
          <w:lang w:val="en-GB"/>
        </w:rPr>
      </w:pPr>
      <w:r>
        <w:rPr>
          <w:rFonts w:eastAsia="Calibri" w:cs="Times New Roman"/>
          <w:szCs w:val="20"/>
          <w:lang w:val="en-GB"/>
        </w:rPr>
        <w:t>Simplest option is to reduce option latency for the longest DRX cycle with 1 DRX cycle which should enable reselection in time.</w:t>
      </w:r>
    </w:p>
    <w:p w14:paraId="178FC402" w14:textId="455DFC03" w:rsidR="00CC321B" w:rsidRDefault="00CC321B" w:rsidP="00CC321B">
      <w:pPr>
        <w:pStyle w:val="RAN4proposal"/>
      </w:pPr>
      <w:r w:rsidRPr="00CC321B">
        <w:t xml:space="preserve">Cell re-selection requirements </w:t>
      </w:r>
      <w:r>
        <w:t>for</w:t>
      </w:r>
      <w:r w:rsidRPr="00CC321B">
        <w:t xml:space="preserve"> EUTRA-NR inter-RAT in idle mode</w:t>
      </w:r>
      <w:r>
        <w:t xml:space="preserve"> is based on option 1 in [1].</w:t>
      </w:r>
    </w:p>
    <w:p w14:paraId="4199E90A" w14:textId="2D843BE3" w:rsidR="00417D6F" w:rsidRPr="00417D6F" w:rsidRDefault="00417D6F" w:rsidP="00417D6F">
      <w:pPr>
        <w:pStyle w:val="RAN4proposal"/>
      </w:pPr>
      <w:r>
        <w:t>In option 1 the delay for the longest DRX cycle is reduced with 1 DRX cycle.</w:t>
      </w:r>
    </w:p>
    <w:p w14:paraId="494F0900" w14:textId="0B369653" w:rsidR="00CC321B" w:rsidRDefault="00417D6F" w:rsidP="006E7805">
      <w:pPr>
        <w:ind w:right="-22"/>
        <w:rPr>
          <w:rFonts w:eastAsia="Calibri" w:cs="Times New Roman"/>
          <w:szCs w:val="20"/>
          <w:lang w:val="en-GB"/>
        </w:rPr>
      </w:pPr>
      <w:r>
        <w:rPr>
          <w:rFonts w:eastAsia="Calibri" w:cs="Times New Roman"/>
          <w:szCs w:val="20"/>
          <w:lang w:val="en-GB"/>
        </w:rPr>
        <w:t xml:space="preserve">It is of course also possible to use options 2 and 3 if the delays are adjusted for mid/longest DRX cycles to enable timely reselection. E.g. one could use option 2 for shortest DRX cycle, option 2 for mid DRX cycle and option 1 for longest DRX cycle (with one DRX cycle reduction). </w:t>
      </w:r>
      <w:r w:rsidR="005F45E2">
        <w:rPr>
          <w:rFonts w:eastAsia="Calibri" w:cs="Times New Roman"/>
          <w:szCs w:val="20"/>
          <w:lang w:val="en-GB"/>
        </w:rPr>
        <w:t>We propose:</w:t>
      </w:r>
    </w:p>
    <w:p w14:paraId="4831A1DA" w14:textId="4CD3B1AC" w:rsidR="005F45E2" w:rsidRPr="00C62973" w:rsidRDefault="00C62973" w:rsidP="005F45E2">
      <w:pPr>
        <w:pStyle w:val="RAN4proposal"/>
        <w:rPr>
          <w:lang w:val="en-GB"/>
        </w:rPr>
      </w:pPr>
      <w:r w:rsidRPr="00C62973">
        <w:rPr>
          <w:lang w:val="en-GB"/>
        </w:rPr>
        <w:t>For E-UTRAN-NR inter-RAT measurement requ</w:t>
      </w:r>
      <w:r>
        <w:rPr>
          <w:lang w:val="en-GB"/>
        </w:rPr>
        <w:t>irements:</w:t>
      </w:r>
    </w:p>
    <w:tbl>
      <w:tblPr>
        <w:tblStyle w:val="TableGrid"/>
        <w:tblW w:w="0" w:type="auto"/>
        <w:tblLook w:val="04A0" w:firstRow="1" w:lastRow="0" w:firstColumn="1" w:lastColumn="0" w:noHBand="0" w:noVBand="1"/>
      </w:tblPr>
      <w:tblGrid>
        <w:gridCol w:w="2404"/>
        <w:gridCol w:w="2404"/>
      </w:tblGrid>
      <w:tr w:rsidR="005F45E2" w:rsidRPr="005F45E2" w14:paraId="4AA1AB03" w14:textId="77777777" w:rsidTr="00E15170">
        <w:tc>
          <w:tcPr>
            <w:tcW w:w="2404" w:type="dxa"/>
          </w:tcPr>
          <w:p w14:paraId="14C8333A" w14:textId="77777777" w:rsidR="005F45E2" w:rsidRPr="005F45E2" w:rsidRDefault="005F45E2" w:rsidP="00E15170">
            <w:pPr>
              <w:ind w:right="-22"/>
              <w:rPr>
                <w:rFonts w:eastAsia="Calibri" w:cs="Times New Roman"/>
                <w:b/>
                <w:bCs/>
                <w:szCs w:val="20"/>
                <w:lang w:val="en-GB"/>
              </w:rPr>
            </w:pPr>
            <w:r w:rsidRPr="005F45E2">
              <w:rPr>
                <w:rFonts w:eastAsia="Calibri" w:cs="Times New Roman"/>
                <w:b/>
                <w:bCs/>
                <w:szCs w:val="20"/>
                <w:lang w:val="en-GB"/>
              </w:rPr>
              <w:t>DRX</w:t>
            </w:r>
          </w:p>
        </w:tc>
        <w:tc>
          <w:tcPr>
            <w:tcW w:w="2404" w:type="dxa"/>
          </w:tcPr>
          <w:p w14:paraId="5F61EBD8" w14:textId="0F3F55E1" w:rsidR="005F45E2" w:rsidRPr="005F45E2" w:rsidRDefault="005F45E2" w:rsidP="00E15170">
            <w:pPr>
              <w:ind w:right="-22"/>
              <w:rPr>
                <w:rFonts w:eastAsia="Calibri" w:cs="Times New Roman"/>
                <w:b/>
                <w:bCs/>
                <w:szCs w:val="20"/>
                <w:lang w:val="en-GB"/>
              </w:rPr>
            </w:pPr>
            <w:r w:rsidRPr="005F45E2">
              <w:rPr>
                <w:rFonts w:eastAsia="Calibri" w:cs="Times New Roman"/>
                <w:b/>
                <w:bCs/>
                <w:szCs w:val="20"/>
                <w:lang w:val="en-GB"/>
              </w:rPr>
              <w:t>Option 4</w:t>
            </w:r>
          </w:p>
        </w:tc>
      </w:tr>
      <w:tr w:rsidR="005F45E2" w:rsidRPr="005F45E2" w14:paraId="570E4D78" w14:textId="77777777" w:rsidTr="00E15170">
        <w:tc>
          <w:tcPr>
            <w:tcW w:w="2404" w:type="dxa"/>
          </w:tcPr>
          <w:p w14:paraId="372A815C" w14:textId="77777777" w:rsidR="005F45E2" w:rsidRPr="005F45E2" w:rsidRDefault="005F45E2" w:rsidP="00E15170">
            <w:pPr>
              <w:ind w:right="-22"/>
              <w:rPr>
                <w:rFonts w:eastAsia="Calibri" w:cs="Times New Roman"/>
                <w:b/>
                <w:bCs/>
                <w:szCs w:val="20"/>
                <w:lang w:val="en-GB"/>
              </w:rPr>
            </w:pPr>
            <w:r w:rsidRPr="005F45E2">
              <w:rPr>
                <w:rFonts w:eastAsia="Calibri" w:cs="Times New Roman"/>
                <w:b/>
                <w:bCs/>
                <w:szCs w:val="20"/>
                <w:lang w:val="en-GB"/>
              </w:rPr>
              <w:t>0.32</w:t>
            </w:r>
          </w:p>
        </w:tc>
        <w:tc>
          <w:tcPr>
            <w:tcW w:w="2404" w:type="dxa"/>
          </w:tcPr>
          <w:p w14:paraId="74B17625" w14:textId="2B6E61FF" w:rsidR="005F45E2" w:rsidRPr="005F45E2" w:rsidRDefault="005F45E2" w:rsidP="00E15170">
            <w:pPr>
              <w:ind w:right="-22"/>
              <w:rPr>
                <w:rFonts w:eastAsia="Calibri" w:cs="Times New Roman"/>
                <w:b/>
                <w:bCs/>
                <w:szCs w:val="20"/>
                <w:lang w:val="en-GB"/>
              </w:rPr>
            </w:pPr>
            <w:r w:rsidRPr="005F45E2">
              <w:rPr>
                <w:rFonts w:eastAsia="Calibri" w:cs="Times New Roman"/>
                <w:b/>
                <w:bCs/>
                <w:szCs w:val="20"/>
                <w:lang w:val="en-GB"/>
              </w:rPr>
              <w:t>6.08</w:t>
            </w:r>
          </w:p>
        </w:tc>
      </w:tr>
      <w:tr w:rsidR="005F45E2" w:rsidRPr="005F45E2" w14:paraId="312DD179" w14:textId="77777777" w:rsidTr="00E15170">
        <w:tc>
          <w:tcPr>
            <w:tcW w:w="2404" w:type="dxa"/>
          </w:tcPr>
          <w:p w14:paraId="5ABEE150" w14:textId="77777777" w:rsidR="005F45E2" w:rsidRPr="005F45E2" w:rsidRDefault="005F45E2" w:rsidP="00E15170">
            <w:pPr>
              <w:ind w:right="-22"/>
              <w:rPr>
                <w:rFonts w:eastAsia="Calibri" w:cs="Times New Roman"/>
                <w:b/>
                <w:bCs/>
                <w:szCs w:val="20"/>
                <w:lang w:val="en-GB"/>
              </w:rPr>
            </w:pPr>
            <w:r w:rsidRPr="005F45E2">
              <w:rPr>
                <w:rFonts w:eastAsia="Calibri" w:cs="Times New Roman"/>
                <w:b/>
                <w:bCs/>
                <w:szCs w:val="20"/>
                <w:lang w:val="en-GB"/>
              </w:rPr>
              <w:t>0.64</w:t>
            </w:r>
          </w:p>
        </w:tc>
        <w:tc>
          <w:tcPr>
            <w:tcW w:w="2404" w:type="dxa"/>
          </w:tcPr>
          <w:p w14:paraId="67D6A967" w14:textId="13EB698F" w:rsidR="005F45E2" w:rsidRPr="005F45E2" w:rsidRDefault="005F45E2" w:rsidP="00E15170">
            <w:pPr>
              <w:ind w:right="-22"/>
              <w:rPr>
                <w:rFonts w:eastAsia="Calibri" w:cs="Times New Roman"/>
                <w:b/>
                <w:bCs/>
                <w:szCs w:val="20"/>
                <w:lang w:val="en-GB"/>
              </w:rPr>
            </w:pPr>
            <w:r w:rsidRPr="005F45E2">
              <w:rPr>
                <w:rFonts w:eastAsia="Calibri" w:cs="Times New Roman"/>
                <w:b/>
                <w:bCs/>
                <w:szCs w:val="20"/>
                <w:lang w:val="en-GB"/>
              </w:rPr>
              <w:t>8.96</w:t>
            </w:r>
          </w:p>
        </w:tc>
      </w:tr>
      <w:tr w:rsidR="005F45E2" w:rsidRPr="005F45E2" w14:paraId="42B67231" w14:textId="77777777" w:rsidTr="00E15170">
        <w:tc>
          <w:tcPr>
            <w:tcW w:w="2404" w:type="dxa"/>
          </w:tcPr>
          <w:p w14:paraId="45C9EEDD" w14:textId="77777777" w:rsidR="005F45E2" w:rsidRPr="005F45E2" w:rsidRDefault="005F45E2" w:rsidP="00E15170">
            <w:pPr>
              <w:ind w:right="-22"/>
              <w:rPr>
                <w:rFonts w:eastAsia="Calibri" w:cs="Times New Roman"/>
                <w:b/>
                <w:bCs/>
                <w:szCs w:val="20"/>
                <w:lang w:val="en-GB"/>
              </w:rPr>
            </w:pPr>
            <w:r w:rsidRPr="005F45E2">
              <w:rPr>
                <w:rFonts w:eastAsia="Calibri" w:cs="Times New Roman"/>
                <w:b/>
                <w:bCs/>
                <w:szCs w:val="20"/>
                <w:lang w:val="en-GB"/>
              </w:rPr>
              <w:lastRenderedPageBreak/>
              <w:t>1.28</w:t>
            </w:r>
          </w:p>
        </w:tc>
        <w:tc>
          <w:tcPr>
            <w:tcW w:w="2404" w:type="dxa"/>
          </w:tcPr>
          <w:p w14:paraId="6EDD814E" w14:textId="40B51779" w:rsidR="005F45E2" w:rsidRPr="005F45E2" w:rsidRDefault="005F45E2" w:rsidP="00E15170">
            <w:pPr>
              <w:ind w:right="-22"/>
              <w:rPr>
                <w:rFonts w:eastAsia="Calibri" w:cs="Times New Roman"/>
                <w:b/>
                <w:bCs/>
                <w:szCs w:val="20"/>
                <w:lang w:val="en-GB"/>
              </w:rPr>
            </w:pPr>
            <w:r w:rsidRPr="005F45E2">
              <w:rPr>
                <w:rFonts w:eastAsia="Calibri" w:cs="Times New Roman"/>
                <w:b/>
                <w:bCs/>
                <w:szCs w:val="20"/>
                <w:lang w:val="en-GB"/>
              </w:rPr>
              <w:t>11.52</w:t>
            </w:r>
          </w:p>
        </w:tc>
      </w:tr>
    </w:tbl>
    <w:p w14:paraId="1E2C2BD9" w14:textId="77777777" w:rsidR="00417D6F" w:rsidRDefault="00417D6F" w:rsidP="006E7805">
      <w:pPr>
        <w:ind w:right="-22"/>
        <w:rPr>
          <w:rFonts w:eastAsia="Calibri" w:cs="Times New Roman"/>
          <w:szCs w:val="20"/>
          <w:lang w:val="en-GB"/>
        </w:rPr>
      </w:pPr>
    </w:p>
    <w:p w14:paraId="792DD3D7" w14:textId="199C4D65" w:rsidR="00CC321B" w:rsidRDefault="005F45E2" w:rsidP="005F45E2">
      <w:pPr>
        <w:pStyle w:val="RAN4H2"/>
        <w:rPr>
          <w:rFonts w:eastAsia="Calibri"/>
          <w:lang w:val="en-GB"/>
        </w:rPr>
      </w:pPr>
      <w:r w:rsidRPr="006E7805">
        <w:rPr>
          <w:rFonts w:eastAsia="Calibri"/>
        </w:rPr>
        <w:t>NR</w:t>
      </w:r>
      <w:r>
        <w:rPr>
          <w:rFonts w:eastAsia="Calibri"/>
        </w:rPr>
        <w:t>- E-UTRAN</w:t>
      </w:r>
      <w:r w:rsidRPr="006E7805">
        <w:rPr>
          <w:rFonts w:eastAsia="Calibri"/>
        </w:rPr>
        <w:t xml:space="preserve"> Inter-RAT measurement</w:t>
      </w:r>
      <w:r>
        <w:rPr>
          <w:rFonts w:eastAsia="Calibri"/>
        </w:rPr>
        <w:t xml:space="preserve"> requirements</w:t>
      </w:r>
    </w:p>
    <w:p w14:paraId="595C1863" w14:textId="2D1B93B6" w:rsidR="005F45E2" w:rsidRDefault="005F45E2" w:rsidP="006E7805">
      <w:pPr>
        <w:ind w:right="-22"/>
        <w:rPr>
          <w:rFonts w:eastAsia="Calibri" w:cs="Times New Roman"/>
          <w:szCs w:val="20"/>
          <w:lang w:val="en-GB"/>
        </w:rPr>
      </w:pPr>
      <w:r>
        <w:rPr>
          <w:rFonts w:eastAsia="Calibri" w:cs="Times New Roman"/>
          <w:szCs w:val="20"/>
          <w:lang w:val="en-GB"/>
        </w:rPr>
        <w:t>Similar analysis can be done for LTE-NR inter-RAT latency.</w:t>
      </w:r>
    </w:p>
    <w:p w14:paraId="1C9D5328" w14:textId="77777777" w:rsidR="005F45E2" w:rsidRDefault="005F45E2" w:rsidP="005F45E2">
      <w:pPr>
        <w:ind w:right="-22"/>
        <w:rPr>
          <w:rFonts w:eastAsia="Calibri" w:cs="Times New Roman"/>
          <w:szCs w:val="20"/>
          <w:lang w:val="en-GB"/>
        </w:rPr>
      </w:pPr>
      <w:r>
        <w:rPr>
          <w:rFonts w:eastAsia="Calibri" w:cs="Times New Roman"/>
          <w:szCs w:val="20"/>
          <w:lang w:val="en-GB"/>
        </w:rPr>
        <w:t>Looking at the overall delays in the different proposals:</w:t>
      </w:r>
    </w:p>
    <w:tbl>
      <w:tblPr>
        <w:tblStyle w:val="TableGrid"/>
        <w:tblW w:w="0" w:type="auto"/>
        <w:tblLook w:val="04A0" w:firstRow="1" w:lastRow="0" w:firstColumn="1" w:lastColumn="0" w:noHBand="0" w:noVBand="1"/>
      </w:tblPr>
      <w:tblGrid>
        <w:gridCol w:w="2404"/>
        <w:gridCol w:w="2404"/>
        <w:gridCol w:w="2404"/>
        <w:gridCol w:w="2405"/>
      </w:tblGrid>
      <w:tr w:rsidR="005F45E2" w14:paraId="1ED1D64F" w14:textId="77777777" w:rsidTr="00E15170">
        <w:tc>
          <w:tcPr>
            <w:tcW w:w="2404" w:type="dxa"/>
          </w:tcPr>
          <w:p w14:paraId="5A8BE48B" w14:textId="77777777" w:rsidR="005F45E2" w:rsidRDefault="005F45E2" w:rsidP="00E15170">
            <w:pPr>
              <w:ind w:right="-22"/>
              <w:rPr>
                <w:rFonts w:eastAsia="Calibri" w:cs="Times New Roman"/>
                <w:szCs w:val="20"/>
                <w:lang w:val="en-GB"/>
              </w:rPr>
            </w:pPr>
            <w:r>
              <w:rPr>
                <w:rFonts w:eastAsia="Calibri" w:cs="Times New Roman"/>
                <w:szCs w:val="20"/>
                <w:lang w:val="en-GB"/>
              </w:rPr>
              <w:t>DRX</w:t>
            </w:r>
          </w:p>
        </w:tc>
        <w:tc>
          <w:tcPr>
            <w:tcW w:w="2404" w:type="dxa"/>
          </w:tcPr>
          <w:p w14:paraId="43CB9F7B" w14:textId="77777777" w:rsidR="005F45E2" w:rsidRDefault="005F45E2" w:rsidP="00E15170">
            <w:pPr>
              <w:ind w:right="-22"/>
              <w:rPr>
                <w:rFonts w:eastAsia="Calibri" w:cs="Times New Roman"/>
                <w:szCs w:val="20"/>
                <w:lang w:val="en-GB"/>
              </w:rPr>
            </w:pPr>
            <w:r>
              <w:rPr>
                <w:rFonts w:eastAsia="Calibri" w:cs="Times New Roman"/>
                <w:szCs w:val="20"/>
                <w:lang w:val="en-GB"/>
              </w:rPr>
              <w:t>Option 1</w:t>
            </w:r>
          </w:p>
        </w:tc>
        <w:tc>
          <w:tcPr>
            <w:tcW w:w="2404" w:type="dxa"/>
          </w:tcPr>
          <w:p w14:paraId="75B21C9A" w14:textId="77777777" w:rsidR="005F45E2" w:rsidRDefault="005F45E2" w:rsidP="00E15170">
            <w:pPr>
              <w:ind w:right="-22"/>
              <w:rPr>
                <w:rFonts w:eastAsia="Calibri" w:cs="Times New Roman"/>
                <w:szCs w:val="20"/>
                <w:lang w:val="en-GB"/>
              </w:rPr>
            </w:pPr>
            <w:r>
              <w:rPr>
                <w:rFonts w:eastAsia="Calibri" w:cs="Times New Roman"/>
                <w:szCs w:val="20"/>
                <w:lang w:val="en-GB"/>
              </w:rPr>
              <w:t>Option 2</w:t>
            </w:r>
          </w:p>
        </w:tc>
        <w:tc>
          <w:tcPr>
            <w:tcW w:w="2405" w:type="dxa"/>
          </w:tcPr>
          <w:p w14:paraId="4D0047DD" w14:textId="77777777" w:rsidR="005F45E2" w:rsidRDefault="005F45E2" w:rsidP="00E15170">
            <w:pPr>
              <w:ind w:right="-22"/>
              <w:rPr>
                <w:rFonts w:eastAsia="Calibri" w:cs="Times New Roman"/>
                <w:szCs w:val="20"/>
                <w:lang w:val="en-GB"/>
              </w:rPr>
            </w:pPr>
            <w:r>
              <w:rPr>
                <w:rFonts w:eastAsia="Calibri" w:cs="Times New Roman"/>
                <w:szCs w:val="20"/>
                <w:lang w:val="en-GB"/>
              </w:rPr>
              <w:t>Option 3</w:t>
            </w:r>
          </w:p>
        </w:tc>
      </w:tr>
      <w:tr w:rsidR="005F45E2" w14:paraId="05226B93" w14:textId="77777777" w:rsidTr="00E15170">
        <w:tc>
          <w:tcPr>
            <w:tcW w:w="2404" w:type="dxa"/>
          </w:tcPr>
          <w:p w14:paraId="73175330" w14:textId="77777777" w:rsidR="005F45E2" w:rsidRDefault="005F45E2" w:rsidP="00E15170">
            <w:pPr>
              <w:ind w:right="-22"/>
              <w:rPr>
                <w:rFonts w:eastAsia="Calibri" w:cs="Times New Roman"/>
                <w:szCs w:val="20"/>
                <w:lang w:val="en-GB"/>
              </w:rPr>
            </w:pPr>
            <w:r>
              <w:rPr>
                <w:rFonts w:eastAsia="Calibri" w:cs="Times New Roman"/>
                <w:szCs w:val="20"/>
                <w:lang w:val="en-GB"/>
              </w:rPr>
              <w:t>0.32</w:t>
            </w:r>
          </w:p>
        </w:tc>
        <w:tc>
          <w:tcPr>
            <w:tcW w:w="2404" w:type="dxa"/>
          </w:tcPr>
          <w:p w14:paraId="60DF4502" w14:textId="77777777" w:rsidR="005F45E2" w:rsidRDefault="005F45E2" w:rsidP="00E15170">
            <w:pPr>
              <w:ind w:right="-22"/>
              <w:rPr>
                <w:rFonts w:eastAsia="Calibri" w:cs="Times New Roman"/>
                <w:szCs w:val="20"/>
                <w:lang w:val="en-GB"/>
              </w:rPr>
            </w:pPr>
            <w:r>
              <w:rPr>
                <w:rFonts w:eastAsia="Calibri" w:cs="Times New Roman"/>
                <w:szCs w:val="20"/>
                <w:lang w:val="en-GB"/>
              </w:rPr>
              <w:t>3.52</w:t>
            </w:r>
          </w:p>
        </w:tc>
        <w:tc>
          <w:tcPr>
            <w:tcW w:w="2404" w:type="dxa"/>
          </w:tcPr>
          <w:p w14:paraId="70673F35" w14:textId="223420E9" w:rsidR="005F45E2" w:rsidRDefault="005F45E2" w:rsidP="00E15170">
            <w:pPr>
              <w:ind w:right="-22"/>
              <w:rPr>
                <w:rFonts w:eastAsia="Calibri" w:cs="Times New Roman"/>
                <w:szCs w:val="20"/>
                <w:lang w:val="en-GB"/>
              </w:rPr>
            </w:pPr>
            <w:r>
              <w:rPr>
                <w:rFonts w:eastAsia="Calibri" w:cs="Times New Roman"/>
                <w:szCs w:val="20"/>
                <w:lang w:val="en-GB"/>
              </w:rPr>
              <w:t>6.72</w:t>
            </w:r>
          </w:p>
        </w:tc>
        <w:tc>
          <w:tcPr>
            <w:tcW w:w="2405" w:type="dxa"/>
          </w:tcPr>
          <w:p w14:paraId="43F0BA28" w14:textId="0730F0EA" w:rsidR="005F45E2" w:rsidRDefault="005F45E2" w:rsidP="00E15170">
            <w:pPr>
              <w:ind w:right="-22"/>
              <w:rPr>
                <w:rFonts w:eastAsia="Calibri" w:cs="Times New Roman"/>
                <w:szCs w:val="20"/>
                <w:lang w:val="en-GB"/>
              </w:rPr>
            </w:pPr>
            <w:r>
              <w:rPr>
                <w:rFonts w:eastAsia="Calibri" w:cs="Times New Roman"/>
                <w:szCs w:val="20"/>
                <w:lang w:val="en-GB"/>
              </w:rPr>
              <w:t>6.08</w:t>
            </w:r>
          </w:p>
        </w:tc>
      </w:tr>
      <w:tr w:rsidR="005F45E2" w14:paraId="564C6175" w14:textId="77777777" w:rsidTr="00E15170">
        <w:tc>
          <w:tcPr>
            <w:tcW w:w="2404" w:type="dxa"/>
          </w:tcPr>
          <w:p w14:paraId="14858E1E" w14:textId="77777777" w:rsidR="005F45E2" w:rsidRDefault="005F45E2" w:rsidP="00E15170">
            <w:pPr>
              <w:ind w:right="-22"/>
              <w:rPr>
                <w:rFonts w:eastAsia="Calibri" w:cs="Times New Roman"/>
                <w:szCs w:val="20"/>
                <w:lang w:val="en-GB"/>
              </w:rPr>
            </w:pPr>
            <w:r>
              <w:rPr>
                <w:rFonts w:eastAsia="Calibri" w:cs="Times New Roman"/>
                <w:szCs w:val="20"/>
                <w:lang w:val="en-GB"/>
              </w:rPr>
              <w:t>0.64</w:t>
            </w:r>
          </w:p>
        </w:tc>
        <w:tc>
          <w:tcPr>
            <w:tcW w:w="2404" w:type="dxa"/>
          </w:tcPr>
          <w:p w14:paraId="62A9D2B6" w14:textId="77777777" w:rsidR="005F45E2" w:rsidRDefault="005F45E2" w:rsidP="00E15170">
            <w:pPr>
              <w:ind w:right="-22"/>
              <w:rPr>
                <w:rFonts w:eastAsia="Calibri" w:cs="Times New Roman"/>
                <w:szCs w:val="20"/>
                <w:lang w:val="en-GB"/>
              </w:rPr>
            </w:pPr>
            <w:r>
              <w:rPr>
                <w:rFonts w:eastAsia="Calibri" w:cs="Times New Roman"/>
                <w:szCs w:val="20"/>
                <w:lang w:val="en-GB"/>
              </w:rPr>
              <w:t>7.04</w:t>
            </w:r>
          </w:p>
        </w:tc>
        <w:tc>
          <w:tcPr>
            <w:tcW w:w="2404" w:type="dxa"/>
          </w:tcPr>
          <w:p w14:paraId="28058AB4" w14:textId="2EB3ACDB" w:rsidR="005F45E2" w:rsidRDefault="005F45E2" w:rsidP="00E15170">
            <w:pPr>
              <w:ind w:right="-22"/>
              <w:rPr>
                <w:rFonts w:eastAsia="Calibri" w:cs="Times New Roman"/>
                <w:szCs w:val="20"/>
                <w:lang w:val="en-GB"/>
              </w:rPr>
            </w:pPr>
            <w:r>
              <w:rPr>
                <w:rFonts w:eastAsia="Calibri" w:cs="Times New Roman"/>
                <w:szCs w:val="20"/>
                <w:lang w:val="en-GB"/>
              </w:rPr>
              <w:t>9.6</w:t>
            </w:r>
          </w:p>
        </w:tc>
        <w:tc>
          <w:tcPr>
            <w:tcW w:w="2405" w:type="dxa"/>
          </w:tcPr>
          <w:p w14:paraId="77A6D528" w14:textId="79451091" w:rsidR="005F45E2" w:rsidRDefault="005F45E2" w:rsidP="00E15170">
            <w:pPr>
              <w:ind w:right="-22"/>
              <w:rPr>
                <w:rFonts w:eastAsia="Calibri" w:cs="Times New Roman"/>
                <w:szCs w:val="20"/>
                <w:lang w:val="en-GB"/>
              </w:rPr>
            </w:pPr>
            <w:r>
              <w:rPr>
                <w:rFonts w:eastAsia="Calibri" w:cs="Times New Roman"/>
                <w:szCs w:val="20"/>
                <w:lang w:val="en-GB"/>
              </w:rPr>
              <w:t>9.6</w:t>
            </w:r>
          </w:p>
        </w:tc>
      </w:tr>
      <w:tr w:rsidR="005F45E2" w14:paraId="349B3782" w14:textId="77777777" w:rsidTr="00E15170">
        <w:tc>
          <w:tcPr>
            <w:tcW w:w="2404" w:type="dxa"/>
          </w:tcPr>
          <w:p w14:paraId="4B439E25" w14:textId="77777777" w:rsidR="005F45E2" w:rsidRDefault="005F45E2" w:rsidP="00E15170">
            <w:pPr>
              <w:ind w:right="-22"/>
              <w:rPr>
                <w:rFonts w:eastAsia="Calibri" w:cs="Times New Roman"/>
                <w:szCs w:val="20"/>
                <w:lang w:val="en-GB"/>
              </w:rPr>
            </w:pPr>
            <w:r>
              <w:rPr>
                <w:rFonts w:eastAsia="Calibri" w:cs="Times New Roman"/>
                <w:szCs w:val="20"/>
                <w:lang w:val="en-GB"/>
              </w:rPr>
              <w:t>1.28</w:t>
            </w:r>
          </w:p>
        </w:tc>
        <w:tc>
          <w:tcPr>
            <w:tcW w:w="2404" w:type="dxa"/>
          </w:tcPr>
          <w:p w14:paraId="7C16C6B5" w14:textId="77777777" w:rsidR="005F45E2" w:rsidRDefault="005F45E2" w:rsidP="00E15170">
            <w:pPr>
              <w:ind w:right="-22"/>
              <w:rPr>
                <w:rFonts w:eastAsia="Calibri" w:cs="Times New Roman"/>
                <w:szCs w:val="20"/>
                <w:lang w:val="en-GB"/>
              </w:rPr>
            </w:pPr>
            <w:r>
              <w:rPr>
                <w:rFonts w:eastAsia="Calibri" w:cs="Times New Roman"/>
                <w:szCs w:val="20"/>
                <w:lang w:val="en-GB"/>
              </w:rPr>
              <w:t>12.8</w:t>
            </w:r>
          </w:p>
        </w:tc>
        <w:tc>
          <w:tcPr>
            <w:tcW w:w="2404" w:type="dxa"/>
          </w:tcPr>
          <w:p w14:paraId="10D202B8" w14:textId="263C080F" w:rsidR="005F45E2" w:rsidRDefault="005F45E2" w:rsidP="00E15170">
            <w:pPr>
              <w:ind w:right="-22"/>
              <w:rPr>
                <w:rFonts w:eastAsia="Calibri" w:cs="Times New Roman"/>
                <w:szCs w:val="20"/>
                <w:lang w:val="en-GB"/>
              </w:rPr>
            </w:pPr>
            <w:r>
              <w:rPr>
                <w:rFonts w:eastAsia="Calibri" w:cs="Times New Roman"/>
                <w:szCs w:val="20"/>
                <w:lang w:val="en-GB"/>
              </w:rPr>
              <w:t>12.8</w:t>
            </w:r>
          </w:p>
        </w:tc>
        <w:tc>
          <w:tcPr>
            <w:tcW w:w="2405" w:type="dxa"/>
          </w:tcPr>
          <w:p w14:paraId="63BF1526" w14:textId="50B53060" w:rsidR="005F45E2" w:rsidRDefault="005F45E2" w:rsidP="00E15170">
            <w:pPr>
              <w:ind w:right="-22"/>
              <w:rPr>
                <w:rFonts w:eastAsia="Calibri" w:cs="Times New Roman"/>
                <w:szCs w:val="20"/>
                <w:lang w:val="en-GB"/>
              </w:rPr>
            </w:pPr>
            <w:r>
              <w:rPr>
                <w:rFonts w:eastAsia="Calibri" w:cs="Times New Roman"/>
                <w:szCs w:val="20"/>
                <w:lang w:val="en-GB"/>
              </w:rPr>
              <w:t>12.8</w:t>
            </w:r>
          </w:p>
        </w:tc>
      </w:tr>
    </w:tbl>
    <w:p w14:paraId="22CD3262" w14:textId="77777777" w:rsidR="005F45E2" w:rsidRDefault="005F45E2" w:rsidP="006E7805">
      <w:pPr>
        <w:ind w:right="-22"/>
        <w:rPr>
          <w:rFonts w:eastAsia="Calibri" w:cs="Times New Roman"/>
          <w:szCs w:val="20"/>
          <w:lang w:val="en-GB"/>
        </w:rPr>
      </w:pPr>
    </w:p>
    <w:p w14:paraId="6FFED639" w14:textId="3189B1B3" w:rsidR="00C62973" w:rsidRDefault="00C62973" w:rsidP="006E7805">
      <w:pPr>
        <w:ind w:right="-22"/>
        <w:rPr>
          <w:rFonts w:eastAsia="Calibri" w:cs="Times New Roman"/>
          <w:szCs w:val="20"/>
          <w:lang w:val="en-GB"/>
        </w:rPr>
      </w:pPr>
      <w:r>
        <w:rPr>
          <w:rFonts w:eastAsia="Calibri" w:cs="Times New Roman"/>
          <w:szCs w:val="20"/>
          <w:lang w:val="en-GB"/>
        </w:rPr>
        <w:t>As such the proposals are very similar and would work fine for DRX cycles 640ms or less. To ensure timely reselection for the longest DRX cycle of 1.28 second this should be reduced by 1 DRX cycle. Hence, we propose:</w:t>
      </w:r>
    </w:p>
    <w:p w14:paraId="0A72F42D" w14:textId="39D3C9CA" w:rsidR="00C62973" w:rsidRDefault="00C62973" w:rsidP="00C62973">
      <w:pPr>
        <w:pStyle w:val="RAN4proposal"/>
        <w:rPr>
          <w:lang w:val="en-GB"/>
        </w:rPr>
      </w:pPr>
      <w:r>
        <w:rPr>
          <w:lang w:val="en-GB"/>
        </w:rPr>
        <w:t>For NR-E-UREAN inter-RAT measurement requirements:</w:t>
      </w:r>
    </w:p>
    <w:tbl>
      <w:tblPr>
        <w:tblStyle w:val="TableGrid"/>
        <w:tblW w:w="0" w:type="auto"/>
        <w:tblLook w:val="04A0" w:firstRow="1" w:lastRow="0" w:firstColumn="1" w:lastColumn="0" w:noHBand="0" w:noVBand="1"/>
      </w:tblPr>
      <w:tblGrid>
        <w:gridCol w:w="2404"/>
        <w:gridCol w:w="2404"/>
      </w:tblGrid>
      <w:tr w:rsidR="00C62973" w:rsidRPr="005F45E2" w14:paraId="5EC510CC" w14:textId="77777777" w:rsidTr="00E15170">
        <w:tc>
          <w:tcPr>
            <w:tcW w:w="2404" w:type="dxa"/>
          </w:tcPr>
          <w:p w14:paraId="577B42B6" w14:textId="77777777" w:rsidR="00C62973" w:rsidRPr="005F45E2" w:rsidRDefault="00C62973" w:rsidP="00E15170">
            <w:pPr>
              <w:ind w:right="-22"/>
              <w:rPr>
                <w:rFonts w:eastAsia="Calibri" w:cs="Times New Roman"/>
                <w:b/>
                <w:bCs/>
                <w:szCs w:val="20"/>
                <w:lang w:val="en-GB"/>
              </w:rPr>
            </w:pPr>
            <w:r w:rsidRPr="005F45E2">
              <w:rPr>
                <w:rFonts w:eastAsia="Calibri" w:cs="Times New Roman"/>
                <w:b/>
                <w:bCs/>
                <w:szCs w:val="20"/>
                <w:lang w:val="en-GB"/>
              </w:rPr>
              <w:t>DRX</w:t>
            </w:r>
          </w:p>
        </w:tc>
        <w:tc>
          <w:tcPr>
            <w:tcW w:w="2404" w:type="dxa"/>
          </w:tcPr>
          <w:p w14:paraId="2EBB33F5" w14:textId="77777777" w:rsidR="00C62973" w:rsidRPr="005F45E2" w:rsidRDefault="00C62973" w:rsidP="00E15170">
            <w:pPr>
              <w:ind w:right="-22"/>
              <w:rPr>
                <w:rFonts w:eastAsia="Calibri" w:cs="Times New Roman"/>
                <w:b/>
                <w:bCs/>
                <w:szCs w:val="20"/>
                <w:lang w:val="en-GB"/>
              </w:rPr>
            </w:pPr>
            <w:r w:rsidRPr="005F45E2">
              <w:rPr>
                <w:rFonts w:eastAsia="Calibri" w:cs="Times New Roman"/>
                <w:b/>
                <w:bCs/>
                <w:szCs w:val="20"/>
                <w:lang w:val="en-GB"/>
              </w:rPr>
              <w:t>Option 4</w:t>
            </w:r>
          </w:p>
        </w:tc>
      </w:tr>
      <w:tr w:rsidR="00C62973" w:rsidRPr="005F45E2" w14:paraId="3BA9FFC2" w14:textId="77777777" w:rsidTr="00E15170">
        <w:tc>
          <w:tcPr>
            <w:tcW w:w="2404" w:type="dxa"/>
          </w:tcPr>
          <w:p w14:paraId="4922574C" w14:textId="77777777" w:rsidR="00C62973" w:rsidRPr="005F45E2" w:rsidRDefault="00C62973" w:rsidP="00E15170">
            <w:pPr>
              <w:ind w:right="-22"/>
              <w:rPr>
                <w:rFonts w:eastAsia="Calibri" w:cs="Times New Roman"/>
                <w:b/>
                <w:bCs/>
                <w:szCs w:val="20"/>
                <w:lang w:val="en-GB"/>
              </w:rPr>
            </w:pPr>
            <w:r w:rsidRPr="005F45E2">
              <w:rPr>
                <w:rFonts w:eastAsia="Calibri" w:cs="Times New Roman"/>
                <w:b/>
                <w:bCs/>
                <w:szCs w:val="20"/>
                <w:lang w:val="en-GB"/>
              </w:rPr>
              <w:t>0.32</w:t>
            </w:r>
          </w:p>
        </w:tc>
        <w:tc>
          <w:tcPr>
            <w:tcW w:w="2404" w:type="dxa"/>
          </w:tcPr>
          <w:p w14:paraId="457BDBBF" w14:textId="16279655" w:rsidR="00C62973" w:rsidRPr="005F45E2" w:rsidRDefault="00C62973" w:rsidP="00E15170">
            <w:pPr>
              <w:ind w:right="-22"/>
              <w:rPr>
                <w:rFonts w:eastAsia="Calibri" w:cs="Times New Roman"/>
                <w:b/>
                <w:bCs/>
                <w:szCs w:val="20"/>
                <w:lang w:val="en-GB"/>
              </w:rPr>
            </w:pPr>
            <w:r w:rsidRPr="005F45E2">
              <w:rPr>
                <w:rFonts w:eastAsia="Calibri" w:cs="Times New Roman"/>
                <w:b/>
                <w:bCs/>
                <w:szCs w:val="20"/>
                <w:lang w:val="en-GB"/>
              </w:rPr>
              <w:t>6.</w:t>
            </w:r>
            <w:r>
              <w:rPr>
                <w:rFonts w:eastAsia="Calibri" w:cs="Times New Roman"/>
                <w:b/>
                <w:bCs/>
                <w:szCs w:val="20"/>
                <w:lang w:val="en-GB"/>
              </w:rPr>
              <w:t>72</w:t>
            </w:r>
          </w:p>
        </w:tc>
      </w:tr>
      <w:tr w:rsidR="00C62973" w:rsidRPr="005F45E2" w14:paraId="620B4DD2" w14:textId="77777777" w:rsidTr="00E15170">
        <w:tc>
          <w:tcPr>
            <w:tcW w:w="2404" w:type="dxa"/>
          </w:tcPr>
          <w:p w14:paraId="03C5995C" w14:textId="77777777" w:rsidR="00C62973" w:rsidRPr="005F45E2" w:rsidRDefault="00C62973" w:rsidP="00E15170">
            <w:pPr>
              <w:ind w:right="-22"/>
              <w:rPr>
                <w:rFonts w:eastAsia="Calibri" w:cs="Times New Roman"/>
                <w:b/>
                <w:bCs/>
                <w:szCs w:val="20"/>
                <w:lang w:val="en-GB"/>
              </w:rPr>
            </w:pPr>
            <w:r w:rsidRPr="005F45E2">
              <w:rPr>
                <w:rFonts w:eastAsia="Calibri" w:cs="Times New Roman"/>
                <w:b/>
                <w:bCs/>
                <w:szCs w:val="20"/>
                <w:lang w:val="en-GB"/>
              </w:rPr>
              <w:t>0.64</w:t>
            </w:r>
          </w:p>
        </w:tc>
        <w:tc>
          <w:tcPr>
            <w:tcW w:w="2404" w:type="dxa"/>
          </w:tcPr>
          <w:p w14:paraId="4E9916C4" w14:textId="1B3679D4" w:rsidR="00C62973" w:rsidRPr="005F45E2" w:rsidRDefault="00C62973" w:rsidP="00E15170">
            <w:pPr>
              <w:ind w:right="-22"/>
              <w:rPr>
                <w:rFonts w:eastAsia="Calibri" w:cs="Times New Roman"/>
                <w:b/>
                <w:bCs/>
                <w:szCs w:val="20"/>
                <w:lang w:val="en-GB"/>
              </w:rPr>
            </w:pPr>
            <w:r>
              <w:rPr>
                <w:rFonts w:eastAsia="Calibri" w:cs="Times New Roman"/>
                <w:b/>
                <w:bCs/>
                <w:szCs w:val="20"/>
                <w:lang w:val="en-GB"/>
              </w:rPr>
              <w:t>9.6</w:t>
            </w:r>
          </w:p>
        </w:tc>
      </w:tr>
      <w:tr w:rsidR="00C62973" w:rsidRPr="005F45E2" w14:paraId="50162475" w14:textId="77777777" w:rsidTr="00E15170">
        <w:tc>
          <w:tcPr>
            <w:tcW w:w="2404" w:type="dxa"/>
          </w:tcPr>
          <w:p w14:paraId="66B54B5A" w14:textId="77777777" w:rsidR="00C62973" w:rsidRPr="005F45E2" w:rsidRDefault="00C62973" w:rsidP="00E15170">
            <w:pPr>
              <w:ind w:right="-22"/>
              <w:rPr>
                <w:rFonts w:eastAsia="Calibri" w:cs="Times New Roman"/>
                <w:b/>
                <w:bCs/>
                <w:szCs w:val="20"/>
                <w:lang w:val="en-GB"/>
              </w:rPr>
            </w:pPr>
            <w:r w:rsidRPr="005F45E2">
              <w:rPr>
                <w:rFonts w:eastAsia="Calibri" w:cs="Times New Roman"/>
                <w:b/>
                <w:bCs/>
                <w:szCs w:val="20"/>
                <w:lang w:val="en-GB"/>
              </w:rPr>
              <w:t>1.28</w:t>
            </w:r>
          </w:p>
        </w:tc>
        <w:tc>
          <w:tcPr>
            <w:tcW w:w="2404" w:type="dxa"/>
          </w:tcPr>
          <w:p w14:paraId="5418A245" w14:textId="77777777" w:rsidR="00C62973" w:rsidRPr="005F45E2" w:rsidRDefault="00C62973" w:rsidP="00E15170">
            <w:pPr>
              <w:ind w:right="-22"/>
              <w:rPr>
                <w:rFonts w:eastAsia="Calibri" w:cs="Times New Roman"/>
                <w:b/>
                <w:bCs/>
                <w:szCs w:val="20"/>
                <w:lang w:val="en-GB"/>
              </w:rPr>
            </w:pPr>
            <w:r w:rsidRPr="005F45E2">
              <w:rPr>
                <w:rFonts w:eastAsia="Calibri" w:cs="Times New Roman"/>
                <w:b/>
                <w:bCs/>
                <w:szCs w:val="20"/>
                <w:lang w:val="en-GB"/>
              </w:rPr>
              <w:t>11.52</w:t>
            </w:r>
          </w:p>
        </w:tc>
      </w:tr>
    </w:tbl>
    <w:p w14:paraId="6DBD8ED7" w14:textId="77777777" w:rsidR="00C62973" w:rsidRPr="00C62973" w:rsidRDefault="00C62973" w:rsidP="00C62973">
      <w:pPr>
        <w:rPr>
          <w:lang w:val="en-GB"/>
        </w:rPr>
      </w:pPr>
    </w:p>
    <w:p w14:paraId="761516E1" w14:textId="2AF6B14A" w:rsidR="00CD7492" w:rsidRPr="00E806C5" w:rsidRDefault="00CD7492" w:rsidP="00A37002">
      <w:pPr>
        <w:pStyle w:val="RAN4H1"/>
      </w:pPr>
      <w:r w:rsidRPr="00E806C5">
        <w:t>Conclusion</w:t>
      </w:r>
    </w:p>
    <w:p w14:paraId="54FC2C7D" w14:textId="4757863D" w:rsidR="00E806C5" w:rsidRDefault="00E806C5" w:rsidP="00E806C5">
      <w:pPr>
        <w:rPr>
          <w:rFonts w:eastAsia="Calibri" w:cs="Times New Roman"/>
          <w:szCs w:val="20"/>
        </w:rPr>
      </w:pPr>
      <w:r>
        <w:rPr>
          <w:rFonts w:eastAsia="Calibri" w:cs="Times New Roman"/>
          <w:szCs w:val="20"/>
          <w:lang w:val="en-GB"/>
        </w:rPr>
        <w:t xml:space="preserve">In last meeting RAN4 agreed a WF in [1] in which the Idle mode requirements under HST were captured. Related to idle mode operation only two open items remain namely UE requirements for </w:t>
      </w:r>
      <w:r w:rsidRPr="006E7805">
        <w:rPr>
          <w:rFonts w:eastAsia="Calibri" w:cs="Times New Roman"/>
          <w:szCs w:val="20"/>
        </w:rPr>
        <w:t>NR- EUTRA Inter-RAT measurement</w:t>
      </w:r>
      <w:r>
        <w:rPr>
          <w:rFonts w:eastAsia="Calibri" w:cs="Times New Roman"/>
          <w:szCs w:val="20"/>
        </w:rPr>
        <w:t xml:space="preserve"> and </w:t>
      </w:r>
      <w:r w:rsidRPr="006E7805">
        <w:rPr>
          <w:rFonts w:eastAsia="Calibri" w:cs="Times New Roman"/>
          <w:szCs w:val="20"/>
        </w:rPr>
        <w:t>EUTRA-NR Inter-RAT measurement</w:t>
      </w:r>
      <w:r>
        <w:rPr>
          <w:rFonts w:eastAsia="Calibri" w:cs="Times New Roman"/>
          <w:szCs w:val="20"/>
        </w:rPr>
        <w:t>. In this paper we discuss these aspects and propose:</w:t>
      </w:r>
    </w:p>
    <w:p w14:paraId="69EDAD1C" w14:textId="77777777" w:rsidR="00E806C5" w:rsidRDefault="00E806C5" w:rsidP="00E806C5">
      <w:pPr>
        <w:pStyle w:val="RAN4proposal"/>
        <w:numPr>
          <w:ilvl w:val="0"/>
          <w:numId w:val="22"/>
        </w:numPr>
      </w:pPr>
      <w:r w:rsidRPr="00CC321B">
        <w:t xml:space="preserve">Cell re-selection requirements </w:t>
      </w:r>
      <w:r>
        <w:t>for</w:t>
      </w:r>
      <w:r w:rsidRPr="00CC321B">
        <w:t xml:space="preserve"> EUTRA-NR inter-RAT in idle mode</w:t>
      </w:r>
      <w:r>
        <w:t xml:space="preserve"> is based on option 1 in [1].</w:t>
      </w:r>
    </w:p>
    <w:p w14:paraId="3F795A85" w14:textId="77777777" w:rsidR="00E806C5" w:rsidRPr="00417D6F" w:rsidRDefault="00E806C5" w:rsidP="00E806C5">
      <w:pPr>
        <w:pStyle w:val="RAN4proposal"/>
        <w:numPr>
          <w:ilvl w:val="0"/>
          <w:numId w:val="22"/>
        </w:numPr>
      </w:pPr>
      <w:r>
        <w:t>In option 1 the delay for the longest DRX cycle is reduced with 1 DRX cycle.</w:t>
      </w:r>
    </w:p>
    <w:p w14:paraId="17211433" w14:textId="77777777" w:rsidR="00E806C5" w:rsidRPr="00E806C5" w:rsidRDefault="00E806C5" w:rsidP="00E806C5">
      <w:pPr>
        <w:pStyle w:val="RAN4proposal"/>
        <w:numPr>
          <w:ilvl w:val="0"/>
          <w:numId w:val="22"/>
        </w:numPr>
        <w:rPr>
          <w:lang w:val="en-GB"/>
        </w:rPr>
      </w:pPr>
      <w:r w:rsidRPr="00E806C5">
        <w:rPr>
          <w:lang w:val="en-GB"/>
        </w:rPr>
        <w:t>For E-UTRAN-NR inter-RAT measurement requirements:</w:t>
      </w:r>
    </w:p>
    <w:tbl>
      <w:tblPr>
        <w:tblStyle w:val="TableGrid"/>
        <w:tblW w:w="0" w:type="auto"/>
        <w:tblLook w:val="04A0" w:firstRow="1" w:lastRow="0" w:firstColumn="1" w:lastColumn="0" w:noHBand="0" w:noVBand="1"/>
      </w:tblPr>
      <w:tblGrid>
        <w:gridCol w:w="2404"/>
        <w:gridCol w:w="2404"/>
      </w:tblGrid>
      <w:tr w:rsidR="00E806C5" w:rsidRPr="005F45E2" w14:paraId="4242DCDF" w14:textId="77777777" w:rsidTr="00BD346C">
        <w:tc>
          <w:tcPr>
            <w:tcW w:w="2404" w:type="dxa"/>
          </w:tcPr>
          <w:p w14:paraId="6B1093AF" w14:textId="77777777" w:rsidR="00E806C5" w:rsidRPr="005F45E2" w:rsidRDefault="00E806C5" w:rsidP="00BD346C">
            <w:pPr>
              <w:ind w:right="-22"/>
              <w:rPr>
                <w:rFonts w:eastAsia="Calibri" w:cs="Times New Roman"/>
                <w:b/>
                <w:bCs/>
                <w:szCs w:val="20"/>
                <w:lang w:val="en-GB"/>
              </w:rPr>
            </w:pPr>
            <w:r w:rsidRPr="005F45E2">
              <w:rPr>
                <w:rFonts w:eastAsia="Calibri" w:cs="Times New Roman"/>
                <w:b/>
                <w:bCs/>
                <w:szCs w:val="20"/>
                <w:lang w:val="en-GB"/>
              </w:rPr>
              <w:t>DRX</w:t>
            </w:r>
          </w:p>
        </w:tc>
        <w:tc>
          <w:tcPr>
            <w:tcW w:w="2404" w:type="dxa"/>
          </w:tcPr>
          <w:p w14:paraId="75FE9263" w14:textId="77777777" w:rsidR="00E806C5" w:rsidRPr="005F45E2" w:rsidRDefault="00E806C5" w:rsidP="00BD346C">
            <w:pPr>
              <w:ind w:right="-22"/>
              <w:rPr>
                <w:rFonts w:eastAsia="Calibri" w:cs="Times New Roman"/>
                <w:b/>
                <w:bCs/>
                <w:szCs w:val="20"/>
                <w:lang w:val="en-GB"/>
              </w:rPr>
            </w:pPr>
            <w:r w:rsidRPr="005F45E2">
              <w:rPr>
                <w:rFonts w:eastAsia="Calibri" w:cs="Times New Roman"/>
                <w:b/>
                <w:bCs/>
                <w:szCs w:val="20"/>
                <w:lang w:val="en-GB"/>
              </w:rPr>
              <w:t>Option 4</w:t>
            </w:r>
          </w:p>
        </w:tc>
      </w:tr>
      <w:tr w:rsidR="00E806C5" w:rsidRPr="005F45E2" w14:paraId="0536D56A" w14:textId="77777777" w:rsidTr="00BD346C">
        <w:tc>
          <w:tcPr>
            <w:tcW w:w="2404" w:type="dxa"/>
          </w:tcPr>
          <w:p w14:paraId="1A202910" w14:textId="77777777" w:rsidR="00E806C5" w:rsidRPr="005F45E2" w:rsidRDefault="00E806C5" w:rsidP="00BD346C">
            <w:pPr>
              <w:ind w:right="-22"/>
              <w:rPr>
                <w:rFonts w:eastAsia="Calibri" w:cs="Times New Roman"/>
                <w:b/>
                <w:bCs/>
                <w:szCs w:val="20"/>
                <w:lang w:val="en-GB"/>
              </w:rPr>
            </w:pPr>
            <w:r w:rsidRPr="005F45E2">
              <w:rPr>
                <w:rFonts w:eastAsia="Calibri" w:cs="Times New Roman"/>
                <w:b/>
                <w:bCs/>
                <w:szCs w:val="20"/>
                <w:lang w:val="en-GB"/>
              </w:rPr>
              <w:t>0.32</w:t>
            </w:r>
          </w:p>
        </w:tc>
        <w:tc>
          <w:tcPr>
            <w:tcW w:w="2404" w:type="dxa"/>
          </w:tcPr>
          <w:p w14:paraId="5ED3FA51" w14:textId="77777777" w:rsidR="00E806C5" w:rsidRPr="005F45E2" w:rsidRDefault="00E806C5" w:rsidP="00BD346C">
            <w:pPr>
              <w:ind w:right="-22"/>
              <w:rPr>
                <w:rFonts w:eastAsia="Calibri" w:cs="Times New Roman"/>
                <w:b/>
                <w:bCs/>
                <w:szCs w:val="20"/>
                <w:lang w:val="en-GB"/>
              </w:rPr>
            </w:pPr>
            <w:r w:rsidRPr="005F45E2">
              <w:rPr>
                <w:rFonts w:eastAsia="Calibri" w:cs="Times New Roman"/>
                <w:b/>
                <w:bCs/>
                <w:szCs w:val="20"/>
                <w:lang w:val="en-GB"/>
              </w:rPr>
              <w:t>6.08</w:t>
            </w:r>
          </w:p>
        </w:tc>
      </w:tr>
      <w:tr w:rsidR="00E806C5" w:rsidRPr="005F45E2" w14:paraId="55AA188E" w14:textId="77777777" w:rsidTr="00BD346C">
        <w:tc>
          <w:tcPr>
            <w:tcW w:w="2404" w:type="dxa"/>
          </w:tcPr>
          <w:p w14:paraId="23A5EAC6" w14:textId="77777777" w:rsidR="00E806C5" w:rsidRPr="005F45E2" w:rsidRDefault="00E806C5" w:rsidP="00BD346C">
            <w:pPr>
              <w:ind w:right="-22"/>
              <w:rPr>
                <w:rFonts w:eastAsia="Calibri" w:cs="Times New Roman"/>
                <w:b/>
                <w:bCs/>
                <w:szCs w:val="20"/>
                <w:lang w:val="en-GB"/>
              </w:rPr>
            </w:pPr>
            <w:r w:rsidRPr="005F45E2">
              <w:rPr>
                <w:rFonts w:eastAsia="Calibri" w:cs="Times New Roman"/>
                <w:b/>
                <w:bCs/>
                <w:szCs w:val="20"/>
                <w:lang w:val="en-GB"/>
              </w:rPr>
              <w:t>0.64</w:t>
            </w:r>
          </w:p>
        </w:tc>
        <w:tc>
          <w:tcPr>
            <w:tcW w:w="2404" w:type="dxa"/>
          </w:tcPr>
          <w:p w14:paraId="2F2C684D" w14:textId="77777777" w:rsidR="00E806C5" w:rsidRPr="005F45E2" w:rsidRDefault="00E806C5" w:rsidP="00BD346C">
            <w:pPr>
              <w:ind w:right="-22"/>
              <w:rPr>
                <w:rFonts w:eastAsia="Calibri" w:cs="Times New Roman"/>
                <w:b/>
                <w:bCs/>
                <w:szCs w:val="20"/>
                <w:lang w:val="en-GB"/>
              </w:rPr>
            </w:pPr>
            <w:r w:rsidRPr="005F45E2">
              <w:rPr>
                <w:rFonts w:eastAsia="Calibri" w:cs="Times New Roman"/>
                <w:b/>
                <w:bCs/>
                <w:szCs w:val="20"/>
                <w:lang w:val="en-GB"/>
              </w:rPr>
              <w:t>8.96</w:t>
            </w:r>
          </w:p>
        </w:tc>
      </w:tr>
      <w:tr w:rsidR="00E806C5" w:rsidRPr="005F45E2" w14:paraId="018E128E" w14:textId="77777777" w:rsidTr="00BD346C">
        <w:tc>
          <w:tcPr>
            <w:tcW w:w="2404" w:type="dxa"/>
          </w:tcPr>
          <w:p w14:paraId="797CDD78" w14:textId="77777777" w:rsidR="00E806C5" w:rsidRPr="005F45E2" w:rsidRDefault="00E806C5" w:rsidP="00BD346C">
            <w:pPr>
              <w:ind w:right="-22"/>
              <w:rPr>
                <w:rFonts w:eastAsia="Calibri" w:cs="Times New Roman"/>
                <w:b/>
                <w:bCs/>
                <w:szCs w:val="20"/>
                <w:lang w:val="en-GB"/>
              </w:rPr>
            </w:pPr>
            <w:r w:rsidRPr="005F45E2">
              <w:rPr>
                <w:rFonts w:eastAsia="Calibri" w:cs="Times New Roman"/>
                <w:b/>
                <w:bCs/>
                <w:szCs w:val="20"/>
                <w:lang w:val="en-GB"/>
              </w:rPr>
              <w:t>1.28</w:t>
            </w:r>
          </w:p>
        </w:tc>
        <w:tc>
          <w:tcPr>
            <w:tcW w:w="2404" w:type="dxa"/>
          </w:tcPr>
          <w:p w14:paraId="46493549" w14:textId="77777777" w:rsidR="00E806C5" w:rsidRPr="005F45E2" w:rsidRDefault="00E806C5" w:rsidP="00BD346C">
            <w:pPr>
              <w:ind w:right="-22"/>
              <w:rPr>
                <w:rFonts w:eastAsia="Calibri" w:cs="Times New Roman"/>
                <w:b/>
                <w:bCs/>
                <w:szCs w:val="20"/>
                <w:lang w:val="en-GB"/>
              </w:rPr>
            </w:pPr>
            <w:r w:rsidRPr="005F45E2">
              <w:rPr>
                <w:rFonts w:eastAsia="Calibri" w:cs="Times New Roman"/>
                <w:b/>
                <w:bCs/>
                <w:szCs w:val="20"/>
                <w:lang w:val="en-GB"/>
              </w:rPr>
              <w:t>11.52</w:t>
            </w:r>
          </w:p>
        </w:tc>
      </w:tr>
    </w:tbl>
    <w:p w14:paraId="03C5B811" w14:textId="131CE216" w:rsidR="00E806C5" w:rsidRDefault="00E806C5" w:rsidP="00E806C5">
      <w:pPr>
        <w:rPr>
          <w:highlight w:val="yellow"/>
        </w:rPr>
      </w:pPr>
    </w:p>
    <w:p w14:paraId="01C4FCBA" w14:textId="77777777" w:rsidR="00E806C5" w:rsidRDefault="00E806C5" w:rsidP="00E806C5">
      <w:pPr>
        <w:pStyle w:val="RAN4proposal"/>
        <w:rPr>
          <w:lang w:val="en-GB"/>
        </w:rPr>
      </w:pPr>
      <w:r>
        <w:rPr>
          <w:lang w:val="en-GB"/>
        </w:rPr>
        <w:t>For NR-E-UREAN inter-RAT measurement requirements:</w:t>
      </w:r>
    </w:p>
    <w:tbl>
      <w:tblPr>
        <w:tblStyle w:val="TableGrid"/>
        <w:tblW w:w="0" w:type="auto"/>
        <w:tblLook w:val="04A0" w:firstRow="1" w:lastRow="0" w:firstColumn="1" w:lastColumn="0" w:noHBand="0" w:noVBand="1"/>
      </w:tblPr>
      <w:tblGrid>
        <w:gridCol w:w="2404"/>
        <w:gridCol w:w="2404"/>
      </w:tblGrid>
      <w:tr w:rsidR="00E806C5" w:rsidRPr="005F45E2" w14:paraId="44AC77A7" w14:textId="77777777" w:rsidTr="00BD346C">
        <w:tc>
          <w:tcPr>
            <w:tcW w:w="2404" w:type="dxa"/>
          </w:tcPr>
          <w:p w14:paraId="7D201CCB" w14:textId="77777777" w:rsidR="00E806C5" w:rsidRPr="005F45E2" w:rsidRDefault="00E806C5" w:rsidP="00BD346C">
            <w:pPr>
              <w:ind w:right="-22"/>
              <w:rPr>
                <w:rFonts w:eastAsia="Calibri" w:cs="Times New Roman"/>
                <w:b/>
                <w:bCs/>
                <w:szCs w:val="20"/>
                <w:lang w:val="en-GB"/>
              </w:rPr>
            </w:pPr>
            <w:r w:rsidRPr="005F45E2">
              <w:rPr>
                <w:rFonts w:eastAsia="Calibri" w:cs="Times New Roman"/>
                <w:b/>
                <w:bCs/>
                <w:szCs w:val="20"/>
                <w:lang w:val="en-GB"/>
              </w:rPr>
              <w:t>DRX</w:t>
            </w:r>
          </w:p>
        </w:tc>
        <w:tc>
          <w:tcPr>
            <w:tcW w:w="2404" w:type="dxa"/>
          </w:tcPr>
          <w:p w14:paraId="53FDA4EA" w14:textId="77777777" w:rsidR="00E806C5" w:rsidRPr="005F45E2" w:rsidRDefault="00E806C5" w:rsidP="00BD346C">
            <w:pPr>
              <w:ind w:right="-22"/>
              <w:rPr>
                <w:rFonts w:eastAsia="Calibri" w:cs="Times New Roman"/>
                <w:b/>
                <w:bCs/>
                <w:szCs w:val="20"/>
                <w:lang w:val="en-GB"/>
              </w:rPr>
            </w:pPr>
            <w:r w:rsidRPr="005F45E2">
              <w:rPr>
                <w:rFonts w:eastAsia="Calibri" w:cs="Times New Roman"/>
                <w:b/>
                <w:bCs/>
                <w:szCs w:val="20"/>
                <w:lang w:val="en-GB"/>
              </w:rPr>
              <w:t>Option 4</w:t>
            </w:r>
          </w:p>
        </w:tc>
      </w:tr>
      <w:tr w:rsidR="00E806C5" w:rsidRPr="005F45E2" w14:paraId="6CE22A5F" w14:textId="77777777" w:rsidTr="00BD346C">
        <w:tc>
          <w:tcPr>
            <w:tcW w:w="2404" w:type="dxa"/>
          </w:tcPr>
          <w:p w14:paraId="277728EC" w14:textId="77777777" w:rsidR="00E806C5" w:rsidRPr="005F45E2" w:rsidRDefault="00E806C5" w:rsidP="00BD346C">
            <w:pPr>
              <w:ind w:right="-22"/>
              <w:rPr>
                <w:rFonts w:eastAsia="Calibri" w:cs="Times New Roman"/>
                <w:b/>
                <w:bCs/>
                <w:szCs w:val="20"/>
                <w:lang w:val="en-GB"/>
              </w:rPr>
            </w:pPr>
            <w:r w:rsidRPr="005F45E2">
              <w:rPr>
                <w:rFonts w:eastAsia="Calibri" w:cs="Times New Roman"/>
                <w:b/>
                <w:bCs/>
                <w:szCs w:val="20"/>
                <w:lang w:val="en-GB"/>
              </w:rPr>
              <w:t>0.32</w:t>
            </w:r>
          </w:p>
        </w:tc>
        <w:tc>
          <w:tcPr>
            <w:tcW w:w="2404" w:type="dxa"/>
          </w:tcPr>
          <w:p w14:paraId="2169A4C0" w14:textId="77777777" w:rsidR="00E806C5" w:rsidRPr="005F45E2" w:rsidRDefault="00E806C5" w:rsidP="00BD346C">
            <w:pPr>
              <w:ind w:right="-22"/>
              <w:rPr>
                <w:rFonts w:eastAsia="Calibri" w:cs="Times New Roman"/>
                <w:b/>
                <w:bCs/>
                <w:szCs w:val="20"/>
                <w:lang w:val="en-GB"/>
              </w:rPr>
            </w:pPr>
            <w:r w:rsidRPr="005F45E2">
              <w:rPr>
                <w:rFonts w:eastAsia="Calibri" w:cs="Times New Roman"/>
                <w:b/>
                <w:bCs/>
                <w:szCs w:val="20"/>
                <w:lang w:val="en-GB"/>
              </w:rPr>
              <w:t>6.</w:t>
            </w:r>
            <w:r>
              <w:rPr>
                <w:rFonts w:eastAsia="Calibri" w:cs="Times New Roman"/>
                <w:b/>
                <w:bCs/>
                <w:szCs w:val="20"/>
                <w:lang w:val="en-GB"/>
              </w:rPr>
              <w:t>72</w:t>
            </w:r>
          </w:p>
        </w:tc>
      </w:tr>
      <w:tr w:rsidR="00E806C5" w:rsidRPr="005F45E2" w14:paraId="32B38C7B" w14:textId="77777777" w:rsidTr="00BD346C">
        <w:tc>
          <w:tcPr>
            <w:tcW w:w="2404" w:type="dxa"/>
          </w:tcPr>
          <w:p w14:paraId="3B80696F" w14:textId="77777777" w:rsidR="00E806C5" w:rsidRPr="005F45E2" w:rsidRDefault="00E806C5" w:rsidP="00BD346C">
            <w:pPr>
              <w:ind w:right="-22"/>
              <w:rPr>
                <w:rFonts w:eastAsia="Calibri" w:cs="Times New Roman"/>
                <w:b/>
                <w:bCs/>
                <w:szCs w:val="20"/>
                <w:lang w:val="en-GB"/>
              </w:rPr>
            </w:pPr>
            <w:r w:rsidRPr="005F45E2">
              <w:rPr>
                <w:rFonts w:eastAsia="Calibri" w:cs="Times New Roman"/>
                <w:b/>
                <w:bCs/>
                <w:szCs w:val="20"/>
                <w:lang w:val="en-GB"/>
              </w:rPr>
              <w:t>0.64</w:t>
            </w:r>
          </w:p>
        </w:tc>
        <w:tc>
          <w:tcPr>
            <w:tcW w:w="2404" w:type="dxa"/>
          </w:tcPr>
          <w:p w14:paraId="4859A8F5" w14:textId="77777777" w:rsidR="00E806C5" w:rsidRPr="005F45E2" w:rsidRDefault="00E806C5" w:rsidP="00BD346C">
            <w:pPr>
              <w:ind w:right="-22"/>
              <w:rPr>
                <w:rFonts w:eastAsia="Calibri" w:cs="Times New Roman"/>
                <w:b/>
                <w:bCs/>
                <w:szCs w:val="20"/>
                <w:lang w:val="en-GB"/>
              </w:rPr>
            </w:pPr>
            <w:r>
              <w:rPr>
                <w:rFonts w:eastAsia="Calibri" w:cs="Times New Roman"/>
                <w:b/>
                <w:bCs/>
                <w:szCs w:val="20"/>
                <w:lang w:val="en-GB"/>
              </w:rPr>
              <w:t>9.6</w:t>
            </w:r>
          </w:p>
        </w:tc>
      </w:tr>
      <w:tr w:rsidR="00E806C5" w:rsidRPr="005F45E2" w14:paraId="1CF0465D" w14:textId="77777777" w:rsidTr="00BD346C">
        <w:tc>
          <w:tcPr>
            <w:tcW w:w="2404" w:type="dxa"/>
          </w:tcPr>
          <w:p w14:paraId="2D211D7B" w14:textId="77777777" w:rsidR="00E806C5" w:rsidRPr="005F45E2" w:rsidRDefault="00E806C5" w:rsidP="00BD346C">
            <w:pPr>
              <w:ind w:right="-22"/>
              <w:rPr>
                <w:rFonts w:eastAsia="Calibri" w:cs="Times New Roman"/>
                <w:b/>
                <w:bCs/>
                <w:szCs w:val="20"/>
                <w:lang w:val="en-GB"/>
              </w:rPr>
            </w:pPr>
            <w:r w:rsidRPr="005F45E2">
              <w:rPr>
                <w:rFonts w:eastAsia="Calibri" w:cs="Times New Roman"/>
                <w:b/>
                <w:bCs/>
                <w:szCs w:val="20"/>
                <w:lang w:val="en-GB"/>
              </w:rPr>
              <w:t>1.28</w:t>
            </w:r>
          </w:p>
        </w:tc>
        <w:tc>
          <w:tcPr>
            <w:tcW w:w="2404" w:type="dxa"/>
          </w:tcPr>
          <w:p w14:paraId="6A74C682" w14:textId="77777777" w:rsidR="00E806C5" w:rsidRPr="005F45E2" w:rsidRDefault="00E806C5" w:rsidP="00BD346C">
            <w:pPr>
              <w:ind w:right="-22"/>
              <w:rPr>
                <w:rFonts w:eastAsia="Calibri" w:cs="Times New Roman"/>
                <w:b/>
                <w:bCs/>
                <w:szCs w:val="20"/>
                <w:lang w:val="en-GB"/>
              </w:rPr>
            </w:pPr>
            <w:r w:rsidRPr="005F45E2">
              <w:rPr>
                <w:rFonts w:eastAsia="Calibri" w:cs="Times New Roman"/>
                <w:b/>
                <w:bCs/>
                <w:szCs w:val="20"/>
                <w:lang w:val="en-GB"/>
              </w:rPr>
              <w:t>11.52</w:t>
            </w:r>
          </w:p>
        </w:tc>
      </w:tr>
    </w:tbl>
    <w:p w14:paraId="561A1007" w14:textId="77777777" w:rsidR="00E806C5" w:rsidRPr="00E806C5" w:rsidRDefault="00E806C5" w:rsidP="00E806C5">
      <w:pPr>
        <w:rPr>
          <w:highlight w:val="yellow"/>
        </w:rPr>
      </w:pPr>
    </w:p>
    <w:p w14:paraId="3DAFBD41" w14:textId="77777777" w:rsidR="003B659E" w:rsidRPr="0095295C" w:rsidRDefault="003B659E" w:rsidP="0008612A">
      <w:pPr>
        <w:pStyle w:val="RAN4H1"/>
      </w:pPr>
      <w:r w:rsidRPr="0095295C">
        <w:t>References</w:t>
      </w:r>
    </w:p>
    <w:p w14:paraId="7BF34BA9" w14:textId="0689A57F" w:rsidR="00687FA0" w:rsidRPr="00E806C5" w:rsidRDefault="006E7805" w:rsidP="00E806C5">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Hlk40291163"/>
      <w:bookmarkStart w:id="6" w:name="_Ref431017336"/>
      <w:r w:rsidRPr="00B218B1">
        <w:rPr>
          <w:rFonts w:eastAsia="Calibri" w:cs="Times New Roman"/>
          <w:szCs w:val="20"/>
          <w:lang w:val="en-GB"/>
        </w:rPr>
        <w:t>R4-2005358</w:t>
      </w:r>
      <w:r>
        <w:rPr>
          <w:rFonts w:eastAsia="Calibri" w:cs="Times New Roman"/>
          <w:szCs w:val="20"/>
          <w:lang w:val="en-GB"/>
        </w:rPr>
        <w:t xml:space="preserve">, </w:t>
      </w:r>
      <w:r w:rsidRPr="00A161DB">
        <w:rPr>
          <w:rFonts w:eastAsia="Calibri" w:cs="Times New Roman"/>
          <w:szCs w:val="20"/>
        </w:rPr>
        <w:t>WF on RRM for NR HST</w:t>
      </w:r>
      <w:r>
        <w:rPr>
          <w:rFonts w:eastAsia="Times New Roman" w:cs="Times New Roman"/>
          <w:szCs w:val="20"/>
          <w:lang w:val="en-GB"/>
        </w:rPr>
        <w:t>, CMCC</w:t>
      </w:r>
      <w:bookmarkEnd w:id="5"/>
      <w:bookmarkEnd w:id="6"/>
    </w:p>
    <w:sectPr w:rsidR="00687FA0" w:rsidRPr="00E806C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10"/>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1"/>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8"/>
  </w:num>
  <w:num w:numId="22">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6DCA"/>
    <w:rsid w:val="0008438A"/>
    <w:rsid w:val="0008612A"/>
    <w:rsid w:val="000A0296"/>
    <w:rsid w:val="000A576C"/>
    <w:rsid w:val="000B0056"/>
    <w:rsid w:val="0010671C"/>
    <w:rsid w:val="00141D43"/>
    <w:rsid w:val="001745F8"/>
    <w:rsid w:val="00176671"/>
    <w:rsid w:val="001838CF"/>
    <w:rsid w:val="001C2F6D"/>
    <w:rsid w:val="001E30F6"/>
    <w:rsid w:val="00235F5C"/>
    <w:rsid w:val="002B4922"/>
    <w:rsid w:val="002B5C89"/>
    <w:rsid w:val="002C2D19"/>
    <w:rsid w:val="002D10FA"/>
    <w:rsid w:val="002D4C55"/>
    <w:rsid w:val="00363CF1"/>
    <w:rsid w:val="003B659E"/>
    <w:rsid w:val="00417AA0"/>
    <w:rsid w:val="00417D6F"/>
    <w:rsid w:val="0043750A"/>
    <w:rsid w:val="004B7B4A"/>
    <w:rsid w:val="004E5E66"/>
    <w:rsid w:val="00503B4D"/>
    <w:rsid w:val="00504EE9"/>
    <w:rsid w:val="005433E0"/>
    <w:rsid w:val="0054442C"/>
    <w:rsid w:val="00550285"/>
    <w:rsid w:val="00577A57"/>
    <w:rsid w:val="00577E81"/>
    <w:rsid w:val="005836F8"/>
    <w:rsid w:val="005918FA"/>
    <w:rsid w:val="005E3125"/>
    <w:rsid w:val="005E61A8"/>
    <w:rsid w:val="005F45E2"/>
    <w:rsid w:val="005F6419"/>
    <w:rsid w:val="00617400"/>
    <w:rsid w:val="00664950"/>
    <w:rsid w:val="00683220"/>
    <w:rsid w:val="00687FA0"/>
    <w:rsid w:val="006B7010"/>
    <w:rsid w:val="006E7805"/>
    <w:rsid w:val="007145FF"/>
    <w:rsid w:val="00751515"/>
    <w:rsid w:val="007525CE"/>
    <w:rsid w:val="00785232"/>
    <w:rsid w:val="007C3ED0"/>
    <w:rsid w:val="00806A76"/>
    <w:rsid w:val="00811C9D"/>
    <w:rsid w:val="00816C80"/>
    <w:rsid w:val="00841BCD"/>
    <w:rsid w:val="008826C1"/>
    <w:rsid w:val="008F76A8"/>
    <w:rsid w:val="009042BD"/>
    <w:rsid w:val="009557A8"/>
    <w:rsid w:val="00977E1D"/>
    <w:rsid w:val="009C003D"/>
    <w:rsid w:val="00A22B78"/>
    <w:rsid w:val="00A25AE5"/>
    <w:rsid w:val="00A37002"/>
    <w:rsid w:val="00A704F9"/>
    <w:rsid w:val="00AA1B0E"/>
    <w:rsid w:val="00AC5CA7"/>
    <w:rsid w:val="00AD58AB"/>
    <w:rsid w:val="00AE56B1"/>
    <w:rsid w:val="00B73862"/>
    <w:rsid w:val="00BA6900"/>
    <w:rsid w:val="00BA6E48"/>
    <w:rsid w:val="00BA724E"/>
    <w:rsid w:val="00BF2218"/>
    <w:rsid w:val="00C62973"/>
    <w:rsid w:val="00C94120"/>
    <w:rsid w:val="00CC321B"/>
    <w:rsid w:val="00CD7492"/>
    <w:rsid w:val="00CE3A6B"/>
    <w:rsid w:val="00CE3DD0"/>
    <w:rsid w:val="00D00211"/>
    <w:rsid w:val="00D06309"/>
    <w:rsid w:val="00D27872"/>
    <w:rsid w:val="00D351EA"/>
    <w:rsid w:val="00D43403"/>
    <w:rsid w:val="00D62E71"/>
    <w:rsid w:val="00D740CA"/>
    <w:rsid w:val="00D85728"/>
    <w:rsid w:val="00D97F4E"/>
    <w:rsid w:val="00DA2EF9"/>
    <w:rsid w:val="00DD555A"/>
    <w:rsid w:val="00DF2997"/>
    <w:rsid w:val="00E806C5"/>
    <w:rsid w:val="00E861ED"/>
    <w:rsid w:val="00EA17AC"/>
    <w:rsid w:val="00EC7BC3"/>
    <w:rsid w:val="00ED7600"/>
    <w:rsid w:val="00EF2A70"/>
    <w:rsid w:val="00F0204D"/>
    <w:rsid w:val="00F1362C"/>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16436-58F1-4F62-B034-7F4BA8E3F21E}">
  <ds:schemaRefs>
    <ds:schemaRef ds:uri="http://schemas.microsoft.com/sharepoint/v3/contenttype/forms"/>
  </ds:schemaRefs>
</ds:datastoreItem>
</file>

<file path=customXml/itemProps2.xml><?xml version="1.0" encoding="utf-8"?>
<ds:datastoreItem xmlns:ds="http://schemas.openxmlformats.org/officeDocument/2006/customXml" ds:itemID="{29745BC2-746E-4FE5-974C-3AB36005DEF9}">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3B383533-D766-40DE-A535-977A632C4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6A85C1-9095-42AE-A32A-DE24AF5AB8A0}">
  <ds:schemaRefs>
    <ds:schemaRef ds:uri="Microsoft.SharePoint.Taxonomy.ContentTypeSync"/>
  </ds:schemaRefs>
</ds:datastoreItem>
</file>

<file path=customXml/itemProps5.xml><?xml version="1.0" encoding="utf-8"?>
<ds:datastoreItem xmlns:ds="http://schemas.openxmlformats.org/officeDocument/2006/customXml" ds:itemID="{FC45C09C-C9A5-4C52-A22A-F32D387D225E}">
  <ds:schemaRefs>
    <ds:schemaRef ds:uri="http://schemas.microsoft.com/sharepoint/events"/>
  </ds:schemaRefs>
</ds:datastoreItem>
</file>

<file path=customXml/itemProps6.xml><?xml version="1.0" encoding="utf-8"?>
<ds:datastoreItem xmlns:ds="http://schemas.openxmlformats.org/officeDocument/2006/customXml" ds:itemID="{10743DA9-E672-42FD-8B10-A6569A23F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779</Words>
  <Characters>4444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2020-05-15T18:12:00Z</dcterms:created>
  <dcterms:modified xsi:type="dcterms:W3CDTF">2020-05-15T18:12:00Z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