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2B77F2A6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FD18B6">
        <w:rPr>
          <w:rFonts w:ascii="Arial" w:hAnsi="Arial" w:cs="Arial"/>
          <w:b/>
          <w:sz w:val="24"/>
          <w:szCs w:val="24"/>
        </w:rPr>
        <w:t>R4-200</w:t>
      </w:r>
      <w:r w:rsidR="00FD18B6" w:rsidRPr="00FD18B6">
        <w:rPr>
          <w:rFonts w:ascii="Arial" w:hAnsi="Arial" w:cs="Arial"/>
          <w:b/>
          <w:sz w:val="24"/>
          <w:szCs w:val="24"/>
        </w:rPr>
        <w:t>6206</w:t>
      </w:r>
    </w:p>
    <w:p w14:paraId="27E5FE9C" w14:textId="5465ECC4" w:rsidR="00303915" w:rsidRPr="00554399" w:rsidRDefault="00303915" w:rsidP="0030391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>
        <w:rPr>
          <w:rFonts w:ascii="Arial" w:eastAsia="SimSun" w:hAnsi="Arial"/>
          <w:b/>
          <w:sz w:val="24"/>
          <w:szCs w:val="24"/>
          <w:lang w:eastAsia="zh-CN"/>
        </w:rPr>
        <w:t>5 May</w:t>
      </w:r>
      <w:r w:rsidRPr="0055439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55439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5 June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55DD9880" w14:textId="3818C43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="00E05D39">
        <w:rPr>
          <w:sz w:val="24"/>
          <w:szCs w:val="24"/>
        </w:rPr>
        <w:tab/>
        <w:t>6.1</w:t>
      </w:r>
      <w:r w:rsidR="006A53C5">
        <w:rPr>
          <w:sz w:val="24"/>
          <w:szCs w:val="24"/>
        </w:rPr>
        <w:t>1</w:t>
      </w:r>
      <w:r w:rsidR="00E05D39">
        <w:rPr>
          <w:sz w:val="24"/>
          <w:szCs w:val="24"/>
        </w:rPr>
        <w:t>.</w:t>
      </w:r>
      <w:r w:rsidR="006A53C5">
        <w:rPr>
          <w:sz w:val="24"/>
          <w:szCs w:val="24"/>
        </w:rPr>
        <w:t>2.</w:t>
      </w:r>
      <w:r w:rsidR="009A6EDF">
        <w:rPr>
          <w:sz w:val="24"/>
          <w:szCs w:val="24"/>
        </w:rPr>
        <w:t>4</w:t>
      </w:r>
    </w:p>
    <w:p w14:paraId="31303A92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2243C53D" w14:textId="7A583802" w:rsidR="00303915" w:rsidRPr="00303915" w:rsidRDefault="00303915" w:rsidP="00E05D39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="00E05D39">
        <w:rPr>
          <w:sz w:val="24"/>
          <w:szCs w:val="24"/>
        </w:rPr>
        <w:tab/>
      </w:r>
      <w:r w:rsidR="006A53C5" w:rsidRPr="006A53C5">
        <w:rPr>
          <w:sz w:val="24"/>
          <w:szCs w:val="24"/>
          <w:lang w:val="en-US"/>
        </w:rPr>
        <w:t xml:space="preserve">Discussion on </w:t>
      </w:r>
      <w:r w:rsidR="009A6EDF">
        <w:rPr>
          <w:sz w:val="24"/>
          <w:szCs w:val="24"/>
          <w:lang w:val="en-US"/>
        </w:rPr>
        <w:t xml:space="preserve">RRM </w:t>
      </w:r>
      <w:r w:rsidR="006A53C5">
        <w:rPr>
          <w:sz w:val="24"/>
          <w:szCs w:val="24"/>
          <w:lang w:val="en-US"/>
        </w:rPr>
        <w:t xml:space="preserve">requirements for </w:t>
      </w:r>
      <w:r w:rsidR="009A6EDF">
        <w:rPr>
          <w:sz w:val="24"/>
          <w:szCs w:val="24"/>
          <w:lang w:val="en-US"/>
        </w:rPr>
        <w:t>Multi-TRP</w:t>
      </w:r>
    </w:p>
    <w:p w14:paraId="1CF2729B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1C2355B0" w14:textId="63DE68F1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="00E05D39">
        <w:rPr>
          <w:sz w:val="24"/>
          <w:szCs w:val="24"/>
        </w:rPr>
        <w:tab/>
      </w:r>
      <w:r w:rsidRPr="00303915">
        <w:rPr>
          <w:sz w:val="24"/>
          <w:szCs w:val="24"/>
        </w:rPr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2DC659DD" w14:textId="44F14AA7" w:rsidR="00303915" w:rsidRPr="0079692E" w:rsidRDefault="00303915" w:rsidP="00303915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>In RAN4#94e</w:t>
      </w:r>
      <w:r w:rsidR="00E05D39" w:rsidRPr="0079692E">
        <w:rPr>
          <w:sz w:val="20"/>
          <w:szCs w:val="20"/>
        </w:rPr>
        <w:t>-Bis</w:t>
      </w:r>
      <w:r w:rsidRPr="0079692E">
        <w:rPr>
          <w:sz w:val="20"/>
          <w:szCs w:val="20"/>
        </w:rPr>
        <w:t xml:space="preserve"> </w:t>
      </w:r>
      <w:r w:rsidR="00FD18B6" w:rsidRPr="0079692E">
        <w:rPr>
          <w:sz w:val="20"/>
          <w:szCs w:val="20"/>
        </w:rPr>
        <w:t xml:space="preserve">possible update to </w:t>
      </w:r>
      <w:r w:rsidR="001F0912">
        <w:rPr>
          <w:sz w:val="20"/>
          <w:szCs w:val="20"/>
        </w:rPr>
        <w:t xml:space="preserve">RRM </w:t>
      </w:r>
      <w:r w:rsidR="00FD18B6" w:rsidRPr="0079692E">
        <w:rPr>
          <w:sz w:val="20"/>
          <w:szCs w:val="20"/>
        </w:rPr>
        <w:t>requirements with multi-TRP was discussed. The options to be considered have been captured in the approved</w:t>
      </w:r>
      <w:r w:rsidRPr="0079692E">
        <w:rPr>
          <w:sz w:val="20"/>
          <w:szCs w:val="20"/>
        </w:rPr>
        <w:t xml:space="preserve"> way forward [1]. In this contribution, we provide our views </w:t>
      </w:r>
      <w:r w:rsidR="004465E6" w:rsidRPr="0079692E">
        <w:rPr>
          <w:sz w:val="20"/>
          <w:szCs w:val="20"/>
        </w:rPr>
        <w:t xml:space="preserve">on </w:t>
      </w:r>
      <w:r w:rsidR="00FD18B6" w:rsidRPr="0079692E">
        <w:rPr>
          <w:sz w:val="20"/>
          <w:szCs w:val="20"/>
        </w:rPr>
        <w:t xml:space="preserve">requirements due to multi-TRP transmission for </w:t>
      </w:r>
      <w:proofErr w:type="spellStart"/>
      <w:r w:rsidR="00FD18B6" w:rsidRPr="0079692E">
        <w:rPr>
          <w:sz w:val="20"/>
          <w:szCs w:val="20"/>
        </w:rPr>
        <w:t>eMIMO</w:t>
      </w:r>
      <w:proofErr w:type="spellEnd"/>
      <w:r w:rsidRPr="0079692E">
        <w:rPr>
          <w:sz w:val="20"/>
          <w:szCs w:val="20"/>
        </w:rPr>
        <w:t xml:space="preserve">. </w:t>
      </w:r>
    </w:p>
    <w:p w14:paraId="2D723DD7" w14:textId="77777777" w:rsidR="00303915" w:rsidRDefault="00303915" w:rsidP="00303915">
      <w:pPr>
        <w:pStyle w:val="Heading1"/>
      </w:pPr>
      <w:r>
        <w:t>2. Discussion</w:t>
      </w:r>
    </w:p>
    <w:p w14:paraId="29DC6063" w14:textId="5BE5B1EC" w:rsidR="0068569C" w:rsidRPr="0079692E" w:rsidRDefault="0068569C" w:rsidP="0068569C">
      <w:pPr>
        <w:spacing w:after="180"/>
        <w:rPr>
          <w:rFonts w:eastAsia="SimSun"/>
          <w:sz w:val="20"/>
          <w:szCs w:val="20"/>
          <w:lang w:val="en-GB" w:eastAsia="en-GB"/>
        </w:rPr>
      </w:pPr>
      <w:r w:rsidRPr="0079692E">
        <w:rPr>
          <w:rFonts w:eastAsia="SimSun"/>
          <w:sz w:val="20"/>
          <w:szCs w:val="20"/>
          <w:lang w:val="en-GB" w:eastAsia="en-GB"/>
        </w:rPr>
        <w:t xml:space="preserve">The agreements in [1] related to </w:t>
      </w:r>
      <w:r w:rsidR="00420364" w:rsidRPr="0079692E">
        <w:rPr>
          <w:rFonts w:eastAsia="SimSun"/>
          <w:sz w:val="20"/>
          <w:szCs w:val="20"/>
          <w:lang w:val="en-GB" w:eastAsia="en-GB"/>
        </w:rPr>
        <w:t>RRM requirements for multi-TRP</w:t>
      </w:r>
      <w:r w:rsidRPr="0079692E">
        <w:rPr>
          <w:rFonts w:eastAsia="SimSun"/>
          <w:sz w:val="20"/>
          <w:szCs w:val="20"/>
          <w:lang w:val="en-GB" w:eastAsia="en-GB"/>
        </w:rPr>
        <w:t>:</w:t>
      </w:r>
    </w:p>
    <w:p w14:paraId="72539957" w14:textId="7384F0D7" w:rsidR="00420364" w:rsidRPr="00D96B6B" w:rsidRDefault="00420364" w:rsidP="004D2C03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D96B6B">
        <w:rPr>
          <w:rFonts w:ascii="Times New Roman" w:hAnsi="Times New Roman" w:cs="Times New Roman"/>
          <w:sz w:val="20"/>
          <w:szCs w:val="20"/>
        </w:rPr>
        <w:t>No need to change MRTD requirement for FR2 intra-band CA scenario to enable multi-TRP transmission</w:t>
      </w:r>
    </w:p>
    <w:p w14:paraId="4E1868C2" w14:textId="70E32BDE" w:rsidR="00420364" w:rsidRPr="0079692E" w:rsidRDefault="00420364" w:rsidP="00420364">
      <w:pPr>
        <w:spacing w:after="120"/>
        <w:rPr>
          <w:sz w:val="20"/>
          <w:szCs w:val="20"/>
        </w:rPr>
      </w:pPr>
    </w:p>
    <w:p w14:paraId="5616CA73" w14:textId="6940B735" w:rsidR="00420364" w:rsidRPr="0079692E" w:rsidRDefault="004D2C03" w:rsidP="00420364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>The open issues related to multi-TRP are:</w:t>
      </w:r>
    </w:p>
    <w:p w14:paraId="7CD9AA8A" w14:textId="16F8E778" w:rsidR="005B4A40" w:rsidRPr="00D96B6B" w:rsidRDefault="005B4A40" w:rsidP="005B4A40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D96B6B">
        <w:rPr>
          <w:rFonts w:ascii="Times New Roman" w:hAnsi="Times New Roman" w:cs="Times New Roman"/>
          <w:sz w:val="20"/>
          <w:szCs w:val="20"/>
        </w:rPr>
        <w:t>The necessity of change on intra-band EN-DC MRTD/MTTD to enable multi-TRP transmission</w:t>
      </w:r>
    </w:p>
    <w:p w14:paraId="2B07551B" w14:textId="4A994B45" w:rsidR="005B4A40" w:rsidRPr="00D96B6B" w:rsidRDefault="005B4A40" w:rsidP="005B4A40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D96B6B">
        <w:rPr>
          <w:rFonts w:ascii="Times New Roman" w:hAnsi="Times New Roman" w:cs="Times New Roman"/>
          <w:sz w:val="20"/>
          <w:szCs w:val="20"/>
        </w:rPr>
        <w:t>The necessity of change on FR1 intra-band CA MRTD to enable multi-TRP transmission</w:t>
      </w:r>
    </w:p>
    <w:p w14:paraId="72C166D5" w14:textId="4E3627CE" w:rsidR="004D2C03" w:rsidRPr="0079692E" w:rsidRDefault="008D7696" w:rsidP="005B4A40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 xml:space="preserve">The discussion in last meeting was focused on whether the MRTD/MTTD requirements for intra-band EN-DC and MRTD requirements for FR1 intra-band CA are still applicable with multi-TRP for NR as the requirements defined are under the assumption of co-located deployment. </w:t>
      </w:r>
    </w:p>
    <w:p w14:paraId="230EC6F3" w14:textId="3958A76C" w:rsidR="001E4032" w:rsidRPr="0079692E" w:rsidRDefault="002108ED" w:rsidP="005B4A40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 xml:space="preserve">Multi-TRP operation is from the same cell, not different cells </w:t>
      </w:r>
      <w:r w:rsidR="006A2EF8" w:rsidRPr="0079692E">
        <w:rPr>
          <w:sz w:val="20"/>
          <w:szCs w:val="20"/>
        </w:rPr>
        <w:t xml:space="preserve">for which MRTD requirements are defined. Also, with multi-TRP, based on RAN1 agreement, the signals from different TRP are </w:t>
      </w:r>
      <w:r w:rsidR="00E25408" w:rsidRPr="0079692E">
        <w:rPr>
          <w:sz w:val="20"/>
          <w:szCs w:val="20"/>
        </w:rPr>
        <w:t>guaranteed</w:t>
      </w:r>
      <w:r w:rsidR="006A2EF8" w:rsidRPr="0079692E">
        <w:rPr>
          <w:sz w:val="20"/>
          <w:szCs w:val="20"/>
        </w:rPr>
        <w:t xml:space="preserve"> to be </w:t>
      </w:r>
      <w:r w:rsidR="00D96B6B" w:rsidRPr="0079692E">
        <w:rPr>
          <w:sz w:val="20"/>
          <w:szCs w:val="20"/>
        </w:rPr>
        <w:t xml:space="preserve">received at the UE </w:t>
      </w:r>
      <w:r w:rsidR="006A2EF8" w:rsidRPr="0079692E">
        <w:rPr>
          <w:sz w:val="20"/>
          <w:szCs w:val="20"/>
        </w:rPr>
        <w:t>within CP</w:t>
      </w:r>
      <w:r w:rsidR="00D96B6B" w:rsidRPr="0079692E">
        <w:rPr>
          <w:sz w:val="20"/>
          <w:szCs w:val="20"/>
        </w:rPr>
        <w:t xml:space="preserve"> using single/multiple FFT. In case of EN-DC, the </w:t>
      </w:r>
      <w:proofErr w:type="spellStart"/>
      <w:r w:rsidR="00D96B6B" w:rsidRPr="0079692E">
        <w:rPr>
          <w:sz w:val="20"/>
          <w:szCs w:val="20"/>
        </w:rPr>
        <w:t>PCell</w:t>
      </w:r>
      <w:proofErr w:type="spellEnd"/>
      <w:r w:rsidR="00D96B6B" w:rsidRPr="0079692E">
        <w:rPr>
          <w:sz w:val="20"/>
          <w:szCs w:val="20"/>
        </w:rPr>
        <w:t xml:space="preserve"> might have </w:t>
      </w:r>
      <w:proofErr w:type="spellStart"/>
      <w:r w:rsidR="00D96B6B" w:rsidRPr="0079692E">
        <w:rPr>
          <w:sz w:val="20"/>
          <w:szCs w:val="20"/>
        </w:rPr>
        <w:t>CoMP</w:t>
      </w:r>
      <w:proofErr w:type="spellEnd"/>
      <w:r w:rsidR="00D96B6B" w:rsidRPr="0079692E">
        <w:rPr>
          <w:sz w:val="20"/>
          <w:szCs w:val="20"/>
        </w:rPr>
        <w:t xml:space="preserve"> operation we don’t preclude the MRTD/MTTD requirements for intra-band EN-DC in that case. Similarly, the </w:t>
      </w:r>
      <w:proofErr w:type="spellStart"/>
      <w:r w:rsidR="00D96B6B" w:rsidRPr="0079692E">
        <w:rPr>
          <w:sz w:val="20"/>
          <w:szCs w:val="20"/>
        </w:rPr>
        <w:t>PScell</w:t>
      </w:r>
      <w:proofErr w:type="spellEnd"/>
      <w:r w:rsidR="00D96B6B" w:rsidRPr="0079692E">
        <w:rPr>
          <w:sz w:val="20"/>
          <w:szCs w:val="20"/>
        </w:rPr>
        <w:t xml:space="preserve"> could have multi-TRP transmission. As long as </w:t>
      </w:r>
      <w:r w:rsidR="001E4032" w:rsidRPr="0079692E">
        <w:rPr>
          <w:sz w:val="20"/>
          <w:szCs w:val="20"/>
        </w:rPr>
        <w:t xml:space="preserve">one of the TRP’s in NR </w:t>
      </w:r>
      <w:proofErr w:type="spellStart"/>
      <w:r w:rsidR="001E4032" w:rsidRPr="0079692E">
        <w:rPr>
          <w:sz w:val="20"/>
          <w:szCs w:val="20"/>
        </w:rPr>
        <w:t>PScell</w:t>
      </w:r>
      <w:proofErr w:type="spellEnd"/>
      <w:r w:rsidR="001E4032" w:rsidRPr="0079692E">
        <w:rPr>
          <w:sz w:val="20"/>
          <w:szCs w:val="20"/>
        </w:rPr>
        <w:t xml:space="preserve"> are co-located with the </w:t>
      </w:r>
      <w:proofErr w:type="spellStart"/>
      <w:r w:rsidR="001E4032" w:rsidRPr="0079692E">
        <w:rPr>
          <w:sz w:val="20"/>
          <w:szCs w:val="20"/>
        </w:rPr>
        <w:t>PCell</w:t>
      </w:r>
      <w:proofErr w:type="spellEnd"/>
      <w:r w:rsidR="001E4032" w:rsidRPr="0079692E">
        <w:rPr>
          <w:sz w:val="20"/>
          <w:szCs w:val="20"/>
        </w:rPr>
        <w:t xml:space="preserve">, </w:t>
      </w:r>
      <w:r w:rsidR="005E0DAD" w:rsidRPr="0079692E">
        <w:rPr>
          <w:sz w:val="20"/>
          <w:szCs w:val="20"/>
        </w:rPr>
        <w:t xml:space="preserve">the co-located deployment criteria for which the requirements are defined is satisfied. Hence, </w:t>
      </w:r>
      <w:r w:rsidR="001E4032" w:rsidRPr="0079692E">
        <w:rPr>
          <w:sz w:val="20"/>
          <w:szCs w:val="20"/>
        </w:rPr>
        <w:t xml:space="preserve">we </w:t>
      </w:r>
      <w:r w:rsidR="005E0DAD" w:rsidRPr="0079692E">
        <w:rPr>
          <w:sz w:val="20"/>
          <w:szCs w:val="20"/>
        </w:rPr>
        <w:t xml:space="preserve">propose not to update the requirements for multi-TRP operation. </w:t>
      </w:r>
      <w:r w:rsidR="001E4032" w:rsidRPr="0079692E">
        <w:rPr>
          <w:sz w:val="20"/>
          <w:szCs w:val="20"/>
        </w:rPr>
        <w:t xml:space="preserve"> </w:t>
      </w:r>
    </w:p>
    <w:p w14:paraId="4F3F9E40" w14:textId="5CCA3F3D" w:rsidR="005E0DAD" w:rsidRPr="0079692E" w:rsidRDefault="005E0DAD" w:rsidP="005B4A40">
      <w:pPr>
        <w:spacing w:after="120"/>
        <w:rPr>
          <w:i/>
          <w:iCs/>
          <w:sz w:val="20"/>
          <w:szCs w:val="20"/>
        </w:rPr>
      </w:pPr>
      <w:r w:rsidRPr="0079692E">
        <w:rPr>
          <w:b/>
          <w:bCs/>
          <w:i/>
          <w:iCs/>
          <w:sz w:val="20"/>
          <w:szCs w:val="20"/>
        </w:rPr>
        <w:t>Observation #1:</w:t>
      </w:r>
      <w:r w:rsidRPr="0079692E">
        <w:rPr>
          <w:i/>
          <w:iCs/>
          <w:sz w:val="20"/>
          <w:szCs w:val="20"/>
        </w:rPr>
        <w:t xml:space="preserve"> </w:t>
      </w:r>
      <w:proofErr w:type="spellStart"/>
      <w:r w:rsidRPr="0079692E">
        <w:rPr>
          <w:i/>
          <w:iCs/>
          <w:sz w:val="20"/>
          <w:szCs w:val="20"/>
        </w:rPr>
        <w:t>PCell</w:t>
      </w:r>
      <w:proofErr w:type="spellEnd"/>
      <w:r w:rsidRPr="0079692E">
        <w:rPr>
          <w:i/>
          <w:iCs/>
          <w:sz w:val="20"/>
          <w:szCs w:val="20"/>
        </w:rPr>
        <w:t xml:space="preserve"> could have </w:t>
      </w:r>
      <w:proofErr w:type="spellStart"/>
      <w:r w:rsidRPr="0079692E">
        <w:rPr>
          <w:i/>
          <w:iCs/>
          <w:sz w:val="20"/>
          <w:szCs w:val="20"/>
        </w:rPr>
        <w:t>CoMP</w:t>
      </w:r>
      <w:proofErr w:type="spellEnd"/>
      <w:r w:rsidRPr="0079692E">
        <w:rPr>
          <w:i/>
          <w:iCs/>
          <w:sz w:val="20"/>
          <w:szCs w:val="20"/>
        </w:rPr>
        <w:t>, but there is not special requirement for intra-band EN-DC for MRTD/MTTD requirements for that.</w:t>
      </w:r>
    </w:p>
    <w:p w14:paraId="734427E5" w14:textId="18BB695D" w:rsidR="005E0DAD" w:rsidRPr="0079692E" w:rsidRDefault="005E0DAD" w:rsidP="005B4A40">
      <w:pPr>
        <w:spacing w:after="120"/>
        <w:rPr>
          <w:i/>
          <w:iCs/>
          <w:sz w:val="20"/>
          <w:szCs w:val="20"/>
        </w:rPr>
      </w:pPr>
      <w:r w:rsidRPr="0079692E">
        <w:rPr>
          <w:b/>
          <w:bCs/>
          <w:i/>
          <w:iCs/>
          <w:sz w:val="20"/>
          <w:szCs w:val="20"/>
        </w:rPr>
        <w:t>Observation #2:</w:t>
      </w:r>
      <w:r w:rsidRPr="0079692E">
        <w:rPr>
          <w:i/>
          <w:iCs/>
          <w:sz w:val="20"/>
          <w:szCs w:val="20"/>
        </w:rPr>
        <w:t xml:space="preserve"> The existing requirements for intra-band EN-DC would still be applicable with multi-TRP as long as co-location deployment is satisfied with at-least one TRP.</w:t>
      </w:r>
    </w:p>
    <w:p w14:paraId="43976226" w14:textId="141BAC4C" w:rsidR="005E0DAD" w:rsidRPr="0079692E" w:rsidRDefault="005E0DAD" w:rsidP="005B4A40">
      <w:pPr>
        <w:spacing w:after="120"/>
        <w:rPr>
          <w:b/>
          <w:bCs/>
          <w:sz w:val="20"/>
          <w:szCs w:val="20"/>
        </w:rPr>
      </w:pPr>
      <w:r w:rsidRPr="0079692E">
        <w:rPr>
          <w:b/>
          <w:bCs/>
          <w:sz w:val="20"/>
          <w:szCs w:val="20"/>
        </w:rPr>
        <w:t>Proposal #1:  Don’t change existing intra-band EN-DC MRTD/MTTD requirements due to multi-TRP transmission.</w:t>
      </w:r>
    </w:p>
    <w:p w14:paraId="1066B17A" w14:textId="7C25ABD9" w:rsidR="008D7696" w:rsidRPr="0079692E" w:rsidRDefault="001E4032" w:rsidP="005B4A40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 xml:space="preserve">For </w:t>
      </w:r>
      <w:r w:rsidR="005E0DAD" w:rsidRPr="0079692E">
        <w:rPr>
          <w:sz w:val="20"/>
          <w:szCs w:val="20"/>
        </w:rPr>
        <w:t xml:space="preserve">intra-band </w:t>
      </w:r>
      <w:r w:rsidRPr="0079692E">
        <w:rPr>
          <w:sz w:val="20"/>
          <w:szCs w:val="20"/>
        </w:rPr>
        <w:t>CA</w:t>
      </w:r>
      <w:r w:rsidR="005E0DAD" w:rsidRPr="0079692E">
        <w:rPr>
          <w:sz w:val="20"/>
          <w:szCs w:val="20"/>
        </w:rPr>
        <w:t>, one or more of the cells could have multi-TRP deployment. Again, as long as one of the TRPs in multi-TRP deployment are co-located with the other cell, we believe the co-location deployment criteria is satisfied and the same requirements shall apply.</w:t>
      </w:r>
    </w:p>
    <w:p w14:paraId="037F98D5" w14:textId="77777777" w:rsidR="005E0DAD" w:rsidRPr="0079692E" w:rsidRDefault="005E0DAD" w:rsidP="005E0DAD">
      <w:pPr>
        <w:rPr>
          <w:b/>
          <w:bCs/>
          <w:sz w:val="20"/>
          <w:szCs w:val="20"/>
        </w:rPr>
      </w:pPr>
      <w:r w:rsidRPr="0079692E">
        <w:rPr>
          <w:b/>
          <w:bCs/>
          <w:sz w:val="20"/>
          <w:szCs w:val="20"/>
        </w:rPr>
        <w:t>Proposal #2: Don’t change existing FR1 intra-band CA MRTD due to multi-TRP transmission.</w:t>
      </w:r>
    </w:p>
    <w:p w14:paraId="4C3EAC6D" w14:textId="5116CA91" w:rsidR="005E0DAD" w:rsidRPr="0079692E" w:rsidRDefault="005E0DAD" w:rsidP="005B4A40">
      <w:pPr>
        <w:spacing w:after="120"/>
        <w:rPr>
          <w:sz w:val="20"/>
          <w:szCs w:val="20"/>
        </w:rPr>
      </w:pPr>
    </w:p>
    <w:p w14:paraId="15E7A28C" w14:textId="77777777" w:rsidR="00420364" w:rsidRPr="0079692E" w:rsidRDefault="00420364" w:rsidP="0068569C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1C121178" w14:textId="77777777" w:rsidR="00303915" w:rsidRPr="002F79EB" w:rsidRDefault="00303915" w:rsidP="00303915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C34DD0B" w14:textId="145FAE12" w:rsidR="00303915" w:rsidRDefault="00303915" w:rsidP="001F0912">
      <w:pPr>
        <w:rPr>
          <w:sz w:val="20"/>
          <w:szCs w:val="20"/>
        </w:rPr>
      </w:pPr>
      <w:r w:rsidRPr="0079692E">
        <w:rPr>
          <w:sz w:val="20"/>
          <w:szCs w:val="20"/>
        </w:rPr>
        <w:t xml:space="preserve">In this paper, we provide </w:t>
      </w:r>
      <w:r w:rsidR="004465E6" w:rsidRPr="0079692E">
        <w:rPr>
          <w:sz w:val="20"/>
          <w:szCs w:val="20"/>
        </w:rPr>
        <w:t xml:space="preserve">our views on requirements due to multi-TRP transmission for </w:t>
      </w:r>
      <w:proofErr w:type="spellStart"/>
      <w:r w:rsidR="004465E6" w:rsidRPr="0079692E">
        <w:rPr>
          <w:sz w:val="20"/>
          <w:szCs w:val="20"/>
        </w:rPr>
        <w:t>eMIMO</w:t>
      </w:r>
      <w:proofErr w:type="spellEnd"/>
      <w:r w:rsidR="004465E6" w:rsidRPr="0079692E">
        <w:rPr>
          <w:sz w:val="20"/>
          <w:szCs w:val="20"/>
        </w:rPr>
        <w:t xml:space="preserve">. </w:t>
      </w:r>
      <w:r w:rsidRPr="0079692E">
        <w:rPr>
          <w:sz w:val="20"/>
          <w:szCs w:val="20"/>
        </w:rPr>
        <w:t>Our observations and proposals are captured below:</w:t>
      </w:r>
    </w:p>
    <w:p w14:paraId="35A5AA1A" w14:textId="77777777" w:rsidR="001F0912" w:rsidRPr="0079692E" w:rsidRDefault="001F0912" w:rsidP="001F0912">
      <w:pPr>
        <w:rPr>
          <w:sz w:val="20"/>
          <w:szCs w:val="20"/>
        </w:rPr>
      </w:pPr>
    </w:p>
    <w:p w14:paraId="19566CDA" w14:textId="77777777" w:rsidR="00FE52C7" w:rsidRPr="0079692E" w:rsidRDefault="00FE52C7" w:rsidP="00FE52C7">
      <w:pPr>
        <w:spacing w:after="120"/>
        <w:rPr>
          <w:i/>
          <w:iCs/>
          <w:sz w:val="20"/>
          <w:szCs w:val="20"/>
        </w:rPr>
      </w:pPr>
      <w:r w:rsidRPr="0079692E">
        <w:rPr>
          <w:b/>
          <w:bCs/>
          <w:i/>
          <w:iCs/>
          <w:sz w:val="20"/>
          <w:szCs w:val="20"/>
        </w:rPr>
        <w:t>Observation #1:</w:t>
      </w:r>
      <w:r w:rsidRPr="0079692E">
        <w:rPr>
          <w:i/>
          <w:iCs/>
          <w:sz w:val="20"/>
          <w:szCs w:val="20"/>
        </w:rPr>
        <w:t xml:space="preserve"> </w:t>
      </w:r>
      <w:proofErr w:type="spellStart"/>
      <w:r w:rsidRPr="0079692E">
        <w:rPr>
          <w:i/>
          <w:iCs/>
          <w:sz w:val="20"/>
          <w:szCs w:val="20"/>
        </w:rPr>
        <w:t>PCell</w:t>
      </w:r>
      <w:proofErr w:type="spellEnd"/>
      <w:r w:rsidRPr="0079692E">
        <w:rPr>
          <w:i/>
          <w:iCs/>
          <w:sz w:val="20"/>
          <w:szCs w:val="20"/>
        </w:rPr>
        <w:t xml:space="preserve"> could have </w:t>
      </w:r>
      <w:proofErr w:type="spellStart"/>
      <w:r w:rsidRPr="0079692E">
        <w:rPr>
          <w:i/>
          <w:iCs/>
          <w:sz w:val="20"/>
          <w:szCs w:val="20"/>
        </w:rPr>
        <w:t>CoMP</w:t>
      </w:r>
      <w:proofErr w:type="spellEnd"/>
      <w:r w:rsidRPr="0079692E">
        <w:rPr>
          <w:i/>
          <w:iCs/>
          <w:sz w:val="20"/>
          <w:szCs w:val="20"/>
        </w:rPr>
        <w:t>, but there is not special requirement for intra-band EN-DC for MRTD/MTTD requirements for that.</w:t>
      </w:r>
    </w:p>
    <w:p w14:paraId="239AA636" w14:textId="77777777" w:rsidR="00FE52C7" w:rsidRPr="0079692E" w:rsidRDefault="00FE52C7" w:rsidP="00FE52C7">
      <w:pPr>
        <w:spacing w:after="120"/>
        <w:rPr>
          <w:i/>
          <w:iCs/>
          <w:sz w:val="20"/>
          <w:szCs w:val="20"/>
        </w:rPr>
      </w:pPr>
      <w:r w:rsidRPr="0079692E">
        <w:rPr>
          <w:b/>
          <w:bCs/>
          <w:i/>
          <w:iCs/>
          <w:sz w:val="20"/>
          <w:szCs w:val="20"/>
        </w:rPr>
        <w:t>Observation #2:</w:t>
      </w:r>
      <w:r w:rsidRPr="0079692E">
        <w:rPr>
          <w:i/>
          <w:iCs/>
          <w:sz w:val="20"/>
          <w:szCs w:val="20"/>
        </w:rPr>
        <w:t xml:space="preserve"> The existing requirements for intra-band EN-DC would still be applicable with multi-TRP as long as co-location deployment is satisfied with at-least one TRP.</w:t>
      </w:r>
    </w:p>
    <w:p w14:paraId="7EE7363D" w14:textId="77777777" w:rsidR="00FE52C7" w:rsidRPr="0079692E" w:rsidRDefault="00FE52C7" w:rsidP="00FE52C7">
      <w:pPr>
        <w:spacing w:after="120"/>
        <w:rPr>
          <w:b/>
          <w:bCs/>
          <w:sz w:val="20"/>
          <w:szCs w:val="20"/>
        </w:rPr>
      </w:pPr>
      <w:r w:rsidRPr="0079692E">
        <w:rPr>
          <w:b/>
          <w:bCs/>
          <w:sz w:val="20"/>
          <w:szCs w:val="20"/>
        </w:rPr>
        <w:t>Proposal #1:  Don’t change existing intra-band EN-DC MRTD/MTTD requirements due to multi-TRP transmission.</w:t>
      </w:r>
    </w:p>
    <w:p w14:paraId="0B68CF0C" w14:textId="77777777" w:rsidR="00FE52C7" w:rsidRPr="0079692E" w:rsidRDefault="00FE52C7" w:rsidP="00FE52C7">
      <w:pPr>
        <w:rPr>
          <w:b/>
          <w:bCs/>
          <w:sz w:val="20"/>
          <w:szCs w:val="20"/>
        </w:rPr>
      </w:pPr>
      <w:r w:rsidRPr="0079692E">
        <w:rPr>
          <w:b/>
          <w:bCs/>
          <w:sz w:val="20"/>
          <w:szCs w:val="20"/>
        </w:rPr>
        <w:t>Proposal #2: Don’t change existing FR1 intra-band CA MRTD due to multi-TRP transmission.</w:t>
      </w:r>
    </w:p>
    <w:p w14:paraId="00A02E04" w14:textId="595328FF" w:rsidR="00303915" w:rsidRPr="0079692E" w:rsidRDefault="00303915" w:rsidP="00303915">
      <w:pPr>
        <w:rPr>
          <w:sz w:val="20"/>
          <w:szCs w:val="20"/>
        </w:rPr>
      </w:pPr>
    </w:p>
    <w:p w14:paraId="708ACA3B" w14:textId="77777777" w:rsidR="00303915" w:rsidRDefault="00303915" w:rsidP="00303915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77D281B" w14:textId="22DB75AE" w:rsidR="00303915" w:rsidRPr="005C0B1C" w:rsidRDefault="00303915" w:rsidP="005C0B1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C0B1C" w:rsidRPr="00525425">
        <w:rPr>
          <w:rFonts w:ascii="Times New Roman" w:hAnsi="Times New Roman" w:cs="Times New Roman"/>
          <w:sz w:val="20"/>
          <w:szCs w:val="20"/>
        </w:rPr>
        <w:t>R4-2005335</w:t>
      </w:r>
      <w:r w:rsidR="005C0B1C" w:rsidRPr="00855293">
        <w:rPr>
          <w:rFonts w:ascii="Times New Roman" w:hAnsi="Times New Roman" w:cs="Times New Roman"/>
          <w:sz w:val="20"/>
          <w:szCs w:val="20"/>
        </w:rPr>
        <w:t>, “</w:t>
      </w:r>
      <w:r w:rsidR="005C0B1C" w:rsidRPr="00525425">
        <w:rPr>
          <w:rFonts w:ascii="Times New Roman" w:hAnsi="Times New Roman" w:cs="Times New Roman"/>
          <w:sz w:val="20"/>
          <w:szCs w:val="20"/>
        </w:rPr>
        <w:t xml:space="preserve">WF on RRM requirements for NR </w:t>
      </w:r>
      <w:proofErr w:type="spellStart"/>
      <w:r w:rsidR="005C0B1C" w:rsidRPr="00525425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="005C0B1C"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 w:rsidR="005C0B1C">
        <w:rPr>
          <w:rFonts w:ascii="Times New Roman" w:hAnsi="Times New Roman" w:cs="Times New Roman"/>
          <w:sz w:val="20"/>
          <w:szCs w:val="20"/>
        </w:rPr>
        <w:t>Samsung</w:t>
      </w:r>
      <w:r w:rsidR="005C0B1C"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66589CF8" w14:textId="77777777" w:rsidR="00303915" w:rsidRPr="0079692E" w:rsidRDefault="00303915" w:rsidP="00303915">
      <w:pPr>
        <w:rPr>
          <w:sz w:val="20"/>
          <w:szCs w:val="20"/>
        </w:rPr>
      </w:pPr>
    </w:p>
    <w:sectPr w:rsidR="00303915" w:rsidRPr="0079692E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DA3A2E"/>
    <w:multiLevelType w:val="hybridMultilevel"/>
    <w:tmpl w:val="67025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EE7096"/>
    <w:multiLevelType w:val="hybridMultilevel"/>
    <w:tmpl w:val="0124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0728F1"/>
    <w:rsid w:val="00077963"/>
    <w:rsid w:val="001E4032"/>
    <w:rsid w:val="001F0912"/>
    <w:rsid w:val="002108ED"/>
    <w:rsid w:val="00303915"/>
    <w:rsid w:val="00314E31"/>
    <w:rsid w:val="00341CE4"/>
    <w:rsid w:val="00407F6A"/>
    <w:rsid w:val="00420364"/>
    <w:rsid w:val="004465E6"/>
    <w:rsid w:val="004D2C03"/>
    <w:rsid w:val="005B4A40"/>
    <w:rsid w:val="005C0B1C"/>
    <w:rsid w:val="005E0DAD"/>
    <w:rsid w:val="00625703"/>
    <w:rsid w:val="0068569C"/>
    <w:rsid w:val="006A2EF8"/>
    <w:rsid w:val="006A53C5"/>
    <w:rsid w:val="0079692E"/>
    <w:rsid w:val="007D726B"/>
    <w:rsid w:val="008D7696"/>
    <w:rsid w:val="00946656"/>
    <w:rsid w:val="009A6EDF"/>
    <w:rsid w:val="00B10FA0"/>
    <w:rsid w:val="00D96B6B"/>
    <w:rsid w:val="00E05D39"/>
    <w:rsid w:val="00E25408"/>
    <w:rsid w:val="00E750A1"/>
    <w:rsid w:val="00FD18B6"/>
    <w:rsid w:val="00FE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15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03915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rsid w:val="00303915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B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B1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550</Words>
  <Characters>2811</Characters>
  <Application>Microsoft Office Word</Application>
  <DocSecurity>0</DocSecurity>
  <Lines>62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Apple_RAN4#95e</cp:lastModifiedBy>
  <cp:revision>3</cp:revision>
  <dcterms:created xsi:type="dcterms:W3CDTF">2020-05-15T00:07:00Z</dcterms:created>
  <dcterms:modified xsi:type="dcterms:W3CDTF">2020-05-15T18:07:00Z</dcterms:modified>
</cp:coreProperties>
</file>