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0853A" w14:textId="5CCCD3D2" w:rsidR="00326C04" w:rsidRPr="00235C91" w:rsidRDefault="00326C04" w:rsidP="00326C04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94bis</w:t>
      </w:r>
      <w:r w:rsidRPr="00207615">
        <w:rPr>
          <w:rFonts w:cs="Arial"/>
          <w:sz w:val="24"/>
          <w:szCs w:val="24"/>
        </w:rPr>
        <w:tab/>
      </w:r>
      <w:bookmarkStart w:id="0" w:name="_GoBack"/>
      <w:r w:rsidR="0076013A" w:rsidRPr="0038753C">
        <w:rPr>
          <w:rFonts w:eastAsia="Times New Roman" w:cs="Arial"/>
          <w:color w:val="333333"/>
          <w:sz w:val="24"/>
          <w:szCs w:val="24"/>
        </w:rPr>
        <w:t>R4-2004800</w:t>
      </w:r>
    </w:p>
    <w:bookmarkEnd w:id="0"/>
    <w:p w14:paraId="6473F1F0" w14:textId="77777777" w:rsidR="00326C04" w:rsidRPr="00ED7DA7" w:rsidRDefault="00326C04" w:rsidP="00326C04">
      <w:pPr>
        <w:pStyle w:val="Header"/>
        <w:rPr>
          <w:bCs/>
          <w:noProof w:val="0"/>
          <w:lang w:val="en-GB"/>
        </w:rPr>
      </w:pPr>
      <w:r w:rsidRPr="00ED7DA7">
        <w:rPr>
          <w:rFonts w:eastAsia="SimSun"/>
          <w:bCs/>
          <w:sz w:val="24"/>
          <w:szCs w:val="24"/>
          <w:lang w:eastAsia="zh-CN"/>
        </w:rPr>
        <w:t>E-meeting, 2</w:t>
      </w:r>
      <w:r>
        <w:rPr>
          <w:rFonts w:eastAsia="SimSun"/>
          <w:bCs/>
          <w:sz w:val="24"/>
          <w:szCs w:val="24"/>
          <w:lang w:eastAsia="zh-CN"/>
        </w:rPr>
        <w:t>0</w:t>
      </w:r>
      <w:r w:rsidRPr="00ED7DA7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Pr="00ED7DA7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</w:t>
      </w:r>
      <w:r w:rsidRPr="00ED7DA7">
        <w:rPr>
          <w:rFonts w:eastAsia="SimSun"/>
          <w:bCs/>
          <w:sz w:val="24"/>
          <w:szCs w:val="24"/>
          <w:lang w:eastAsia="zh-CN"/>
        </w:rPr>
        <w:t xml:space="preserve"> Ma</w:t>
      </w:r>
      <w:r>
        <w:rPr>
          <w:rFonts w:eastAsia="SimSun"/>
          <w:bCs/>
          <w:sz w:val="24"/>
          <w:szCs w:val="24"/>
          <w:lang w:eastAsia="zh-CN"/>
        </w:rPr>
        <w:t>y</w:t>
      </w:r>
      <w:r w:rsidRPr="00ED7DA7">
        <w:rPr>
          <w:rFonts w:eastAsia="SimSun"/>
          <w:bCs/>
          <w:sz w:val="24"/>
          <w:szCs w:val="24"/>
          <w:lang w:eastAsia="zh-CN"/>
        </w:rPr>
        <w:t>, 2020</w:t>
      </w:r>
    </w:p>
    <w:p w14:paraId="4F15654B" w14:textId="77777777" w:rsidR="00326C04" w:rsidRPr="008C4D7E" w:rsidRDefault="00326C04" w:rsidP="00326C04">
      <w:pPr>
        <w:pStyle w:val="Header"/>
        <w:rPr>
          <w:noProof w:val="0"/>
          <w:lang w:val="en-GB"/>
        </w:rPr>
      </w:pPr>
    </w:p>
    <w:p w14:paraId="02DBD7AD" w14:textId="77777777" w:rsidR="00326C04" w:rsidRDefault="00326C04" w:rsidP="00326C04">
      <w:pPr>
        <w:pStyle w:val="Footer"/>
        <w:rPr>
          <w:noProof w:val="0"/>
        </w:rPr>
      </w:pPr>
    </w:p>
    <w:p w14:paraId="46EDAAC4" w14:textId="28566EDC" w:rsidR="00326C04" w:rsidRDefault="00326C04" w:rsidP="00326C04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6.11.2.2</w:t>
      </w:r>
    </w:p>
    <w:p w14:paraId="26BCED69" w14:textId="77777777" w:rsidR="00326C04" w:rsidRDefault="00326C04" w:rsidP="00326C04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</w:p>
    <w:p w14:paraId="38EC9535" w14:textId="28C936EE" w:rsidR="00326C04" w:rsidRPr="00F60377" w:rsidRDefault="00326C04" w:rsidP="00326C04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proofErr w:type="spellStart"/>
      <w:r>
        <w:rPr>
          <w:rFonts w:ascii="Arial" w:hAnsi="Arial"/>
          <w:sz w:val="24"/>
        </w:rPr>
        <w:t>SCell</w:t>
      </w:r>
      <w:proofErr w:type="spellEnd"/>
      <w:r>
        <w:rPr>
          <w:rFonts w:ascii="Arial" w:hAnsi="Arial"/>
          <w:sz w:val="24"/>
        </w:rPr>
        <w:t xml:space="preserve"> Beam Failure Detection and Recovery</w:t>
      </w:r>
    </w:p>
    <w:p w14:paraId="6724F7B4" w14:textId="77777777" w:rsidR="00326C04" w:rsidRDefault="00326C04" w:rsidP="00326C04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</w:p>
    <w:p w14:paraId="103FB259" w14:textId="77777777" w:rsidR="00326C04" w:rsidRDefault="00326C04" w:rsidP="00326C04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6A9C0C4" w14:textId="05E429D1" w:rsidR="00326C04" w:rsidRPr="00CC2550" w:rsidRDefault="00326C04" w:rsidP="00326C04">
      <w:r>
        <w:t xml:space="preserve">During the last meeting [1], </w:t>
      </w:r>
      <w:r w:rsidR="007E6003">
        <w:t>RAN4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26C04" w:rsidRPr="00CC1587" w14:paraId="3A21F1EC" w14:textId="77777777" w:rsidTr="00DB54DF">
        <w:tc>
          <w:tcPr>
            <w:tcW w:w="9350" w:type="dxa"/>
          </w:tcPr>
          <w:p w14:paraId="0852D9C3" w14:textId="058EAF22" w:rsidR="00FE6BC4" w:rsidRPr="00FE6BC4" w:rsidRDefault="00FE6BC4" w:rsidP="00FE6BC4">
            <w:pPr>
              <w:spacing w:after="120"/>
              <w:rPr>
                <w:rFonts w:ascii="Times New Roman" w:hAnsi="Times New Roman"/>
                <w:b/>
                <w:u w:val="single"/>
              </w:rPr>
            </w:pPr>
            <w:r w:rsidRPr="00625F71">
              <w:rPr>
                <w:rFonts w:ascii="Times New Roman" w:hAnsi="Times New Roman"/>
                <w:b/>
                <w:highlight w:val="green"/>
                <w:u w:val="single"/>
              </w:rPr>
              <w:t>Agreement:</w:t>
            </w:r>
          </w:p>
          <w:p w14:paraId="67EF9B04" w14:textId="1F1BCB4C" w:rsidR="000B5DC8" w:rsidRPr="00FA2680" w:rsidRDefault="000B5DC8" w:rsidP="000B5DC8">
            <w:pPr>
              <w:pStyle w:val="ListParagraph"/>
              <w:numPr>
                <w:ilvl w:val="0"/>
                <w:numId w:val="5"/>
              </w:numPr>
              <w:spacing w:after="120"/>
              <w:contextualSpacing w:val="0"/>
              <w:rPr>
                <w:b/>
                <w:u w:val="single"/>
              </w:rPr>
            </w:pPr>
            <w:r w:rsidRPr="00FA2680">
              <w:rPr>
                <w:b/>
                <w:u w:val="single"/>
              </w:rPr>
              <w:t>Necessity of BFD procedure on multiple serving cell on the same FR2 band</w:t>
            </w:r>
          </w:p>
          <w:p w14:paraId="6E1ACFED" w14:textId="77777777" w:rsidR="000B5DC8" w:rsidRDefault="000B5DC8" w:rsidP="000B5DC8">
            <w:pPr>
              <w:pStyle w:val="ListParagraph"/>
              <w:numPr>
                <w:ilvl w:val="1"/>
                <w:numId w:val="4"/>
              </w:numPr>
              <w:spacing w:after="120"/>
              <w:contextualSpacing w:val="0"/>
            </w:pPr>
            <w:r w:rsidRPr="00FA2680">
              <w:t>No</w:t>
            </w:r>
            <w:r>
              <w:t xml:space="preserve"> restriction introduced in RAN4</w:t>
            </w:r>
            <w:r w:rsidRPr="00FA2680">
              <w:t>.</w:t>
            </w:r>
            <w:r>
              <w:t xml:space="preserve"> N</w:t>
            </w:r>
            <w:r w:rsidRPr="00D33230">
              <w:t xml:space="preserve">o RAN4 performance requirement will be defined for </w:t>
            </w:r>
            <w:r w:rsidRPr="004A51CC">
              <w:t xml:space="preserve">performing BFD measurement on </w:t>
            </w:r>
            <w:r w:rsidRPr="00D33230">
              <w:t>more than 1 serving cell.</w:t>
            </w:r>
          </w:p>
          <w:p w14:paraId="5D4CC0DC" w14:textId="77777777" w:rsidR="00326C04" w:rsidRDefault="00326C04" w:rsidP="00326C04"/>
          <w:p w14:paraId="174819D3" w14:textId="77777777" w:rsidR="007E6003" w:rsidRPr="00F023F3" w:rsidRDefault="007E6003" w:rsidP="007E6003">
            <w:pPr>
              <w:pStyle w:val="ListParagraph"/>
              <w:numPr>
                <w:ilvl w:val="0"/>
                <w:numId w:val="4"/>
              </w:numPr>
              <w:spacing w:after="120"/>
              <w:contextualSpacing w:val="0"/>
              <w:rPr>
                <w:b/>
                <w:u w:val="single"/>
              </w:rPr>
            </w:pPr>
            <w:r w:rsidRPr="00F023F3">
              <w:rPr>
                <w:b/>
                <w:u w:val="single"/>
              </w:rPr>
              <w:t xml:space="preserve">When more than 2 BFD-RSs are transmitted on a CC for current </w:t>
            </w:r>
            <w:proofErr w:type="spellStart"/>
            <w:r w:rsidRPr="00F023F3">
              <w:rPr>
                <w:b/>
                <w:u w:val="single"/>
              </w:rPr>
              <w:t>SCell</w:t>
            </w:r>
            <w:proofErr w:type="spellEnd"/>
            <w:r w:rsidRPr="00F023F3">
              <w:rPr>
                <w:b/>
                <w:u w:val="single"/>
              </w:rPr>
              <w:t xml:space="preserve"> and (implicitly configured for) other </w:t>
            </w:r>
            <w:proofErr w:type="spellStart"/>
            <w:r w:rsidRPr="00F023F3">
              <w:rPr>
                <w:b/>
                <w:u w:val="single"/>
              </w:rPr>
              <w:t>SCell</w:t>
            </w:r>
            <w:proofErr w:type="spellEnd"/>
          </w:p>
          <w:p w14:paraId="10E6ED90" w14:textId="77777777" w:rsidR="000B5DC8" w:rsidRDefault="007E6003" w:rsidP="007E6003">
            <w:pPr>
              <w:pStyle w:val="ListParagraph"/>
              <w:numPr>
                <w:ilvl w:val="1"/>
                <w:numId w:val="4"/>
              </w:numPr>
              <w:spacing w:after="120"/>
              <w:contextualSpacing w:val="0"/>
            </w:pPr>
            <w:r w:rsidRPr="00F023F3">
              <w:t xml:space="preserve">When more than 2 BFD-RSs are transmitted on a CC for current </w:t>
            </w:r>
            <w:proofErr w:type="spellStart"/>
            <w:r w:rsidRPr="00F023F3">
              <w:t>SCell</w:t>
            </w:r>
            <w:proofErr w:type="spellEnd"/>
            <w:r w:rsidRPr="00F023F3">
              <w:t xml:space="preserve"> and (implicitly configured for) other </w:t>
            </w:r>
            <w:proofErr w:type="spellStart"/>
            <w:r w:rsidRPr="00F023F3">
              <w:t>SCell</w:t>
            </w:r>
            <w:proofErr w:type="spellEnd"/>
            <w:r w:rsidRPr="00F023F3">
              <w:t xml:space="preserve">, it is up to UE implementation to select two BFD-RSs in active BWP in current CC to perform BFD (either for current </w:t>
            </w:r>
            <w:proofErr w:type="spellStart"/>
            <w:r w:rsidRPr="00F023F3">
              <w:t>SCell</w:t>
            </w:r>
            <w:proofErr w:type="spellEnd"/>
            <w:r w:rsidRPr="00F023F3">
              <w:t xml:space="preserve"> or for other Sell(s)).</w:t>
            </w:r>
          </w:p>
          <w:p w14:paraId="42795CFF" w14:textId="77777777" w:rsidR="00FE6BC4" w:rsidRDefault="00FE6BC4" w:rsidP="00FE6BC4">
            <w:pPr>
              <w:spacing w:after="120"/>
            </w:pPr>
          </w:p>
          <w:p w14:paraId="44F176B5" w14:textId="77777777" w:rsidR="00FE6BC4" w:rsidRPr="001B0B3E" w:rsidRDefault="00FE6BC4" w:rsidP="00FE6BC4">
            <w:pPr>
              <w:pStyle w:val="ListParagraph"/>
              <w:numPr>
                <w:ilvl w:val="0"/>
                <w:numId w:val="5"/>
              </w:numPr>
              <w:spacing w:after="120"/>
              <w:contextualSpacing w:val="0"/>
              <w:rPr>
                <w:b/>
                <w:u w:val="single"/>
              </w:rPr>
            </w:pPr>
            <w:r w:rsidRPr="001B0B3E">
              <w:rPr>
                <w:b/>
                <w:u w:val="single"/>
              </w:rPr>
              <w:t>UE Capabili</w:t>
            </w:r>
            <w:r>
              <w:rPr>
                <w:b/>
                <w:u w:val="single"/>
              </w:rPr>
              <w:t xml:space="preserve">ty of Number of </w:t>
            </w:r>
            <w:proofErr w:type="spellStart"/>
            <w:r>
              <w:rPr>
                <w:b/>
                <w:u w:val="single"/>
              </w:rPr>
              <w:t>SCells</w:t>
            </w:r>
            <w:proofErr w:type="spellEnd"/>
            <w:r>
              <w:rPr>
                <w:b/>
                <w:u w:val="single"/>
              </w:rPr>
              <w:t xml:space="preserve"> for BFR:</w:t>
            </w:r>
          </w:p>
          <w:p w14:paraId="0E9D0DAA" w14:textId="4F94EB82" w:rsidR="00FE6BC4" w:rsidRPr="00FE6BC4" w:rsidRDefault="00FE6BC4" w:rsidP="00FE6BC4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</w:pPr>
            <w:r w:rsidRPr="00806321">
              <w:t xml:space="preserve">RAN4 requirement should not block the possibility of configuring BFR on multiple </w:t>
            </w:r>
            <w:proofErr w:type="spellStart"/>
            <w:r w:rsidRPr="00806321">
              <w:t>SCells</w:t>
            </w:r>
            <w:proofErr w:type="spellEnd"/>
            <w:r>
              <w:t>, and n</w:t>
            </w:r>
            <w:r w:rsidRPr="00806321">
              <w:t>o RAN4 performance requirement will be defined for more than 1 serving cell</w:t>
            </w:r>
            <w:r>
              <w:t xml:space="preserve"> per band</w:t>
            </w:r>
            <w:r w:rsidRPr="00806321">
              <w:t xml:space="preserve"> perform </w:t>
            </w:r>
            <w:r>
              <w:t>BFD/CBD measurement</w:t>
            </w:r>
            <w:r w:rsidRPr="00806321">
              <w:t>.</w:t>
            </w:r>
          </w:p>
        </w:tc>
      </w:tr>
    </w:tbl>
    <w:p w14:paraId="7AB82A99" w14:textId="77777777" w:rsidR="00634F04" w:rsidRDefault="00634F04" w:rsidP="00326C04"/>
    <w:p w14:paraId="3FC7538E" w14:textId="22E02299" w:rsidR="007E6003" w:rsidRDefault="007E6003" w:rsidP="00326C04">
      <w:r>
        <w:t xml:space="preserve">There </w:t>
      </w:r>
      <w:r w:rsidR="003D71BA">
        <w:t xml:space="preserve">are still a few open issues that </w:t>
      </w:r>
      <w:r w:rsidR="00CE5CB1">
        <w:t>didn’t get resolved during the last meeting. We discuss those in th</w:t>
      </w:r>
      <w:r w:rsidR="00FB2C56">
        <w:t>is</w:t>
      </w:r>
      <w:r w:rsidR="00CE5CB1">
        <w:t xml:space="preserve"> meeting.</w:t>
      </w:r>
    </w:p>
    <w:p w14:paraId="0AAA7A68" w14:textId="76377D84" w:rsidR="00326C04" w:rsidRDefault="003600B4" w:rsidP="00326C04">
      <w:pPr>
        <w:pStyle w:val="Heading1"/>
      </w:pPr>
      <w:proofErr w:type="spellStart"/>
      <w:r>
        <w:t>SCell</w:t>
      </w:r>
      <w:proofErr w:type="spellEnd"/>
      <w:r>
        <w:t xml:space="preserve"> BF</w:t>
      </w:r>
      <w:r w:rsidR="003A5ED0">
        <w:t>R</w:t>
      </w:r>
      <w:r>
        <w:t>Q Mechanism</w:t>
      </w:r>
    </w:p>
    <w:p w14:paraId="74832E1B" w14:textId="314A50DC" w:rsidR="003600B4" w:rsidRPr="00CC2550" w:rsidRDefault="00B5730A" w:rsidP="003600B4">
      <w:r>
        <w:t xml:space="preserve">RAN4 made the following agreements regarding </w:t>
      </w:r>
      <w:proofErr w:type="spellStart"/>
      <w:r>
        <w:t>SCell</w:t>
      </w:r>
      <w:proofErr w:type="spellEnd"/>
      <w:r>
        <w:t xml:space="preserve"> BFRQ mechanism during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600B4" w:rsidRPr="00CC1587" w14:paraId="3B54AF2C" w14:textId="77777777" w:rsidTr="00DB54DF">
        <w:tc>
          <w:tcPr>
            <w:tcW w:w="9350" w:type="dxa"/>
          </w:tcPr>
          <w:p w14:paraId="464A844B" w14:textId="52D7C408" w:rsidR="00625F71" w:rsidRPr="00625F71" w:rsidRDefault="00625F71" w:rsidP="00625F71">
            <w:pPr>
              <w:spacing w:after="120"/>
              <w:rPr>
                <w:rFonts w:ascii="Times New Roman" w:hAnsi="Times New Roman"/>
                <w:b/>
                <w:u w:val="single"/>
              </w:rPr>
            </w:pPr>
            <w:r w:rsidRPr="00625F71">
              <w:rPr>
                <w:rFonts w:ascii="Times New Roman" w:hAnsi="Times New Roman"/>
                <w:b/>
                <w:highlight w:val="green"/>
                <w:u w:val="single"/>
              </w:rPr>
              <w:t>Agreement:</w:t>
            </w:r>
          </w:p>
          <w:p w14:paraId="5063B18B" w14:textId="12579DB9" w:rsidR="00B5730A" w:rsidRDefault="00B5730A" w:rsidP="00B5730A">
            <w:pPr>
              <w:pStyle w:val="ListParagraph"/>
              <w:numPr>
                <w:ilvl w:val="0"/>
                <w:numId w:val="5"/>
              </w:numPr>
              <w:spacing w:after="120"/>
              <w:contextualSpacing w:val="0"/>
              <w:rPr>
                <w:b/>
                <w:u w:val="single"/>
              </w:rPr>
            </w:pPr>
            <w:r w:rsidRPr="00F023F3">
              <w:rPr>
                <w:b/>
                <w:u w:val="single"/>
              </w:rPr>
              <w:t>RAN4 requirement defined for two step BFRQ mechanism</w:t>
            </w:r>
          </w:p>
          <w:p w14:paraId="1B9EF99D" w14:textId="77777777" w:rsidR="00B5730A" w:rsidRPr="00F023F3" w:rsidRDefault="00B5730A" w:rsidP="00B5730A">
            <w:pPr>
              <w:pStyle w:val="ListParagraph"/>
              <w:numPr>
                <w:ilvl w:val="1"/>
                <w:numId w:val="4"/>
              </w:numPr>
              <w:spacing w:after="120"/>
              <w:contextualSpacing w:val="0"/>
            </w:pPr>
            <w:r w:rsidRPr="00F023F3">
              <w:t xml:space="preserve">RAN4 </w:t>
            </w:r>
            <w:r>
              <w:t>FFS whether and how the</w:t>
            </w:r>
            <w:r w:rsidRPr="00F023F3">
              <w:t xml:space="preserve"> requirement </w:t>
            </w:r>
            <w:r>
              <w:t xml:space="preserve">could be defined </w:t>
            </w:r>
            <w:r w:rsidRPr="00F023F3">
              <w:t>for step 1 of BFR, where UE reports beam failure event through a de</w:t>
            </w:r>
            <w:r>
              <w:t>dicated SR like PUCCH resources:</w:t>
            </w:r>
          </w:p>
          <w:p w14:paraId="3CDAC6E4" w14:textId="77777777" w:rsidR="00B5730A" w:rsidRDefault="00B5730A" w:rsidP="00B5730A">
            <w:pPr>
              <w:pStyle w:val="ListParagraph"/>
              <w:numPr>
                <w:ilvl w:val="2"/>
                <w:numId w:val="4"/>
              </w:numPr>
              <w:spacing w:after="120"/>
              <w:contextualSpacing w:val="0"/>
            </w:pPr>
            <w:r w:rsidRPr="00F023F3">
              <w:lastRenderedPageBreak/>
              <w:t>No RRM core requirement is defined for UE conveying new beam information and failed CC indices via MAC-CE.</w:t>
            </w:r>
          </w:p>
          <w:p w14:paraId="300CDDEA" w14:textId="77777777" w:rsidR="00B5730A" w:rsidRDefault="00B5730A" w:rsidP="00B5730A">
            <w:pPr>
              <w:pStyle w:val="ListParagraph"/>
              <w:numPr>
                <w:ilvl w:val="2"/>
                <w:numId w:val="4"/>
              </w:numPr>
              <w:spacing w:after="120"/>
              <w:contextualSpacing w:val="0"/>
            </w:pPr>
            <w:r>
              <w:t xml:space="preserve">Applicable scenario: </w:t>
            </w:r>
          </w:p>
          <w:p w14:paraId="78AA1F9D" w14:textId="77777777" w:rsidR="00B5730A" w:rsidRDefault="00B5730A" w:rsidP="00B5730A">
            <w:pPr>
              <w:pStyle w:val="ListParagraph"/>
              <w:numPr>
                <w:ilvl w:val="3"/>
                <w:numId w:val="4"/>
              </w:numPr>
              <w:spacing w:after="120"/>
              <w:contextualSpacing w:val="0"/>
            </w:pPr>
            <w:r>
              <w:t xml:space="preserve">Option-1: </w:t>
            </w:r>
            <w:proofErr w:type="spellStart"/>
            <w:r w:rsidRPr="00F023F3">
              <w:t>SCells</w:t>
            </w:r>
            <w:proofErr w:type="spellEnd"/>
            <w:r w:rsidRPr="00F023F3">
              <w:t xml:space="preserve"> with DL only and </w:t>
            </w:r>
            <w:proofErr w:type="spellStart"/>
            <w:r w:rsidRPr="00F023F3">
              <w:t>SCells</w:t>
            </w:r>
            <w:proofErr w:type="spellEnd"/>
            <w:r w:rsidRPr="00F023F3">
              <w:t xml:space="preserve"> with DL and UL</w:t>
            </w:r>
          </w:p>
          <w:p w14:paraId="318BC06C" w14:textId="77777777" w:rsidR="00B5730A" w:rsidRPr="00F023F3" w:rsidRDefault="00B5730A" w:rsidP="00B5730A">
            <w:pPr>
              <w:pStyle w:val="ListParagraph"/>
              <w:numPr>
                <w:ilvl w:val="3"/>
                <w:numId w:val="4"/>
              </w:numPr>
              <w:spacing w:after="120"/>
              <w:contextualSpacing w:val="0"/>
            </w:pPr>
            <w:r>
              <w:t xml:space="preserve">Option-2: </w:t>
            </w:r>
            <w:proofErr w:type="spellStart"/>
            <w:r w:rsidRPr="00F023F3">
              <w:t>SCells</w:t>
            </w:r>
            <w:proofErr w:type="spellEnd"/>
            <w:r w:rsidRPr="00F023F3">
              <w:t xml:space="preserve"> with DL only</w:t>
            </w:r>
          </w:p>
          <w:p w14:paraId="5961C8C6" w14:textId="5228A566" w:rsidR="00B5730A" w:rsidRDefault="00B5730A" w:rsidP="00B5730A">
            <w:pPr>
              <w:pStyle w:val="ListParagraph"/>
              <w:ind w:left="1440"/>
              <w:rPr>
                <w:i/>
                <w:color w:val="4472C4" w:themeColor="accent1"/>
              </w:rPr>
            </w:pPr>
          </w:p>
          <w:p w14:paraId="7C5E26C6" w14:textId="43026946" w:rsidR="003C1827" w:rsidRDefault="003C1827" w:rsidP="00B5730A">
            <w:pPr>
              <w:pStyle w:val="ListParagraph"/>
              <w:ind w:left="1440"/>
              <w:rPr>
                <w:i/>
                <w:color w:val="4472C4" w:themeColor="accent1"/>
              </w:rPr>
            </w:pPr>
          </w:p>
          <w:p w14:paraId="4E8D7945" w14:textId="247239EA" w:rsidR="003C1827" w:rsidRDefault="003C1827" w:rsidP="00B5730A">
            <w:pPr>
              <w:pStyle w:val="ListParagraph"/>
              <w:ind w:left="1440"/>
              <w:rPr>
                <w:i/>
                <w:color w:val="4472C4" w:themeColor="accent1"/>
              </w:rPr>
            </w:pPr>
          </w:p>
          <w:p w14:paraId="4D24846C" w14:textId="77777777" w:rsidR="003C1827" w:rsidRDefault="003C1827" w:rsidP="00B5730A">
            <w:pPr>
              <w:pStyle w:val="ListParagraph"/>
              <w:ind w:left="1440"/>
              <w:rPr>
                <w:i/>
                <w:color w:val="4472C4" w:themeColor="accent1"/>
              </w:rPr>
            </w:pPr>
          </w:p>
          <w:p w14:paraId="17603018" w14:textId="77777777" w:rsidR="00B5730A" w:rsidRPr="00F01B62" w:rsidRDefault="00B5730A" w:rsidP="00B5730A">
            <w:pPr>
              <w:pStyle w:val="ListParagraph"/>
              <w:numPr>
                <w:ilvl w:val="0"/>
                <w:numId w:val="4"/>
              </w:numPr>
              <w:spacing w:after="120"/>
              <w:contextualSpacing w:val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FFS </w:t>
            </w:r>
            <w:r w:rsidRPr="00F01B62">
              <w:rPr>
                <w:b/>
                <w:u w:val="single"/>
              </w:rPr>
              <w:t>BFRQ requirement details</w:t>
            </w:r>
            <w:r>
              <w:rPr>
                <w:b/>
                <w:u w:val="single"/>
              </w:rPr>
              <w:t>, if the requirement of step-1 of BFR is agreed to be introduced:</w:t>
            </w:r>
          </w:p>
          <w:p w14:paraId="6021CC3A" w14:textId="77777777" w:rsidR="00B5730A" w:rsidRPr="006C4B60" w:rsidRDefault="00B5730A" w:rsidP="00B5730A">
            <w:pPr>
              <w:pStyle w:val="ListParagraph"/>
              <w:numPr>
                <w:ilvl w:val="1"/>
                <w:numId w:val="4"/>
              </w:numPr>
              <w:spacing w:after="120"/>
              <w:contextualSpacing w:val="0"/>
            </w:pPr>
            <w:r>
              <w:t xml:space="preserve">Option-1: </w:t>
            </w:r>
            <w:r w:rsidRPr="006C4B60">
              <w:t xml:space="preserve">After detecting beam failure in </w:t>
            </w:r>
            <w:proofErr w:type="gramStart"/>
            <w:r w:rsidRPr="006C4B60">
              <w:t>an</w:t>
            </w:r>
            <w:proofErr w:type="gramEnd"/>
            <w:r w:rsidRPr="006C4B60">
              <w:t xml:space="preserve"> </w:t>
            </w:r>
            <w:proofErr w:type="spellStart"/>
            <w:r w:rsidRPr="006C4B60">
              <w:t>Scell</w:t>
            </w:r>
            <w:proofErr w:type="spellEnd"/>
            <w:r w:rsidRPr="006C4B60">
              <w:t xml:space="preserve"> and determining that the L1-RSRP of one candidate beam in </w:t>
            </w:r>
            <w:proofErr w:type="spellStart"/>
            <w:r w:rsidRPr="006C4B60">
              <w:t>SCell</w:t>
            </w:r>
            <w:proofErr w:type="spellEnd"/>
            <w:r w:rsidRPr="006C4B60">
              <w:t xml:space="preserve"> is greater than the configured threshold, UE is required to transmit scheduling request in the </w:t>
            </w:r>
            <w:proofErr w:type="spellStart"/>
            <w:r w:rsidRPr="006C4B60">
              <w:t>PSCell</w:t>
            </w:r>
            <w:proofErr w:type="spellEnd"/>
            <w:r w:rsidRPr="006C4B60">
              <w:t xml:space="preserve"> within a period T</w:t>
            </w:r>
          </w:p>
          <w:p w14:paraId="0BA4C02A" w14:textId="77777777" w:rsidR="00B5730A" w:rsidRDefault="00B5730A" w:rsidP="00B5730A">
            <w:pPr>
              <w:pStyle w:val="ListParagraph"/>
              <w:numPr>
                <w:ilvl w:val="2"/>
                <w:numId w:val="4"/>
              </w:numPr>
              <w:spacing w:after="120"/>
              <w:contextualSpacing w:val="0"/>
            </w:pPr>
            <w:r w:rsidRPr="006C4B60">
              <w:t xml:space="preserve">Where T is equal to the periodicity of PUCCH that has been configured with </w:t>
            </w:r>
            <w:proofErr w:type="spellStart"/>
            <w:r w:rsidRPr="006C4B60">
              <w:t>schedulingRequestForBFR</w:t>
            </w:r>
            <w:proofErr w:type="spellEnd"/>
            <w:r w:rsidRPr="006C4B60">
              <w:t>.</w:t>
            </w:r>
          </w:p>
          <w:p w14:paraId="4F062F62" w14:textId="72BF14B0" w:rsidR="003600B4" w:rsidRPr="0080065F" w:rsidRDefault="00B5730A" w:rsidP="0080065F">
            <w:pPr>
              <w:pStyle w:val="ListParagraph"/>
              <w:numPr>
                <w:ilvl w:val="1"/>
                <w:numId w:val="4"/>
              </w:numPr>
              <w:spacing w:after="120"/>
              <w:contextualSpacing w:val="0"/>
            </w:pPr>
            <w:r>
              <w:t xml:space="preserve">Other options are not precluded. </w:t>
            </w:r>
          </w:p>
        </w:tc>
      </w:tr>
    </w:tbl>
    <w:p w14:paraId="18806FC0" w14:textId="77777777" w:rsidR="003600B4" w:rsidRPr="003600B4" w:rsidRDefault="003600B4" w:rsidP="003600B4">
      <w:pPr>
        <w:rPr>
          <w:lang w:val="en-GB"/>
        </w:rPr>
      </w:pPr>
    </w:p>
    <w:p w14:paraId="54FACA64" w14:textId="3E71EE73" w:rsidR="00326C04" w:rsidRPr="00047DEE" w:rsidRDefault="00C16492" w:rsidP="00326C04">
      <w:pPr>
        <w:rPr>
          <w:rFonts w:cstheme="minorHAnsi"/>
          <w:lang w:val="en-GB"/>
        </w:rPr>
      </w:pPr>
      <w:r w:rsidRPr="00047DEE">
        <w:rPr>
          <w:rFonts w:cstheme="minorHAnsi"/>
          <w:lang w:val="en-GB"/>
        </w:rPr>
        <w:t xml:space="preserve">RAN1 has defined </w:t>
      </w:r>
      <w:proofErr w:type="spellStart"/>
      <w:r w:rsidRPr="00047DEE">
        <w:rPr>
          <w:rFonts w:cstheme="minorHAnsi"/>
          <w:lang w:val="en-GB"/>
        </w:rPr>
        <w:t>SCell</w:t>
      </w:r>
      <w:proofErr w:type="spellEnd"/>
      <w:r w:rsidRPr="00047DEE">
        <w:rPr>
          <w:rFonts w:cstheme="minorHAnsi"/>
          <w:lang w:val="en-GB"/>
        </w:rPr>
        <w:t xml:space="preserve"> BFR </w:t>
      </w:r>
      <w:r w:rsidR="005D62A1" w:rsidRPr="00047DEE">
        <w:rPr>
          <w:rFonts w:cstheme="minorHAnsi"/>
          <w:lang w:val="en-GB"/>
        </w:rPr>
        <w:t xml:space="preserve">requirements </w:t>
      </w:r>
      <w:r w:rsidR="00E13C02" w:rsidRPr="00047DEE">
        <w:rPr>
          <w:rFonts w:cstheme="minorHAnsi"/>
          <w:lang w:val="en-GB"/>
        </w:rPr>
        <w:t xml:space="preserve">for both scenarios: I) </w:t>
      </w:r>
      <w:proofErr w:type="spellStart"/>
      <w:r w:rsidR="00E13C02" w:rsidRPr="00047DEE">
        <w:rPr>
          <w:rFonts w:cstheme="minorHAnsi"/>
          <w:lang w:val="en-GB"/>
        </w:rPr>
        <w:t>Scell</w:t>
      </w:r>
      <w:proofErr w:type="spellEnd"/>
      <w:r w:rsidR="00E13C02" w:rsidRPr="00047DEE">
        <w:rPr>
          <w:rFonts w:cstheme="minorHAnsi"/>
          <w:lang w:val="en-GB"/>
        </w:rPr>
        <w:t xml:space="preserve"> with DL only and II) </w:t>
      </w:r>
      <w:proofErr w:type="spellStart"/>
      <w:r w:rsidR="00E13C02" w:rsidRPr="00047DEE">
        <w:rPr>
          <w:rFonts w:cstheme="minorHAnsi"/>
          <w:lang w:val="en-GB"/>
        </w:rPr>
        <w:t>SCell</w:t>
      </w:r>
      <w:proofErr w:type="spellEnd"/>
      <w:r w:rsidR="00E13C02" w:rsidRPr="00047DEE">
        <w:rPr>
          <w:rFonts w:cstheme="minorHAnsi"/>
          <w:lang w:val="en-GB"/>
        </w:rPr>
        <w:t xml:space="preserve"> with </w:t>
      </w:r>
      <w:r w:rsidR="00E50774" w:rsidRPr="00047DEE">
        <w:rPr>
          <w:rFonts w:cstheme="minorHAnsi"/>
          <w:lang w:val="en-GB"/>
        </w:rPr>
        <w:t xml:space="preserve">DL and UL. Hence. RAN4 should make requirements for </w:t>
      </w:r>
      <w:proofErr w:type="gramStart"/>
      <w:r w:rsidR="00E50774" w:rsidRPr="00047DEE">
        <w:rPr>
          <w:rFonts w:cstheme="minorHAnsi"/>
          <w:lang w:val="en-GB"/>
        </w:rPr>
        <w:t>both of these</w:t>
      </w:r>
      <w:proofErr w:type="gramEnd"/>
      <w:r w:rsidR="00E50774" w:rsidRPr="00047DEE">
        <w:rPr>
          <w:rFonts w:cstheme="minorHAnsi"/>
          <w:lang w:val="en-GB"/>
        </w:rPr>
        <w:t xml:space="preserve"> </w:t>
      </w:r>
      <w:r w:rsidR="0060136B" w:rsidRPr="00047DEE">
        <w:rPr>
          <w:rFonts w:cstheme="minorHAnsi"/>
          <w:lang w:val="en-GB"/>
        </w:rPr>
        <w:t>scenarios.</w:t>
      </w:r>
    </w:p>
    <w:p w14:paraId="33D577B0" w14:textId="598DB4D3" w:rsidR="001A42EA" w:rsidRPr="00047DEE" w:rsidRDefault="001A42EA" w:rsidP="00326C04">
      <w:pPr>
        <w:rPr>
          <w:rFonts w:cstheme="minorHAnsi"/>
          <w:lang w:val="en-GB"/>
        </w:rPr>
      </w:pPr>
      <w:r w:rsidRPr="00047DEE">
        <w:rPr>
          <w:rFonts w:cstheme="minorHAnsi"/>
          <w:lang w:val="en-GB"/>
        </w:rPr>
        <w:t xml:space="preserve">During the last meeting, several companies </w:t>
      </w:r>
      <w:r w:rsidR="00F54FCB" w:rsidRPr="00047DEE">
        <w:rPr>
          <w:rFonts w:cstheme="minorHAnsi"/>
          <w:lang w:val="en-GB"/>
        </w:rPr>
        <w:t xml:space="preserve">mentioned that core requirements were not defined for PRACH-BFR in </w:t>
      </w:r>
      <w:r w:rsidR="00AA73F8" w:rsidRPr="00047DEE">
        <w:rPr>
          <w:rFonts w:cstheme="minorHAnsi"/>
          <w:lang w:val="en-GB"/>
        </w:rPr>
        <w:t xml:space="preserve">Rel-15. </w:t>
      </w:r>
      <w:r w:rsidR="001544B0" w:rsidRPr="00047DEE">
        <w:rPr>
          <w:rFonts w:cstheme="minorHAnsi"/>
          <w:lang w:val="en-GB"/>
        </w:rPr>
        <w:t xml:space="preserve">PRACH-BFR in </w:t>
      </w:r>
      <w:proofErr w:type="spellStart"/>
      <w:r w:rsidR="001544B0" w:rsidRPr="00047DEE">
        <w:rPr>
          <w:rFonts w:cstheme="minorHAnsi"/>
          <w:lang w:val="en-GB"/>
        </w:rPr>
        <w:t>PCell</w:t>
      </w:r>
      <w:proofErr w:type="spellEnd"/>
      <w:r w:rsidR="001544B0" w:rsidRPr="00047DEE">
        <w:rPr>
          <w:rFonts w:cstheme="minorHAnsi"/>
          <w:lang w:val="en-GB"/>
        </w:rPr>
        <w:t>/</w:t>
      </w:r>
      <w:proofErr w:type="spellStart"/>
      <w:r w:rsidR="001544B0" w:rsidRPr="00047DEE">
        <w:rPr>
          <w:rFonts w:cstheme="minorHAnsi"/>
          <w:lang w:val="en-GB"/>
        </w:rPr>
        <w:t>PSCell</w:t>
      </w:r>
      <w:proofErr w:type="spellEnd"/>
      <w:r w:rsidR="001544B0" w:rsidRPr="00047DEE">
        <w:rPr>
          <w:rFonts w:cstheme="minorHAnsi"/>
          <w:lang w:val="en-GB"/>
        </w:rPr>
        <w:t xml:space="preserve"> was only define</w:t>
      </w:r>
      <w:r w:rsidR="00FB2C56">
        <w:rPr>
          <w:rFonts w:cstheme="minorHAnsi"/>
          <w:lang w:val="en-GB"/>
        </w:rPr>
        <w:t>d</w:t>
      </w:r>
      <w:r w:rsidR="001544B0" w:rsidRPr="00047DEE">
        <w:rPr>
          <w:rFonts w:cstheme="minorHAnsi"/>
          <w:lang w:val="en-GB"/>
        </w:rPr>
        <w:t xml:space="preserve"> in performance requirements. However, as </w:t>
      </w:r>
      <w:r w:rsidR="00692399" w:rsidRPr="00047DEE">
        <w:rPr>
          <w:rFonts w:cstheme="minorHAnsi"/>
          <w:lang w:val="en-GB"/>
        </w:rPr>
        <w:t xml:space="preserve">one company pointed out during </w:t>
      </w:r>
      <w:r w:rsidR="00137427" w:rsidRPr="00047DEE">
        <w:rPr>
          <w:rFonts w:cstheme="minorHAnsi"/>
          <w:lang w:val="en-GB"/>
        </w:rPr>
        <w:t>last meeting’s</w:t>
      </w:r>
      <w:r w:rsidR="00692399" w:rsidRPr="00047DEE">
        <w:rPr>
          <w:rFonts w:cstheme="minorHAnsi"/>
          <w:lang w:val="en-GB"/>
        </w:rPr>
        <w:t xml:space="preserve"> email discussion</w:t>
      </w:r>
      <w:r w:rsidR="001D6606" w:rsidRPr="00047DEE">
        <w:rPr>
          <w:rFonts w:cstheme="minorHAnsi"/>
          <w:lang w:val="en-GB"/>
        </w:rPr>
        <w:t xml:space="preserve">, Rel-15 had already defined core requirements for PRACH separately. </w:t>
      </w:r>
      <w:proofErr w:type="spellStart"/>
      <w:r w:rsidR="001D6606" w:rsidRPr="00047DEE">
        <w:rPr>
          <w:rFonts w:cstheme="minorHAnsi"/>
          <w:lang w:val="en-GB"/>
        </w:rPr>
        <w:t>SCell</w:t>
      </w:r>
      <w:proofErr w:type="spellEnd"/>
      <w:r w:rsidR="001D6606" w:rsidRPr="00047DEE">
        <w:rPr>
          <w:rFonts w:cstheme="minorHAnsi"/>
          <w:lang w:val="en-GB"/>
        </w:rPr>
        <w:t xml:space="preserve"> BFR will be conveyed through PUCCH. Rel-16</w:t>
      </w:r>
      <w:r w:rsidR="00003AC3" w:rsidRPr="00047DEE">
        <w:rPr>
          <w:rFonts w:cstheme="minorHAnsi"/>
          <w:lang w:val="en-GB"/>
        </w:rPr>
        <w:t xml:space="preserve"> will not define any separate core requirement for PUCCH transmission. Hence, it is reasonable to define </w:t>
      </w:r>
      <w:r w:rsidR="00A4738D" w:rsidRPr="00047DEE">
        <w:rPr>
          <w:rFonts w:cstheme="minorHAnsi"/>
          <w:lang w:val="en-GB"/>
        </w:rPr>
        <w:t xml:space="preserve">core requirements for </w:t>
      </w:r>
      <w:proofErr w:type="spellStart"/>
      <w:r w:rsidR="00A4738D" w:rsidRPr="00047DEE">
        <w:rPr>
          <w:rFonts w:cstheme="minorHAnsi"/>
          <w:lang w:val="en-GB"/>
        </w:rPr>
        <w:t>SCell</w:t>
      </w:r>
      <w:proofErr w:type="spellEnd"/>
      <w:r w:rsidR="00A4738D" w:rsidRPr="00047DEE">
        <w:rPr>
          <w:rFonts w:cstheme="minorHAnsi"/>
          <w:lang w:val="en-GB"/>
        </w:rPr>
        <w:t xml:space="preserve"> BFR based PUCCH.</w:t>
      </w:r>
    </w:p>
    <w:p w14:paraId="41EE9388" w14:textId="118CE5F7" w:rsidR="008F63AE" w:rsidRPr="00C22CC9" w:rsidRDefault="00A4738D" w:rsidP="00326C04">
      <w:pPr>
        <w:rPr>
          <w:rFonts w:cstheme="minorHAnsi"/>
          <w:b/>
          <w:bCs/>
          <w:lang w:val="en-GB"/>
        </w:rPr>
      </w:pPr>
      <w:r w:rsidRPr="00C22CC9">
        <w:rPr>
          <w:rFonts w:cstheme="minorHAnsi"/>
          <w:b/>
          <w:bCs/>
          <w:lang w:val="en-GB"/>
        </w:rPr>
        <w:t xml:space="preserve">Observation 1: </w:t>
      </w:r>
      <w:r w:rsidR="00AA43C0" w:rsidRPr="00C22CC9">
        <w:rPr>
          <w:rFonts w:cstheme="minorHAnsi"/>
          <w:b/>
          <w:bCs/>
          <w:lang w:val="en-GB"/>
        </w:rPr>
        <w:t xml:space="preserve">RAN1 has defined </w:t>
      </w:r>
      <w:proofErr w:type="spellStart"/>
      <w:r w:rsidR="00AA43C0" w:rsidRPr="00C22CC9">
        <w:rPr>
          <w:rFonts w:cstheme="minorHAnsi"/>
          <w:b/>
          <w:bCs/>
          <w:lang w:val="en-GB"/>
        </w:rPr>
        <w:t>SCell</w:t>
      </w:r>
      <w:proofErr w:type="spellEnd"/>
      <w:r w:rsidR="00AA43C0" w:rsidRPr="00C22CC9">
        <w:rPr>
          <w:rFonts w:cstheme="minorHAnsi"/>
          <w:b/>
          <w:bCs/>
          <w:lang w:val="en-GB"/>
        </w:rPr>
        <w:t xml:space="preserve"> BFR requirements for both scenarios: I) </w:t>
      </w:r>
      <w:proofErr w:type="spellStart"/>
      <w:r w:rsidR="00AA43C0" w:rsidRPr="00C22CC9">
        <w:rPr>
          <w:rFonts w:cstheme="minorHAnsi"/>
          <w:b/>
          <w:bCs/>
          <w:lang w:val="en-GB"/>
        </w:rPr>
        <w:t>Scell</w:t>
      </w:r>
      <w:proofErr w:type="spellEnd"/>
      <w:r w:rsidR="00AA43C0" w:rsidRPr="00C22CC9">
        <w:rPr>
          <w:rFonts w:cstheme="minorHAnsi"/>
          <w:b/>
          <w:bCs/>
          <w:lang w:val="en-GB"/>
        </w:rPr>
        <w:t xml:space="preserve"> with DL only and II) </w:t>
      </w:r>
      <w:proofErr w:type="spellStart"/>
      <w:r w:rsidR="00AA43C0" w:rsidRPr="00C22CC9">
        <w:rPr>
          <w:rFonts w:cstheme="minorHAnsi"/>
          <w:b/>
          <w:bCs/>
          <w:lang w:val="en-GB"/>
        </w:rPr>
        <w:t>SCell</w:t>
      </w:r>
      <w:proofErr w:type="spellEnd"/>
      <w:r w:rsidR="00AA43C0" w:rsidRPr="00C22CC9">
        <w:rPr>
          <w:rFonts w:cstheme="minorHAnsi"/>
          <w:b/>
          <w:bCs/>
          <w:lang w:val="en-GB"/>
        </w:rPr>
        <w:t xml:space="preserve"> with DL and UL.</w:t>
      </w:r>
    </w:p>
    <w:p w14:paraId="7EC833F5" w14:textId="77777777" w:rsidR="00B93355" w:rsidRPr="00C22CC9" w:rsidRDefault="009E2929" w:rsidP="00B93355">
      <w:pPr>
        <w:rPr>
          <w:rFonts w:cstheme="minorHAnsi"/>
          <w:b/>
          <w:bCs/>
          <w:lang w:val="en-GB"/>
        </w:rPr>
      </w:pPr>
      <w:r w:rsidRPr="00C22CC9">
        <w:rPr>
          <w:rFonts w:cstheme="minorHAnsi"/>
          <w:b/>
          <w:bCs/>
          <w:lang w:val="en-GB"/>
        </w:rPr>
        <w:t xml:space="preserve">Observation 2: Rel-15 had already defined core requirements for PRACH separately. </w:t>
      </w:r>
      <w:proofErr w:type="spellStart"/>
      <w:r w:rsidRPr="00C22CC9">
        <w:rPr>
          <w:rFonts w:cstheme="minorHAnsi"/>
          <w:b/>
          <w:bCs/>
          <w:lang w:val="en-GB"/>
        </w:rPr>
        <w:t>SCell</w:t>
      </w:r>
      <w:proofErr w:type="spellEnd"/>
      <w:r w:rsidRPr="00C22CC9">
        <w:rPr>
          <w:rFonts w:cstheme="minorHAnsi"/>
          <w:b/>
          <w:bCs/>
          <w:lang w:val="en-GB"/>
        </w:rPr>
        <w:t xml:space="preserve"> BFR will be conveyed through PUCCH. Rel-16 will not define any separate core requirement for PUCCH transmission</w:t>
      </w:r>
    </w:p>
    <w:p w14:paraId="6DD91AF1" w14:textId="617E4D0A" w:rsidR="00B93355" w:rsidRPr="00C22CC9" w:rsidRDefault="009E2929" w:rsidP="00B93355">
      <w:pPr>
        <w:rPr>
          <w:rFonts w:cstheme="minorHAnsi"/>
          <w:b/>
          <w:bCs/>
        </w:rPr>
      </w:pPr>
      <w:r w:rsidRPr="00C22CC9">
        <w:rPr>
          <w:rFonts w:cstheme="minorHAnsi"/>
          <w:b/>
          <w:bCs/>
        </w:rPr>
        <w:t xml:space="preserve">Proposal 1: </w:t>
      </w:r>
      <w:r w:rsidR="00053053" w:rsidRPr="00C22CC9">
        <w:rPr>
          <w:rFonts w:cstheme="minorHAnsi"/>
          <w:b/>
          <w:bCs/>
        </w:rPr>
        <w:t xml:space="preserve">RAN4 defines requirements for </w:t>
      </w:r>
      <w:r w:rsidR="00AB67B7" w:rsidRPr="00C22CC9">
        <w:rPr>
          <w:rFonts w:cstheme="minorHAnsi"/>
          <w:b/>
          <w:bCs/>
        </w:rPr>
        <w:t xml:space="preserve">step 1 </w:t>
      </w:r>
      <w:r w:rsidR="00B93355" w:rsidRPr="00C22CC9">
        <w:rPr>
          <w:rFonts w:cstheme="minorHAnsi"/>
          <w:b/>
          <w:bCs/>
        </w:rPr>
        <w:t>of BFR in both of following scenarios, where UE reports beam failure event through a dedicated SR like PUCCH resources:</w:t>
      </w:r>
    </w:p>
    <w:p w14:paraId="455E6F65" w14:textId="2B7D4DEA" w:rsidR="00B93355" w:rsidRPr="00C22CC9" w:rsidRDefault="00B93355" w:rsidP="00B93355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b/>
          <w:bCs/>
          <w:sz w:val="22"/>
          <w:szCs w:val="22"/>
        </w:rPr>
      </w:pPr>
      <w:proofErr w:type="spellStart"/>
      <w:r w:rsidRPr="00C22CC9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8F63AE" w:rsidRPr="00C22CC9">
        <w:rPr>
          <w:rFonts w:asciiTheme="minorHAnsi" w:hAnsiTheme="minorHAnsi" w:cstheme="minorHAnsi"/>
          <w:b/>
          <w:bCs/>
          <w:sz w:val="22"/>
          <w:szCs w:val="22"/>
        </w:rPr>
        <w:t>Cells</w:t>
      </w:r>
      <w:proofErr w:type="spellEnd"/>
      <w:r w:rsidR="008F63AE" w:rsidRPr="00C22CC9">
        <w:rPr>
          <w:rFonts w:asciiTheme="minorHAnsi" w:hAnsiTheme="minorHAnsi" w:cstheme="minorHAnsi"/>
          <w:b/>
          <w:bCs/>
          <w:sz w:val="22"/>
          <w:szCs w:val="22"/>
        </w:rPr>
        <w:t xml:space="preserve"> with DL only and</w:t>
      </w:r>
    </w:p>
    <w:p w14:paraId="35743AE4" w14:textId="189432F7" w:rsidR="008F63AE" w:rsidRPr="00C22CC9" w:rsidRDefault="008F63AE" w:rsidP="00B93355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b/>
          <w:bCs/>
          <w:sz w:val="22"/>
          <w:szCs w:val="22"/>
        </w:rPr>
      </w:pPr>
      <w:proofErr w:type="spellStart"/>
      <w:r w:rsidRPr="00C22CC9">
        <w:rPr>
          <w:rFonts w:asciiTheme="minorHAnsi" w:hAnsiTheme="minorHAnsi" w:cstheme="minorHAnsi"/>
          <w:b/>
          <w:bCs/>
          <w:sz w:val="22"/>
          <w:szCs w:val="22"/>
        </w:rPr>
        <w:t>SCells</w:t>
      </w:r>
      <w:proofErr w:type="spellEnd"/>
      <w:r w:rsidRPr="00C22CC9">
        <w:rPr>
          <w:rFonts w:asciiTheme="minorHAnsi" w:hAnsiTheme="minorHAnsi" w:cstheme="minorHAnsi"/>
          <w:b/>
          <w:bCs/>
          <w:sz w:val="22"/>
          <w:szCs w:val="22"/>
        </w:rPr>
        <w:t xml:space="preserve"> with DL and UL.</w:t>
      </w:r>
    </w:p>
    <w:p w14:paraId="11768B52" w14:textId="77777777" w:rsidR="00137427" w:rsidRPr="00C16492" w:rsidRDefault="00137427" w:rsidP="00326C04">
      <w:pPr>
        <w:rPr>
          <w:lang w:val="en-GB"/>
        </w:rPr>
      </w:pPr>
    </w:p>
    <w:p w14:paraId="05118F33" w14:textId="77777777" w:rsidR="009D3595" w:rsidRPr="00CC2550" w:rsidRDefault="009D3595" w:rsidP="009D3595">
      <w:r>
        <w:t>RAN1 has introduced following texts in 38.213 regarding conveying BFR event through PUCCH.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D3595" w:rsidRPr="00CC1587" w14:paraId="63F3A937" w14:textId="77777777" w:rsidTr="00DB54DF">
        <w:tc>
          <w:tcPr>
            <w:tcW w:w="9350" w:type="dxa"/>
          </w:tcPr>
          <w:p w14:paraId="0DAF5B31" w14:textId="77777777" w:rsidR="009D3595" w:rsidRPr="008B03D5" w:rsidRDefault="009D3595" w:rsidP="00DB54DF">
            <w:pPr>
              <w:rPr>
                <w:b/>
                <w:bCs/>
                <w:u w:val="single"/>
              </w:rPr>
            </w:pPr>
            <w:r w:rsidRPr="008B03D5">
              <w:rPr>
                <w:b/>
                <w:bCs/>
                <w:u w:val="single"/>
              </w:rPr>
              <w:t>Text from 38.213</w:t>
            </w:r>
          </w:p>
          <w:p w14:paraId="1B4A1B1A" w14:textId="77777777" w:rsidR="009D3595" w:rsidRPr="00054498" w:rsidRDefault="009D3595" w:rsidP="009D3595">
            <w:pPr>
              <w:numPr>
                <w:ilvl w:val="0"/>
                <w:numId w:val="6"/>
              </w:numPr>
              <w:spacing w:after="120"/>
            </w:pPr>
            <w:r w:rsidRPr="00054498">
              <w:t xml:space="preserve">A UE can be provided, by </w:t>
            </w:r>
            <w:proofErr w:type="spellStart"/>
            <w:r w:rsidRPr="00054498">
              <w:rPr>
                <w:i/>
                <w:iCs/>
              </w:rPr>
              <w:t>schedulingRequestIDForBFR</w:t>
            </w:r>
            <w:proofErr w:type="spellEnd"/>
            <w:r w:rsidRPr="00054498">
              <w:t xml:space="preserve">, a configuration for PUCCH transmission with a link recovery request (LRR) as described in Clause 9.2.4. </w:t>
            </w:r>
          </w:p>
          <w:p w14:paraId="04FE860C" w14:textId="77777777" w:rsidR="009D3595" w:rsidRPr="00054498" w:rsidRDefault="009D3595" w:rsidP="009D3595">
            <w:pPr>
              <w:numPr>
                <w:ilvl w:val="0"/>
                <w:numId w:val="6"/>
              </w:numPr>
              <w:spacing w:after="120"/>
            </w:pPr>
            <w:r w:rsidRPr="00054498">
              <w:lastRenderedPageBreak/>
              <w:t xml:space="preserve">The UE can transmit in a first PUSCH at least one MAC CE providing one index for at least one corresponding </w:t>
            </w:r>
            <w:proofErr w:type="spellStart"/>
            <w:r w:rsidRPr="00054498">
              <w:t>SCell</w:t>
            </w:r>
            <w:proofErr w:type="spellEnd"/>
            <w:r w:rsidRPr="00054498">
              <w:t xml:space="preserve"> with radio link quality worse than </w:t>
            </w:r>
            <w:proofErr w:type="spellStart"/>
            <w:r w:rsidRPr="00054498">
              <w:t>Q</w:t>
            </w:r>
            <w:r w:rsidRPr="00054498">
              <w:rPr>
                <w:vertAlign w:val="subscript"/>
              </w:rPr>
              <w:t>out,LR</w:t>
            </w:r>
            <w:proofErr w:type="spellEnd"/>
            <w:r w:rsidRPr="00054498">
              <w:t xml:space="preserve">, an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m:rPr>
                      <m:nor/>
                    </m:rPr>
                    <m:t>new</m:t>
                  </m:r>
                </m:sub>
              </m:sSub>
            </m:oMath>
            <w:r w:rsidRPr="00054498">
              <w:t xml:space="preserve"> for a periodic CSI-RS configuration or for a SS/PBCH block provided by higher layers, as described in [11, TS 38.321], if any, for a corresponding </w:t>
            </w:r>
            <w:proofErr w:type="spellStart"/>
            <w:r w:rsidRPr="00054498">
              <w:t>SCell</w:t>
            </w:r>
            <w:proofErr w:type="spellEnd"/>
            <w:r w:rsidRPr="00054498">
              <w:t xml:space="preserve">. </w:t>
            </w:r>
          </w:p>
          <w:p w14:paraId="3369266B" w14:textId="77777777" w:rsidR="009D3595" w:rsidRPr="008B03D5" w:rsidRDefault="009D3595" w:rsidP="009D3595">
            <w:pPr>
              <w:numPr>
                <w:ilvl w:val="0"/>
                <w:numId w:val="6"/>
              </w:numPr>
              <w:spacing w:after="120"/>
            </w:pPr>
            <w:r w:rsidRPr="00054498">
              <w:rPr>
                <w:u w:val="single"/>
              </w:rPr>
              <w:t xml:space="preserve">Section 9.2.4: </w:t>
            </w:r>
            <w:r w:rsidRPr="00054498">
              <w:t xml:space="preserve">A UE can be configured by </w:t>
            </w:r>
            <w:proofErr w:type="spellStart"/>
            <w:r w:rsidRPr="00054498">
              <w:rPr>
                <w:i/>
                <w:iCs/>
              </w:rPr>
              <w:t>schedulingRequestIDForBFR</w:t>
            </w:r>
            <w:proofErr w:type="spellEnd"/>
            <w:r w:rsidRPr="00054498">
              <w:t xml:space="preserve"> a configuration for LRR in a PUCCH transmission using either PUCCH format 0 or PUCCH format 1. The UE can be configured, by </w:t>
            </w:r>
            <w:proofErr w:type="spellStart"/>
            <w:r w:rsidRPr="00054498">
              <w:rPr>
                <w:i/>
                <w:iCs/>
              </w:rPr>
              <w:t>schedulingRequestPriority</w:t>
            </w:r>
            <w:proofErr w:type="spellEnd"/>
            <w:r w:rsidRPr="00054498">
              <w:t xml:space="preserve"> in </w:t>
            </w:r>
            <w:proofErr w:type="spellStart"/>
            <w:r w:rsidRPr="00054498">
              <w:rPr>
                <w:i/>
                <w:iCs/>
              </w:rPr>
              <w:t>SchedulingRequestResourceConfig</w:t>
            </w:r>
            <w:proofErr w:type="spellEnd"/>
            <w:r w:rsidRPr="00054498">
              <w:t>, a priority index 0 or a priority index 1 for the SR.</w:t>
            </w:r>
          </w:p>
        </w:tc>
      </w:tr>
    </w:tbl>
    <w:p w14:paraId="15AF94B9" w14:textId="77777777" w:rsidR="009D3595" w:rsidRDefault="009D3595" w:rsidP="009D3595"/>
    <w:p w14:paraId="0BE94CB6" w14:textId="77777777" w:rsidR="009D3595" w:rsidRDefault="009D3595" w:rsidP="009D3595">
      <w:r>
        <w:t xml:space="preserve">The above text shows that UE should transmit BFR request through the first available PUCCH resources, that is configured as </w:t>
      </w:r>
      <w:proofErr w:type="spellStart"/>
      <w:r>
        <w:t>schedulingRequestIDForBFR</w:t>
      </w:r>
      <w:proofErr w:type="spellEnd"/>
      <w:r>
        <w:t>, after BFR occurs. Hence, RAN4 can define a requirement to check if the UE transmits within one period of PUCCH resource, after UE has detected beam failure and found a new beam.</w:t>
      </w:r>
    </w:p>
    <w:p w14:paraId="10308AE2" w14:textId="780F1A1E" w:rsidR="009D3595" w:rsidRPr="00C22CC9" w:rsidRDefault="009D3595" w:rsidP="009D3595">
      <w:pPr>
        <w:rPr>
          <w:b/>
          <w:bCs/>
        </w:rPr>
      </w:pPr>
      <w:r w:rsidRPr="00C22CC9">
        <w:rPr>
          <w:b/>
          <w:bCs/>
        </w:rPr>
        <w:t xml:space="preserve">Proposal </w:t>
      </w:r>
      <w:r w:rsidR="008F63AE" w:rsidRPr="00C22CC9">
        <w:rPr>
          <w:b/>
          <w:bCs/>
        </w:rPr>
        <w:t>2</w:t>
      </w:r>
      <w:r w:rsidRPr="00C22CC9">
        <w:rPr>
          <w:b/>
          <w:bCs/>
        </w:rPr>
        <w:t xml:space="preserve">: After detecting beam failure in a </w:t>
      </w:r>
      <w:proofErr w:type="spellStart"/>
      <w:r w:rsidRPr="00C22CC9">
        <w:rPr>
          <w:b/>
          <w:bCs/>
        </w:rPr>
        <w:t>Scell</w:t>
      </w:r>
      <w:proofErr w:type="spellEnd"/>
      <w:r w:rsidRPr="00C22CC9">
        <w:rPr>
          <w:b/>
          <w:bCs/>
        </w:rPr>
        <w:t xml:space="preserve"> and determining that the L1-RSRP of one candidate beam in </w:t>
      </w:r>
      <w:proofErr w:type="spellStart"/>
      <w:r w:rsidRPr="00C22CC9">
        <w:rPr>
          <w:b/>
          <w:bCs/>
        </w:rPr>
        <w:t>SCell</w:t>
      </w:r>
      <w:proofErr w:type="spellEnd"/>
      <w:r w:rsidRPr="00C22CC9">
        <w:rPr>
          <w:b/>
          <w:bCs/>
        </w:rPr>
        <w:t xml:space="preserve"> is greater than the configured threshold, UE is required to transmit scheduling request in the </w:t>
      </w:r>
      <w:proofErr w:type="spellStart"/>
      <w:r w:rsidRPr="00C22CC9">
        <w:rPr>
          <w:b/>
          <w:bCs/>
        </w:rPr>
        <w:t>PSCell</w:t>
      </w:r>
      <w:proofErr w:type="spellEnd"/>
      <w:r w:rsidR="00E50774" w:rsidRPr="00C22CC9">
        <w:rPr>
          <w:b/>
          <w:bCs/>
        </w:rPr>
        <w:t xml:space="preserve"> or </w:t>
      </w:r>
      <w:proofErr w:type="spellStart"/>
      <w:r w:rsidR="00E50774" w:rsidRPr="00C22CC9">
        <w:rPr>
          <w:b/>
          <w:bCs/>
        </w:rPr>
        <w:t>SCell</w:t>
      </w:r>
      <w:proofErr w:type="spellEnd"/>
      <w:r w:rsidRPr="00C22CC9">
        <w:rPr>
          <w:b/>
          <w:bCs/>
        </w:rPr>
        <w:t xml:space="preserve"> within a period T</w:t>
      </w:r>
    </w:p>
    <w:p w14:paraId="314CAC63" w14:textId="77777777" w:rsidR="009D3595" w:rsidRPr="00C22CC9" w:rsidRDefault="009D3595" w:rsidP="009D3595">
      <w:pPr>
        <w:numPr>
          <w:ilvl w:val="1"/>
          <w:numId w:val="7"/>
        </w:numPr>
        <w:spacing w:after="180" w:line="240" w:lineRule="auto"/>
        <w:rPr>
          <w:b/>
          <w:bCs/>
        </w:rPr>
      </w:pPr>
      <w:r w:rsidRPr="00C22CC9">
        <w:rPr>
          <w:b/>
          <w:bCs/>
        </w:rPr>
        <w:t xml:space="preserve">Where T is equal to the periodicity of PUCCH that has been configured with </w:t>
      </w:r>
      <w:proofErr w:type="spellStart"/>
      <w:r w:rsidRPr="00C22CC9">
        <w:rPr>
          <w:b/>
          <w:bCs/>
        </w:rPr>
        <w:t>schedulingRequestForBFR</w:t>
      </w:r>
      <w:proofErr w:type="spellEnd"/>
      <w:r w:rsidRPr="00C22CC9">
        <w:rPr>
          <w:b/>
          <w:bCs/>
        </w:rPr>
        <w:t>.</w:t>
      </w:r>
    </w:p>
    <w:p w14:paraId="114AFE7C" w14:textId="77777777" w:rsidR="009D3595" w:rsidRPr="00545307" w:rsidRDefault="009D3595" w:rsidP="00326C04">
      <w:pPr>
        <w:rPr>
          <w:b/>
          <w:bCs/>
          <w:lang w:val="en-GB"/>
        </w:rPr>
      </w:pPr>
    </w:p>
    <w:p w14:paraId="57A6730A" w14:textId="66518D15" w:rsidR="00980A3C" w:rsidRDefault="00980A3C">
      <w:pPr>
        <w:pStyle w:val="Heading1"/>
      </w:pPr>
      <w:r>
        <w:t xml:space="preserve">BFD evaluation in </w:t>
      </w:r>
      <w:r w:rsidR="003D5A45">
        <w:t xml:space="preserve">inter-band </w:t>
      </w:r>
      <w:r>
        <w:t>CA</w:t>
      </w:r>
    </w:p>
    <w:p w14:paraId="588FA5C4" w14:textId="5C953AD8" w:rsidR="006B68BA" w:rsidRPr="00F96EF6" w:rsidRDefault="00980A3C" w:rsidP="006B68BA">
      <w:pPr>
        <w:rPr>
          <w:rFonts w:cstheme="minorHAnsi"/>
          <w:lang w:val="en-GB"/>
        </w:rPr>
      </w:pPr>
      <w:r w:rsidRPr="00F96EF6">
        <w:rPr>
          <w:rFonts w:cstheme="minorHAnsi"/>
          <w:lang w:val="en-GB"/>
        </w:rPr>
        <w:t>During the las</w:t>
      </w:r>
      <w:r w:rsidR="00726201" w:rsidRPr="00F96EF6">
        <w:rPr>
          <w:rFonts w:cstheme="minorHAnsi"/>
          <w:lang w:val="en-GB"/>
        </w:rPr>
        <w:t xml:space="preserve">t meeting, </w:t>
      </w:r>
      <w:r w:rsidR="006B68BA" w:rsidRPr="00F96EF6">
        <w:rPr>
          <w:rFonts w:cstheme="minorHAnsi"/>
          <w:lang w:val="en-GB"/>
        </w:rPr>
        <w:t>following issues were open regarding BFD evaluation: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B68BA" w:rsidRPr="00F96EF6" w14:paraId="5C13583D" w14:textId="77777777" w:rsidTr="00DB54DF">
        <w:tc>
          <w:tcPr>
            <w:tcW w:w="9350" w:type="dxa"/>
          </w:tcPr>
          <w:p w14:paraId="46D2D7E8" w14:textId="54C74AA8" w:rsidR="006F2328" w:rsidRPr="00F96EF6" w:rsidRDefault="006F2328" w:rsidP="006F2328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F96EF6">
              <w:rPr>
                <w:rFonts w:asciiTheme="minorHAnsi" w:hAnsiTheme="minorHAnsi" w:cstheme="minorHAnsi"/>
                <w:b/>
                <w:sz w:val="22"/>
                <w:szCs w:val="22"/>
                <w:highlight w:val="green"/>
                <w:u w:val="single"/>
              </w:rPr>
              <w:t>Agreements</w:t>
            </w:r>
          </w:p>
          <w:p w14:paraId="2530AFA2" w14:textId="5EADA654" w:rsidR="00173131" w:rsidRPr="00F96EF6" w:rsidRDefault="00173131" w:rsidP="00173131">
            <w:pPr>
              <w:pStyle w:val="ListParagraph"/>
              <w:numPr>
                <w:ilvl w:val="0"/>
                <w:numId w:val="4"/>
              </w:numPr>
              <w:spacing w:after="120"/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F96EF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Sharing factor for BFD Time Period for FR1 and FR2</w:t>
            </w:r>
          </w:p>
          <w:p w14:paraId="57CE8FCC" w14:textId="77777777" w:rsidR="00173131" w:rsidRPr="00F96EF6" w:rsidRDefault="00173131" w:rsidP="00173131">
            <w:pPr>
              <w:pStyle w:val="ListParagraph"/>
              <w:numPr>
                <w:ilvl w:val="1"/>
                <w:numId w:val="4"/>
              </w:numPr>
              <w:spacing w:after="12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6EF6">
              <w:rPr>
                <w:rFonts w:asciiTheme="minorHAnsi" w:hAnsiTheme="minorHAnsi" w:cstheme="minorHAnsi"/>
                <w:sz w:val="22"/>
                <w:szCs w:val="22"/>
              </w:rPr>
              <w:t xml:space="preserve">No BFD evaluation period will be specified for performing BFD measurement on more than 1 serving cell per band: </w:t>
            </w:r>
          </w:p>
          <w:p w14:paraId="2A6F7CEC" w14:textId="77777777" w:rsidR="00173131" w:rsidRPr="00F96EF6" w:rsidRDefault="00173131" w:rsidP="00173131">
            <w:pPr>
              <w:pStyle w:val="ListParagraph"/>
              <w:numPr>
                <w:ilvl w:val="2"/>
                <w:numId w:val="4"/>
              </w:numPr>
              <w:spacing w:after="12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6EF6">
              <w:rPr>
                <w:rFonts w:asciiTheme="minorHAnsi" w:hAnsiTheme="minorHAnsi" w:cstheme="minorHAnsi"/>
                <w:sz w:val="22"/>
                <w:szCs w:val="22"/>
              </w:rPr>
              <w:t>Sharing factor for BFD evaluation period due to BFD over multiple Sells will not be introduced for FR2 intra-band CA</w:t>
            </w:r>
          </w:p>
          <w:p w14:paraId="12182E39" w14:textId="77777777" w:rsidR="00173131" w:rsidRPr="00F96EF6" w:rsidRDefault="00173131" w:rsidP="00173131">
            <w:pPr>
              <w:pStyle w:val="ListParagraph"/>
              <w:numPr>
                <w:ilvl w:val="2"/>
                <w:numId w:val="4"/>
              </w:numPr>
              <w:spacing w:after="12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6EF6">
              <w:rPr>
                <w:rFonts w:asciiTheme="minorHAnsi" w:hAnsiTheme="minorHAnsi" w:cstheme="minorHAnsi"/>
                <w:sz w:val="22"/>
                <w:szCs w:val="22"/>
              </w:rPr>
              <w:t>No RAN4 performance requirement will be defined for more than 1 serving cell per band perform BFD measurement</w:t>
            </w:r>
          </w:p>
          <w:p w14:paraId="3C45C7EB" w14:textId="02ECAB7F" w:rsidR="006F2328" w:rsidRPr="00F96EF6" w:rsidRDefault="00173131" w:rsidP="00A5675B">
            <w:pPr>
              <w:pStyle w:val="ListParagraph"/>
              <w:numPr>
                <w:ilvl w:val="2"/>
                <w:numId w:val="4"/>
              </w:numPr>
              <w:spacing w:after="12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6EF6">
              <w:rPr>
                <w:rFonts w:asciiTheme="minorHAnsi" w:hAnsiTheme="minorHAnsi" w:cstheme="minorHAnsi"/>
                <w:sz w:val="22"/>
                <w:szCs w:val="22"/>
              </w:rPr>
              <w:t xml:space="preserve">FFS Sharing factor for BFD evaluation period for FR1 CA, FR2 inter-band CA and FR1-FR2 CA. </w:t>
            </w:r>
          </w:p>
        </w:tc>
      </w:tr>
    </w:tbl>
    <w:p w14:paraId="71D6317F" w14:textId="77777777" w:rsidR="00664D65" w:rsidRPr="00F96EF6" w:rsidRDefault="00664D65" w:rsidP="00D85238">
      <w:pPr>
        <w:rPr>
          <w:rFonts w:cstheme="minorHAnsi"/>
          <w:b/>
          <w:bCs/>
          <w:u w:val="single"/>
        </w:rPr>
      </w:pPr>
    </w:p>
    <w:p w14:paraId="7A55FC8A" w14:textId="7F438204" w:rsidR="00C22052" w:rsidRPr="00F96EF6" w:rsidRDefault="007A3559" w:rsidP="00D85238">
      <w:pPr>
        <w:rPr>
          <w:rFonts w:cstheme="minorHAnsi"/>
        </w:rPr>
      </w:pPr>
      <w:r w:rsidRPr="00F96EF6">
        <w:rPr>
          <w:rFonts w:cstheme="minorHAnsi"/>
        </w:rPr>
        <w:t xml:space="preserve">In Rel-15, the carrier specific </w:t>
      </w:r>
      <w:r w:rsidR="0064370C" w:rsidRPr="00F96EF6">
        <w:rPr>
          <w:rFonts w:cstheme="minorHAnsi"/>
        </w:rPr>
        <w:t xml:space="preserve">scaling factor for measurements outside gaps was equal to the number of </w:t>
      </w:r>
      <w:proofErr w:type="spellStart"/>
      <w:r w:rsidR="0064370C" w:rsidRPr="00F96EF6">
        <w:rPr>
          <w:rFonts w:cstheme="minorHAnsi"/>
        </w:rPr>
        <w:t>SCells</w:t>
      </w:r>
      <w:proofErr w:type="spellEnd"/>
      <w:r w:rsidR="0064370C" w:rsidRPr="00F96EF6">
        <w:rPr>
          <w:rFonts w:cstheme="minorHAnsi"/>
        </w:rPr>
        <w:t xml:space="preserve"> for both FR1 and FR2 CA. This was designed assuming that UE could search and measure at most two cells in parallel. UE would use one of these two searchers </w:t>
      </w:r>
      <w:proofErr w:type="gramStart"/>
      <w:r w:rsidR="008B420A" w:rsidRPr="00F96EF6">
        <w:rPr>
          <w:rFonts w:cstheme="minorHAnsi"/>
        </w:rPr>
        <w:t xml:space="preserve">for </w:t>
      </w:r>
      <w:r w:rsidR="0064370C" w:rsidRPr="00F96EF6">
        <w:rPr>
          <w:rFonts w:cstheme="minorHAnsi"/>
        </w:rPr>
        <w:t xml:space="preserve"> </w:t>
      </w:r>
      <w:proofErr w:type="spellStart"/>
      <w:r w:rsidR="008B420A" w:rsidRPr="00F96EF6">
        <w:rPr>
          <w:rFonts w:cstheme="minorHAnsi"/>
        </w:rPr>
        <w:t>PSCell</w:t>
      </w:r>
      <w:proofErr w:type="spellEnd"/>
      <w:proofErr w:type="gramEnd"/>
      <w:r w:rsidR="008B420A" w:rsidRPr="00F96EF6">
        <w:rPr>
          <w:rFonts w:cstheme="minorHAnsi"/>
        </w:rPr>
        <w:t xml:space="preserve"> measurement and the other searcher would be shared </w:t>
      </w:r>
      <w:r w:rsidR="005749E5" w:rsidRPr="00F96EF6">
        <w:rPr>
          <w:rFonts w:cstheme="minorHAnsi"/>
        </w:rPr>
        <w:t>serially among</w:t>
      </w:r>
      <w:r w:rsidR="008B420A" w:rsidRPr="00F96EF6">
        <w:rPr>
          <w:rFonts w:cstheme="minorHAnsi"/>
        </w:rPr>
        <w:t xml:space="preserve"> different </w:t>
      </w:r>
      <w:proofErr w:type="spellStart"/>
      <w:r w:rsidR="008B420A" w:rsidRPr="00F96EF6">
        <w:rPr>
          <w:rFonts w:cstheme="minorHAnsi"/>
        </w:rPr>
        <w:t>SCell</w:t>
      </w:r>
      <w:proofErr w:type="spellEnd"/>
      <w:r w:rsidR="008B420A" w:rsidRPr="00F96EF6">
        <w:rPr>
          <w:rFonts w:cstheme="minorHAnsi"/>
        </w:rPr>
        <w:t xml:space="preserve"> measurement</w:t>
      </w:r>
      <w:r w:rsidR="00811A87" w:rsidRPr="00F96EF6">
        <w:rPr>
          <w:rFonts w:cstheme="minorHAnsi"/>
        </w:rPr>
        <w:t>s</w:t>
      </w:r>
      <w:r w:rsidR="008B420A" w:rsidRPr="00F96EF6">
        <w:rPr>
          <w:rFonts w:cstheme="minorHAnsi"/>
        </w:rPr>
        <w:t xml:space="preserve">. </w:t>
      </w:r>
    </w:p>
    <w:p w14:paraId="20CA85D4" w14:textId="1227CF51" w:rsidR="00C22CC9" w:rsidRPr="00F96EF6" w:rsidRDefault="008B420A" w:rsidP="00C22CC9">
      <w:pPr>
        <w:rPr>
          <w:rFonts w:cstheme="minorHAnsi"/>
        </w:rPr>
      </w:pPr>
      <w:r w:rsidRPr="00F96EF6">
        <w:rPr>
          <w:rFonts w:cstheme="minorHAnsi"/>
        </w:rPr>
        <w:lastRenderedPageBreak/>
        <w:t>A similar assumption</w:t>
      </w:r>
      <w:r w:rsidR="00C22052" w:rsidRPr="00F96EF6">
        <w:rPr>
          <w:rFonts w:cstheme="minorHAnsi"/>
        </w:rPr>
        <w:t xml:space="preserve"> would be valid for BFD and CBD. It would be difficult for UEs to perform BFD and CBD of many </w:t>
      </w:r>
      <w:r w:rsidR="007D7011" w:rsidRPr="00F96EF6">
        <w:rPr>
          <w:rFonts w:cstheme="minorHAnsi"/>
        </w:rPr>
        <w:t>active bands in parallel</w:t>
      </w:r>
      <w:r w:rsidR="00C22052" w:rsidRPr="00F96EF6">
        <w:rPr>
          <w:rFonts w:cstheme="minorHAnsi"/>
        </w:rPr>
        <w:t xml:space="preserve">. </w:t>
      </w:r>
      <w:r w:rsidR="00C22CC9" w:rsidRPr="00F96EF6">
        <w:rPr>
          <w:rFonts w:cstheme="minorHAnsi"/>
        </w:rPr>
        <w:t xml:space="preserve">Hence, the scaling factor for BFD and CBD evaluation periods should be designed assuming that UE can perform BFD and CBD of at most </w:t>
      </w:r>
      <w:r w:rsidR="00E46DC8">
        <w:rPr>
          <w:rFonts w:cstheme="minorHAnsi"/>
        </w:rPr>
        <w:t xml:space="preserve">two </w:t>
      </w:r>
      <w:r w:rsidR="007D7011" w:rsidRPr="00F96EF6">
        <w:rPr>
          <w:rFonts w:cstheme="minorHAnsi"/>
        </w:rPr>
        <w:t>active bands</w:t>
      </w:r>
      <w:r w:rsidR="00C22CC9" w:rsidRPr="00F96EF6">
        <w:rPr>
          <w:rFonts w:cstheme="minorHAnsi"/>
        </w:rPr>
        <w:t xml:space="preserve"> in parallel.</w:t>
      </w:r>
    </w:p>
    <w:p w14:paraId="4230C1BF" w14:textId="11A3710F" w:rsidR="003D5A45" w:rsidRPr="00F96EF6" w:rsidRDefault="00062DCF" w:rsidP="00D85238">
      <w:pPr>
        <w:rPr>
          <w:rFonts w:cstheme="minorHAnsi"/>
          <w:b/>
          <w:bCs/>
        </w:rPr>
      </w:pPr>
      <w:r w:rsidRPr="00F96EF6">
        <w:rPr>
          <w:rFonts w:cstheme="minorHAnsi"/>
          <w:b/>
          <w:bCs/>
        </w:rPr>
        <w:t xml:space="preserve">Observation 3: </w:t>
      </w:r>
      <w:r w:rsidR="002D1AC7" w:rsidRPr="00F96EF6">
        <w:rPr>
          <w:rFonts w:cstheme="minorHAnsi"/>
          <w:b/>
          <w:bCs/>
        </w:rPr>
        <w:t xml:space="preserve">In </w:t>
      </w:r>
      <w:r w:rsidR="00834F85" w:rsidRPr="00F96EF6">
        <w:rPr>
          <w:rFonts w:cstheme="minorHAnsi"/>
          <w:b/>
          <w:bCs/>
        </w:rPr>
        <w:t>NR</w:t>
      </w:r>
      <w:r w:rsidR="002D1AC7" w:rsidRPr="00F96EF6">
        <w:rPr>
          <w:rFonts w:cstheme="minorHAnsi"/>
          <w:b/>
          <w:bCs/>
        </w:rPr>
        <w:t xml:space="preserve">, the carrier specific scaling factors </w:t>
      </w:r>
      <w:r w:rsidR="00F86AC2" w:rsidRPr="00F96EF6">
        <w:rPr>
          <w:rFonts w:cstheme="minorHAnsi"/>
          <w:b/>
          <w:bCs/>
        </w:rPr>
        <w:t>for</w:t>
      </w:r>
      <w:r w:rsidR="002D1AC7" w:rsidRPr="00F96EF6">
        <w:rPr>
          <w:rFonts w:cstheme="minorHAnsi"/>
          <w:b/>
          <w:bCs/>
        </w:rPr>
        <w:t xml:space="preserve"> inter-frequency measurements</w:t>
      </w:r>
      <w:r w:rsidR="00F86AC2" w:rsidRPr="00F96EF6">
        <w:rPr>
          <w:rFonts w:cstheme="minorHAnsi"/>
          <w:b/>
          <w:bCs/>
        </w:rPr>
        <w:t xml:space="preserve"> outside gaps</w:t>
      </w:r>
      <w:r w:rsidR="002D1AC7" w:rsidRPr="00F96EF6">
        <w:rPr>
          <w:rFonts w:cstheme="minorHAnsi"/>
          <w:b/>
          <w:bCs/>
        </w:rPr>
        <w:t xml:space="preserve"> </w:t>
      </w:r>
      <w:r w:rsidR="00747628" w:rsidRPr="00F96EF6">
        <w:rPr>
          <w:rFonts w:cstheme="minorHAnsi"/>
          <w:b/>
          <w:bCs/>
        </w:rPr>
        <w:t>were designed</w:t>
      </w:r>
      <w:r w:rsidR="00E3680A" w:rsidRPr="00F96EF6">
        <w:rPr>
          <w:rFonts w:cstheme="minorHAnsi"/>
          <w:b/>
          <w:bCs/>
        </w:rPr>
        <w:t xml:space="preserve"> assuming that UE can </w:t>
      </w:r>
      <w:r w:rsidR="00E327ED" w:rsidRPr="00F96EF6">
        <w:rPr>
          <w:rFonts w:cstheme="minorHAnsi"/>
          <w:b/>
          <w:bCs/>
        </w:rPr>
        <w:t>search and measure at most two cells in parallel.</w:t>
      </w:r>
    </w:p>
    <w:p w14:paraId="719E3EAF" w14:textId="125B86B5" w:rsidR="00653319" w:rsidRPr="00F96EF6" w:rsidRDefault="003D5A45" w:rsidP="00653319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The scaling factor for BFD and CBD evaluation periods should be designed assuming that UE can perform BFD and CBD of at most two </w:t>
      </w:r>
      <w:r w:rsidR="007D7011" w:rsidRPr="00F96EF6">
        <w:rPr>
          <w:rFonts w:asciiTheme="minorHAnsi" w:hAnsiTheme="minorHAnsi" w:cstheme="minorHAnsi"/>
          <w:b/>
          <w:bCs/>
          <w:sz w:val="22"/>
          <w:szCs w:val="22"/>
        </w:rPr>
        <w:t>active bands</w:t>
      </w:r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 in parallel.</w:t>
      </w:r>
    </w:p>
    <w:p w14:paraId="087C6AB1" w14:textId="747CE612" w:rsidR="008B6A72" w:rsidRPr="00F96EF6" w:rsidRDefault="008B6A72" w:rsidP="00653319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In </w:t>
      </w:r>
      <w:r w:rsidR="003D1635" w:rsidRPr="00F96EF6">
        <w:rPr>
          <w:rFonts w:asciiTheme="minorHAnsi" w:hAnsiTheme="minorHAnsi" w:cstheme="minorHAnsi"/>
          <w:b/>
          <w:bCs/>
          <w:sz w:val="22"/>
          <w:szCs w:val="22"/>
        </w:rPr>
        <w:t>inter-band CA, UE is required meet Rel-15</w:t>
      </w:r>
      <w:r w:rsidR="0092168D"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 BFD and CBD requirements</w:t>
      </w:r>
      <w:r w:rsidR="007D7011"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 fo</w:t>
      </w:r>
      <w:r w:rsidR="00BF1332"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r </w:t>
      </w:r>
      <w:proofErr w:type="spellStart"/>
      <w:r w:rsidR="00BF1332" w:rsidRPr="00F96EF6">
        <w:rPr>
          <w:rFonts w:asciiTheme="minorHAnsi" w:hAnsiTheme="minorHAnsi" w:cstheme="minorHAnsi"/>
          <w:b/>
          <w:bCs/>
          <w:sz w:val="22"/>
          <w:szCs w:val="22"/>
        </w:rPr>
        <w:t>PCell</w:t>
      </w:r>
      <w:proofErr w:type="spellEnd"/>
      <w:r w:rsidR="00BF1332" w:rsidRPr="00F96EF6">
        <w:rPr>
          <w:rFonts w:asciiTheme="minorHAnsi" w:hAnsiTheme="minorHAnsi" w:cstheme="minorHAnsi"/>
          <w:b/>
          <w:bCs/>
          <w:sz w:val="22"/>
          <w:szCs w:val="22"/>
        </w:rPr>
        <w:t>/</w:t>
      </w:r>
      <w:proofErr w:type="spellStart"/>
      <w:r w:rsidR="00BF1332" w:rsidRPr="00F96EF6">
        <w:rPr>
          <w:rFonts w:asciiTheme="minorHAnsi" w:hAnsiTheme="minorHAnsi" w:cstheme="minorHAnsi"/>
          <w:b/>
          <w:bCs/>
          <w:sz w:val="22"/>
          <w:szCs w:val="22"/>
        </w:rPr>
        <w:t>PSCell</w:t>
      </w:r>
      <w:proofErr w:type="spellEnd"/>
      <w:r w:rsidR="00080467" w:rsidRPr="00F96EF6">
        <w:rPr>
          <w:rFonts w:asciiTheme="minorHAnsi" w:hAnsiTheme="minorHAnsi" w:cstheme="minorHAnsi"/>
          <w:b/>
          <w:bCs/>
          <w:sz w:val="22"/>
          <w:szCs w:val="22"/>
        </w:rPr>
        <w:t>. So, UE needs to</w:t>
      </w:r>
      <w:r w:rsidR="0092168D"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 share its </w:t>
      </w:r>
      <w:r w:rsidR="00E848DF"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BFD/CBD evaluator </w:t>
      </w:r>
      <w:r w:rsidR="00BF1332"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serially </w:t>
      </w:r>
      <w:r w:rsidR="00E848DF"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for other </w:t>
      </w:r>
      <w:r w:rsidR="00BF1332"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active bands containing </w:t>
      </w:r>
      <w:proofErr w:type="spellStart"/>
      <w:r w:rsidR="00C955F2" w:rsidRPr="00F96EF6">
        <w:rPr>
          <w:rFonts w:asciiTheme="minorHAnsi" w:hAnsiTheme="minorHAnsi" w:cstheme="minorHAnsi"/>
          <w:b/>
          <w:bCs/>
          <w:sz w:val="22"/>
          <w:szCs w:val="22"/>
        </w:rPr>
        <w:t>SCells</w:t>
      </w:r>
      <w:proofErr w:type="spellEnd"/>
      <w:r w:rsidR="00C955F2" w:rsidRPr="00F96EF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329A57D" w14:textId="42B5968A" w:rsidR="004314BC" w:rsidRPr="00F96EF6" w:rsidRDefault="004314BC" w:rsidP="004314BC">
      <w:pPr>
        <w:rPr>
          <w:rFonts w:cstheme="minorHAnsi"/>
        </w:rPr>
      </w:pPr>
      <w:r w:rsidRPr="00F96EF6">
        <w:rPr>
          <w:rFonts w:cstheme="minorHAnsi"/>
        </w:rPr>
        <w:t xml:space="preserve">One can use the principles of observation </w:t>
      </w:r>
      <w:r w:rsidR="00735B18" w:rsidRPr="00F96EF6">
        <w:rPr>
          <w:rFonts w:cstheme="minorHAnsi"/>
        </w:rPr>
        <w:t>3</w:t>
      </w:r>
      <w:r w:rsidRPr="00F96EF6">
        <w:rPr>
          <w:rFonts w:cstheme="minorHAnsi"/>
        </w:rPr>
        <w:t xml:space="preserve"> and make scaling factor of BFD-RS evaluation period during CA equal to the number of active bands. However, the design and signaling associated with BFD-RS in NR allows network to reduce the BFD-RS evaluation period</w:t>
      </w:r>
      <w:r w:rsidR="00662E17" w:rsidRPr="00F96EF6">
        <w:rPr>
          <w:rFonts w:cstheme="minorHAnsi"/>
        </w:rPr>
        <w:t xml:space="preserve"> in CA</w:t>
      </w:r>
      <w:r w:rsidRPr="00F96EF6">
        <w:rPr>
          <w:rFonts w:cstheme="minorHAnsi"/>
        </w:rPr>
        <w:t xml:space="preserve"> in some cases.</w:t>
      </w:r>
    </w:p>
    <w:p w14:paraId="4AF3B9B6" w14:textId="35644497" w:rsidR="009C65DE" w:rsidRPr="00F96EF6" w:rsidRDefault="004314BC" w:rsidP="004314BC">
      <w:pPr>
        <w:rPr>
          <w:rFonts w:cstheme="minorHAnsi"/>
        </w:rPr>
      </w:pPr>
      <w:r w:rsidRPr="00F96EF6">
        <w:rPr>
          <w:rFonts w:cstheme="minorHAnsi"/>
        </w:rPr>
        <w:t xml:space="preserve">NR allows network to use the same CSI-RS located in an </w:t>
      </w:r>
      <w:proofErr w:type="spellStart"/>
      <w:r w:rsidRPr="00F96EF6">
        <w:rPr>
          <w:rFonts w:cstheme="minorHAnsi"/>
        </w:rPr>
        <w:t>SCell</w:t>
      </w:r>
      <w:proofErr w:type="spellEnd"/>
      <w:r w:rsidRPr="00F96EF6">
        <w:rPr>
          <w:rFonts w:cstheme="minorHAnsi"/>
        </w:rPr>
        <w:t xml:space="preserve"> of active band as the QCL source of BFD-RS of multiple </w:t>
      </w:r>
      <w:proofErr w:type="spellStart"/>
      <w:r w:rsidRPr="00F96EF6">
        <w:rPr>
          <w:rFonts w:cstheme="minorHAnsi"/>
        </w:rPr>
        <w:t>SCells</w:t>
      </w:r>
      <w:proofErr w:type="spellEnd"/>
      <w:r w:rsidRPr="00F96EF6">
        <w:rPr>
          <w:rFonts w:cstheme="minorHAnsi"/>
        </w:rPr>
        <w:t xml:space="preserve"> in different other bands. </w:t>
      </w:r>
      <w:r w:rsidR="004A3C97" w:rsidRPr="00F96EF6">
        <w:rPr>
          <w:rFonts w:cstheme="minorHAnsi"/>
        </w:rPr>
        <w:t xml:space="preserve">Hence, the BFD-RS of multiple active bands can be </w:t>
      </w:r>
      <w:proofErr w:type="spellStart"/>
      <w:r w:rsidR="004A3C97" w:rsidRPr="00F96EF6">
        <w:rPr>
          <w:rFonts w:cstheme="minorHAnsi"/>
        </w:rPr>
        <w:t>QCLed</w:t>
      </w:r>
      <w:proofErr w:type="spellEnd"/>
      <w:r w:rsidR="004A3C97" w:rsidRPr="00F96EF6">
        <w:rPr>
          <w:rFonts w:cstheme="minorHAnsi"/>
        </w:rPr>
        <w:t xml:space="preserve"> to the same </w:t>
      </w:r>
      <w:r w:rsidR="009C65DE" w:rsidRPr="00F96EF6">
        <w:rPr>
          <w:rFonts w:cstheme="minorHAnsi"/>
        </w:rPr>
        <w:t xml:space="preserve">RS. </w:t>
      </w:r>
      <w:r w:rsidR="00921EC0">
        <w:rPr>
          <w:rFonts w:cstheme="minorHAnsi"/>
        </w:rPr>
        <w:t xml:space="preserve">UE can use </w:t>
      </w:r>
      <w:r w:rsidR="00BB6260">
        <w:rPr>
          <w:rFonts w:cstheme="minorHAnsi"/>
        </w:rPr>
        <w:t>a common RX beam to receive these BFD-</w:t>
      </w:r>
      <w:proofErr w:type="spellStart"/>
      <w:r w:rsidR="00BB6260">
        <w:rPr>
          <w:rFonts w:cstheme="minorHAnsi"/>
        </w:rPr>
        <w:t>RSes</w:t>
      </w:r>
      <w:proofErr w:type="spellEnd"/>
      <w:r w:rsidR="00BB6260">
        <w:rPr>
          <w:rFonts w:cstheme="minorHAnsi"/>
        </w:rPr>
        <w:t>.</w:t>
      </w:r>
    </w:p>
    <w:p w14:paraId="385648E7" w14:textId="52D240B6" w:rsidR="006A093E" w:rsidRPr="00F96EF6" w:rsidRDefault="00FA0B23" w:rsidP="00437855">
      <w:pPr>
        <w:rPr>
          <w:rFonts w:cstheme="minorHAnsi"/>
        </w:rPr>
      </w:pPr>
      <w:r w:rsidRPr="00F96EF6">
        <w:rPr>
          <w:rFonts w:cstheme="minorHAnsi"/>
          <w:noProof/>
        </w:rPr>
        <w:drawing>
          <wp:inline distT="0" distB="0" distL="0" distR="0" wp14:anchorId="67095DA2" wp14:editId="0F12D2CB">
            <wp:extent cx="5943600" cy="3689350"/>
            <wp:effectExtent l="0" t="0" r="0" b="6350"/>
            <wp:docPr id="1" name="Picture 1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ell group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8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019DEF" w14:textId="00088AB9" w:rsidR="00F026BC" w:rsidRPr="00F96EF6" w:rsidRDefault="00F026BC" w:rsidP="002A06FC">
      <w:pPr>
        <w:jc w:val="center"/>
        <w:rPr>
          <w:rFonts w:cstheme="minorHAnsi"/>
          <w:b/>
          <w:bCs/>
        </w:rPr>
      </w:pPr>
      <w:r w:rsidRPr="00F96EF6">
        <w:rPr>
          <w:rFonts w:cstheme="minorHAnsi"/>
          <w:b/>
          <w:bCs/>
        </w:rPr>
        <w:t>Figure</w:t>
      </w:r>
      <w:r w:rsidR="002A06FC" w:rsidRPr="00F96EF6">
        <w:rPr>
          <w:rFonts w:cstheme="minorHAnsi"/>
          <w:b/>
          <w:bCs/>
        </w:rPr>
        <w:t xml:space="preserve"> 1</w:t>
      </w:r>
      <w:r w:rsidRPr="00F96EF6">
        <w:rPr>
          <w:rFonts w:cstheme="minorHAnsi"/>
          <w:b/>
          <w:bCs/>
        </w:rPr>
        <w:t xml:space="preserve">: </w:t>
      </w:r>
      <w:r w:rsidR="006A093E" w:rsidRPr="00F96EF6">
        <w:rPr>
          <w:rFonts w:cstheme="minorHAnsi"/>
          <w:b/>
          <w:bCs/>
        </w:rPr>
        <w:t>A visual representation of “BFD</w:t>
      </w:r>
      <w:r w:rsidR="00FA0B23" w:rsidRPr="00F96EF6">
        <w:rPr>
          <w:rFonts w:cstheme="minorHAnsi"/>
          <w:b/>
          <w:bCs/>
        </w:rPr>
        <w:t xml:space="preserve"> band</w:t>
      </w:r>
      <w:r w:rsidR="006A093E" w:rsidRPr="00F96EF6">
        <w:rPr>
          <w:rFonts w:cstheme="minorHAnsi"/>
          <w:b/>
          <w:bCs/>
        </w:rPr>
        <w:t xml:space="preserve"> group”.</w:t>
      </w:r>
    </w:p>
    <w:p w14:paraId="4E545C34" w14:textId="2C9FB7E4" w:rsidR="002A06FC" w:rsidRDefault="002A06FC" w:rsidP="00437855">
      <w:pPr>
        <w:rPr>
          <w:rFonts w:cstheme="minorHAnsi"/>
        </w:rPr>
      </w:pPr>
      <w:r w:rsidRPr="00F96EF6">
        <w:rPr>
          <w:rFonts w:cstheme="minorHAnsi"/>
        </w:rPr>
        <w:t xml:space="preserve">This signaling mechanism allows network </w:t>
      </w:r>
      <w:r w:rsidR="00BB7D5A" w:rsidRPr="00F96EF6">
        <w:rPr>
          <w:rFonts w:cstheme="minorHAnsi"/>
        </w:rPr>
        <w:t xml:space="preserve">to group multiple </w:t>
      </w:r>
      <w:r w:rsidR="00C53D00" w:rsidRPr="00F96EF6">
        <w:rPr>
          <w:rFonts w:cstheme="minorHAnsi"/>
        </w:rPr>
        <w:t xml:space="preserve">active bands into one group where </w:t>
      </w:r>
      <w:r w:rsidR="00F934EF" w:rsidRPr="00F96EF6">
        <w:rPr>
          <w:rFonts w:cstheme="minorHAnsi"/>
        </w:rPr>
        <w:t xml:space="preserve">the BFD-RS of all bands are </w:t>
      </w:r>
      <w:proofErr w:type="spellStart"/>
      <w:r w:rsidR="00F934EF" w:rsidRPr="00F96EF6">
        <w:rPr>
          <w:rFonts w:cstheme="minorHAnsi"/>
        </w:rPr>
        <w:t>QCLed</w:t>
      </w:r>
      <w:proofErr w:type="spellEnd"/>
      <w:r w:rsidR="00F934EF" w:rsidRPr="00F96EF6">
        <w:rPr>
          <w:rFonts w:cstheme="minorHAnsi"/>
        </w:rPr>
        <w:t xml:space="preserve"> to the same RS</w:t>
      </w:r>
      <w:r w:rsidR="00EA0D58">
        <w:rPr>
          <w:rFonts w:cstheme="minorHAnsi"/>
        </w:rPr>
        <w:t xml:space="preserve"> and UE can receive these BFD-</w:t>
      </w:r>
      <w:proofErr w:type="spellStart"/>
      <w:r w:rsidR="00EA0D58">
        <w:rPr>
          <w:rFonts w:cstheme="minorHAnsi"/>
        </w:rPr>
        <w:t>RSes</w:t>
      </w:r>
      <w:proofErr w:type="spellEnd"/>
      <w:r w:rsidR="00EA0D58">
        <w:rPr>
          <w:rFonts w:cstheme="minorHAnsi"/>
        </w:rPr>
        <w:t xml:space="preserve"> with </w:t>
      </w:r>
      <w:r w:rsidR="000D336C">
        <w:rPr>
          <w:rFonts w:cstheme="minorHAnsi"/>
        </w:rPr>
        <w:t>a common RX beam</w:t>
      </w:r>
      <w:r w:rsidR="00BB7D5A" w:rsidRPr="00F96EF6">
        <w:rPr>
          <w:rFonts w:cstheme="minorHAnsi"/>
        </w:rPr>
        <w:t xml:space="preserve">. Figure 1 shows a visual representation of </w:t>
      </w:r>
      <w:r w:rsidR="00F934EF" w:rsidRPr="00F96EF6">
        <w:rPr>
          <w:rFonts w:cstheme="minorHAnsi"/>
        </w:rPr>
        <w:t xml:space="preserve">active </w:t>
      </w:r>
      <w:r w:rsidR="00EF19BB" w:rsidRPr="00F96EF6">
        <w:rPr>
          <w:rFonts w:cstheme="minorHAnsi"/>
        </w:rPr>
        <w:t>BFD</w:t>
      </w:r>
      <w:r w:rsidR="00F934EF" w:rsidRPr="00F96EF6">
        <w:rPr>
          <w:rFonts w:cstheme="minorHAnsi"/>
        </w:rPr>
        <w:t xml:space="preserve"> band</w:t>
      </w:r>
      <w:r w:rsidR="00EF19BB" w:rsidRPr="00F96EF6">
        <w:rPr>
          <w:rFonts w:cstheme="minorHAnsi"/>
        </w:rPr>
        <w:t xml:space="preserve"> group. </w:t>
      </w:r>
      <w:r w:rsidR="00F934EF" w:rsidRPr="00F96EF6">
        <w:rPr>
          <w:rFonts w:cstheme="minorHAnsi"/>
        </w:rPr>
        <w:t>Band</w:t>
      </w:r>
      <w:r w:rsidR="00EF19BB" w:rsidRPr="00F96EF6">
        <w:rPr>
          <w:rFonts w:cstheme="minorHAnsi"/>
        </w:rPr>
        <w:t xml:space="preserve"> 1, 2 and 3 </w:t>
      </w:r>
      <w:r w:rsidR="00DA33B0" w:rsidRPr="00F96EF6">
        <w:rPr>
          <w:rFonts w:cstheme="minorHAnsi"/>
        </w:rPr>
        <w:t xml:space="preserve">implicitly or explicitly share RS 2 as their </w:t>
      </w:r>
      <w:r w:rsidR="00D22786" w:rsidRPr="00F96EF6">
        <w:rPr>
          <w:rFonts w:cstheme="minorHAnsi"/>
        </w:rPr>
        <w:t xml:space="preserve">BFD-RS. Hence, UE should only perform BFD-RS for one of three </w:t>
      </w:r>
      <w:r w:rsidR="005F505C" w:rsidRPr="00F96EF6">
        <w:rPr>
          <w:rFonts w:cstheme="minorHAnsi"/>
        </w:rPr>
        <w:t>active bands</w:t>
      </w:r>
      <w:r w:rsidR="00D22786" w:rsidRPr="00F96EF6">
        <w:rPr>
          <w:rFonts w:cstheme="minorHAnsi"/>
        </w:rPr>
        <w:t xml:space="preserve">, e.g., </w:t>
      </w:r>
      <w:r w:rsidR="005F505C" w:rsidRPr="00F96EF6">
        <w:rPr>
          <w:rFonts w:cstheme="minorHAnsi"/>
        </w:rPr>
        <w:lastRenderedPageBreak/>
        <w:t>band</w:t>
      </w:r>
      <w:r w:rsidR="00D22786" w:rsidRPr="00F96EF6">
        <w:rPr>
          <w:rFonts w:cstheme="minorHAnsi"/>
        </w:rPr>
        <w:t xml:space="preserve">2 where BFD-RS is physically located. UE should not be required to </w:t>
      </w:r>
      <w:r w:rsidR="00027EAA" w:rsidRPr="00F96EF6">
        <w:rPr>
          <w:rFonts w:cstheme="minorHAnsi"/>
        </w:rPr>
        <w:t xml:space="preserve">meet BFD-RS evaluation period requirements for other </w:t>
      </w:r>
      <w:r w:rsidR="005F505C" w:rsidRPr="00F96EF6">
        <w:rPr>
          <w:rFonts w:cstheme="minorHAnsi"/>
        </w:rPr>
        <w:t xml:space="preserve">active bands </w:t>
      </w:r>
      <w:r w:rsidR="00027EAA" w:rsidRPr="00F96EF6">
        <w:rPr>
          <w:rFonts w:cstheme="minorHAnsi"/>
        </w:rPr>
        <w:t xml:space="preserve">within the group. Similarly, </w:t>
      </w:r>
      <w:r w:rsidR="005F505C" w:rsidRPr="00F96EF6">
        <w:rPr>
          <w:rFonts w:cstheme="minorHAnsi"/>
        </w:rPr>
        <w:t>band</w:t>
      </w:r>
      <w:r w:rsidR="00027EAA" w:rsidRPr="00F96EF6">
        <w:rPr>
          <w:rFonts w:cstheme="minorHAnsi"/>
        </w:rPr>
        <w:t xml:space="preserve"> 4 and 5 share the same RS, RS #4, </w:t>
      </w:r>
      <w:r w:rsidR="00140226" w:rsidRPr="00F96EF6">
        <w:rPr>
          <w:rFonts w:cstheme="minorHAnsi"/>
        </w:rPr>
        <w:t>and form BFD</w:t>
      </w:r>
      <w:r w:rsidR="005F505C" w:rsidRPr="00F96EF6">
        <w:rPr>
          <w:rFonts w:cstheme="minorHAnsi"/>
        </w:rPr>
        <w:t xml:space="preserve"> band</w:t>
      </w:r>
      <w:r w:rsidR="00140226" w:rsidRPr="00F96EF6">
        <w:rPr>
          <w:rFonts w:cstheme="minorHAnsi"/>
        </w:rPr>
        <w:t xml:space="preserve"> group B.</w:t>
      </w:r>
    </w:p>
    <w:p w14:paraId="76B3DAFE" w14:textId="12EA809D" w:rsidR="009F3A7A" w:rsidRPr="00F96EF6" w:rsidRDefault="009F3A7A" w:rsidP="00437855">
      <w:pPr>
        <w:rPr>
          <w:rFonts w:cstheme="minorHAnsi"/>
        </w:rPr>
      </w:pPr>
      <w:r>
        <w:rPr>
          <w:rFonts w:cstheme="minorHAnsi"/>
        </w:rPr>
        <w:t xml:space="preserve">RAN4 </w:t>
      </w:r>
      <w:r w:rsidR="008D1079">
        <w:rPr>
          <w:rFonts w:cstheme="minorHAnsi"/>
        </w:rPr>
        <w:t>needs to di</w:t>
      </w:r>
      <w:r w:rsidR="00031253">
        <w:rPr>
          <w:rFonts w:cstheme="minorHAnsi"/>
        </w:rPr>
        <w:t xml:space="preserve">scuss further how </w:t>
      </w:r>
      <w:r w:rsidR="00320283">
        <w:rPr>
          <w:rFonts w:cstheme="minorHAnsi"/>
        </w:rPr>
        <w:t xml:space="preserve">UE can </w:t>
      </w:r>
      <w:r w:rsidR="00E4114E">
        <w:rPr>
          <w:rFonts w:cstheme="minorHAnsi"/>
        </w:rPr>
        <w:t xml:space="preserve">realize </w:t>
      </w:r>
      <w:r w:rsidR="00A6712E">
        <w:rPr>
          <w:rFonts w:cstheme="minorHAnsi"/>
        </w:rPr>
        <w:t>multiple bands to be in the same “BFD band group”</w:t>
      </w:r>
      <w:r w:rsidR="000D336C">
        <w:rPr>
          <w:rFonts w:cstheme="minorHAnsi"/>
        </w:rPr>
        <w:t xml:space="preserve">, i.e., how UE realizes whether it can receive BFD-RS of </w:t>
      </w:r>
      <w:r w:rsidR="00662F41">
        <w:rPr>
          <w:rFonts w:cstheme="minorHAnsi"/>
        </w:rPr>
        <w:t>different active bands with the same RX beam. There can be several op</w:t>
      </w:r>
      <w:r w:rsidR="00B94D0A">
        <w:rPr>
          <w:rFonts w:cstheme="minorHAnsi"/>
        </w:rPr>
        <w:t>tions, e.g., 1</w:t>
      </w:r>
      <w:r w:rsidR="0089297B">
        <w:rPr>
          <w:rFonts w:cstheme="minorHAnsi"/>
        </w:rPr>
        <w:t xml:space="preserve">) network </w:t>
      </w:r>
      <w:r w:rsidR="00D277D2">
        <w:rPr>
          <w:rFonts w:cstheme="minorHAnsi"/>
        </w:rPr>
        <w:t>explicitly configures the grouping</w:t>
      </w:r>
      <w:r w:rsidR="0089297B">
        <w:rPr>
          <w:rFonts w:cstheme="minorHAnsi"/>
        </w:rPr>
        <w:t xml:space="preserve"> and 2)</w:t>
      </w:r>
      <w:r w:rsidR="0086047E">
        <w:rPr>
          <w:rFonts w:cstheme="minorHAnsi"/>
        </w:rPr>
        <w:t xml:space="preserve"> </w:t>
      </w:r>
      <w:r w:rsidR="00C7138C">
        <w:rPr>
          <w:rFonts w:cstheme="minorHAnsi"/>
        </w:rPr>
        <w:t xml:space="preserve">network </w:t>
      </w:r>
      <w:r w:rsidR="00D277D2">
        <w:rPr>
          <w:rFonts w:cstheme="minorHAnsi"/>
        </w:rPr>
        <w:t xml:space="preserve">implicitly configures the grouping </w:t>
      </w:r>
      <w:r w:rsidR="00D871CF">
        <w:rPr>
          <w:rFonts w:cstheme="minorHAnsi"/>
        </w:rPr>
        <w:t xml:space="preserve">through configured QCL relationships. </w:t>
      </w:r>
      <w:r w:rsidR="00C7138C">
        <w:rPr>
          <w:rFonts w:cstheme="minorHAnsi"/>
        </w:rPr>
        <w:t xml:space="preserve"> </w:t>
      </w:r>
    </w:p>
    <w:p w14:paraId="37FA7925" w14:textId="768B3549" w:rsidR="00087D36" w:rsidRPr="00F96EF6" w:rsidRDefault="005E39F2" w:rsidP="00437855">
      <w:pPr>
        <w:rPr>
          <w:rFonts w:cstheme="minorHAnsi"/>
          <w:b/>
          <w:bCs/>
        </w:rPr>
      </w:pPr>
      <w:r w:rsidRPr="00F96EF6">
        <w:rPr>
          <w:rFonts w:cstheme="minorHAnsi"/>
          <w:b/>
          <w:bCs/>
        </w:rPr>
        <w:t xml:space="preserve">Proposal </w:t>
      </w:r>
      <w:r w:rsidR="00D90F08" w:rsidRPr="00F96EF6">
        <w:rPr>
          <w:rFonts w:cstheme="minorHAnsi"/>
          <w:b/>
          <w:bCs/>
        </w:rPr>
        <w:t xml:space="preserve">3: Define </w:t>
      </w:r>
      <w:r w:rsidR="00087D36" w:rsidRPr="00F96EF6">
        <w:rPr>
          <w:rFonts w:cstheme="minorHAnsi"/>
          <w:b/>
          <w:bCs/>
        </w:rPr>
        <w:t xml:space="preserve">an </w:t>
      </w:r>
      <w:r w:rsidR="00B358B0" w:rsidRPr="00F96EF6">
        <w:rPr>
          <w:rFonts w:cstheme="minorHAnsi"/>
          <w:b/>
          <w:bCs/>
        </w:rPr>
        <w:t>activ</w:t>
      </w:r>
      <w:r w:rsidR="00E856D2" w:rsidRPr="00F96EF6">
        <w:rPr>
          <w:rFonts w:cstheme="minorHAnsi"/>
          <w:b/>
          <w:bCs/>
        </w:rPr>
        <w:t>e</w:t>
      </w:r>
      <w:r w:rsidR="00B358B0" w:rsidRPr="00F96EF6">
        <w:rPr>
          <w:rFonts w:cstheme="minorHAnsi"/>
          <w:b/>
          <w:bCs/>
        </w:rPr>
        <w:t xml:space="preserve"> </w:t>
      </w:r>
      <w:r w:rsidR="00D90F08" w:rsidRPr="00F96EF6">
        <w:rPr>
          <w:rFonts w:cstheme="minorHAnsi"/>
          <w:b/>
          <w:bCs/>
        </w:rPr>
        <w:t>“</w:t>
      </w:r>
      <w:r w:rsidR="005A0350" w:rsidRPr="00F96EF6">
        <w:rPr>
          <w:rFonts w:cstheme="minorHAnsi"/>
          <w:b/>
          <w:bCs/>
        </w:rPr>
        <w:t>BFD</w:t>
      </w:r>
      <w:r w:rsidR="00BD2AA8" w:rsidRPr="00F96EF6">
        <w:rPr>
          <w:rFonts w:cstheme="minorHAnsi"/>
          <w:b/>
          <w:bCs/>
        </w:rPr>
        <w:t xml:space="preserve"> band</w:t>
      </w:r>
      <w:r w:rsidR="00D90F08" w:rsidRPr="00F96EF6">
        <w:rPr>
          <w:rFonts w:cstheme="minorHAnsi"/>
          <w:b/>
          <w:bCs/>
        </w:rPr>
        <w:t xml:space="preserve"> grou</w:t>
      </w:r>
      <w:r w:rsidR="00BF4C9A" w:rsidRPr="00F96EF6">
        <w:rPr>
          <w:rFonts w:cstheme="minorHAnsi"/>
          <w:b/>
          <w:bCs/>
        </w:rPr>
        <w:t xml:space="preserve">p” </w:t>
      </w:r>
      <w:r w:rsidR="005A0350" w:rsidRPr="00F96EF6">
        <w:rPr>
          <w:rFonts w:cstheme="minorHAnsi"/>
          <w:b/>
          <w:bCs/>
        </w:rPr>
        <w:t>as</w:t>
      </w:r>
      <w:r w:rsidR="00087D36" w:rsidRPr="00F96EF6">
        <w:rPr>
          <w:rFonts w:cstheme="minorHAnsi"/>
          <w:b/>
          <w:bCs/>
        </w:rPr>
        <w:t xml:space="preserve"> a set </w:t>
      </w:r>
      <w:r w:rsidR="003C5CE8" w:rsidRPr="00F96EF6">
        <w:rPr>
          <w:rFonts w:cstheme="minorHAnsi"/>
          <w:b/>
          <w:bCs/>
        </w:rPr>
        <w:t xml:space="preserve">of </w:t>
      </w:r>
      <w:r w:rsidR="00F9724F" w:rsidRPr="00F96EF6">
        <w:rPr>
          <w:rFonts w:cstheme="minorHAnsi"/>
          <w:b/>
          <w:bCs/>
        </w:rPr>
        <w:t xml:space="preserve">active </w:t>
      </w:r>
      <w:r w:rsidR="003C5CE8" w:rsidRPr="00F96EF6">
        <w:rPr>
          <w:rFonts w:cstheme="minorHAnsi"/>
          <w:b/>
          <w:bCs/>
        </w:rPr>
        <w:t xml:space="preserve">bands </w:t>
      </w:r>
      <w:r w:rsidR="00530336" w:rsidRPr="00F96EF6">
        <w:rPr>
          <w:rFonts w:cstheme="minorHAnsi"/>
          <w:b/>
          <w:bCs/>
        </w:rPr>
        <w:t xml:space="preserve">whose BFD-RS </w:t>
      </w:r>
      <w:r w:rsidR="00FE76BE">
        <w:rPr>
          <w:rFonts w:cstheme="minorHAnsi"/>
          <w:b/>
          <w:bCs/>
        </w:rPr>
        <w:t>can be received by the UE through a common RX beam</w:t>
      </w:r>
    </w:p>
    <w:p w14:paraId="43CE8C90" w14:textId="14E23A7F" w:rsidR="00804D9F" w:rsidRPr="00F96EF6" w:rsidRDefault="005A12A9" w:rsidP="00804D9F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UE needs to meet BFD-RS evaluation requirements for only one </w:t>
      </w:r>
      <w:r w:rsidR="00F9724F"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active </w:t>
      </w:r>
      <w:r w:rsidR="00A80877" w:rsidRPr="00F96EF6">
        <w:rPr>
          <w:rFonts w:asciiTheme="minorHAnsi" w:hAnsiTheme="minorHAnsi" w:cstheme="minorHAnsi"/>
          <w:b/>
          <w:bCs/>
          <w:sz w:val="22"/>
          <w:szCs w:val="22"/>
        </w:rPr>
        <w:t>band</w:t>
      </w:r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 within the </w:t>
      </w:r>
      <w:r w:rsidR="00F9724F" w:rsidRPr="00F96EF6">
        <w:rPr>
          <w:rFonts w:asciiTheme="minorHAnsi" w:hAnsiTheme="minorHAnsi" w:cstheme="minorHAnsi"/>
          <w:b/>
          <w:bCs/>
          <w:sz w:val="22"/>
          <w:szCs w:val="22"/>
        </w:rPr>
        <w:t>active</w:t>
      </w:r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 “BFD</w:t>
      </w:r>
      <w:r w:rsidR="00A80877"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 band</w:t>
      </w:r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 group”</w:t>
      </w:r>
      <w:r w:rsidR="00AA67D7" w:rsidRPr="00F96EF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26AF6D6" w14:textId="6198E1AC" w:rsidR="00C91152" w:rsidRPr="00F96EF6" w:rsidRDefault="005F7C23" w:rsidP="009B1CC8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FFS: How UE realizes multiple active bands to be in the same “BFD band group”</w:t>
      </w:r>
      <w:r w:rsidR="009057EB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A695887" w14:textId="77777777" w:rsidR="009057EB" w:rsidRDefault="009057EB" w:rsidP="00C66640">
      <w:pPr>
        <w:rPr>
          <w:rFonts w:cstheme="minorHAnsi"/>
        </w:rPr>
      </w:pPr>
    </w:p>
    <w:p w14:paraId="3E719FBC" w14:textId="0F285C4B" w:rsidR="001C01F1" w:rsidRDefault="00140226" w:rsidP="00C66640">
      <w:pPr>
        <w:rPr>
          <w:rFonts w:cstheme="minorHAnsi"/>
        </w:rPr>
      </w:pPr>
      <w:r w:rsidRPr="00F96EF6">
        <w:rPr>
          <w:rFonts w:cstheme="minorHAnsi"/>
        </w:rPr>
        <w:t>In this context, scaling factor of BFD-RS evaluation during carrier aggregation should be equal to the number of activated “BFD-</w:t>
      </w:r>
      <w:proofErr w:type="spellStart"/>
      <w:r w:rsidRPr="00F96EF6">
        <w:rPr>
          <w:rFonts w:cstheme="minorHAnsi"/>
        </w:rPr>
        <w:t>SCell</w:t>
      </w:r>
      <w:proofErr w:type="spellEnd"/>
      <w:r w:rsidRPr="00F96EF6">
        <w:rPr>
          <w:rFonts w:cstheme="minorHAnsi"/>
        </w:rPr>
        <w:t xml:space="preserve"> groups”</w:t>
      </w:r>
      <w:r w:rsidR="00610DEA" w:rsidRPr="00F96EF6">
        <w:rPr>
          <w:rFonts w:cstheme="minorHAnsi"/>
        </w:rPr>
        <w:t xml:space="preserve">. </w:t>
      </w:r>
      <w:r w:rsidR="001C01F1">
        <w:rPr>
          <w:rFonts w:cstheme="minorHAnsi"/>
        </w:rPr>
        <w:t xml:space="preserve">If UE cannot receive BFD-RS of two </w:t>
      </w:r>
      <w:r w:rsidR="00F21641">
        <w:rPr>
          <w:rFonts w:cstheme="minorHAnsi"/>
        </w:rPr>
        <w:t xml:space="preserve">different </w:t>
      </w:r>
      <w:r w:rsidR="00D669A6">
        <w:rPr>
          <w:rFonts w:cstheme="minorHAnsi"/>
        </w:rPr>
        <w:t xml:space="preserve">active </w:t>
      </w:r>
      <w:r w:rsidR="00F21641">
        <w:rPr>
          <w:rFonts w:cstheme="minorHAnsi"/>
        </w:rPr>
        <w:t>bands using</w:t>
      </w:r>
      <w:r w:rsidR="00D669A6">
        <w:rPr>
          <w:rFonts w:cstheme="minorHAnsi"/>
        </w:rPr>
        <w:t xml:space="preserve"> a common RX beam, </w:t>
      </w:r>
      <w:r w:rsidR="00A83D9C">
        <w:rPr>
          <w:rFonts w:cstheme="minorHAnsi"/>
        </w:rPr>
        <w:t>scaling factor becomes equal to the number of active bands.</w:t>
      </w:r>
      <w:r w:rsidR="00F21641">
        <w:rPr>
          <w:rFonts w:cstheme="minorHAnsi"/>
        </w:rPr>
        <w:t xml:space="preserve"> </w:t>
      </w:r>
    </w:p>
    <w:p w14:paraId="1AFE647C" w14:textId="289C7F32" w:rsidR="00E04413" w:rsidRPr="00F96EF6" w:rsidRDefault="00C66640" w:rsidP="00E04413">
      <w:pPr>
        <w:rPr>
          <w:rFonts w:cstheme="minorHAnsi"/>
          <w:b/>
          <w:bCs/>
        </w:rPr>
      </w:pPr>
      <w:r w:rsidRPr="00F96EF6">
        <w:rPr>
          <w:rFonts w:cstheme="minorHAnsi"/>
          <w:b/>
          <w:bCs/>
        </w:rPr>
        <w:t xml:space="preserve">Proposal 4: </w:t>
      </w:r>
      <w:r w:rsidR="00324285" w:rsidRPr="00F96EF6">
        <w:rPr>
          <w:rFonts w:cstheme="minorHAnsi"/>
          <w:b/>
          <w:bCs/>
        </w:rPr>
        <w:t>Scaling factor of BFD</w:t>
      </w:r>
      <w:r w:rsidR="005574E3" w:rsidRPr="00F96EF6">
        <w:rPr>
          <w:rFonts w:cstheme="minorHAnsi"/>
          <w:b/>
          <w:bCs/>
        </w:rPr>
        <w:t>-RS</w:t>
      </w:r>
      <w:r w:rsidR="00324285" w:rsidRPr="00F96EF6">
        <w:rPr>
          <w:rFonts w:cstheme="minorHAnsi"/>
          <w:b/>
          <w:bCs/>
        </w:rPr>
        <w:t xml:space="preserve"> evaluation</w:t>
      </w:r>
      <w:r w:rsidR="005574E3" w:rsidRPr="00F96EF6">
        <w:rPr>
          <w:rFonts w:cstheme="minorHAnsi"/>
          <w:b/>
          <w:bCs/>
        </w:rPr>
        <w:t xml:space="preserve"> period</w:t>
      </w:r>
      <w:r w:rsidR="00324285" w:rsidRPr="00F96EF6">
        <w:rPr>
          <w:rFonts w:cstheme="minorHAnsi"/>
          <w:b/>
          <w:bCs/>
        </w:rPr>
        <w:t xml:space="preserve"> </w:t>
      </w:r>
      <w:r w:rsidR="005574E3" w:rsidRPr="00F96EF6">
        <w:rPr>
          <w:rFonts w:cstheme="minorHAnsi"/>
          <w:b/>
          <w:bCs/>
        </w:rPr>
        <w:t>during</w:t>
      </w:r>
      <w:r w:rsidR="00324285" w:rsidRPr="00F96EF6">
        <w:rPr>
          <w:rFonts w:cstheme="minorHAnsi"/>
          <w:b/>
          <w:bCs/>
        </w:rPr>
        <w:t xml:space="preserve"> </w:t>
      </w:r>
      <w:r w:rsidR="00C3679F" w:rsidRPr="00F96EF6">
        <w:rPr>
          <w:rFonts w:cstheme="minorHAnsi"/>
          <w:b/>
          <w:bCs/>
        </w:rPr>
        <w:t>inter</w:t>
      </w:r>
      <w:r w:rsidR="004C5631" w:rsidRPr="00F96EF6">
        <w:rPr>
          <w:rFonts w:cstheme="minorHAnsi"/>
          <w:b/>
          <w:bCs/>
        </w:rPr>
        <w:t xml:space="preserve">-band </w:t>
      </w:r>
      <w:r w:rsidR="00857812" w:rsidRPr="00F96EF6">
        <w:rPr>
          <w:rFonts w:cstheme="minorHAnsi"/>
          <w:b/>
          <w:bCs/>
        </w:rPr>
        <w:t>CA</w:t>
      </w:r>
      <w:r w:rsidR="00324285" w:rsidRPr="00F96EF6">
        <w:rPr>
          <w:rFonts w:cstheme="minorHAnsi"/>
          <w:b/>
          <w:bCs/>
        </w:rPr>
        <w:t xml:space="preserve"> is equal to the number of </w:t>
      </w:r>
      <w:r w:rsidR="00B358B0" w:rsidRPr="00F96EF6">
        <w:rPr>
          <w:rFonts w:cstheme="minorHAnsi"/>
          <w:b/>
          <w:bCs/>
        </w:rPr>
        <w:t>activ</w:t>
      </w:r>
      <w:r w:rsidR="003A5DB7">
        <w:rPr>
          <w:rFonts w:cstheme="minorHAnsi"/>
          <w:b/>
          <w:bCs/>
        </w:rPr>
        <w:t>e</w:t>
      </w:r>
      <w:r w:rsidR="00B358B0" w:rsidRPr="00F96EF6">
        <w:rPr>
          <w:rFonts w:cstheme="minorHAnsi"/>
          <w:b/>
          <w:bCs/>
        </w:rPr>
        <w:t xml:space="preserve"> </w:t>
      </w:r>
      <w:r w:rsidR="004C5631" w:rsidRPr="00F96EF6">
        <w:rPr>
          <w:rFonts w:cstheme="minorHAnsi"/>
          <w:b/>
          <w:bCs/>
        </w:rPr>
        <w:t>“BFD band group</w:t>
      </w:r>
      <w:r w:rsidR="00B8117A">
        <w:rPr>
          <w:rFonts w:cstheme="minorHAnsi"/>
          <w:b/>
          <w:bCs/>
        </w:rPr>
        <w:t>s</w:t>
      </w:r>
      <w:r w:rsidR="004C5631" w:rsidRPr="00F96EF6">
        <w:rPr>
          <w:rFonts w:cstheme="minorHAnsi"/>
          <w:b/>
          <w:bCs/>
        </w:rPr>
        <w:t>”</w:t>
      </w:r>
    </w:p>
    <w:p w14:paraId="057AF0BA" w14:textId="65C9928B" w:rsidR="00FB5845" w:rsidRPr="00F96EF6" w:rsidRDefault="00BC4328" w:rsidP="00BC4328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If </w:t>
      </w:r>
      <w:r w:rsidR="00756D17">
        <w:rPr>
          <w:rFonts w:asciiTheme="minorHAnsi" w:hAnsiTheme="minorHAnsi" w:cstheme="minorHAnsi"/>
          <w:b/>
          <w:bCs/>
          <w:sz w:val="22"/>
          <w:szCs w:val="22"/>
        </w:rPr>
        <w:t>UE canno</w:t>
      </w:r>
      <w:r w:rsidR="00734DF2">
        <w:rPr>
          <w:rFonts w:asciiTheme="minorHAnsi" w:hAnsiTheme="minorHAnsi" w:cstheme="minorHAnsi"/>
          <w:b/>
          <w:bCs/>
          <w:sz w:val="22"/>
          <w:szCs w:val="22"/>
        </w:rPr>
        <w:t>t receive any pair of active bands’ BFD-RS with a common RX beam</w:t>
      </w:r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E04413"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scaling factor becomes equal to the number of </w:t>
      </w:r>
      <w:r w:rsidR="00086347"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active </w:t>
      </w:r>
      <w:r w:rsidR="00E04413" w:rsidRPr="00F96EF6">
        <w:rPr>
          <w:rFonts w:asciiTheme="minorHAnsi" w:hAnsiTheme="minorHAnsi" w:cstheme="minorHAnsi"/>
          <w:b/>
          <w:bCs/>
          <w:sz w:val="22"/>
          <w:szCs w:val="22"/>
        </w:rPr>
        <w:t>bands containing BFD-RS.</w:t>
      </w:r>
    </w:p>
    <w:p w14:paraId="1031383D" w14:textId="6C8D86E9" w:rsidR="00A5675B" w:rsidRDefault="00A5675B">
      <w:pPr>
        <w:pStyle w:val="Heading1"/>
      </w:pPr>
      <w:r>
        <w:t xml:space="preserve">CBD evaluation in </w:t>
      </w:r>
      <w:r w:rsidR="003D5A45">
        <w:t xml:space="preserve">inter-band </w:t>
      </w:r>
      <w:r>
        <w:t>CA</w:t>
      </w:r>
    </w:p>
    <w:p w14:paraId="1CD0D273" w14:textId="2768F4EE" w:rsidR="00A5675B" w:rsidRPr="00F96EF6" w:rsidRDefault="00A5675B" w:rsidP="00A5675B">
      <w:pPr>
        <w:rPr>
          <w:rFonts w:cstheme="minorHAnsi"/>
          <w:lang w:val="en-GB"/>
        </w:rPr>
      </w:pPr>
      <w:r w:rsidRPr="00F96EF6">
        <w:rPr>
          <w:rFonts w:cstheme="minorHAnsi"/>
          <w:lang w:val="en-GB"/>
        </w:rPr>
        <w:t xml:space="preserve">During the last meeting, following issues were open regarding </w:t>
      </w:r>
      <w:r w:rsidR="00BC4328" w:rsidRPr="00F96EF6">
        <w:rPr>
          <w:rFonts w:cstheme="minorHAnsi"/>
          <w:lang w:val="en-GB"/>
        </w:rPr>
        <w:t>CBD</w:t>
      </w:r>
      <w:r w:rsidRPr="00F96EF6">
        <w:rPr>
          <w:rFonts w:cstheme="minorHAnsi"/>
          <w:lang w:val="en-GB"/>
        </w:rPr>
        <w:t xml:space="preserve"> evaluation: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5675B" w:rsidRPr="00F96EF6" w14:paraId="13894757" w14:textId="77777777" w:rsidTr="00DB54DF">
        <w:tc>
          <w:tcPr>
            <w:tcW w:w="9350" w:type="dxa"/>
          </w:tcPr>
          <w:p w14:paraId="5189B1B3" w14:textId="0DE1E101" w:rsidR="00A5675B" w:rsidRPr="00F96EF6" w:rsidRDefault="00A5675B" w:rsidP="00DB54DF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F96EF6">
              <w:rPr>
                <w:rFonts w:asciiTheme="minorHAnsi" w:hAnsiTheme="minorHAnsi" w:cstheme="minorHAnsi"/>
                <w:b/>
                <w:sz w:val="22"/>
                <w:szCs w:val="22"/>
                <w:highlight w:val="green"/>
                <w:u w:val="single"/>
              </w:rPr>
              <w:t>Agreements</w:t>
            </w:r>
          </w:p>
          <w:p w14:paraId="2A7309D4" w14:textId="77777777" w:rsidR="00A5675B" w:rsidRPr="00F96EF6" w:rsidRDefault="00A5675B" w:rsidP="00DB54DF">
            <w:pPr>
              <w:pStyle w:val="ListParagraph"/>
              <w:numPr>
                <w:ilvl w:val="0"/>
                <w:numId w:val="5"/>
              </w:numPr>
              <w:spacing w:after="120"/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F96EF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Sharing factor for CBD Time Period</w:t>
            </w:r>
          </w:p>
          <w:p w14:paraId="1A4CCFC7" w14:textId="77777777" w:rsidR="00A5675B" w:rsidRPr="00F96EF6" w:rsidRDefault="00A5675B" w:rsidP="00DB54DF">
            <w:pPr>
              <w:pStyle w:val="ListParagraph"/>
              <w:numPr>
                <w:ilvl w:val="1"/>
                <w:numId w:val="4"/>
              </w:numPr>
              <w:spacing w:after="12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6EF6">
              <w:rPr>
                <w:rFonts w:asciiTheme="minorHAnsi" w:hAnsiTheme="minorHAnsi" w:cstheme="minorHAnsi"/>
                <w:sz w:val="22"/>
                <w:szCs w:val="22"/>
              </w:rPr>
              <w:t xml:space="preserve">No CBD evaluation period will be specified for performing CBD measurement on more than 1 serving cell per band: </w:t>
            </w:r>
          </w:p>
          <w:p w14:paraId="0FCBBCE5" w14:textId="77777777" w:rsidR="00A5675B" w:rsidRPr="00F96EF6" w:rsidRDefault="00A5675B" w:rsidP="00DB54DF">
            <w:pPr>
              <w:pStyle w:val="ListParagraph"/>
              <w:numPr>
                <w:ilvl w:val="2"/>
                <w:numId w:val="4"/>
              </w:numPr>
              <w:spacing w:after="12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6EF6">
              <w:rPr>
                <w:rFonts w:asciiTheme="minorHAnsi" w:hAnsiTheme="minorHAnsi" w:cstheme="minorHAnsi"/>
                <w:sz w:val="22"/>
                <w:szCs w:val="22"/>
              </w:rPr>
              <w:t xml:space="preserve">Sharing factor for CBD evaluation period (due to CBD over multiple </w:t>
            </w:r>
            <w:proofErr w:type="spellStart"/>
            <w:r w:rsidRPr="00F96EF6">
              <w:rPr>
                <w:rFonts w:asciiTheme="minorHAnsi" w:hAnsiTheme="minorHAnsi" w:cstheme="minorHAnsi"/>
                <w:sz w:val="22"/>
                <w:szCs w:val="22"/>
              </w:rPr>
              <w:t>SCells</w:t>
            </w:r>
            <w:proofErr w:type="spellEnd"/>
            <w:r w:rsidRPr="00F96EF6">
              <w:rPr>
                <w:rFonts w:asciiTheme="minorHAnsi" w:hAnsiTheme="minorHAnsi" w:cstheme="minorHAnsi"/>
                <w:sz w:val="22"/>
                <w:szCs w:val="22"/>
              </w:rPr>
              <w:t>) will not be introduced for FR2 intra-band CA.</w:t>
            </w:r>
          </w:p>
          <w:p w14:paraId="161A4821" w14:textId="77777777" w:rsidR="00A5675B" w:rsidRPr="00F96EF6" w:rsidRDefault="00A5675B" w:rsidP="00DB54DF">
            <w:pPr>
              <w:pStyle w:val="ListParagraph"/>
              <w:numPr>
                <w:ilvl w:val="2"/>
                <w:numId w:val="4"/>
              </w:numPr>
              <w:spacing w:after="12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6EF6">
              <w:rPr>
                <w:rFonts w:asciiTheme="minorHAnsi" w:hAnsiTheme="minorHAnsi" w:cstheme="minorHAnsi"/>
                <w:sz w:val="22"/>
                <w:szCs w:val="22"/>
              </w:rPr>
              <w:t>No RAN4 performance requirement will be defined for more than 1 serving cell perform CBD measurement.</w:t>
            </w:r>
          </w:p>
          <w:p w14:paraId="094DD08A" w14:textId="77777777" w:rsidR="00A5675B" w:rsidRPr="00F96EF6" w:rsidRDefault="00A5675B" w:rsidP="00DB54DF">
            <w:pPr>
              <w:pStyle w:val="ListParagraph"/>
              <w:numPr>
                <w:ilvl w:val="2"/>
                <w:numId w:val="4"/>
              </w:numPr>
              <w:spacing w:after="12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6EF6">
              <w:rPr>
                <w:rFonts w:asciiTheme="minorHAnsi" w:hAnsiTheme="minorHAnsi" w:cstheme="minorHAnsi"/>
                <w:sz w:val="22"/>
                <w:szCs w:val="22"/>
              </w:rPr>
              <w:t xml:space="preserve">FFS Sharing factor for CBD evaluation period for FR1 CA, FR2 inter-band CA and FR1-FR2 CA. </w:t>
            </w:r>
          </w:p>
          <w:p w14:paraId="0945FA9B" w14:textId="77777777" w:rsidR="00A5675B" w:rsidRPr="00F96EF6" w:rsidRDefault="00A5675B" w:rsidP="00DB54DF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ABAFD3" w14:textId="77777777" w:rsidR="00A5675B" w:rsidRPr="00F96EF6" w:rsidRDefault="00A5675B" w:rsidP="00DB54DF">
            <w:pPr>
              <w:pStyle w:val="ListParagraph"/>
              <w:numPr>
                <w:ilvl w:val="0"/>
                <w:numId w:val="5"/>
              </w:numPr>
              <w:spacing w:after="120"/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F96EF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When CBD-RS not configured, UE’s expected </w:t>
            </w:r>
            <w:proofErr w:type="spellStart"/>
            <w:r w:rsidRPr="00F96EF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behavior</w:t>
            </w:r>
            <w:proofErr w:type="spellEnd"/>
            <w:r w:rsidRPr="00F96EF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:</w:t>
            </w:r>
          </w:p>
          <w:p w14:paraId="41850F3D" w14:textId="77777777" w:rsidR="00A5675B" w:rsidRPr="00F96EF6" w:rsidRDefault="00A5675B" w:rsidP="00DB54DF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96EF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FFS UE is not required to perform BFD and CBD for a </w:t>
            </w:r>
            <w:proofErr w:type="spellStart"/>
            <w:r w:rsidRPr="00F96EF6">
              <w:rPr>
                <w:rFonts w:asciiTheme="minorHAnsi" w:hAnsiTheme="minorHAnsi" w:cstheme="minorHAnsi"/>
                <w:sz w:val="22"/>
                <w:szCs w:val="22"/>
              </w:rPr>
              <w:t>SCell</w:t>
            </w:r>
            <w:proofErr w:type="spellEnd"/>
            <w:r w:rsidRPr="00F96EF6">
              <w:rPr>
                <w:rFonts w:asciiTheme="minorHAnsi" w:hAnsiTheme="minorHAnsi" w:cstheme="minorHAnsi"/>
                <w:sz w:val="22"/>
                <w:szCs w:val="22"/>
              </w:rPr>
              <w:t xml:space="preserve"> which is not configured with CBD-RS resources.</w:t>
            </w:r>
          </w:p>
          <w:p w14:paraId="28A66BFB" w14:textId="77777777" w:rsidR="00A5675B" w:rsidRPr="00F96EF6" w:rsidRDefault="00A5675B" w:rsidP="00DB54DF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96EF6">
              <w:rPr>
                <w:rFonts w:asciiTheme="minorHAnsi" w:hAnsiTheme="minorHAnsi" w:cstheme="minorHAnsi"/>
                <w:sz w:val="22"/>
                <w:szCs w:val="22"/>
              </w:rPr>
              <w:t xml:space="preserve">FFS UE is required to perform BFD and CBD for a </w:t>
            </w:r>
            <w:proofErr w:type="spellStart"/>
            <w:r w:rsidRPr="00F96EF6">
              <w:rPr>
                <w:rFonts w:asciiTheme="minorHAnsi" w:hAnsiTheme="minorHAnsi" w:cstheme="minorHAnsi"/>
                <w:sz w:val="22"/>
                <w:szCs w:val="22"/>
              </w:rPr>
              <w:t>SCell</w:t>
            </w:r>
            <w:proofErr w:type="spellEnd"/>
            <w:r w:rsidRPr="00F96EF6">
              <w:rPr>
                <w:rFonts w:asciiTheme="minorHAnsi" w:hAnsiTheme="minorHAnsi" w:cstheme="minorHAnsi"/>
                <w:sz w:val="22"/>
                <w:szCs w:val="22"/>
              </w:rPr>
              <w:t xml:space="preserve"> if some RS resources are configured in </w:t>
            </w:r>
            <w:proofErr w:type="spellStart"/>
            <w:r w:rsidRPr="00F96EF6">
              <w:rPr>
                <w:rFonts w:asciiTheme="minorHAnsi" w:hAnsiTheme="minorHAnsi" w:cstheme="minorHAnsi"/>
                <w:sz w:val="22"/>
                <w:szCs w:val="22"/>
              </w:rPr>
              <w:t>SPCell</w:t>
            </w:r>
            <w:proofErr w:type="spellEnd"/>
            <w:r w:rsidRPr="00F96EF6">
              <w:rPr>
                <w:rFonts w:asciiTheme="minorHAnsi" w:hAnsiTheme="minorHAnsi" w:cstheme="minorHAnsi"/>
                <w:sz w:val="22"/>
                <w:szCs w:val="22"/>
              </w:rPr>
              <w:t xml:space="preserve"> but if they are implicitly configured as CBD-RS resources for </w:t>
            </w:r>
            <w:proofErr w:type="spellStart"/>
            <w:r w:rsidRPr="00F96EF6">
              <w:rPr>
                <w:rFonts w:asciiTheme="minorHAnsi" w:hAnsiTheme="minorHAnsi" w:cstheme="minorHAnsi"/>
                <w:sz w:val="22"/>
                <w:szCs w:val="22"/>
              </w:rPr>
              <w:t>SCell</w:t>
            </w:r>
            <w:proofErr w:type="spellEnd"/>
            <w:r w:rsidRPr="00F96EF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25BCE1CF" w14:textId="5B6003C3" w:rsidR="00A5675B" w:rsidRPr="00F96EF6" w:rsidRDefault="00A5675B" w:rsidP="00A5675B">
      <w:pPr>
        <w:rPr>
          <w:rFonts w:cstheme="minorHAnsi"/>
        </w:rPr>
      </w:pPr>
      <w:r w:rsidRPr="00F96EF6">
        <w:rPr>
          <w:rFonts w:cstheme="minorHAnsi"/>
        </w:rPr>
        <w:lastRenderedPageBreak/>
        <w:t xml:space="preserve">Unlike BFD-RS, CBD-RS resources </w:t>
      </w:r>
      <w:proofErr w:type="gramStart"/>
      <w:r w:rsidRPr="00F96EF6">
        <w:rPr>
          <w:rFonts w:cstheme="minorHAnsi"/>
        </w:rPr>
        <w:t>have to</w:t>
      </w:r>
      <w:proofErr w:type="gramEnd"/>
      <w:r w:rsidRPr="00F96EF6">
        <w:rPr>
          <w:rFonts w:cstheme="minorHAnsi"/>
        </w:rPr>
        <w:t xml:space="preserve"> be configured explicitly and cannot be </w:t>
      </w:r>
      <w:proofErr w:type="spellStart"/>
      <w:r w:rsidRPr="00F96EF6">
        <w:rPr>
          <w:rFonts w:cstheme="minorHAnsi"/>
        </w:rPr>
        <w:t>QCLed</w:t>
      </w:r>
      <w:proofErr w:type="spellEnd"/>
      <w:r w:rsidRPr="00F96EF6">
        <w:rPr>
          <w:rFonts w:cstheme="minorHAnsi"/>
        </w:rPr>
        <w:t xml:space="preserve"> to an RS of a different carrier. </w:t>
      </w:r>
      <w:r w:rsidR="00E5241A" w:rsidRPr="00F96EF6">
        <w:rPr>
          <w:rFonts w:cstheme="minorHAnsi"/>
        </w:rPr>
        <w:t xml:space="preserve"> The appendix in section 7 shows the </w:t>
      </w:r>
      <w:r w:rsidR="00CE7101" w:rsidRPr="00F96EF6">
        <w:rPr>
          <w:rFonts w:cstheme="minorHAnsi"/>
        </w:rPr>
        <w:t>RRC IEs that prove the validity of above statement.</w:t>
      </w:r>
      <w:r w:rsidR="00E5241A" w:rsidRPr="00F96EF6">
        <w:rPr>
          <w:rFonts w:cstheme="minorHAnsi"/>
        </w:rPr>
        <w:t xml:space="preserve"> </w:t>
      </w:r>
    </w:p>
    <w:p w14:paraId="71BBB373" w14:textId="4837CAFD" w:rsidR="00A5675B" w:rsidRPr="00F96EF6" w:rsidRDefault="00A5675B" w:rsidP="00A5675B">
      <w:pPr>
        <w:rPr>
          <w:rFonts w:cstheme="minorHAnsi"/>
          <w:b/>
          <w:bCs/>
        </w:rPr>
      </w:pPr>
      <w:r w:rsidRPr="00F96EF6">
        <w:rPr>
          <w:rFonts w:cstheme="minorHAnsi"/>
          <w:b/>
          <w:bCs/>
        </w:rPr>
        <w:t xml:space="preserve">Observation </w:t>
      </w:r>
      <w:r w:rsidR="00C4790B" w:rsidRPr="00F96EF6">
        <w:rPr>
          <w:rFonts w:cstheme="minorHAnsi"/>
          <w:b/>
          <w:bCs/>
        </w:rPr>
        <w:t>4</w:t>
      </w:r>
      <w:r w:rsidRPr="00F96EF6">
        <w:rPr>
          <w:rFonts w:cstheme="minorHAnsi"/>
          <w:b/>
          <w:bCs/>
        </w:rPr>
        <w:t xml:space="preserve">: CBD-RS </w:t>
      </w:r>
      <w:proofErr w:type="gramStart"/>
      <w:r w:rsidRPr="00F96EF6">
        <w:rPr>
          <w:rFonts w:cstheme="minorHAnsi"/>
          <w:b/>
          <w:bCs/>
        </w:rPr>
        <w:t>has to</w:t>
      </w:r>
      <w:proofErr w:type="gramEnd"/>
      <w:r w:rsidRPr="00F96EF6">
        <w:rPr>
          <w:rFonts w:cstheme="minorHAnsi"/>
          <w:b/>
          <w:bCs/>
        </w:rPr>
        <w:t xml:space="preserve"> be explicitly configured</w:t>
      </w:r>
      <w:r w:rsidR="00086347" w:rsidRPr="00F96EF6">
        <w:rPr>
          <w:rFonts w:cstheme="minorHAnsi"/>
          <w:b/>
          <w:bCs/>
        </w:rPr>
        <w:t xml:space="preserve"> in NR</w:t>
      </w:r>
      <w:r w:rsidR="00383E80" w:rsidRPr="00F96EF6">
        <w:rPr>
          <w:rFonts w:cstheme="minorHAnsi"/>
          <w:b/>
          <w:bCs/>
        </w:rPr>
        <w:t xml:space="preserve"> and can only be </w:t>
      </w:r>
      <w:proofErr w:type="spellStart"/>
      <w:r w:rsidR="00383E80" w:rsidRPr="00F96EF6">
        <w:rPr>
          <w:rFonts w:cstheme="minorHAnsi"/>
          <w:b/>
          <w:bCs/>
        </w:rPr>
        <w:t>QCLed</w:t>
      </w:r>
      <w:proofErr w:type="spellEnd"/>
      <w:r w:rsidR="00383E80" w:rsidRPr="00F96EF6">
        <w:rPr>
          <w:rFonts w:cstheme="minorHAnsi"/>
          <w:b/>
          <w:bCs/>
        </w:rPr>
        <w:t xml:space="preserve"> to a reference signal located in the same cell and carrier.</w:t>
      </w:r>
    </w:p>
    <w:p w14:paraId="429B79A9" w14:textId="52DF3BD7" w:rsidR="00383E80" w:rsidRPr="00F96EF6" w:rsidRDefault="00383E80" w:rsidP="00383E80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Network cannot configure </w:t>
      </w:r>
      <w:r w:rsidR="00CC35D5"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CBD-RS of two active bands </w:t>
      </w:r>
      <w:r w:rsidR="00E66C53"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being </w:t>
      </w:r>
      <w:proofErr w:type="spellStart"/>
      <w:r w:rsidR="00E66C53" w:rsidRPr="00F96EF6">
        <w:rPr>
          <w:rFonts w:asciiTheme="minorHAnsi" w:hAnsiTheme="minorHAnsi" w:cstheme="minorHAnsi"/>
          <w:b/>
          <w:bCs/>
          <w:sz w:val="22"/>
          <w:szCs w:val="22"/>
        </w:rPr>
        <w:t>QCLed</w:t>
      </w:r>
      <w:proofErr w:type="spellEnd"/>
      <w:r w:rsidR="00E66C53"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 to the same RS.</w:t>
      </w:r>
    </w:p>
    <w:p w14:paraId="4E67349A" w14:textId="196979DF" w:rsidR="005C3E11" w:rsidRPr="00F96EF6" w:rsidRDefault="005C3E11" w:rsidP="00A5675B">
      <w:pPr>
        <w:rPr>
          <w:rFonts w:cstheme="minorHAnsi"/>
        </w:rPr>
      </w:pPr>
      <w:r w:rsidRPr="00F96EF6">
        <w:rPr>
          <w:rFonts w:cstheme="minorHAnsi"/>
        </w:rPr>
        <w:t xml:space="preserve">Hence, </w:t>
      </w:r>
      <w:r w:rsidR="00951AED" w:rsidRPr="00F96EF6">
        <w:rPr>
          <w:rFonts w:cstheme="minorHAnsi"/>
        </w:rPr>
        <w:t xml:space="preserve">reference signal located in one </w:t>
      </w:r>
      <w:proofErr w:type="spellStart"/>
      <w:r w:rsidR="00951AED" w:rsidRPr="00F96EF6">
        <w:rPr>
          <w:rFonts w:cstheme="minorHAnsi"/>
        </w:rPr>
        <w:t>SCell</w:t>
      </w:r>
      <w:proofErr w:type="spellEnd"/>
      <w:r w:rsidR="00E66C53" w:rsidRPr="00F96EF6">
        <w:rPr>
          <w:rFonts w:cstheme="minorHAnsi"/>
        </w:rPr>
        <w:t xml:space="preserve"> in a band</w:t>
      </w:r>
      <w:r w:rsidR="00951AED" w:rsidRPr="00F96EF6">
        <w:rPr>
          <w:rFonts w:cstheme="minorHAnsi"/>
        </w:rPr>
        <w:t xml:space="preserve"> cannot act as a CBD-RS of </w:t>
      </w:r>
      <w:r w:rsidR="004F61A7" w:rsidRPr="00F96EF6">
        <w:rPr>
          <w:rFonts w:cstheme="minorHAnsi"/>
        </w:rPr>
        <w:t xml:space="preserve">another </w:t>
      </w:r>
      <w:proofErr w:type="spellStart"/>
      <w:r w:rsidR="004F61A7" w:rsidRPr="00F96EF6">
        <w:rPr>
          <w:rFonts w:cstheme="minorHAnsi"/>
        </w:rPr>
        <w:t>SCell</w:t>
      </w:r>
      <w:proofErr w:type="spellEnd"/>
      <w:r w:rsidR="00E66C53" w:rsidRPr="00F96EF6">
        <w:rPr>
          <w:rFonts w:cstheme="minorHAnsi"/>
        </w:rPr>
        <w:t xml:space="preserve"> in another band</w:t>
      </w:r>
      <w:r w:rsidR="004F61A7" w:rsidRPr="00F96EF6">
        <w:rPr>
          <w:rFonts w:cstheme="minorHAnsi"/>
        </w:rPr>
        <w:t xml:space="preserve">. Hence, UE should not be required to perform BFD </w:t>
      </w:r>
      <w:r w:rsidR="00B337E5" w:rsidRPr="00F96EF6">
        <w:rPr>
          <w:rFonts w:cstheme="minorHAnsi"/>
        </w:rPr>
        <w:t xml:space="preserve">and CBD for a </w:t>
      </w:r>
      <w:proofErr w:type="spellStart"/>
      <w:r w:rsidR="00B337E5" w:rsidRPr="00F96EF6">
        <w:rPr>
          <w:rFonts w:cstheme="minorHAnsi"/>
        </w:rPr>
        <w:t>SCell</w:t>
      </w:r>
      <w:proofErr w:type="spellEnd"/>
      <w:r w:rsidR="00B337E5" w:rsidRPr="00F96EF6">
        <w:rPr>
          <w:rFonts w:cstheme="minorHAnsi"/>
        </w:rPr>
        <w:t xml:space="preserve"> which is not configured with CBD-RS resources</w:t>
      </w:r>
      <w:r w:rsidR="00AB76CC" w:rsidRPr="00F96EF6">
        <w:rPr>
          <w:rFonts w:cstheme="minorHAnsi"/>
        </w:rPr>
        <w:t>.</w:t>
      </w:r>
    </w:p>
    <w:p w14:paraId="66300F58" w14:textId="58154DC3" w:rsidR="00A5675B" w:rsidRPr="00F96EF6" w:rsidRDefault="00A5675B" w:rsidP="00A5675B">
      <w:pPr>
        <w:rPr>
          <w:rFonts w:cstheme="minorHAnsi"/>
          <w:b/>
          <w:bCs/>
        </w:rPr>
      </w:pPr>
      <w:r w:rsidRPr="00F96EF6">
        <w:rPr>
          <w:rFonts w:cstheme="minorHAnsi"/>
          <w:b/>
          <w:bCs/>
        </w:rPr>
        <w:t xml:space="preserve">Proposal </w:t>
      </w:r>
      <w:r w:rsidR="00035DA0" w:rsidRPr="00F96EF6">
        <w:rPr>
          <w:rFonts w:cstheme="minorHAnsi"/>
          <w:b/>
          <w:bCs/>
        </w:rPr>
        <w:t>5</w:t>
      </w:r>
      <w:r w:rsidRPr="00F96EF6">
        <w:rPr>
          <w:rFonts w:cstheme="minorHAnsi"/>
          <w:b/>
          <w:bCs/>
        </w:rPr>
        <w:t xml:space="preserve">: </w:t>
      </w:r>
    </w:p>
    <w:p w14:paraId="5CC99C93" w14:textId="77777777" w:rsidR="00A5675B" w:rsidRPr="00F96EF6" w:rsidRDefault="00A5675B" w:rsidP="00A5675B">
      <w:pPr>
        <w:pStyle w:val="ListParagraph"/>
        <w:numPr>
          <w:ilvl w:val="0"/>
          <w:numId w:val="9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UE is not required to perform BFD and CBD for a </w:t>
      </w:r>
      <w:proofErr w:type="spellStart"/>
      <w:r w:rsidRPr="00F96EF6">
        <w:rPr>
          <w:rFonts w:asciiTheme="minorHAnsi" w:hAnsiTheme="minorHAnsi" w:cstheme="minorHAnsi"/>
          <w:b/>
          <w:bCs/>
          <w:sz w:val="22"/>
          <w:szCs w:val="22"/>
        </w:rPr>
        <w:t>SCell</w:t>
      </w:r>
      <w:proofErr w:type="spellEnd"/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 which is not configured with CBD-RS resources.</w:t>
      </w:r>
    </w:p>
    <w:p w14:paraId="3D88AC0A" w14:textId="15CFF3F7" w:rsidR="00A5675B" w:rsidRPr="00F96EF6" w:rsidRDefault="00A5675B" w:rsidP="00A5675B">
      <w:pPr>
        <w:pStyle w:val="ListParagraph"/>
        <w:numPr>
          <w:ilvl w:val="0"/>
          <w:numId w:val="9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UE is not required to perform BFD and CBD for a </w:t>
      </w:r>
      <w:proofErr w:type="spellStart"/>
      <w:r w:rsidRPr="00F96EF6">
        <w:rPr>
          <w:rFonts w:asciiTheme="minorHAnsi" w:hAnsiTheme="minorHAnsi" w:cstheme="minorHAnsi"/>
          <w:b/>
          <w:bCs/>
          <w:sz w:val="22"/>
          <w:szCs w:val="22"/>
        </w:rPr>
        <w:t>SCell</w:t>
      </w:r>
      <w:proofErr w:type="spellEnd"/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 if some RS resources are configured in </w:t>
      </w:r>
      <w:proofErr w:type="spellStart"/>
      <w:r w:rsidRPr="00F96EF6">
        <w:rPr>
          <w:rFonts w:asciiTheme="minorHAnsi" w:hAnsiTheme="minorHAnsi" w:cstheme="minorHAnsi"/>
          <w:b/>
          <w:bCs/>
          <w:sz w:val="22"/>
          <w:szCs w:val="22"/>
        </w:rPr>
        <w:t>SPCell</w:t>
      </w:r>
      <w:proofErr w:type="spellEnd"/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 but if they are implicitly configured as CBD-RS resources for </w:t>
      </w:r>
      <w:proofErr w:type="spellStart"/>
      <w:r w:rsidRPr="00F96EF6">
        <w:rPr>
          <w:rFonts w:asciiTheme="minorHAnsi" w:hAnsiTheme="minorHAnsi" w:cstheme="minorHAnsi"/>
          <w:b/>
          <w:bCs/>
          <w:sz w:val="22"/>
          <w:szCs w:val="22"/>
        </w:rPr>
        <w:t>SCell</w:t>
      </w:r>
      <w:proofErr w:type="spellEnd"/>
      <w:r w:rsidRPr="00F96EF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F0BA2C9" w14:textId="66D9184F" w:rsidR="00F654D5" w:rsidRDefault="00AB76CC" w:rsidP="00494CBA">
      <w:pPr>
        <w:rPr>
          <w:rFonts w:cstheme="minorHAnsi"/>
        </w:rPr>
      </w:pPr>
      <w:r w:rsidRPr="00F96EF6">
        <w:rPr>
          <w:rFonts w:cstheme="minorHAnsi"/>
        </w:rPr>
        <w:t xml:space="preserve">Since, multiple </w:t>
      </w:r>
      <w:proofErr w:type="spellStart"/>
      <w:r w:rsidRPr="00F96EF6">
        <w:rPr>
          <w:rFonts w:cstheme="minorHAnsi"/>
        </w:rPr>
        <w:t>SCells</w:t>
      </w:r>
      <w:proofErr w:type="spellEnd"/>
      <w:r w:rsidR="00E66C53" w:rsidRPr="00F96EF6">
        <w:rPr>
          <w:rFonts w:cstheme="minorHAnsi"/>
        </w:rPr>
        <w:t xml:space="preserve"> in different bands</w:t>
      </w:r>
      <w:r w:rsidRPr="00F96EF6">
        <w:rPr>
          <w:rFonts w:cstheme="minorHAnsi"/>
        </w:rPr>
        <w:t xml:space="preserve"> cannot share the same RS as CBD-RS, the scaling factor of CBD-RS evaluation during </w:t>
      </w:r>
      <w:r w:rsidR="00E66C53" w:rsidRPr="00F96EF6">
        <w:rPr>
          <w:rFonts w:cstheme="minorHAnsi"/>
        </w:rPr>
        <w:t>inter-band</w:t>
      </w:r>
      <w:r w:rsidRPr="00F96EF6">
        <w:rPr>
          <w:rFonts w:cstheme="minorHAnsi"/>
        </w:rPr>
        <w:t xml:space="preserve"> should be equal to the number of </w:t>
      </w:r>
      <w:r w:rsidR="00790B22" w:rsidRPr="00F96EF6">
        <w:rPr>
          <w:rFonts w:cstheme="minorHAnsi"/>
        </w:rPr>
        <w:t xml:space="preserve">active bands that have explicit CBD-RS resources. The other option would be to </w:t>
      </w:r>
      <w:r w:rsidR="00F654D5">
        <w:rPr>
          <w:rFonts w:cstheme="minorHAnsi"/>
        </w:rPr>
        <w:t xml:space="preserve">introduce mechanisms so that </w:t>
      </w:r>
      <w:r w:rsidR="00510FE7">
        <w:rPr>
          <w:rFonts w:cstheme="minorHAnsi"/>
        </w:rPr>
        <w:t>UE can realize it can receive CBD-RS of multiple active bands using a common RX beam</w:t>
      </w:r>
      <w:r w:rsidR="00161C8E">
        <w:rPr>
          <w:rFonts w:cstheme="minorHAnsi"/>
        </w:rPr>
        <w:t xml:space="preserve">. In this case, </w:t>
      </w:r>
      <w:r w:rsidR="005A127E">
        <w:rPr>
          <w:rFonts w:cstheme="minorHAnsi"/>
        </w:rPr>
        <w:t xml:space="preserve">these bands would form an active “CBD band group” and the scaling factor </w:t>
      </w:r>
      <w:r w:rsidR="00F149FD">
        <w:rPr>
          <w:rFonts w:cstheme="minorHAnsi"/>
        </w:rPr>
        <w:t>would be equal to the number of “CBD band groups”.</w:t>
      </w:r>
    </w:p>
    <w:p w14:paraId="7B9E010F" w14:textId="71E5483E" w:rsidR="00C4790B" w:rsidRPr="00ED0EB7" w:rsidRDefault="00541D22" w:rsidP="00A5675B">
      <w:pPr>
        <w:rPr>
          <w:rFonts w:cstheme="minorHAnsi"/>
          <w:b/>
          <w:bCs/>
        </w:rPr>
      </w:pPr>
      <w:r w:rsidRPr="00ED0EB7">
        <w:rPr>
          <w:rFonts w:cstheme="minorHAnsi"/>
          <w:b/>
          <w:bCs/>
        </w:rPr>
        <w:t xml:space="preserve">Observation </w:t>
      </w:r>
      <w:r w:rsidR="00C4790B" w:rsidRPr="00ED0EB7">
        <w:rPr>
          <w:rFonts w:cstheme="minorHAnsi"/>
          <w:b/>
          <w:bCs/>
        </w:rPr>
        <w:t>5</w:t>
      </w:r>
      <w:r w:rsidRPr="00ED0EB7">
        <w:rPr>
          <w:rFonts w:cstheme="minorHAnsi"/>
          <w:b/>
          <w:bCs/>
        </w:rPr>
        <w:t xml:space="preserve">: If </w:t>
      </w:r>
      <w:r w:rsidR="00592E9F" w:rsidRPr="00ED0EB7">
        <w:rPr>
          <w:rFonts w:cstheme="minorHAnsi"/>
          <w:b/>
          <w:bCs/>
        </w:rPr>
        <w:t xml:space="preserve">UE can receive </w:t>
      </w:r>
      <w:r w:rsidR="002B47F7" w:rsidRPr="00ED0EB7">
        <w:rPr>
          <w:rFonts w:cstheme="minorHAnsi"/>
          <w:b/>
          <w:bCs/>
        </w:rPr>
        <w:t xml:space="preserve">CBD-RS of multiple active bands </w:t>
      </w:r>
      <w:r w:rsidR="00E7000B" w:rsidRPr="00ED0EB7">
        <w:rPr>
          <w:rFonts w:cstheme="minorHAnsi"/>
          <w:b/>
          <w:bCs/>
        </w:rPr>
        <w:t>with a common RX beam, UE</w:t>
      </w:r>
      <w:r w:rsidR="00592E9F" w:rsidRPr="00ED0EB7">
        <w:rPr>
          <w:rFonts w:cstheme="minorHAnsi"/>
          <w:b/>
          <w:bCs/>
        </w:rPr>
        <w:t xml:space="preserve"> </w:t>
      </w:r>
      <w:r w:rsidR="00050037">
        <w:rPr>
          <w:rFonts w:cstheme="minorHAnsi"/>
          <w:b/>
          <w:bCs/>
        </w:rPr>
        <w:t>should</w:t>
      </w:r>
      <w:r w:rsidR="00592E9F" w:rsidRPr="00ED0EB7">
        <w:rPr>
          <w:rFonts w:cstheme="minorHAnsi"/>
          <w:b/>
          <w:bCs/>
        </w:rPr>
        <w:t xml:space="preserve"> evaluate CBD-RS for only one of the</w:t>
      </w:r>
      <w:r w:rsidR="00ED0EB7">
        <w:rPr>
          <w:rFonts w:cstheme="minorHAnsi"/>
          <w:b/>
          <w:bCs/>
        </w:rPr>
        <w:t>se</w:t>
      </w:r>
      <w:r w:rsidR="00592E9F" w:rsidRPr="00ED0EB7">
        <w:rPr>
          <w:rFonts w:cstheme="minorHAnsi"/>
          <w:b/>
          <w:bCs/>
        </w:rPr>
        <w:t xml:space="preserve"> bands.</w:t>
      </w:r>
    </w:p>
    <w:p w14:paraId="2F7D87A3" w14:textId="77777777" w:rsidR="00E07A54" w:rsidRPr="00ED0EB7" w:rsidRDefault="00E07A54" w:rsidP="00E07A54">
      <w:pPr>
        <w:rPr>
          <w:rFonts w:cstheme="minorHAnsi"/>
          <w:b/>
          <w:bCs/>
        </w:rPr>
      </w:pPr>
      <w:r w:rsidRPr="00ED0EB7">
        <w:rPr>
          <w:rFonts w:cstheme="minorHAnsi"/>
          <w:b/>
          <w:bCs/>
        </w:rPr>
        <w:t>Proposal 6: RAN4 down-selects from following options:</w:t>
      </w:r>
    </w:p>
    <w:p w14:paraId="7DC93AAC" w14:textId="77777777" w:rsidR="00E07A54" w:rsidRPr="00ED0EB7" w:rsidRDefault="00E07A54" w:rsidP="00E07A54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ED0EB7">
        <w:rPr>
          <w:rFonts w:asciiTheme="minorHAnsi" w:hAnsiTheme="minorHAnsi" w:cstheme="minorHAnsi"/>
          <w:b/>
          <w:bCs/>
          <w:sz w:val="22"/>
          <w:szCs w:val="22"/>
        </w:rPr>
        <w:t xml:space="preserve">Option 1: </w:t>
      </w:r>
    </w:p>
    <w:p w14:paraId="2BDCDD1C" w14:textId="5FD1076A" w:rsidR="00E07A54" w:rsidRPr="00ED0EB7" w:rsidRDefault="001A3B4C" w:rsidP="00E07A54">
      <w:pPr>
        <w:pStyle w:val="ListParagraph"/>
        <w:numPr>
          <w:ilvl w:val="1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Use existing signalling mechanism.</w:t>
      </w:r>
      <w:r w:rsidR="00E07A54" w:rsidRPr="00ED0EB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E07A54" w:rsidRPr="00ED0EB7">
        <w:rPr>
          <w:rFonts w:asciiTheme="minorHAnsi" w:hAnsiTheme="minorHAnsi" w:cstheme="minorHAnsi"/>
          <w:b/>
          <w:bCs/>
          <w:sz w:val="22"/>
          <w:szCs w:val="22"/>
        </w:rPr>
        <w:t xml:space="preserve">caling factor of CBD-RS evaluation period during inter-band CA is equal to the number of active bands that contain CBD-RS resources. </w:t>
      </w:r>
    </w:p>
    <w:p w14:paraId="531B4221" w14:textId="77777777" w:rsidR="00E07A54" w:rsidRPr="00ED0EB7" w:rsidRDefault="00E07A54" w:rsidP="00E07A54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ED0EB7">
        <w:rPr>
          <w:rFonts w:asciiTheme="minorHAnsi" w:hAnsiTheme="minorHAnsi" w:cstheme="minorHAnsi"/>
          <w:b/>
          <w:bCs/>
          <w:sz w:val="22"/>
          <w:szCs w:val="22"/>
        </w:rPr>
        <w:t xml:space="preserve">Option 2: </w:t>
      </w:r>
    </w:p>
    <w:p w14:paraId="53E83E43" w14:textId="35836D1F" w:rsidR="007271AD" w:rsidRPr="00ED0EB7" w:rsidRDefault="00E07A54" w:rsidP="007271AD">
      <w:pPr>
        <w:pStyle w:val="ListParagraph"/>
        <w:numPr>
          <w:ilvl w:val="1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ED0EB7">
        <w:rPr>
          <w:rFonts w:asciiTheme="minorHAnsi" w:hAnsiTheme="minorHAnsi" w:cstheme="minorHAnsi"/>
          <w:b/>
          <w:bCs/>
          <w:sz w:val="22"/>
          <w:szCs w:val="22"/>
        </w:rPr>
        <w:t xml:space="preserve">NR introduces signalling to </w:t>
      </w:r>
      <w:r w:rsidR="007271AD" w:rsidRPr="00ED0EB7">
        <w:rPr>
          <w:rFonts w:asciiTheme="minorHAnsi" w:hAnsiTheme="minorHAnsi" w:cstheme="minorHAnsi"/>
          <w:b/>
          <w:bCs/>
          <w:sz w:val="22"/>
          <w:szCs w:val="22"/>
        </w:rPr>
        <w:t xml:space="preserve">inform UE that it can receive </w:t>
      </w:r>
      <w:r w:rsidR="007271AD" w:rsidRPr="00ED0EB7">
        <w:rPr>
          <w:rFonts w:asciiTheme="minorHAnsi" w:hAnsiTheme="minorHAnsi" w:cstheme="minorHAnsi"/>
          <w:b/>
          <w:bCs/>
          <w:sz w:val="22"/>
          <w:szCs w:val="22"/>
        </w:rPr>
        <w:t xml:space="preserve">CBD-RS of multiple active bands using a common RX beam. In this case, these bands </w:t>
      </w:r>
      <w:r w:rsidR="007271AD" w:rsidRPr="00ED0EB7">
        <w:rPr>
          <w:rFonts w:asciiTheme="minorHAnsi" w:hAnsiTheme="minorHAnsi" w:cstheme="minorHAnsi"/>
          <w:b/>
          <w:bCs/>
          <w:sz w:val="22"/>
          <w:szCs w:val="22"/>
        </w:rPr>
        <w:t>form</w:t>
      </w:r>
      <w:r w:rsidR="007271AD" w:rsidRPr="00ED0EB7">
        <w:rPr>
          <w:rFonts w:asciiTheme="minorHAnsi" w:hAnsiTheme="minorHAnsi" w:cstheme="minorHAnsi"/>
          <w:b/>
          <w:bCs/>
          <w:sz w:val="22"/>
          <w:szCs w:val="22"/>
        </w:rPr>
        <w:t xml:space="preserve"> an active “CBD band group”</w:t>
      </w:r>
    </w:p>
    <w:p w14:paraId="1B502396" w14:textId="77777777" w:rsidR="009A594B" w:rsidRPr="00ED0EB7" w:rsidRDefault="00E07A54" w:rsidP="009A594B">
      <w:pPr>
        <w:pStyle w:val="ListParagraph"/>
        <w:numPr>
          <w:ilvl w:val="1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ED0EB7">
        <w:rPr>
          <w:rFonts w:asciiTheme="minorHAnsi" w:hAnsiTheme="minorHAnsi" w:cstheme="minorHAnsi"/>
          <w:b/>
          <w:bCs/>
          <w:sz w:val="22"/>
          <w:szCs w:val="22"/>
        </w:rPr>
        <w:t>Scaling factor of CBD-RS evaluation period during inter-band CA is equal to the number of active “CBD band groups”</w:t>
      </w:r>
      <w:r w:rsidR="00836324" w:rsidRPr="00ED0EB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3C29428" w14:textId="77777777" w:rsidR="00C878A3" w:rsidRPr="00ED0EB7" w:rsidRDefault="009A594B" w:rsidP="00C878A3">
      <w:pPr>
        <w:pStyle w:val="ListParagraph"/>
        <w:numPr>
          <w:ilvl w:val="1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ED0EB7">
        <w:rPr>
          <w:rFonts w:asciiTheme="minorHAnsi" w:hAnsiTheme="minorHAnsi" w:cstheme="minorHAnsi"/>
          <w:b/>
          <w:bCs/>
          <w:sz w:val="22"/>
          <w:szCs w:val="22"/>
        </w:rPr>
        <w:t xml:space="preserve">If UE cannot receive any pair of active bands’ </w:t>
      </w:r>
      <w:r w:rsidRPr="00ED0EB7">
        <w:rPr>
          <w:rFonts w:asciiTheme="minorHAnsi" w:hAnsiTheme="minorHAnsi" w:cstheme="minorHAnsi"/>
          <w:b/>
          <w:bCs/>
          <w:sz w:val="22"/>
          <w:szCs w:val="22"/>
        </w:rPr>
        <w:t>CBD-RS</w:t>
      </w:r>
      <w:r w:rsidRPr="00ED0EB7">
        <w:rPr>
          <w:rFonts w:asciiTheme="minorHAnsi" w:hAnsiTheme="minorHAnsi" w:cstheme="minorHAnsi"/>
          <w:b/>
          <w:bCs/>
          <w:sz w:val="22"/>
          <w:szCs w:val="22"/>
        </w:rPr>
        <w:t xml:space="preserve"> with a common RX beam, scaling factor becomes equal to the number of active bands containing </w:t>
      </w:r>
      <w:r w:rsidRPr="00ED0EB7">
        <w:rPr>
          <w:rFonts w:asciiTheme="minorHAnsi" w:hAnsiTheme="minorHAnsi" w:cstheme="minorHAnsi"/>
          <w:b/>
          <w:bCs/>
          <w:sz w:val="22"/>
          <w:szCs w:val="22"/>
        </w:rPr>
        <w:t>CBD-RS</w:t>
      </w:r>
      <w:r w:rsidR="00C878A3" w:rsidRPr="00ED0EB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D6DD369" w14:textId="69B58373" w:rsidR="00C878A3" w:rsidRPr="00ED0EB7" w:rsidRDefault="00C878A3" w:rsidP="00C878A3">
      <w:pPr>
        <w:pStyle w:val="ListParagraph"/>
        <w:numPr>
          <w:ilvl w:val="1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ED0EB7">
        <w:rPr>
          <w:rFonts w:asciiTheme="minorHAnsi" w:hAnsiTheme="minorHAnsi" w:cstheme="minorHAnsi"/>
          <w:b/>
          <w:bCs/>
          <w:sz w:val="22"/>
          <w:szCs w:val="22"/>
        </w:rPr>
        <w:t>FFS: How UE realizes multiple active bands to be in the same</w:t>
      </w:r>
      <w:r w:rsidR="007F76FE">
        <w:rPr>
          <w:rFonts w:asciiTheme="minorHAnsi" w:hAnsiTheme="minorHAnsi" w:cstheme="minorHAnsi"/>
          <w:b/>
          <w:bCs/>
          <w:sz w:val="22"/>
          <w:szCs w:val="22"/>
        </w:rPr>
        <w:t xml:space="preserve"> active</w:t>
      </w:r>
      <w:r w:rsidRPr="00ED0EB7">
        <w:rPr>
          <w:rFonts w:asciiTheme="minorHAnsi" w:hAnsiTheme="minorHAnsi" w:cstheme="minorHAnsi"/>
          <w:b/>
          <w:bCs/>
          <w:sz w:val="22"/>
          <w:szCs w:val="22"/>
        </w:rPr>
        <w:t xml:space="preserve"> “</w:t>
      </w:r>
      <w:r w:rsidRPr="00ED0EB7">
        <w:rPr>
          <w:rFonts w:asciiTheme="minorHAnsi" w:hAnsiTheme="minorHAnsi" w:cstheme="minorHAnsi"/>
          <w:b/>
          <w:bCs/>
          <w:sz w:val="22"/>
          <w:szCs w:val="22"/>
        </w:rPr>
        <w:t>CBD</w:t>
      </w:r>
      <w:r w:rsidRPr="00ED0EB7">
        <w:rPr>
          <w:rFonts w:asciiTheme="minorHAnsi" w:hAnsiTheme="minorHAnsi" w:cstheme="minorHAnsi"/>
          <w:b/>
          <w:bCs/>
          <w:sz w:val="22"/>
          <w:szCs w:val="22"/>
        </w:rPr>
        <w:t xml:space="preserve"> band group”.</w:t>
      </w:r>
    </w:p>
    <w:p w14:paraId="1B68C582" w14:textId="77777777" w:rsidR="00C878A3" w:rsidRPr="009A594B" w:rsidRDefault="00C878A3" w:rsidP="00C878A3">
      <w:pPr>
        <w:pStyle w:val="ListParagraph"/>
        <w:ind w:left="1440"/>
        <w:rPr>
          <w:rFonts w:asciiTheme="minorHAnsi" w:hAnsiTheme="minorHAnsi" w:cstheme="minorHAnsi"/>
          <w:b/>
          <w:bCs/>
          <w:sz w:val="22"/>
          <w:szCs w:val="22"/>
        </w:rPr>
      </w:pPr>
    </w:p>
    <w:p w14:paraId="7EEE0CD6" w14:textId="2C0771BB" w:rsidR="0043686C" w:rsidRDefault="0043686C" w:rsidP="0043686C">
      <w:pPr>
        <w:rPr>
          <w:rFonts w:cstheme="minorHAnsi"/>
        </w:rPr>
      </w:pPr>
      <w:r w:rsidRPr="00F96EF6">
        <w:rPr>
          <w:rFonts w:cstheme="minorHAnsi"/>
        </w:rPr>
        <w:lastRenderedPageBreak/>
        <w:t>In some cases, during FR1 + FR2 CA, increasing the frequency of BFD-RS</w:t>
      </w:r>
      <w:r w:rsidR="00080D48">
        <w:rPr>
          <w:rFonts w:cstheme="minorHAnsi"/>
        </w:rPr>
        <w:t>/CBD-RS</w:t>
      </w:r>
      <w:r w:rsidRPr="00F96EF6">
        <w:rPr>
          <w:rFonts w:cstheme="minorHAnsi"/>
        </w:rPr>
        <w:t xml:space="preserve"> evaluation in one frequency range may be more important than that in the other frequency range. Hence, spec may </w:t>
      </w:r>
      <w:proofErr w:type="gramStart"/>
      <w:r w:rsidRPr="00F96EF6">
        <w:rPr>
          <w:rFonts w:cstheme="minorHAnsi"/>
        </w:rPr>
        <w:t>define</w:t>
      </w:r>
      <w:proofErr w:type="gramEnd"/>
      <w:r w:rsidRPr="00F96EF6">
        <w:rPr>
          <w:rFonts w:cstheme="minorHAnsi"/>
        </w:rPr>
        <w:t xml:space="preserve"> or network may configure additional scaling factors per frequency range to shorten the BFD-RS</w:t>
      </w:r>
      <w:r w:rsidR="00080D48">
        <w:rPr>
          <w:rFonts w:cstheme="minorHAnsi"/>
        </w:rPr>
        <w:t>/CBD-RS</w:t>
      </w:r>
      <w:r w:rsidRPr="00F96EF6">
        <w:rPr>
          <w:rFonts w:cstheme="minorHAnsi"/>
        </w:rPr>
        <w:t xml:space="preserve"> evaluation period in one frequency range at the expense of increasing the BFD-RS</w:t>
      </w:r>
      <w:r w:rsidR="00080D48">
        <w:rPr>
          <w:rFonts w:cstheme="minorHAnsi"/>
        </w:rPr>
        <w:t>/CBD-RS</w:t>
      </w:r>
      <w:r w:rsidRPr="00F96EF6">
        <w:rPr>
          <w:rFonts w:cstheme="minorHAnsi"/>
        </w:rPr>
        <w:t xml:space="preserve"> evaluation period in the other frequency range. RAN4 needs to study this further.</w:t>
      </w:r>
    </w:p>
    <w:p w14:paraId="6C8B0D41" w14:textId="653F9E77" w:rsidR="007E0C3C" w:rsidRPr="005C7E24" w:rsidRDefault="00080D48" w:rsidP="005C7E24">
      <w:pPr>
        <w:rPr>
          <w:rFonts w:cstheme="minorHAnsi"/>
          <w:b/>
          <w:bCs/>
        </w:rPr>
      </w:pPr>
      <w:r w:rsidRPr="005C7E24">
        <w:rPr>
          <w:rFonts w:cstheme="minorHAnsi"/>
          <w:b/>
          <w:bCs/>
        </w:rPr>
        <w:t>P</w:t>
      </w:r>
      <w:r w:rsidR="009B6BEF" w:rsidRPr="005C7E24">
        <w:rPr>
          <w:rFonts w:cstheme="minorHAnsi"/>
          <w:b/>
          <w:bCs/>
        </w:rPr>
        <w:t>roposal</w:t>
      </w:r>
      <w:r w:rsidR="005C7E24">
        <w:rPr>
          <w:rFonts w:cstheme="minorHAnsi"/>
          <w:b/>
          <w:bCs/>
        </w:rPr>
        <w:t xml:space="preserve"> 7</w:t>
      </w:r>
      <w:r w:rsidR="009B6BEF" w:rsidRPr="005C7E24">
        <w:rPr>
          <w:rFonts w:cstheme="minorHAnsi"/>
          <w:b/>
          <w:bCs/>
        </w:rPr>
        <w:t xml:space="preserve">: </w:t>
      </w:r>
      <w:r w:rsidR="005C7E24" w:rsidRPr="005C7E24">
        <w:rPr>
          <w:rFonts w:cstheme="minorHAnsi"/>
          <w:b/>
          <w:bCs/>
        </w:rPr>
        <w:t>It is FFS whether additional scaling factors are needed</w:t>
      </w:r>
      <w:r w:rsidR="007E0C3C" w:rsidRPr="005C7E24">
        <w:rPr>
          <w:rFonts w:cstheme="minorHAnsi"/>
          <w:b/>
          <w:bCs/>
        </w:rPr>
        <w:t xml:space="preserve"> per frequency range </w:t>
      </w:r>
      <w:r w:rsidR="007E0C3C" w:rsidRPr="005C7E24">
        <w:rPr>
          <w:rFonts w:cstheme="minorHAnsi"/>
          <w:b/>
          <w:bCs/>
        </w:rPr>
        <w:t xml:space="preserve">for BFD and CBD evaluation period </w:t>
      </w:r>
      <w:r w:rsidR="007E0C3C" w:rsidRPr="005C7E24">
        <w:rPr>
          <w:rFonts w:cstheme="minorHAnsi"/>
          <w:b/>
          <w:bCs/>
        </w:rPr>
        <w:t>in FR1 + FR2 CA</w:t>
      </w:r>
    </w:p>
    <w:p w14:paraId="34A2D28C" w14:textId="7EB568C6" w:rsidR="00080D48" w:rsidRPr="00F96EF6" w:rsidRDefault="00080D48" w:rsidP="0043686C">
      <w:pPr>
        <w:rPr>
          <w:rFonts w:cstheme="minorHAnsi"/>
        </w:rPr>
      </w:pPr>
    </w:p>
    <w:p w14:paraId="3F403A71" w14:textId="77777777" w:rsidR="009A594B" w:rsidRPr="0043686C" w:rsidRDefault="009A594B" w:rsidP="0043686C">
      <w:pPr>
        <w:rPr>
          <w:rFonts w:cstheme="minorHAnsi"/>
          <w:b/>
          <w:bCs/>
        </w:rPr>
      </w:pPr>
    </w:p>
    <w:p w14:paraId="34332E94" w14:textId="77777777" w:rsidR="00326C04" w:rsidRDefault="00326C04" w:rsidP="00326C04">
      <w:pPr>
        <w:pStyle w:val="Heading1"/>
      </w:pPr>
      <w:r>
        <w:t>Conclusion</w:t>
      </w:r>
    </w:p>
    <w:p w14:paraId="6D4FBD14" w14:textId="77777777" w:rsidR="003A5ED0" w:rsidRPr="00F96EF6" w:rsidRDefault="003A5ED0" w:rsidP="003A5ED0">
      <w:pPr>
        <w:rPr>
          <w:rFonts w:cstheme="minorHAnsi"/>
          <w:b/>
          <w:bCs/>
          <w:lang w:val="en-GB"/>
        </w:rPr>
      </w:pPr>
      <w:r w:rsidRPr="00F96EF6">
        <w:rPr>
          <w:rFonts w:cstheme="minorHAnsi"/>
          <w:b/>
          <w:bCs/>
          <w:lang w:val="en-GB"/>
        </w:rPr>
        <w:t xml:space="preserve">Observation 1: RAN1 has defined </w:t>
      </w:r>
      <w:proofErr w:type="spellStart"/>
      <w:r w:rsidRPr="00F96EF6">
        <w:rPr>
          <w:rFonts w:cstheme="minorHAnsi"/>
          <w:b/>
          <w:bCs/>
          <w:lang w:val="en-GB"/>
        </w:rPr>
        <w:t>SCell</w:t>
      </w:r>
      <w:proofErr w:type="spellEnd"/>
      <w:r w:rsidRPr="00F96EF6">
        <w:rPr>
          <w:rFonts w:cstheme="minorHAnsi"/>
          <w:b/>
          <w:bCs/>
          <w:lang w:val="en-GB"/>
        </w:rPr>
        <w:t xml:space="preserve"> BFR requirements for both scenarios: I) </w:t>
      </w:r>
      <w:proofErr w:type="spellStart"/>
      <w:r w:rsidRPr="00F96EF6">
        <w:rPr>
          <w:rFonts w:cstheme="minorHAnsi"/>
          <w:b/>
          <w:bCs/>
          <w:lang w:val="en-GB"/>
        </w:rPr>
        <w:t>Scell</w:t>
      </w:r>
      <w:proofErr w:type="spellEnd"/>
      <w:r w:rsidRPr="00F96EF6">
        <w:rPr>
          <w:rFonts w:cstheme="minorHAnsi"/>
          <w:b/>
          <w:bCs/>
          <w:lang w:val="en-GB"/>
        </w:rPr>
        <w:t xml:space="preserve"> with DL only and II) </w:t>
      </w:r>
      <w:proofErr w:type="spellStart"/>
      <w:r w:rsidRPr="00F96EF6">
        <w:rPr>
          <w:rFonts w:cstheme="minorHAnsi"/>
          <w:b/>
          <w:bCs/>
          <w:lang w:val="en-GB"/>
        </w:rPr>
        <w:t>SCell</w:t>
      </w:r>
      <w:proofErr w:type="spellEnd"/>
      <w:r w:rsidRPr="00F96EF6">
        <w:rPr>
          <w:rFonts w:cstheme="minorHAnsi"/>
          <w:b/>
          <w:bCs/>
          <w:lang w:val="en-GB"/>
        </w:rPr>
        <w:t xml:space="preserve"> with DL and UL.</w:t>
      </w:r>
    </w:p>
    <w:p w14:paraId="2715907E" w14:textId="2A14D96A" w:rsidR="003A5ED0" w:rsidRPr="00F96EF6" w:rsidRDefault="003A5ED0" w:rsidP="003A5ED0">
      <w:pPr>
        <w:rPr>
          <w:rFonts w:cstheme="minorHAnsi"/>
          <w:b/>
          <w:bCs/>
          <w:lang w:val="en-GB"/>
        </w:rPr>
      </w:pPr>
      <w:r w:rsidRPr="00F96EF6">
        <w:rPr>
          <w:rFonts w:cstheme="minorHAnsi"/>
          <w:b/>
          <w:bCs/>
          <w:lang w:val="en-GB"/>
        </w:rPr>
        <w:t xml:space="preserve">Observation 2: Rel-15 had already defined core requirements for PRACH separately. </w:t>
      </w:r>
      <w:proofErr w:type="spellStart"/>
      <w:r w:rsidRPr="00F96EF6">
        <w:rPr>
          <w:rFonts w:cstheme="minorHAnsi"/>
          <w:b/>
          <w:bCs/>
          <w:lang w:val="en-GB"/>
        </w:rPr>
        <w:t>SCell</w:t>
      </w:r>
      <w:proofErr w:type="spellEnd"/>
      <w:r w:rsidRPr="00F96EF6">
        <w:rPr>
          <w:rFonts w:cstheme="minorHAnsi"/>
          <w:b/>
          <w:bCs/>
          <w:lang w:val="en-GB"/>
        </w:rPr>
        <w:t xml:space="preserve"> BFR will be conveyed through PUCCH. Rel-16 will not define any separate core requirement for PUCCH transmission</w:t>
      </w:r>
      <w:r w:rsidR="00AC2393" w:rsidRPr="00F96EF6">
        <w:rPr>
          <w:rFonts w:cstheme="minorHAnsi"/>
          <w:b/>
          <w:bCs/>
          <w:lang w:val="en-GB"/>
        </w:rPr>
        <w:t>.</w:t>
      </w:r>
    </w:p>
    <w:p w14:paraId="753048B4" w14:textId="77777777" w:rsidR="00C4790B" w:rsidRPr="00F96EF6" w:rsidRDefault="00C4790B" w:rsidP="00C4790B">
      <w:pPr>
        <w:rPr>
          <w:rFonts w:cstheme="minorHAnsi"/>
          <w:b/>
          <w:bCs/>
        </w:rPr>
      </w:pPr>
      <w:r w:rsidRPr="00F96EF6">
        <w:rPr>
          <w:rFonts w:cstheme="minorHAnsi"/>
          <w:b/>
          <w:bCs/>
        </w:rPr>
        <w:t>Observation 3: In NR, the carrier specific scaling factors for inter-frequency measurements outside gaps were designed assuming that UE can search and measure at most two cells in parallel.</w:t>
      </w:r>
    </w:p>
    <w:p w14:paraId="586214DB" w14:textId="77777777" w:rsidR="00C4790B" w:rsidRPr="00F96EF6" w:rsidRDefault="00C4790B" w:rsidP="00C4790B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F96EF6">
        <w:rPr>
          <w:rFonts w:asciiTheme="minorHAnsi" w:hAnsiTheme="minorHAnsi" w:cstheme="minorHAnsi"/>
          <w:b/>
          <w:bCs/>
          <w:sz w:val="22"/>
          <w:szCs w:val="22"/>
        </w:rPr>
        <w:t>The scaling factor for BFD and CBD evaluation periods should be designed assuming that UE can perform BFD and CBD of at most two active bands in parallel.</w:t>
      </w:r>
    </w:p>
    <w:p w14:paraId="45C6EBF3" w14:textId="77777777" w:rsidR="00C4790B" w:rsidRPr="00F96EF6" w:rsidRDefault="00C4790B" w:rsidP="00C4790B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In inter-band CA, UE is required meet Rel-15 BFD and CBD requirements for </w:t>
      </w:r>
      <w:proofErr w:type="spellStart"/>
      <w:r w:rsidRPr="00F96EF6">
        <w:rPr>
          <w:rFonts w:asciiTheme="minorHAnsi" w:hAnsiTheme="minorHAnsi" w:cstheme="minorHAnsi"/>
          <w:b/>
          <w:bCs/>
          <w:sz w:val="22"/>
          <w:szCs w:val="22"/>
        </w:rPr>
        <w:t>PCell</w:t>
      </w:r>
      <w:proofErr w:type="spellEnd"/>
      <w:r w:rsidRPr="00F96EF6">
        <w:rPr>
          <w:rFonts w:asciiTheme="minorHAnsi" w:hAnsiTheme="minorHAnsi" w:cstheme="minorHAnsi"/>
          <w:b/>
          <w:bCs/>
          <w:sz w:val="22"/>
          <w:szCs w:val="22"/>
        </w:rPr>
        <w:t>/</w:t>
      </w:r>
      <w:proofErr w:type="spellStart"/>
      <w:r w:rsidRPr="00F96EF6">
        <w:rPr>
          <w:rFonts w:asciiTheme="minorHAnsi" w:hAnsiTheme="minorHAnsi" w:cstheme="minorHAnsi"/>
          <w:b/>
          <w:bCs/>
          <w:sz w:val="22"/>
          <w:szCs w:val="22"/>
        </w:rPr>
        <w:t>PSCell</w:t>
      </w:r>
      <w:proofErr w:type="spellEnd"/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. So, UE needs to share its BFD/CBD evaluator serially for other active bands containing </w:t>
      </w:r>
      <w:proofErr w:type="spellStart"/>
      <w:r w:rsidRPr="00F96EF6">
        <w:rPr>
          <w:rFonts w:asciiTheme="minorHAnsi" w:hAnsiTheme="minorHAnsi" w:cstheme="minorHAnsi"/>
          <w:b/>
          <w:bCs/>
          <w:sz w:val="22"/>
          <w:szCs w:val="22"/>
        </w:rPr>
        <w:t>SCells</w:t>
      </w:r>
      <w:proofErr w:type="spellEnd"/>
      <w:r w:rsidRPr="00F96EF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C9125F7" w14:textId="77777777" w:rsidR="00760E57" w:rsidRPr="00F96EF6" w:rsidRDefault="00760E57" w:rsidP="00760E57">
      <w:pPr>
        <w:rPr>
          <w:rFonts w:cstheme="minorHAnsi"/>
          <w:b/>
          <w:bCs/>
        </w:rPr>
      </w:pPr>
      <w:r w:rsidRPr="00F96EF6">
        <w:rPr>
          <w:rFonts w:cstheme="minorHAnsi"/>
          <w:b/>
          <w:bCs/>
        </w:rPr>
        <w:t xml:space="preserve">Observation 4: CBD-RS </w:t>
      </w:r>
      <w:proofErr w:type="gramStart"/>
      <w:r w:rsidRPr="00F96EF6">
        <w:rPr>
          <w:rFonts w:cstheme="minorHAnsi"/>
          <w:b/>
          <w:bCs/>
        </w:rPr>
        <w:t>has to</w:t>
      </w:r>
      <w:proofErr w:type="gramEnd"/>
      <w:r w:rsidRPr="00F96EF6">
        <w:rPr>
          <w:rFonts w:cstheme="minorHAnsi"/>
          <w:b/>
          <w:bCs/>
        </w:rPr>
        <w:t xml:space="preserve"> be explicitly configured in NR and can only be </w:t>
      </w:r>
      <w:proofErr w:type="spellStart"/>
      <w:r w:rsidRPr="00F96EF6">
        <w:rPr>
          <w:rFonts w:cstheme="minorHAnsi"/>
          <w:b/>
          <w:bCs/>
        </w:rPr>
        <w:t>QCLed</w:t>
      </w:r>
      <w:proofErr w:type="spellEnd"/>
      <w:r w:rsidRPr="00F96EF6">
        <w:rPr>
          <w:rFonts w:cstheme="minorHAnsi"/>
          <w:b/>
          <w:bCs/>
        </w:rPr>
        <w:t xml:space="preserve"> to a reference signal located in the same cell and carrier.</w:t>
      </w:r>
    </w:p>
    <w:p w14:paraId="176A6367" w14:textId="77777777" w:rsidR="00760E57" w:rsidRPr="00F96EF6" w:rsidRDefault="00760E57" w:rsidP="00760E57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Network cannot configure CBD-RS of two active bands being </w:t>
      </w:r>
      <w:proofErr w:type="spellStart"/>
      <w:r w:rsidRPr="00F96EF6">
        <w:rPr>
          <w:rFonts w:asciiTheme="minorHAnsi" w:hAnsiTheme="minorHAnsi" w:cstheme="minorHAnsi"/>
          <w:b/>
          <w:bCs/>
          <w:sz w:val="22"/>
          <w:szCs w:val="22"/>
        </w:rPr>
        <w:t>QCLed</w:t>
      </w:r>
      <w:proofErr w:type="spellEnd"/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 to the same RS.</w:t>
      </w:r>
    </w:p>
    <w:p w14:paraId="0EC98BBF" w14:textId="77777777" w:rsidR="001D04F1" w:rsidRDefault="001D04F1" w:rsidP="00C4790B">
      <w:pPr>
        <w:rPr>
          <w:rFonts w:cstheme="minorHAnsi"/>
          <w:b/>
          <w:bCs/>
        </w:rPr>
      </w:pPr>
    </w:p>
    <w:p w14:paraId="6E3C76F1" w14:textId="77777777" w:rsidR="001D04F1" w:rsidRPr="00ED0EB7" w:rsidRDefault="001D04F1" w:rsidP="001D04F1">
      <w:pPr>
        <w:rPr>
          <w:rFonts w:cstheme="minorHAnsi"/>
          <w:b/>
          <w:bCs/>
        </w:rPr>
      </w:pPr>
      <w:r w:rsidRPr="00ED0EB7">
        <w:rPr>
          <w:rFonts w:cstheme="minorHAnsi"/>
          <w:b/>
          <w:bCs/>
        </w:rPr>
        <w:t xml:space="preserve">Observation 5: If UE can receive CBD-RS of multiple active bands with a common RX beam, UE </w:t>
      </w:r>
      <w:r>
        <w:rPr>
          <w:rFonts w:cstheme="minorHAnsi"/>
          <w:b/>
          <w:bCs/>
        </w:rPr>
        <w:t>should</w:t>
      </w:r>
      <w:r w:rsidRPr="00ED0EB7">
        <w:rPr>
          <w:rFonts w:cstheme="minorHAnsi"/>
          <w:b/>
          <w:bCs/>
        </w:rPr>
        <w:t xml:space="preserve"> evaluate CBD-RS for only one of the</w:t>
      </w:r>
      <w:r>
        <w:rPr>
          <w:rFonts w:cstheme="minorHAnsi"/>
          <w:b/>
          <w:bCs/>
        </w:rPr>
        <w:t>se</w:t>
      </w:r>
      <w:r w:rsidRPr="00ED0EB7">
        <w:rPr>
          <w:rFonts w:cstheme="minorHAnsi"/>
          <w:b/>
          <w:bCs/>
        </w:rPr>
        <w:t xml:space="preserve"> bands.</w:t>
      </w:r>
    </w:p>
    <w:p w14:paraId="38CC765D" w14:textId="77777777" w:rsidR="001D04F1" w:rsidRDefault="001D04F1" w:rsidP="003A5ED0">
      <w:pPr>
        <w:rPr>
          <w:rFonts w:cstheme="minorHAnsi"/>
          <w:b/>
          <w:bCs/>
        </w:rPr>
      </w:pPr>
    </w:p>
    <w:p w14:paraId="0154FEBB" w14:textId="6502D5AF" w:rsidR="003A5ED0" w:rsidRPr="00F96EF6" w:rsidRDefault="003A5ED0" w:rsidP="003A5ED0">
      <w:pPr>
        <w:rPr>
          <w:rFonts w:cstheme="minorHAnsi"/>
          <w:b/>
          <w:bCs/>
        </w:rPr>
      </w:pPr>
      <w:r w:rsidRPr="00F96EF6">
        <w:rPr>
          <w:rFonts w:cstheme="minorHAnsi"/>
          <w:b/>
          <w:bCs/>
        </w:rPr>
        <w:t>Proposal 1: RAN4 defines requirements for step 1 of BFR in both of following scenarios, where UE reports beam failure event through a dedicated SR like PUCCH resources:</w:t>
      </w:r>
    </w:p>
    <w:p w14:paraId="34BCEDF4" w14:textId="77777777" w:rsidR="003A5ED0" w:rsidRPr="00F96EF6" w:rsidRDefault="003A5ED0" w:rsidP="003A5ED0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b/>
          <w:bCs/>
          <w:sz w:val="22"/>
          <w:szCs w:val="22"/>
        </w:rPr>
      </w:pPr>
      <w:proofErr w:type="spellStart"/>
      <w:r w:rsidRPr="00F96EF6">
        <w:rPr>
          <w:rFonts w:asciiTheme="minorHAnsi" w:hAnsiTheme="minorHAnsi" w:cstheme="minorHAnsi"/>
          <w:b/>
          <w:bCs/>
          <w:sz w:val="22"/>
          <w:szCs w:val="22"/>
        </w:rPr>
        <w:t>SCells</w:t>
      </w:r>
      <w:proofErr w:type="spellEnd"/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 with DL only and</w:t>
      </w:r>
    </w:p>
    <w:p w14:paraId="4F016EF3" w14:textId="77777777" w:rsidR="003A5ED0" w:rsidRPr="00F96EF6" w:rsidRDefault="003A5ED0" w:rsidP="003A5ED0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b/>
          <w:bCs/>
          <w:sz w:val="22"/>
          <w:szCs w:val="22"/>
        </w:rPr>
      </w:pPr>
      <w:proofErr w:type="spellStart"/>
      <w:r w:rsidRPr="00F96EF6">
        <w:rPr>
          <w:rFonts w:asciiTheme="minorHAnsi" w:hAnsiTheme="minorHAnsi" w:cstheme="minorHAnsi"/>
          <w:b/>
          <w:bCs/>
          <w:sz w:val="22"/>
          <w:szCs w:val="22"/>
        </w:rPr>
        <w:t>SCells</w:t>
      </w:r>
      <w:proofErr w:type="spellEnd"/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 with DL and UL.</w:t>
      </w:r>
    </w:p>
    <w:p w14:paraId="60D1A4AF" w14:textId="7145406B" w:rsidR="00326C04" w:rsidRPr="00F96EF6" w:rsidRDefault="00326C04" w:rsidP="00326C04">
      <w:pPr>
        <w:rPr>
          <w:rFonts w:cstheme="minorHAnsi"/>
          <w:lang w:val="en-GB"/>
        </w:rPr>
      </w:pPr>
    </w:p>
    <w:p w14:paraId="12663D1A" w14:textId="77777777" w:rsidR="003A5ED0" w:rsidRPr="00F96EF6" w:rsidRDefault="003A5ED0" w:rsidP="003A5ED0">
      <w:pPr>
        <w:rPr>
          <w:rFonts w:cstheme="minorHAnsi"/>
          <w:b/>
          <w:bCs/>
        </w:rPr>
      </w:pPr>
      <w:r w:rsidRPr="00F96EF6">
        <w:rPr>
          <w:rFonts w:cstheme="minorHAnsi"/>
          <w:b/>
          <w:bCs/>
        </w:rPr>
        <w:lastRenderedPageBreak/>
        <w:t xml:space="preserve">Proposal 2: After detecting beam failure in </w:t>
      </w:r>
      <w:proofErr w:type="gramStart"/>
      <w:r w:rsidRPr="00F96EF6">
        <w:rPr>
          <w:rFonts w:cstheme="minorHAnsi"/>
          <w:b/>
          <w:bCs/>
        </w:rPr>
        <w:t>an</w:t>
      </w:r>
      <w:proofErr w:type="gramEnd"/>
      <w:r w:rsidRPr="00F96EF6">
        <w:rPr>
          <w:rFonts w:cstheme="minorHAnsi"/>
          <w:b/>
          <w:bCs/>
        </w:rPr>
        <w:t xml:space="preserve"> </w:t>
      </w:r>
      <w:proofErr w:type="spellStart"/>
      <w:r w:rsidRPr="00F96EF6">
        <w:rPr>
          <w:rFonts w:cstheme="minorHAnsi"/>
          <w:b/>
          <w:bCs/>
        </w:rPr>
        <w:t>Scell</w:t>
      </w:r>
      <w:proofErr w:type="spellEnd"/>
      <w:r w:rsidRPr="00F96EF6">
        <w:rPr>
          <w:rFonts w:cstheme="minorHAnsi"/>
          <w:b/>
          <w:bCs/>
        </w:rPr>
        <w:t xml:space="preserve"> and determining that the L1-RSRP of one candidate beam in </w:t>
      </w:r>
      <w:proofErr w:type="spellStart"/>
      <w:r w:rsidRPr="00F96EF6">
        <w:rPr>
          <w:rFonts w:cstheme="minorHAnsi"/>
          <w:b/>
          <w:bCs/>
        </w:rPr>
        <w:t>SCell</w:t>
      </w:r>
      <w:proofErr w:type="spellEnd"/>
      <w:r w:rsidRPr="00F96EF6">
        <w:rPr>
          <w:rFonts w:cstheme="minorHAnsi"/>
          <w:b/>
          <w:bCs/>
        </w:rPr>
        <w:t xml:space="preserve"> is greater than the configured threshold, UE is required to transmit scheduling request in the </w:t>
      </w:r>
      <w:proofErr w:type="spellStart"/>
      <w:r w:rsidRPr="00F96EF6">
        <w:rPr>
          <w:rFonts w:cstheme="minorHAnsi"/>
          <w:b/>
          <w:bCs/>
        </w:rPr>
        <w:t>PSCell</w:t>
      </w:r>
      <w:proofErr w:type="spellEnd"/>
      <w:r w:rsidRPr="00F96EF6">
        <w:rPr>
          <w:rFonts w:cstheme="minorHAnsi"/>
          <w:b/>
          <w:bCs/>
        </w:rPr>
        <w:t xml:space="preserve"> or </w:t>
      </w:r>
      <w:proofErr w:type="spellStart"/>
      <w:r w:rsidRPr="00F96EF6">
        <w:rPr>
          <w:rFonts w:cstheme="minorHAnsi"/>
          <w:b/>
          <w:bCs/>
        </w:rPr>
        <w:t>SCell</w:t>
      </w:r>
      <w:proofErr w:type="spellEnd"/>
      <w:r w:rsidRPr="00F96EF6">
        <w:rPr>
          <w:rFonts w:cstheme="minorHAnsi"/>
          <w:b/>
          <w:bCs/>
        </w:rPr>
        <w:t xml:space="preserve"> within a period T</w:t>
      </w:r>
    </w:p>
    <w:p w14:paraId="7742CF08" w14:textId="77777777" w:rsidR="003A5ED0" w:rsidRPr="00F96EF6" w:rsidRDefault="003A5ED0" w:rsidP="003A5ED0">
      <w:pPr>
        <w:numPr>
          <w:ilvl w:val="1"/>
          <w:numId w:val="7"/>
        </w:numPr>
        <w:spacing w:after="180" w:line="240" w:lineRule="auto"/>
        <w:rPr>
          <w:rFonts w:cstheme="minorHAnsi"/>
          <w:b/>
          <w:bCs/>
        </w:rPr>
      </w:pPr>
      <w:r w:rsidRPr="00F96EF6">
        <w:rPr>
          <w:rFonts w:cstheme="minorHAnsi"/>
          <w:b/>
          <w:bCs/>
        </w:rPr>
        <w:t xml:space="preserve">Where T is equal to the periodicity of PUCCH that has been configured with </w:t>
      </w:r>
      <w:proofErr w:type="spellStart"/>
      <w:r w:rsidRPr="00F96EF6">
        <w:rPr>
          <w:rFonts w:cstheme="minorHAnsi"/>
          <w:b/>
          <w:bCs/>
        </w:rPr>
        <w:t>schedulingRequestForBFR</w:t>
      </w:r>
      <w:proofErr w:type="spellEnd"/>
      <w:r w:rsidRPr="00F96EF6">
        <w:rPr>
          <w:rFonts w:cstheme="minorHAnsi"/>
          <w:b/>
          <w:bCs/>
        </w:rPr>
        <w:t>.</w:t>
      </w:r>
    </w:p>
    <w:p w14:paraId="604106A6" w14:textId="77777777" w:rsidR="00154789" w:rsidRPr="00F96EF6" w:rsidRDefault="00154789" w:rsidP="00154789">
      <w:pPr>
        <w:rPr>
          <w:rFonts w:cstheme="minorHAnsi"/>
          <w:b/>
          <w:bCs/>
        </w:rPr>
      </w:pPr>
      <w:r w:rsidRPr="00F96EF6">
        <w:rPr>
          <w:rFonts w:cstheme="minorHAnsi"/>
          <w:b/>
          <w:bCs/>
        </w:rPr>
        <w:t xml:space="preserve">Proposal 3: Define an active “BFD band group” as a set of active bands whose BFD-RS </w:t>
      </w:r>
      <w:r>
        <w:rPr>
          <w:rFonts w:cstheme="minorHAnsi"/>
          <w:b/>
          <w:bCs/>
        </w:rPr>
        <w:t>can be received by the UE through a common RX beam</w:t>
      </w:r>
    </w:p>
    <w:p w14:paraId="39A8E526" w14:textId="77777777" w:rsidR="00154789" w:rsidRPr="00F96EF6" w:rsidRDefault="00154789" w:rsidP="00154789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F96EF6">
        <w:rPr>
          <w:rFonts w:asciiTheme="minorHAnsi" w:hAnsiTheme="minorHAnsi" w:cstheme="minorHAnsi"/>
          <w:b/>
          <w:bCs/>
          <w:sz w:val="22"/>
          <w:szCs w:val="22"/>
        </w:rPr>
        <w:t>UE needs to meet BFD-RS evaluation requirements for only one active band within the active “BFD band group”.</w:t>
      </w:r>
    </w:p>
    <w:p w14:paraId="1F6BAA4A" w14:textId="77777777" w:rsidR="00154789" w:rsidRPr="00F96EF6" w:rsidRDefault="00154789" w:rsidP="00154789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FFS: How UE realizes multiple active bands to be in the same “BFD band group”.</w:t>
      </w:r>
    </w:p>
    <w:p w14:paraId="15F94C5A" w14:textId="59FF751A" w:rsidR="00973DF4" w:rsidRPr="00F96EF6" w:rsidRDefault="00973DF4" w:rsidP="00973DF4">
      <w:pPr>
        <w:pStyle w:val="ListParagraph"/>
        <w:rPr>
          <w:rFonts w:asciiTheme="minorHAnsi" w:hAnsiTheme="minorHAnsi" w:cstheme="minorHAnsi"/>
          <w:b/>
          <w:bCs/>
          <w:sz w:val="22"/>
          <w:szCs w:val="22"/>
        </w:rPr>
      </w:pPr>
    </w:p>
    <w:p w14:paraId="486EA68C" w14:textId="77777777" w:rsidR="009E2761" w:rsidRPr="00F96EF6" w:rsidRDefault="009E2761" w:rsidP="009E2761">
      <w:pPr>
        <w:rPr>
          <w:rFonts w:cstheme="minorHAnsi"/>
          <w:b/>
          <w:bCs/>
        </w:rPr>
      </w:pPr>
      <w:r w:rsidRPr="00F96EF6">
        <w:rPr>
          <w:rFonts w:cstheme="minorHAnsi"/>
          <w:b/>
          <w:bCs/>
        </w:rPr>
        <w:t>Proposal 4: Scaling factor of BFD-RS evaluation period during inter-band CA is equal to the number of activ</w:t>
      </w:r>
      <w:r>
        <w:rPr>
          <w:rFonts w:cstheme="minorHAnsi"/>
          <w:b/>
          <w:bCs/>
        </w:rPr>
        <w:t>e</w:t>
      </w:r>
      <w:r w:rsidRPr="00F96EF6">
        <w:rPr>
          <w:rFonts w:cstheme="minorHAnsi"/>
          <w:b/>
          <w:bCs/>
        </w:rPr>
        <w:t xml:space="preserve"> “BFD band group</w:t>
      </w:r>
      <w:r>
        <w:rPr>
          <w:rFonts w:cstheme="minorHAnsi"/>
          <w:b/>
          <w:bCs/>
        </w:rPr>
        <w:t>s</w:t>
      </w:r>
      <w:r w:rsidRPr="00F96EF6">
        <w:rPr>
          <w:rFonts w:cstheme="minorHAnsi"/>
          <w:b/>
          <w:bCs/>
        </w:rPr>
        <w:t>”</w:t>
      </w:r>
    </w:p>
    <w:p w14:paraId="57F833C8" w14:textId="77777777" w:rsidR="009E2761" w:rsidRPr="00F96EF6" w:rsidRDefault="009E2761" w:rsidP="009E2761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If </w:t>
      </w:r>
      <w:r>
        <w:rPr>
          <w:rFonts w:asciiTheme="minorHAnsi" w:hAnsiTheme="minorHAnsi" w:cstheme="minorHAnsi"/>
          <w:b/>
          <w:bCs/>
          <w:sz w:val="22"/>
          <w:szCs w:val="22"/>
        </w:rPr>
        <w:t>UE cannot receive any pair of active bands’ BFD-RS with a common RX beam</w:t>
      </w:r>
      <w:r w:rsidRPr="00F96EF6">
        <w:rPr>
          <w:rFonts w:asciiTheme="minorHAnsi" w:hAnsiTheme="minorHAnsi" w:cstheme="minorHAnsi"/>
          <w:b/>
          <w:bCs/>
          <w:sz w:val="22"/>
          <w:szCs w:val="22"/>
        </w:rPr>
        <w:t>, scaling factor becomes equal to the number of active bands containing BFD-RS.</w:t>
      </w:r>
    </w:p>
    <w:p w14:paraId="6C8B992C" w14:textId="350DF30F" w:rsidR="00C4790B" w:rsidRPr="00F96EF6" w:rsidRDefault="00C4790B" w:rsidP="00C4790B">
      <w:pPr>
        <w:rPr>
          <w:rFonts w:cstheme="minorHAnsi"/>
          <w:b/>
          <w:bCs/>
        </w:rPr>
      </w:pPr>
      <w:r w:rsidRPr="00F96EF6">
        <w:rPr>
          <w:rFonts w:cstheme="minorHAnsi"/>
          <w:b/>
          <w:bCs/>
        </w:rPr>
        <w:t xml:space="preserve">Proposal 5: </w:t>
      </w:r>
    </w:p>
    <w:p w14:paraId="42802EE9" w14:textId="77777777" w:rsidR="00C4790B" w:rsidRPr="00F96EF6" w:rsidRDefault="00C4790B" w:rsidP="00C4790B">
      <w:pPr>
        <w:pStyle w:val="ListParagraph"/>
        <w:numPr>
          <w:ilvl w:val="0"/>
          <w:numId w:val="9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UE is not required to perform BFD and CBD for a </w:t>
      </w:r>
      <w:proofErr w:type="spellStart"/>
      <w:r w:rsidRPr="00F96EF6">
        <w:rPr>
          <w:rFonts w:asciiTheme="minorHAnsi" w:hAnsiTheme="minorHAnsi" w:cstheme="minorHAnsi"/>
          <w:b/>
          <w:bCs/>
          <w:sz w:val="22"/>
          <w:szCs w:val="22"/>
        </w:rPr>
        <w:t>SCell</w:t>
      </w:r>
      <w:proofErr w:type="spellEnd"/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 which is not configured with CBD-RS resources.</w:t>
      </w:r>
    </w:p>
    <w:p w14:paraId="4A947949" w14:textId="0083E0B3" w:rsidR="00C4790B" w:rsidRDefault="00C4790B" w:rsidP="00C4790B">
      <w:pPr>
        <w:pStyle w:val="ListParagraph"/>
        <w:numPr>
          <w:ilvl w:val="0"/>
          <w:numId w:val="9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UE is not required to perform BFD and CBD for a </w:t>
      </w:r>
      <w:proofErr w:type="spellStart"/>
      <w:r w:rsidRPr="00F96EF6">
        <w:rPr>
          <w:rFonts w:asciiTheme="minorHAnsi" w:hAnsiTheme="minorHAnsi" w:cstheme="minorHAnsi"/>
          <w:b/>
          <w:bCs/>
          <w:sz w:val="22"/>
          <w:szCs w:val="22"/>
        </w:rPr>
        <w:t>SCell</w:t>
      </w:r>
      <w:proofErr w:type="spellEnd"/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 if some RS resources are configured in </w:t>
      </w:r>
      <w:proofErr w:type="spellStart"/>
      <w:r w:rsidRPr="00F96EF6">
        <w:rPr>
          <w:rFonts w:asciiTheme="minorHAnsi" w:hAnsiTheme="minorHAnsi" w:cstheme="minorHAnsi"/>
          <w:b/>
          <w:bCs/>
          <w:sz w:val="22"/>
          <w:szCs w:val="22"/>
        </w:rPr>
        <w:t>SPCell</w:t>
      </w:r>
      <w:proofErr w:type="spellEnd"/>
      <w:r w:rsidRPr="00F96EF6">
        <w:rPr>
          <w:rFonts w:asciiTheme="minorHAnsi" w:hAnsiTheme="minorHAnsi" w:cstheme="minorHAnsi"/>
          <w:b/>
          <w:bCs/>
          <w:sz w:val="22"/>
          <w:szCs w:val="22"/>
        </w:rPr>
        <w:t xml:space="preserve"> but if they are implicitly configured as CBD-RS resources for </w:t>
      </w:r>
      <w:proofErr w:type="spellStart"/>
      <w:r w:rsidRPr="00F96EF6">
        <w:rPr>
          <w:rFonts w:asciiTheme="minorHAnsi" w:hAnsiTheme="minorHAnsi" w:cstheme="minorHAnsi"/>
          <w:b/>
          <w:bCs/>
          <w:sz w:val="22"/>
          <w:szCs w:val="22"/>
        </w:rPr>
        <w:t>SCell</w:t>
      </w:r>
      <w:proofErr w:type="spellEnd"/>
      <w:r w:rsidRPr="00F96EF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E4FEA9F" w14:textId="77777777" w:rsidR="00FC263C" w:rsidRPr="00F96EF6" w:rsidRDefault="00FC263C" w:rsidP="00FC263C">
      <w:pPr>
        <w:pStyle w:val="ListParagraph"/>
        <w:rPr>
          <w:rFonts w:asciiTheme="minorHAnsi" w:hAnsiTheme="minorHAnsi" w:cstheme="minorHAnsi"/>
          <w:b/>
          <w:bCs/>
          <w:sz w:val="22"/>
          <w:szCs w:val="22"/>
        </w:rPr>
      </w:pPr>
    </w:p>
    <w:p w14:paraId="0F7A4E09" w14:textId="77777777" w:rsidR="004A2DDB" w:rsidRPr="00ED0EB7" w:rsidRDefault="004A2DDB" w:rsidP="004A2DDB">
      <w:pPr>
        <w:rPr>
          <w:rFonts w:cstheme="minorHAnsi"/>
          <w:b/>
          <w:bCs/>
        </w:rPr>
      </w:pPr>
      <w:r w:rsidRPr="00ED0EB7">
        <w:rPr>
          <w:rFonts w:cstheme="minorHAnsi"/>
          <w:b/>
          <w:bCs/>
        </w:rPr>
        <w:t>Proposal 6: RAN4 down-selects from following options:</w:t>
      </w:r>
    </w:p>
    <w:p w14:paraId="62106F68" w14:textId="77777777" w:rsidR="004A2DDB" w:rsidRPr="00ED0EB7" w:rsidRDefault="004A2DDB" w:rsidP="004A2DDB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ED0EB7">
        <w:rPr>
          <w:rFonts w:asciiTheme="minorHAnsi" w:hAnsiTheme="minorHAnsi" w:cstheme="minorHAnsi"/>
          <w:b/>
          <w:bCs/>
          <w:sz w:val="22"/>
          <w:szCs w:val="22"/>
        </w:rPr>
        <w:t xml:space="preserve">Option 1: </w:t>
      </w:r>
    </w:p>
    <w:p w14:paraId="2B8ED534" w14:textId="77777777" w:rsidR="004A2DDB" w:rsidRPr="00ED0EB7" w:rsidRDefault="004A2DDB" w:rsidP="004A2DDB">
      <w:pPr>
        <w:pStyle w:val="ListParagraph"/>
        <w:numPr>
          <w:ilvl w:val="1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Use existing signalling mechanism.</w:t>
      </w:r>
      <w:r w:rsidRPr="00ED0EB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ED0EB7">
        <w:rPr>
          <w:rFonts w:asciiTheme="minorHAnsi" w:hAnsiTheme="minorHAnsi" w:cstheme="minorHAnsi"/>
          <w:b/>
          <w:bCs/>
          <w:sz w:val="22"/>
          <w:szCs w:val="22"/>
        </w:rPr>
        <w:t xml:space="preserve">caling factor of CBD-RS evaluation period during inter-band CA is equal to the number of active bands that contain CBD-RS resources. </w:t>
      </w:r>
    </w:p>
    <w:p w14:paraId="2195FF5D" w14:textId="77777777" w:rsidR="004A2DDB" w:rsidRPr="00ED0EB7" w:rsidRDefault="004A2DDB" w:rsidP="004A2DDB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ED0EB7">
        <w:rPr>
          <w:rFonts w:asciiTheme="minorHAnsi" w:hAnsiTheme="minorHAnsi" w:cstheme="minorHAnsi"/>
          <w:b/>
          <w:bCs/>
          <w:sz w:val="22"/>
          <w:szCs w:val="22"/>
        </w:rPr>
        <w:t xml:space="preserve">Option 2: </w:t>
      </w:r>
    </w:p>
    <w:p w14:paraId="1272539A" w14:textId="77777777" w:rsidR="004A2DDB" w:rsidRPr="00ED0EB7" w:rsidRDefault="004A2DDB" w:rsidP="004A2DDB">
      <w:pPr>
        <w:pStyle w:val="ListParagraph"/>
        <w:numPr>
          <w:ilvl w:val="1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ED0EB7">
        <w:rPr>
          <w:rFonts w:asciiTheme="minorHAnsi" w:hAnsiTheme="minorHAnsi" w:cstheme="minorHAnsi"/>
          <w:b/>
          <w:bCs/>
          <w:sz w:val="22"/>
          <w:szCs w:val="22"/>
        </w:rPr>
        <w:t>NR introduces signalling to inform UE that it can receive CBD-RS of multiple active bands using a common RX beam. In this case, these bands form an active “CBD band group”</w:t>
      </w:r>
    </w:p>
    <w:p w14:paraId="46FDF2FE" w14:textId="77777777" w:rsidR="004A2DDB" w:rsidRPr="00ED0EB7" w:rsidRDefault="004A2DDB" w:rsidP="004A2DDB">
      <w:pPr>
        <w:pStyle w:val="ListParagraph"/>
        <w:numPr>
          <w:ilvl w:val="1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ED0EB7">
        <w:rPr>
          <w:rFonts w:asciiTheme="minorHAnsi" w:hAnsiTheme="minorHAnsi" w:cstheme="minorHAnsi"/>
          <w:b/>
          <w:bCs/>
          <w:sz w:val="22"/>
          <w:szCs w:val="22"/>
        </w:rPr>
        <w:t>Scaling factor of CBD-RS evaluation period during inter-band CA is equal to the number of active “CBD band groups”.</w:t>
      </w:r>
    </w:p>
    <w:p w14:paraId="175FCF05" w14:textId="77777777" w:rsidR="004A2DDB" w:rsidRPr="00ED0EB7" w:rsidRDefault="004A2DDB" w:rsidP="004A2DDB">
      <w:pPr>
        <w:pStyle w:val="ListParagraph"/>
        <w:numPr>
          <w:ilvl w:val="1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ED0EB7">
        <w:rPr>
          <w:rFonts w:asciiTheme="minorHAnsi" w:hAnsiTheme="minorHAnsi" w:cstheme="minorHAnsi"/>
          <w:b/>
          <w:bCs/>
          <w:sz w:val="22"/>
          <w:szCs w:val="22"/>
        </w:rPr>
        <w:t>If UE cannot receive any pair of active bands’ CBD-RS with a common RX beam, scaling factor becomes equal to the number of active bands containing CBD-RS.</w:t>
      </w:r>
    </w:p>
    <w:p w14:paraId="5195B700" w14:textId="77777777" w:rsidR="004A2DDB" w:rsidRPr="00ED0EB7" w:rsidRDefault="004A2DDB" w:rsidP="004A2DDB">
      <w:pPr>
        <w:pStyle w:val="ListParagraph"/>
        <w:numPr>
          <w:ilvl w:val="1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ED0EB7">
        <w:rPr>
          <w:rFonts w:asciiTheme="minorHAnsi" w:hAnsiTheme="minorHAnsi" w:cstheme="minorHAnsi"/>
          <w:b/>
          <w:bCs/>
          <w:sz w:val="22"/>
          <w:szCs w:val="22"/>
        </w:rPr>
        <w:t>FFS: How UE realizes multiple active bands to be in the same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active</w:t>
      </w:r>
      <w:r w:rsidRPr="00ED0EB7">
        <w:rPr>
          <w:rFonts w:asciiTheme="minorHAnsi" w:hAnsiTheme="minorHAnsi" w:cstheme="minorHAnsi"/>
          <w:b/>
          <w:bCs/>
          <w:sz w:val="22"/>
          <w:szCs w:val="22"/>
        </w:rPr>
        <w:t xml:space="preserve"> “CBD band group”.</w:t>
      </w:r>
    </w:p>
    <w:p w14:paraId="698A2CDD" w14:textId="7A9412FE" w:rsidR="004E2E64" w:rsidRPr="004E2E64" w:rsidRDefault="004E2E64" w:rsidP="004E2E64">
      <w:pPr>
        <w:rPr>
          <w:rFonts w:cstheme="minorHAnsi"/>
          <w:b/>
          <w:bCs/>
        </w:rPr>
      </w:pPr>
      <w:r w:rsidRPr="005C7E24">
        <w:rPr>
          <w:rFonts w:cstheme="minorHAnsi"/>
          <w:b/>
          <w:bCs/>
        </w:rPr>
        <w:t>Proposal</w:t>
      </w:r>
      <w:r>
        <w:rPr>
          <w:rFonts w:cstheme="minorHAnsi"/>
          <w:b/>
          <w:bCs/>
        </w:rPr>
        <w:t xml:space="preserve"> 7</w:t>
      </w:r>
      <w:r w:rsidRPr="005C7E24">
        <w:rPr>
          <w:rFonts w:cstheme="minorHAnsi"/>
          <w:b/>
          <w:bCs/>
        </w:rPr>
        <w:t>: It is FFS whether additional scaling factors are needed per frequency range for BFD and CBD evaluation period in FR1 + FR2 CA</w:t>
      </w:r>
    </w:p>
    <w:p w14:paraId="70FB838F" w14:textId="77777777" w:rsidR="00326C04" w:rsidRDefault="00326C04" w:rsidP="00326C04">
      <w:pPr>
        <w:pStyle w:val="Heading1"/>
      </w:pPr>
      <w:r>
        <w:t>Reference</w:t>
      </w:r>
    </w:p>
    <w:p w14:paraId="36790CD6" w14:textId="297413B1" w:rsidR="0055082A" w:rsidRDefault="00326C04" w:rsidP="00181A97">
      <w:pPr>
        <w:numPr>
          <w:ilvl w:val="0"/>
          <w:numId w:val="2"/>
        </w:numPr>
        <w:spacing w:after="180" w:line="240" w:lineRule="auto"/>
        <w:jc w:val="both"/>
        <w:rPr>
          <w:lang w:eastAsia="zh-CN"/>
        </w:rPr>
      </w:pPr>
      <w:r>
        <w:rPr>
          <w:lang w:eastAsia="zh-CN"/>
        </w:rPr>
        <w:t>Chairman’s notes, 3GPP TSG RAN WG4 Meeting #94-e</w:t>
      </w:r>
      <w:r w:rsidR="00181A97">
        <w:rPr>
          <w:lang w:eastAsia="zh-CN"/>
        </w:rPr>
        <w:t>.</w:t>
      </w:r>
    </w:p>
    <w:p w14:paraId="65242DF6" w14:textId="77777777" w:rsidR="00C4790B" w:rsidRDefault="00C4790B" w:rsidP="00C4790B">
      <w:pPr>
        <w:spacing w:after="180" w:line="240" w:lineRule="auto"/>
        <w:ind w:left="420"/>
        <w:jc w:val="both"/>
        <w:rPr>
          <w:lang w:eastAsia="zh-CN"/>
        </w:rPr>
      </w:pPr>
    </w:p>
    <w:p w14:paraId="12A3C506" w14:textId="348E104E" w:rsidR="009D7C1B" w:rsidRDefault="009D7C1B">
      <w:pPr>
        <w:pStyle w:val="Heading1"/>
      </w:pPr>
      <w:r>
        <w:t>Appendix: C</w:t>
      </w:r>
      <w:r w:rsidR="00E5241A">
        <w:t>onfiguration of QCL source for CBD-RS</w:t>
      </w:r>
    </w:p>
    <w:p w14:paraId="2D24BE66" w14:textId="29B0B31D" w:rsidR="00CE7101" w:rsidRDefault="00CE7101" w:rsidP="00CE7101">
      <w:pPr>
        <w:rPr>
          <w:rFonts w:cstheme="minorHAnsi"/>
        </w:rPr>
      </w:pPr>
    </w:p>
    <w:p w14:paraId="7AD420F2" w14:textId="5E2C5538" w:rsidR="00CE7101" w:rsidRPr="0073218A" w:rsidRDefault="00CE7101" w:rsidP="00CE7101">
      <w:pPr>
        <w:rPr>
          <w:rFonts w:cstheme="minorHAnsi"/>
        </w:rPr>
      </w:pPr>
      <w:r>
        <w:rPr>
          <w:rFonts w:cstheme="minorHAnsi"/>
        </w:rPr>
        <w:t xml:space="preserve">The text highlighted in yellow marker shows that BFR-CSI-RS-resources </w:t>
      </w:r>
      <w:proofErr w:type="gramStart"/>
      <w:r>
        <w:rPr>
          <w:rFonts w:cstheme="minorHAnsi"/>
        </w:rPr>
        <w:t>have to</w:t>
      </w:r>
      <w:proofErr w:type="gramEnd"/>
      <w:r>
        <w:rPr>
          <w:rFonts w:cstheme="minorHAnsi"/>
        </w:rPr>
        <w:t xml:space="preserve"> be explicitly configured and cannot be </w:t>
      </w:r>
      <w:proofErr w:type="spellStart"/>
      <w:r>
        <w:rPr>
          <w:rFonts w:cstheme="minorHAnsi"/>
        </w:rPr>
        <w:t>QCLed</w:t>
      </w:r>
      <w:proofErr w:type="spellEnd"/>
      <w:r>
        <w:rPr>
          <w:rFonts w:cstheme="minorHAnsi"/>
        </w:rPr>
        <w:t xml:space="preserve"> to </w:t>
      </w:r>
      <w:r w:rsidR="00846708">
        <w:rPr>
          <w:rFonts w:cstheme="minorHAnsi"/>
        </w:rPr>
        <w:t>another serving cell in a different carrier.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E7101" w:rsidRPr="0073218A" w14:paraId="6E8254EC" w14:textId="77777777" w:rsidTr="00DB54DF">
        <w:tc>
          <w:tcPr>
            <w:tcW w:w="9350" w:type="dxa"/>
          </w:tcPr>
          <w:p w14:paraId="75A92824" w14:textId="77777777" w:rsidR="00CE7101" w:rsidRPr="0073218A" w:rsidRDefault="00CE7101" w:rsidP="00DB54DF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73218A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From 38.331:</w:t>
            </w:r>
          </w:p>
          <w:p w14:paraId="7575EC27" w14:textId="77777777" w:rsidR="00CE7101" w:rsidRPr="0073218A" w:rsidRDefault="00CE7101" w:rsidP="00DB54DF">
            <w:pPr>
              <w:spacing w:after="240"/>
              <w:rPr>
                <w:rFonts w:asciiTheme="minorHAnsi" w:hAnsiTheme="minorHAnsi" w:cstheme="minorHAnsi"/>
                <w:color w:val="7030A0"/>
                <w:sz w:val="22"/>
                <w:szCs w:val="22"/>
              </w:rPr>
            </w:pPr>
          </w:p>
          <w:p w14:paraId="47F196C5" w14:textId="77777777" w:rsidR="00CE7101" w:rsidRPr="0073218A" w:rsidRDefault="00CE7101" w:rsidP="00DB54DF">
            <w:pPr>
              <w:pStyle w:val="pl"/>
              <w:shd w:val="clear" w:color="auto" w:fill="E6E6E6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 </w:t>
            </w:r>
          </w:p>
          <w:p w14:paraId="1A31CE1F" w14:textId="77777777" w:rsidR="00CE7101" w:rsidRPr="0073218A" w:rsidRDefault="00CE7101" w:rsidP="00DB54DF">
            <w:pPr>
              <w:pStyle w:val="pl"/>
              <w:shd w:val="clear" w:color="auto" w:fill="E6E6E6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BFR-CSIRS-</w:t>
            </w:r>
            <w:proofErr w:type="gramStart"/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Resource ::=</w:t>
            </w:r>
            <w:proofErr w:type="gramEnd"/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              </w:t>
            </w:r>
            <w:r w:rsidRPr="0073218A">
              <w:rPr>
                <w:rFonts w:asciiTheme="minorHAnsi" w:hAnsiTheme="minorHAnsi" w:cstheme="minorHAnsi"/>
                <w:color w:val="993366"/>
                <w:sz w:val="22"/>
                <w:szCs w:val="22"/>
                <w:lang w:val="en-GB"/>
              </w:rPr>
              <w:t>SEQUENCE</w:t>
            </w:r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 {</w:t>
            </w:r>
          </w:p>
          <w:p w14:paraId="03BD4AD7" w14:textId="77777777" w:rsidR="00CE7101" w:rsidRPr="0073218A" w:rsidRDefault="00CE7101" w:rsidP="00DB54DF">
            <w:pPr>
              <w:pStyle w:val="pl"/>
              <w:shd w:val="clear" w:color="auto" w:fill="E6E6E6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    </w:t>
            </w:r>
            <w:proofErr w:type="spellStart"/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csi</w:t>
            </w:r>
            <w:proofErr w:type="spellEnd"/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-RS                              </w:t>
            </w:r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  <w:lang w:val="en-GB"/>
              </w:rPr>
              <w:t>NZP-CSI-RS-</w:t>
            </w:r>
            <w:proofErr w:type="spellStart"/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  <w:lang w:val="en-GB"/>
              </w:rPr>
              <w:t>ResourceId</w:t>
            </w:r>
            <w:proofErr w:type="spellEnd"/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,</w:t>
            </w:r>
          </w:p>
          <w:p w14:paraId="0FECC9D7" w14:textId="77777777" w:rsidR="00CE7101" w:rsidRPr="0073218A" w:rsidRDefault="00CE7101" w:rsidP="00DB54DF">
            <w:pPr>
              <w:pStyle w:val="pl"/>
              <w:shd w:val="clear" w:color="auto" w:fill="E6E6E6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    </w:t>
            </w:r>
            <w:proofErr w:type="spellStart"/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ra-OccasionList</w:t>
            </w:r>
            <w:proofErr w:type="spellEnd"/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                     </w:t>
            </w:r>
            <w:r w:rsidRPr="0073218A">
              <w:rPr>
                <w:rFonts w:asciiTheme="minorHAnsi" w:hAnsiTheme="minorHAnsi" w:cstheme="minorHAnsi"/>
                <w:color w:val="993366"/>
                <w:sz w:val="22"/>
                <w:szCs w:val="22"/>
                <w:lang w:val="en-GB"/>
              </w:rPr>
              <w:t>SEQUENCE</w:t>
            </w:r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 (</w:t>
            </w:r>
            <w:proofErr w:type="gramStart"/>
            <w:r w:rsidRPr="0073218A">
              <w:rPr>
                <w:rFonts w:asciiTheme="minorHAnsi" w:hAnsiTheme="minorHAnsi" w:cstheme="minorHAnsi"/>
                <w:color w:val="993366"/>
                <w:sz w:val="22"/>
                <w:szCs w:val="22"/>
                <w:lang w:val="en-GB"/>
              </w:rPr>
              <w:t>SIZE</w:t>
            </w:r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(</w:t>
            </w:r>
            <w:proofErr w:type="gramEnd"/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1..maxRA-OccasionsPerCSIRS))</w:t>
            </w:r>
            <w:r w:rsidRPr="0073218A">
              <w:rPr>
                <w:rFonts w:asciiTheme="minorHAnsi" w:hAnsiTheme="minorHAnsi" w:cstheme="minorHAnsi"/>
                <w:color w:val="993366"/>
                <w:sz w:val="22"/>
                <w:szCs w:val="22"/>
                <w:lang w:val="en-GB"/>
              </w:rPr>
              <w:t> OF</w:t>
            </w:r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 </w:t>
            </w:r>
            <w:r w:rsidRPr="0073218A">
              <w:rPr>
                <w:rFonts w:asciiTheme="minorHAnsi" w:hAnsiTheme="minorHAnsi" w:cstheme="minorHAnsi"/>
                <w:color w:val="993366"/>
                <w:sz w:val="22"/>
                <w:szCs w:val="22"/>
                <w:lang w:val="en-GB"/>
              </w:rPr>
              <w:t>INTEGER</w:t>
            </w:r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 (0..maxRA-Occasions-1)   </w:t>
            </w:r>
            <w:r w:rsidRPr="0073218A">
              <w:rPr>
                <w:rFonts w:asciiTheme="minorHAnsi" w:hAnsiTheme="minorHAnsi" w:cstheme="minorHAnsi"/>
                <w:color w:val="993366"/>
                <w:sz w:val="22"/>
                <w:szCs w:val="22"/>
                <w:lang w:val="en-GB"/>
              </w:rPr>
              <w:t>OPTIONAL</w:t>
            </w:r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,   </w:t>
            </w:r>
            <w:r w:rsidRPr="0073218A">
              <w:rPr>
                <w:rFonts w:asciiTheme="minorHAnsi" w:hAnsiTheme="minorHAnsi" w:cstheme="minorHAnsi"/>
                <w:color w:val="808080"/>
                <w:sz w:val="22"/>
                <w:szCs w:val="22"/>
                <w:lang w:val="en-GB"/>
              </w:rPr>
              <w:t>-- Need R</w:t>
            </w:r>
          </w:p>
          <w:p w14:paraId="0A07E545" w14:textId="77777777" w:rsidR="00CE7101" w:rsidRPr="0073218A" w:rsidRDefault="00CE7101" w:rsidP="00DB54DF">
            <w:pPr>
              <w:pStyle w:val="pl"/>
              <w:shd w:val="clear" w:color="auto" w:fill="E6E6E6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    </w:t>
            </w:r>
            <w:proofErr w:type="spellStart"/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ra-PreambleIndex</w:t>
            </w:r>
            <w:proofErr w:type="spellEnd"/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                    </w:t>
            </w:r>
            <w:r w:rsidRPr="0073218A">
              <w:rPr>
                <w:rFonts w:asciiTheme="minorHAnsi" w:hAnsiTheme="minorHAnsi" w:cstheme="minorHAnsi"/>
                <w:color w:val="993366"/>
                <w:sz w:val="22"/>
                <w:szCs w:val="22"/>
                <w:lang w:val="en-GB"/>
              </w:rPr>
              <w:t>INTEGER</w:t>
            </w:r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 (</w:t>
            </w:r>
            <w:proofErr w:type="gramStart"/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0..</w:t>
            </w:r>
            <w:proofErr w:type="gramEnd"/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63)                                                                 </w:t>
            </w:r>
            <w:r w:rsidRPr="0073218A">
              <w:rPr>
                <w:rFonts w:asciiTheme="minorHAnsi" w:hAnsiTheme="minorHAnsi" w:cstheme="minorHAnsi"/>
                <w:color w:val="993366"/>
                <w:sz w:val="22"/>
                <w:szCs w:val="22"/>
                <w:lang w:val="en-GB"/>
              </w:rPr>
              <w:t>OPTIONAL</w:t>
            </w:r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,   </w:t>
            </w:r>
            <w:r w:rsidRPr="0073218A">
              <w:rPr>
                <w:rFonts w:asciiTheme="minorHAnsi" w:hAnsiTheme="minorHAnsi" w:cstheme="minorHAnsi"/>
                <w:color w:val="808080"/>
                <w:sz w:val="22"/>
                <w:szCs w:val="22"/>
                <w:lang w:val="en-GB"/>
              </w:rPr>
              <w:t>-- Need R</w:t>
            </w:r>
          </w:p>
          <w:p w14:paraId="6BF34954" w14:textId="77777777" w:rsidR="00CE7101" w:rsidRPr="0073218A" w:rsidRDefault="00CE7101" w:rsidP="00DB54DF">
            <w:pPr>
              <w:pStyle w:val="pl"/>
              <w:shd w:val="clear" w:color="auto" w:fill="E6E6E6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    ...</w:t>
            </w:r>
          </w:p>
          <w:p w14:paraId="6F50FD5F" w14:textId="77777777" w:rsidR="00CE7101" w:rsidRPr="0073218A" w:rsidRDefault="00CE7101" w:rsidP="00DB54DF">
            <w:pPr>
              <w:pStyle w:val="pl"/>
              <w:shd w:val="clear" w:color="auto" w:fill="E6E6E6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3218A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}</w:t>
            </w:r>
          </w:p>
          <w:p w14:paraId="1115080C" w14:textId="77777777" w:rsidR="00CE7101" w:rsidRPr="0073218A" w:rsidRDefault="00CE7101" w:rsidP="00DB54DF">
            <w:pPr>
              <w:spacing w:after="240"/>
              <w:rPr>
                <w:rFonts w:asciiTheme="minorHAnsi" w:hAnsiTheme="minorHAnsi" w:cstheme="minorHAnsi"/>
                <w:color w:val="7030A0"/>
                <w:sz w:val="22"/>
                <w:szCs w:val="22"/>
              </w:rPr>
            </w:pPr>
          </w:p>
          <w:p w14:paraId="6EE26270" w14:textId="77777777" w:rsidR="00CE7101" w:rsidRPr="0073218A" w:rsidRDefault="00CE7101" w:rsidP="00DB54DF">
            <w:pPr>
              <w:pStyle w:val="PL0"/>
              <w:rPr>
                <w:rFonts w:asciiTheme="minorHAnsi" w:hAnsiTheme="minorHAnsi" w:cstheme="minorHAnsi"/>
                <w:color w:val="808080"/>
                <w:sz w:val="22"/>
                <w:szCs w:val="22"/>
              </w:rPr>
            </w:pPr>
            <w:r w:rsidRPr="0073218A">
              <w:rPr>
                <w:rFonts w:asciiTheme="minorHAnsi" w:hAnsiTheme="minorHAnsi" w:cstheme="minorHAnsi"/>
                <w:color w:val="808080"/>
                <w:sz w:val="22"/>
                <w:szCs w:val="22"/>
              </w:rPr>
              <w:t>-- ASN1START</w:t>
            </w:r>
          </w:p>
          <w:p w14:paraId="7DE757B9" w14:textId="77777777" w:rsidR="00CE7101" w:rsidRPr="0073218A" w:rsidRDefault="00CE7101" w:rsidP="00DB54DF">
            <w:pPr>
              <w:pStyle w:val="PL0"/>
              <w:rPr>
                <w:rFonts w:asciiTheme="minorHAnsi" w:hAnsiTheme="minorHAnsi" w:cstheme="minorHAnsi"/>
                <w:color w:val="808080"/>
                <w:sz w:val="22"/>
                <w:szCs w:val="22"/>
              </w:rPr>
            </w:pPr>
            <w:r w:rsidRPr="0073218A">
              <w:rPr>
                <w:rFonts w:asciiTheme="minorHAnsi" w:hAnsiTheme="minorHAnsi" w:cstheme="minorHAnsi"/>
                <w:color w:val="808080"/>
                <w:sz w:val="22"/>
                <w:szCs w:val="22"/>
              </w:rPr>
              <w:t>-- TAG-NZP-CSI-RS-RESOURCE-START</w:t>
            </w:r>
          </w:p>
          <w:p w14:paraId="2F1D49EC" w14:textId="77777777" w:rsidR="00CE7101" w:rsidRPr="0073218A" w:rsidRDefault="00CE7101" w:rsidP="00DB54DF">
            <w:pPr>
              <w:pStyle w:val="PL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A9A400" w14:textId="77777777" w:rsidR="00CE7101" w:rsidRPr="0073218A" w:rsidRDefault="00CE7101" w:rsidP="00DB54DF">
            <w:pPr>
              <w:pStyle w:val="PL0"/>
              <w:rPr>
                <w:rFonts w:asciiTheme="minorHAnsi" w:hAnsiTheme="minorHAnsi" w:cstheme="minorHAnsi"/>
                <w:sz w:val="22"/>
                <w:szCs w:val="22"/>
              </w:rPr>
            </w:pPr>
            <w:r w:rsidRPr="0073218A">
              <w:rPr>
                <w:rFonts w:asciiTheme="minorHAnsi" w:hAnsiTheme="minorHAnsi" w:cstheme="minorHAnsi"/>
                <w:sz w:val="22"/>
                <w:szCs w:val="22"/>
              </w:rPr>
              <w:t xml:space="preserve">NZP-CSI-RS-Resource ::=             </w:t>
            </w:r>
            <w:r w:rsidRPr="0073218A">
              <w:rPr>
                <w:rFonts w:asciiTheme="minorHAnsi" w:hAnsiTheme="minorHAnsi" w:cstheme="minorHAnsi"/>
                <w:color w:val="993366"/>
                <w:sz w:val="22"/>
                <w:szCs w:val="22"/>
              </w:rPr>
              <w:t>SEQUENCE</w:t>
            </w:r>
            <w:r w:rsidRPr="0073218A">
              <w:rPr>
                <w:rFonts w:asciiTheme="minorHAnsi" w:hAnsiTheme="minorHAnsi" w:cstheme="minorHAnsi"/>
                <w:sz w:val="22"/>
                <w:szCs w:val="22"/>
              </w:rPr>
              <w:t xml:space="preserve"> {</w:t>
            </w:r>
          </w:p>
          <w:p w14:paraId="34054F7E" w14:textId="77777777" w:rsidR="00CE7101" w:rsidRPr="0073218A" w:rsidRDefault="00CE7101" w:rsidP="00DB54DF">
            <w:pPr>
              <w:pStyle w:val="PL0"/>
              <w:rPr>
                <w:rFonts w:asciiTheme="minorHAnsi" w:hAnsiTheme="minorHAnsi" w:cstheme="minorHAnsi"/>
                <w:sz w:val="22"/>
                <w:szCs w:val="22"/>
              </w:rPr>
            </w:pPr>
            <w:r w:rsidRPr="0073218A">
              <w:rPr>
                <w:rFonts w:asciiTheme="minorHAnsi" w:hAnsiTheme="minorHAnsi" w:cstheme="minorHAnsi"/>
                <w:sz w:val="22"/>
                <w:szCs w:val="22"/>
              </w:rPr>
              <w:t xml:space="preserve">    nzp-CSI-RS-ResourceId               NZP-CSI-RS-ResourceId,</w:t>
            </w:r>
          </w:p>
          <w:p w14:paraId="4AC77727" w14:textId="77777777" w:rsidR="00CE7101" w:rsidRPr="0073218A" w:rsidRDefault="00CE7101" w:rsidP="00DB54DF">
            <w:pPr>
              <w:pStyle w:val="PL0"/>
              <w:rPr>
                <w:rFonts w:asciiTheme="minorHAnsi" w:hAnsiTheme="minorHAnsi" w:cstheme="minorHAnsi"/>
                <w:color w:val="808080"/>
                <w:sz w:val="22"/>
                <w:szCs w:val="22"/>
              </w:rPr>
            </w:pPr>
            <w:r w:rsidRPr="0073218A">
              <w:rPr>
                <w:rFonts w:asciiTheme="minorHAnsi" w:hAnsiTheme="minorHAnsi" w:cstheme="minorHAnsi"/>
                <w:sz w:val="22"/>
                <w:szCs w:val="22"/>
              </w:rPr>
              <w:t xml:space="preserve">    …………………..                   </w:t>
            </w:r>
          </w:p>
          <w:p w14:paraId="6132FFF6" w14:textId="77777777" w:rsidR="00CE7101" w:rsidRPr="0073218A" w:rsidRDefault="00CE7101" w:rsidP="00DB54DF">
            <w:pPr>
              <w:pStyle w:val="PL0"/>
              <w:rPr>
                <w:rFonts w:asciiTheme="minorHAnsi" w:hAnsiTheme="minorHAnsi" w:cstheme="minorHAnsi"/>
                <w:color w:val="808080"/>
                <w:sz w:val="22"/>
                <w:szCs w:val="22"/>
              </w:rPr>
            </w:pPr>
            <w:r w:rsidRPr="0073218A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73218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qcl-InfoPeriodicCSI-RS</w:t>
            </w:r>
            <w:r w:rsidRPr="0073218A">
              <w:rPr>
                <w:rFonts w:asciiTheme="minorHAnsi" w:hAnsiTheme="minorHAnsi" w:cstheme="minorHAnsi"/>
                <w:sz w:val="22"/>
                <w:szCs w:val="22"/>
              </w:rPr>
              <w:t xml:space="preserve">              TCI-StateId                                     </w:t>
            </w:r>
            <w:r w:rsidRPr="0073218A">
              <w:rPr>
                <w:rFonts w:asciiTheme="minorHAnsi" w:hAnsiTheme="minorHAnsi" w:cstheme="minorHAnsi"/>
                <w:color w:val="993366"/>
                <w:sz w:val="22"/>
                <w:szCs w:val="22"/>
              </w:rPr>
              <w:t>OPTIONAL</w:t>
            </w:r>
            <w:r w:rsidRPr="0073218A">
              <w:rPr>
                <w:rFonts w:asciiTheme="minorHAnsi" w:hAnsiTheme="minorHAnsi" w:cstheme="minorHAnsi"/>
                <w:sz w:val="22"/>
                <w:szCs w:val="22"/>
              </w:rPr>
              <w:t xml:space="preserve">,   </w:t>
            </w:r>
            <w:r w:rsidRPr="0073218A">
              <w:rPr>
                <w:rFonts w:asciiTheme="minorHAnsi" w:hAnsiTheme="minorHAnsi" w:cstheme="minorHAnsi"/>
                <w:color w:val="808080"/>
                <w:sz w:val="22"/>
                <w:szCs w:val="22"/>
              </w:rPr>
              <w:t>-- Cond Periodic</w:t>
            </w:r>
          </w:p>
          <w:p w14:paraId="7C9276AD" w14:textId="77777777" w:rsidR="00CE7101" w:rsidRPr="0073218A" w:rsidRDefault="00CE7101" w:rsidP="00DB54DF">
            <w:pPr>
              <w:pStyle w:val="PL0"/>
              <w:rPr>
                <w:rFonts w:asciiTheme="minorHAnsi" w:hAnsiTheme="minorHAnsi" w:cstheme="minorHAnsi"/>
                <w:sz w:val="22"/>
                <w:szCs w:val="22"/>
              </w:rPr>
            </w:pPr>
            <w:r w:rsidRPr="0073218A">
              <w:rPr>
                <w:rFonts w:asciiTheme="minorHAnsi" w:hAnsiTheme="minorHAnsi" w:cstheme="minorHAnsi"/>
                <w:sz w:val="22"/>
                <w:szCs w:val="22"/>
              </w:rPr>
              <w:t xml:space="preserve">    ...</w:t>
            </w:r>
          </w:p>
          <w:p w14:paraId="19DFC3C9" w14:textId="77777777" w:rsidR="00CE7101" w:rsidRPr="0073218A" w:rsidRDefault="00CE7101" w:rsidP="00DB54DF">
            <w:pPr>
              <w:pStyle w:val="PL0"/>
              <w:rPr>
                <w:rFonts w:asciiTheme="minorHAnsi" w:hAnsiTheme="minorHAnsi" w:cstheme="minorHAnsi"/>
                <w:sz w:val="22"/>
                <w:szCs w:val="22"/>
              </w:rPr>
            </w:pPr>
            <w:r w:rsidRPr="0073218A">
              <w:rPr>
                <w:rFonts w:asciiTheme="minorHAnsi" w:hAnsiTheme="minorHAnsi" w:cstheme="minorHAnsi"/>
                <w:sz w:val="22"/>
                <w:szCs w:val="22"/>
              </w:rPr>
              <w:t>}</w:t>
            </w:r>
          </w:p>
          <w:p w14:paraId="3866B017" w14:textId="77777777" w:rsidR="00CE7101" w:rsidRPr="0073218A" w:rsidRDefault="00CE7101" w:rsidP="00DB54DF">
            <w:pPr>
              <w:spacing w:after="120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  <w:p w14:paraId="567E336D" w14:textId="77777777" w:rsidR="00CE7101" w:rsidRPr="0073218A" w:rsidRDefault="00CE7101" w:rsidP="00DB54DF">
            <w:pPr>
              <w:pStyle w:val="TAL"/>
              <w:rPr>
                <w:rFonts w:asciiTheme="minorHAnsi" w:hAnsiTheme="minorHAnsi" w:cstheme="minorHAnsi"/>
                <w:sz w:val="22"/>
                <w:szCs w:val="22"/>
                <w:lang w:val="en-GB" w:eastAsia="ja-JP"/>
              </w:rPr>
            </w:pPr>
            <w:proofErr w:type="spellStart"/>
            <w:r w:rsidRPr="0073218A">
              <w:rPr>
                <w:rFonts w:asciiTheme="minorHAnsi" w:hAnsiTheme="minorHAnsi" w:cstheme="minorHAnsi"/>
                <w:b/>
                <w:i/>
                <w:sz w:val="22"/>
                <w:szCs w:val="22"/>
                <w:lang w:val="en-GB" w:eastAsia="ja-JP"/>
              </w:rPr>
              <w:t>qcl</w:t>
            </w:r>
            <w:proofErr w:type="spellEnd"/>
            <w:r w:rsidRPr="0073218A">
              <w:rPr>
                <w:rFonts w:asciiTheme="minorHAnsi" w:hAnsiTheme="minorHAnsi" w:cstheme="minorHAnsi"/>
                <w:b/>
                <w:i/>
                <w:sz w:val="22"/>
                <w:szCs w:val="22"/>
                <w:lang w:val="en-GB" w:eastAsia="ja-JP"/>
              </w:rPr>
              <w:t>-</w:t>
            </w:r>
            <w:proofErr w:type="spellStart"/>
            <w:r w:rsidRPr="0073218A">
              <w:rPr>
                <w:rFonts w:asciiTheme="minorHAnsi" w:hAnsiTheme="minorHAnsi" w:cstheme="minorHAnsi"/>
                <w:b/>
                <w:i/>
                <w:sz w:val="22"/>
                <w:szCs w:val="22"/>
                <w:lang w:val="en-GB" w:eastAsia="ja-JP"/>
              </w:rPr>
              <w:t>InfoPeriodicCSI</w:t>
            </w:r>
            <w:proofErr w:type="spellEnd"/>
            <w:r w:rsidRPr="0073218A">
              <w:rPr>
                <w:rFonts w:asciiTheme="minorHAnsi" w:hAnsiTheme="minorHAnsi" w:cstheme="minorHAnsi"/>
                <w:b/>
                <w:i/>
                <w:sz w:val="22"/>
                <w:szCs w:val="22"/>
                <w:lang w:val="en-GB" w:eastAsia="ja-JP"/>
              </w:rPr>
              <w:t>-RS</w:t>
            </w:r>
          </w:p>
          <w:p w14:paraId="4287CAF8" w14:textId="77777777" w:rsidR="00CE7101" w:rsidRPr="0073218A" w:rsidRDefault="00CE7101" w:rsidP="00DB54DF">
            <w:pPr>
              <w:spacing w:after="12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73218A">
              <w:rPr>
                <w:rFonts w:asciiTheme="minorHAnsi" w:hAnsiTheme="minorHAnsi" w:cstheme="minorHAnsi"/>
                <w:sz w:val="22"/>
                <w:szCs w:val="22"/>
                <w:lang w:val="en-GB" w:eastAsia="ja-JP"/>
              </w:rPr>
              <w:t xml:space="preserve">For a target periodic CSI-RS, contains a reference to one </w:t>
            </w:r>
            <w:r w:rsidRPr="0073218A">
              <w:rPr>
                <w:rFonts w:asciiTheme="minorHAnsi" w:hAnsiTheme="minorHAnsi" w:cstheme="minorHAnsi"/>
                <w:i/>
                <w:sz w:val="22"/>
                <w:szCs w:val="22"/>
                <w:lang w:val="en-GB" w:eastAsia="ja-JP"/>
              </w:rPr>
              <w:t xml:space="preserve">TCI-State </w:t>
            </w:r>
            <w:r w:rsidRPr="0073218A">
              <w:rPr>
                <w:rFonts w:asciiTheme="minorHAnsi" w:hAnsiTheme="minorHAnsi" w:cstheme="minorHAnsi"/>
                <w:sz w:val="22"/>
                <w:szCs w:val="22"/>
                <w:lang w:val="en-GB" w:eastAsia="ja-JP"/>
              </w:rPr>
              <w:t>in TCI-States for providing the QCL source and QCL type</w:t>
            </w:r>
            <w:r w:rsidRPr="0073218A">
              <w:rPr>
                <w:rFonts w:asciiTheme="minorHAnsi" w:hAnsiTheme="minorHAnsi" w:cstheme="minorHAnsi"/>
                <w:sz w:val="22"/>
                <w:szCs w:val="22"/>
                <w:highlight w:val="yellow"/>
                <w:lang w:val="en-GB" w:eastAsia="ja-JP"/>
              </w:rPr>
              <w:t xml:space="preserve">. For periodic CSI-RS, the source can be SSB or another periodic-CSI-RS. Refers to the </w:t>
            </w:r>
            <w:r w:rsidRPr="0073218A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  <w:lang w:val="en-GB" w:eastAsia="ja-JP"/>
              </w:rPr>
              <w:t xml:space="preserve">TCI-State </w:t>
            </w:r>
            <w:r w:rsidRPr="0073218A">
              <w:rPr>
                <w:rFonts w:asciiTheme="minorHAnsi" w:hAnsiTheme="minorHAnsi" w:cstheme="minorHAnsi"/>
                <w:sz w:val="22"/>
                <w:szCs w:val="22"/>
                <w:highlight w:val="yellow"/>
                <w:lang w:val="en-GB" w:eastAsia="ja-JP"/>
              </w:rPr>
              <w:t xml:space="preserve">which has this value for </w:t>
            </w:r>
            <w:proofErr w:type="spellStart"/>
            <w:r w:rsidRPr="0073218A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  <w:lang w:val="en-GB" w:eastAsia="ja-JP"/>
              </w:rPr>
              <w:t>tci-StateId</w:t>
            </w:r>
            <w:proofErr w:type="spellEnd"/>
            <w:r w:rsidRPr="0073218A">
              <w:rPr>
                <w:rFonts w:asciiTheme="minorHAnsi" w:hAnsiTheme="minorHAnsi" w:cstheme="minorHAnsi"/>
                <w:sz w:val="22"/>
                <w:szCs w:val="22"/>
                <w:highlight w:val="yellow"/>
                <w:lang w:val="en-GB" w:eastAsia="ja-JP"/>
              </w:rPr>
              <w:t xml:space="preserve"> and is defined in </w:t>
            </w:r>
            <w:proofErr w:type="spellStart"/>
            <w:r w:rsidRPr="0073218A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  <w:lang w:val="en-GB" w:eastAsia="ja-JP"/>
              </w:rPr>
              <w:t>tci-StatesToAddModList</w:t>
            </w:r>
            <w:proofErr w:type="spellEnd"/>
            <w:r w:rsidRPr="0073218A">
              <w:rPr>
                <w:rFonts w:asciiTheme="minorHAnsi" w:hAnsiTheme="minorHAnsi" w:cstheme="minorHAnsi"/>
                <w:sz w:val="22"/>
                <w:szCs w:val="22"/>
                <w:highlight w:val="yellow"/>
                <w:lang w:val="en-GB" w:eastAsia="ja-JP"/>
              </w:rPr>
              <w:t xml:space="preserve"> in the </w:t>
            </w:r>
            <w:r w:rsidRPr="0073218A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  <w:lang w:val="en-GB" w:eastAsia="ja-JP"/>
              </w:rPr>
              <w:t>PDSCH-Config</w:t>
            </w:r>
            <w:r w:rsidRPr="0073218A">
              <w:rPr>
                <w:rFonts w:asciiTheme="minorHAnsi" w:hAnsiTheme="minorHAnsi" w:cstheme="minorHAnsi"/>
                <w:sz w:val="22"/>
                <w:szCs w:val="22"/>
                <w:highlight w:val="yellow"/>
                <w:lang w:val="en-GB" w:eastAsia="ja-JP"/>
              </w:rPr>
              <w:t xml:space="preserve"> included in the </w:t>
            </w:r>
            <w:r w:rsidRPr="0073218A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  <w:lang w:val="en-GB" w:eastAsia="ja-JP"/>
              </w:rPr>
              <w:t>BWP-Downlink</w:t>
            </w:r>
            <w:r w:rsidRPr="0073218A">
              <w:rPr>
                <w:rFonts w:asciiTheme="minorHAnsi" w:hAnsiTheme="minorHAnsi" w:cstheme="minorHAnsi"/>
                <w:sz w:val="22"/>
                <w:szCs w:val="22"/>
                <w:highlight w:val="yellow"/>
                <w:lang w:val="en-GB" w:eastAsia="ja-JP"/>
              </w:rPr>
              <w:t xml:space="preserve"> corresponding to the serving cell and to the DL BWP to which the resource belongs to</w:t>
            </w:r>
            <w:r w:rsidRPr="0073218A">
              <w:rPr>
                <w:rFonts w:asciiTheme="minorHAnsi" w:hAnsiTheme="minorHAnsi" w:cstheme="minorHAnsi"/>
                <w:sz w:val="22"/>
                <w:szCs w:val="22"/>
                <w:lang w:val="en-GB" w:eastAsia="ja-JP"/>
              </w:rPr>
              <w:t xml:space="preserve"> (see TS 38.214 [19], clause 5.2.2.3.1).</w:t>
            </w:r>
          </w:p>
        </w:tc>
      </w:tr>
    </w:tbl>
    <w:p w14:paraId="1900D0DB" w14:textId="77777777" w:rsidR="00CE7101" w:rsidRPr="0073218A" w:rsidRDefault="00CE7101" w:rsidP="00CE7101">
      <w:pPr>
        <w:rPr>
          <w:rFonts w:cstheme="minorHAnsi"/>
        </w:rPr>
      </w:pPr>
    </w:p>
    <w:p w14:paraId="49145C46" w14:textId="77777777" w:rsidR="00CE7101" w:rsidRPr="00CE7101" w:rsidRDefault="00CE7101" w:rsidP="00CE7101">
      <w:pPr>
        <w:rPr>
          <w:lang w:val="en-GB"/>
        </w:rPr>
      </w:pPr>
    </w:p>
    <w:sectPr w:rsidR="00CE7101" w:rsidRPr="00CE71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Arial Unicode MS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539C0"/>
    <w:multiLevelType w:val="hybridMultilevel"/>
    <w:tmpl w:val="63ECA9A8"/>
    <w:lvl w:ilvl="0" w:tplc="196232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880E34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2D3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E45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ED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C1B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F2A9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288E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AA7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47B5E"/>
    <w:multiLevelType w:val="hybridMultilevel"/>
    <w:tmpl w:val="4D54F508"/>
    <w:lvl w:ilvl="0" w:tplc="FF005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16E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76AA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148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F43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42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40D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48C0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96F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C6138F4"/>
    <w:multiLevelType w:val="hybridMultilevel"/>
    <w:tmpl w:val="556A4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E55E3"/>
    <w:multiLevelType w:val="hybridMultilevel"/>
    <w:tmpl w:val="64D22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6029B4"/>
    <w:multiLevelType w:val="hybridMultilevel"/>
    <w:tmpl w:val="27AAF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EFF1872"/>
    <w:multiLevelType w:val="hybridMultilevel"/>
    <w:tmpl w:val="2974B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1C5433"/>
    <w:multiLevelType w:val="hybridMultilevel"/>
    <w:tmpl w:val="D0747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B0E1A"/>
    <w:multiLevelType w:val="hybridMultilevel"/>
    <w:tmpl w:val="5246A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E61B6"/>
    <w:multiLevelType w:val="hybridMultilevel"/>
    <w:tmpl w:val="9104C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B94548"/>
    <w:multiLevelType w:val="hybridMultilevel"/>
    <w:tmpl w:val="3C0AA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EE7096"/>
    <w:multiLevelType w:val="hybridMultilevel"/>
    <w:tmpl w:val="C32CF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"/>
  </w:num>
  <w:num w:numId="5">
    <w:abstractNumId w:val="13"/>
  </w:num>
  <w:num w:numId="6">
    <w:abstractNumId w:val="2"/>
  </w:num>
  <w:num w:numId="7">
    <w:abstractNumId w:val="0"/>
  </w:num>
  <w:num w:numId="8">
    <w:abstractNumId w:val="12"/>
  </w:num>
  <w:num w:numId="9">
    <w:abstractNumId w:val="9"/>
  </w:num>
  <w:num w:numId="10">
    <w:abstractNumId w:val="8"/>
  </w:num>
  <w:num w:numId="11">
    <w:abstractNumId w:val="11"/>
  </w:num>
  <w:num w:numId="12">
    <w:abstractNumId w:val="3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C04"/>
    <w:rsid w:val="00003AC3"/>
    <w:rsid w:val="00015E31"/>
    <w:rsid w:val="00025758"/>
    <w:rsid w:val="00027EAA"/>
    <w:rsid w:val="00031253"/>
    <w:rsid w:val="00035DA0"/>
    <w:rsid w:val="00047DEE"/>
    <w:rsid w:val="00050037"/>
    <w:rsid w:val="000525EC"/>
    <w:rsid w:val="00053053"/>
    <w:rsid w:val="00062DCF"/>
    <w:rsid w:val="00080467"/>
    <w:rsid w:val="000805ED"/>
    <w:rsid w:val="00080D48"/>
    <w:rsid w:val="00086347"/>
    <w:rsid w:val="00087D36"/>
    <w:rsid w:val="000B0B20"/>
    <w:rsid w:val="000B52D0"/>
    <w:rsid w:val="000B5DC8"/>
    <w:rsid w:val="000B7DA3"/>
    <w:rsid w:val="000D336C"/>
    <w:rsid w:val="000D4B89"/>
    <w:rsid w:val="00136B65"/>
    <w:rsid w:val="00137427"/>
    <w:rsid w:val="00140226"/>
    <w:rsid w:val="001544B0"/>
    <w:rsid w:val="00154789"/>
    <w:rsid w:val="00161C8E"/>
    <w:rsid w:val="0016253C"/>
    <w:rsid w:val="00173131"/>
    <w:rsid w:val="00181A97"/>
    <w:rsid w:val="001949EE"/>
    <w:rsid w:val="001A3B4C"/>
    <w:rsid w:val="001A42EA"/>
    <w:rsid w:val="001A6C72"/>
    <w:rsid w:val="001B577A"/>
    <w:rsid w:val="001C01F1"/>
    <w:rsid w:val="001C2442"/>
    <w:rsid w:val="001D04F1"/>
    <w:rsid w:val="001D6606"/>
    <w:rsid w:val="001E090A"/>
    <w:rsid w:val="001E7495"/>
    <w:rsid w:val="001F0FCA"/>
    <w:rsid w:val="001F51C1"/>
    <w:rsid w:val="00226CB8"/>
    <w:rsid w:val="00234C72"/>
    <w:rsid w:val="002473D6"/>
    <w:rsid w:val="00262162"/>
    <w:rsid w:val="00273529"/>
    <w:rsid w:val="0027597E"/>
    <w:rsid w:val="002760A7"/>
    <w:rsid w:val="00280188"/>
    <w:rsid w:val="0028147D"/>
    <w:rsid w:val="00296086"/>
    <w:rsid w:val="002A06FC"/>
    <w:rsid w:val="002B180C"/>
    <w:rsid w:val="002B47F7"/>
    <w:rsid w:val="002D1AC7"/>
    <w:rsid w:val="002D2722"/>
    <w:rsid w:val="002D4FAB"/>
    <w:rsid w:val="00304219"/>
    <w:rsid w:val="00311AC9"/>
    <w:rsid w:val="00320283"/>
    <w:rsid w:val="00324285"/>
    <w:rsid w:val="003263A9"/>
    <w:rsid w:val="00326C04"/>
    <w:rsid w:val="0035496B"/>
    <w:rsid w:val="003570FC"/>
    <w:rsid w:val="003600B4"/>
    <w:rsid w:val="003625CB"/>
    <w:rsid w:val="00381247"/>
    <w:rsid w:val="00383807"/>
    <w:rsid w:val="00383E80"/>
    <w:rsid w:val="003915EA"/>
    <w:rsid w:val="003A0163"/>
    <w:rsid w:val="003A5727"/>
    <w:rsid w:val="003A5DB7"/>
    <w:rsid w:val="003A5ED0"/>
    <w:rsid w:val="003B0E9C"/>
    <w:rsid w:val="003B7BC1"/>
    <w:rsid w:val="003C1827"/>
    <w:rsid w:val="003C5832"/>
    <w:rsid w:val="003C5CE8"/>
    <w:rsid w:val="003D1635"/>
    <w:rsid w:val="003D5A45"/>
    <w:rsid w:val="003D71BA"/>
    <w:rsid w:val="003E6B3C"/>
    <w:rsid w:val="003E71A1"/>
    <w:rsid w:val="003F4058"/>
    <w:rsid w:val="004314BC"/>
    <w:rsid w:val="00433B53"/>
    <w:rsid w:val="0043686C"/>
    <w:rsid w:val="00437855"/>
    <w:rsid w:val="00452E20"/>
    <w:rsid w:val="00473271"/>
    <w:rsid w:val="00474F21"/>
    <w:rsid w:val="004750B7"/>
    <w:rsid w:val="00494CBA"/>
    <w:rsid w:val="0049667E"/>
    <w:rsid w:val="004A2DDB"/>
    <w:rsid w:val="004A3C97"/>
    <w:rsid w:val="004C5631"/>
    <w:rsid w:val="004D79AF"/>
    <w:rsid w:val="004E2E64"/>
    <w:rsid w:val="004F61A7"/>
    <w:rsid w:val="0050307B"/>
    <w:rsid w:val="00510FE7"/>
    <w:rsid w:val="00530336"/>
    <w:rsid w:val="00533D9E"/>
    <w:rsid w:val="005376C7"/>
    <w:rsid w:val="00541D22"/>
    <w:rsid w:val="0055082A"/>
    <w:rsid w:val="005574E3"/>
    <w:rsid w:val="00561DB6"/>
    <w:rsid w:val="005709E6"/>
    <w:rsid w:val="005749E5"/>
    <w:rsid w:val="00583723"/>
    <w:rsid w:val="00584463"/>
    <w:rsid w:val="00592E9F"/>
    <w:rsid w:val="00593F74"/>
    <w:rsid w:val="00597F49"/>
    <w:rsid w:val="005A0063"/>
    <w:rsid w:val="005A0350"/>
    <w:rsid w:val="005A127E"/>
    <w:rsid w:val="005A12A9"/>
    <w:rsid w:val="005A4978"/>
    <w:rsid w:val="005C12ED"/>
    <w:rsid w:val="005C1840"/>
    <w:rsid w:val="005C3E11"/>
    <w:rsid w:val="005C7E24"/>
    <w:rsid w:val="005D62A1"/>
    <w:rsid w:val="005D6406"/>
    <w:rsid w:val="005D6C35"/>
    <w:rsid w:val="005E39F2"/>
    <w:rsid w:val="005E4740"/>
    <w:rsid w:val="005F505C"/>
    <w:rsid w:val="005F7C23"/>
    <w:rsid w:val="0060136B"/>
    <w:rsid w:val="00607E4D"/>
    <w:rsid w:val="00610DEA"/>
    <w:rsid w:val="00610EE4"/>
    <w:rsid w:val="00625F71"/>
    <w:rsid w:val="00634F04"/>
    <w:rsid w:val="00635D26"/>
    <w:rsid w:val="0064370C"/>
    <w:rsid w:val="00653319"/>
    <w:rsid w:val="00661CC4"/>
    <w:rsid w:val="00662E17"/>
    <w:rsid w:val="00662F41"/>
    <w:rsid w:val="00664D65"/>
    <w:rsid w:val="00667585"/>
    <w:rsid w:val="00673E3E"/>
    <w:rsid w:val="0068719D"/>
    <w:rsid w:val="00692399"/>
    <w:rsid w:val="00694E3D"/>
    <w:rsid w:val="006A093E"/>
    <w:rsid w:val="006B36AB"/>
    <w:rsid w:val="006B68BA"/>
    <w:rsid w:val="006F2328"/>
    <w:rsid w:val="00703B68"/>
    <w:rsid w:val="00704355"/>
    <w:rsid w:val="007140B6"/>
    <w:rsid w:val="00714981"/>
    <w:rsid w:val="007242C8"/>
    <w:rsid w:val="00726201"/>
    <w:rsid w:val="007271AD"/>
    <w:rsid w:val="0073218A"/>
    <w:rsid w:val="00734DF2"/>
    <w:rsid w:val="00735B18"/>
    <w:rsid w:val="00747628"/>
    <w:rsid w:val="00750438"/>
    <w:rsid w:val="00756D17"/>
    <w:rsid w:val="0076013A"/>
    <w:rsid w:val="00760E57"/>
    <w:rsid w:val="007805D4"/>
    <w:rsid w:val="00783F0D"/>
    <w:rsid w:val="00786D57"/>
    <w:rsid w:val="0078760E"/>
    <w:rsid w:val="00790B22"/>
    <w:rsid w:val="007A184A"/>
    <w:rsid w:val="007A3559"/>
    <w:rsid w:val="007B1393"/>
    <w:rsid w:val="007C017E"/>
    <w:rsid w:val="007C1467"/>
    <w:rsid w:val="007D5B0C"/>
    <w:rsid w:val="007D7011"/>
    <w:rsid w:val="007E0C3C"/>
    <w:rsid w:val="007E6003"/>
    <w:rsid w:val="007F1A0C"/>
    <w:rsid w:val="007F76FE"/>
    <w:rsid w:val="0080065F"/>
    <w:rsid w:val="00803275"/>
    <w:rsid w:val="00803688"/>
    <w:rsid w:val="00804D9F"/>
    <w:rsid w:val="00811A87"/>
    <w:rsid w:val="00834F85"/>
    <w:rsid w:val="00836324"/>
    <w:rsid w:val="00846708"/>
    <w:rsid w:val="00857812"/>
    <w:rsid w:val="0086047E"/>
    <w:rsid w:val="0087492D"/>
    <w:rsid w:val="0088287C"/>
    <w:rsid w:val="008855F2"/>
    <w:rsid w:val="0089297B"/>
    <w:rsid w:val="008B06D9"/>
    <w:rsid w:val="008B420A"/>
    <w:rsid w:val="008B6A72"/>
    <w:rsid w:val="008D1079"/>
    <w:rsid w:val="008D3429"/>
    <w:rsid w:val="008E44F3"/>
    <w:rsid w:val="008E493A"/>
    <w:rsid w:val="008F63AE"/>
    <w:rsid w:val="00901BA0"/>
    <w:rsid w:val="009044B2"/>
    <w:rsid w:val="009057EB"/>
    <w:rsid w:val="0092168D"/>
    <w:rsid w:val="00921EC0"/>
    <w:rsid w:val="0094603A"/>
    <w:rsid w:val="009509B5"/>
    <w:rsid w:val="00951AED"/>
    <w:rsid w:val="009533D8"/>
    <w:rsid w:val="00957B37"/>
    <w:rsid w:val="00973DF4"/>
    <w:rsid w:val="00974CB9"/>
    <w:rsid w:val="00977CCB"/>
    <w:rsid w:val="00980A3C"/>
    <w:rsid w:val="009A594B"/>
    <w:rsid w:val="009B20E9"/>
    <w:rsid w:val="009B6BEF"/>
    <w:rsid w:val="009C65DE"/>
    <w:rsid w:val="009D3595"/>
    <w:rsid w:val="009D7C1B"/>
    <w:rsid w:val="009E2761"/>
    <w:rsid w:val="009E2929"/>
    <w:rsid w:val="009F28C6"/>
    <w:rsid w:val="009F3A7A"/>
    <w:rsid w:val="00A03AB2"/>
    <w:rsid w:val="00A2158D"/>
    <w:rsid w:val="00A31A20"/>
    <w:rsid w:val="00A3372F"/>
    <w:rsid w:val="00A34678"/>
    <w:rsid w:val="00A376BD"/>
    <w:rsid w:val="00A45E8D"/>
    <w:rsid w:val="00A4738D"/>
    <w:rsid w:val="00A50BD2"/>
    <w:rsid w:val="00A50D72"/>
    <w:rsid w:val="00A5675B"/>
    <w:rsid w:val="00A6712E"/>
    <w:rsid w:val="00A80877"/>
    <w:rsid w:val="00A83D9C"/>
    <w:rsid w:val="00AA43C0"/>
    <w:rsid w:val="00AA67D7"/>
    <w:rsid w:val="00AA73F8"/>
    <w:rsid w:val="00AA7AAC"/>
    <w:rsid w:val="00AB67B7"/>
    <w:rsid w:val="00AB76CC"/>
    <w:rsid w:val="00AC2393"/>
    <w:rsid w:val="00AE1580"/>
    <w:rsid w:val="00AF05B5"/>
    <w:rsid w:val="00B03453"/>
    <w:rsid w:val="00B1337B"/>
    <w:rsid w:val="00B337E5"/>
    <w:rsid w:val="00B33849"/>
    <w:rsid w:val="00B358B0"/>
    <w:rsid w:val="00B3730F"/>
    <w:rsid w:val="00B46E8D"/>
    <w:rsid w:val="00B47B42"/>
    <w:rsid w:val="00B5730A"/>
    <w:rsid w:val="00B6189B"/>
    <w:rsid w:val="00B7143F"/>
    <w:rsid w:val="00B8117A"/>
    <w:rsid w:val="00B93355"/>
    <w:rsid w:val="00B94162"/>
    <w:rsid w:val="00B94D0A"/>
    <w:rsid w:val="00BB44FC"/>
    <w:rsid w:val="00BB5A8E"/>
    <w:rsid w:val="00BB6260"/>
    <w:rsid w:val="00BB7D5A"/>
    <w:rsid w:val="00BC3B4B"/>
    <w:rsid w:val="00BC4328"/>
    <w:rsid w:val="00BD2AA8"/>
    <w:rsid w:val="00BF1332"/>
    <w:rsid w:val="00BF3D82"/>
    <w:rsid w:val="00BF4C9A"/>
    <w:rsid w:val="00BF5AC8"/>
    <w:rsid w:val="00C1330E"/>
    <w:rsid w:val="00C16492"/>
    <w:rsid w:val="00C22052"/>
    <w:rsid w:val="00C22CC9"/>
    <w:rsid w:val="00C34CB0"/>
    <w:rsid w:val="00C3679F"/>
    <w:rsid w:val="00C36942"/>
    <w:rsid w:val="00C4042D"/>
    <w:rsid w:val="00C4790B"/>
    <w:rsid w:val="00C53D00"/>
    <w:rsid w:val="00C5453B"/>
    <w:rsid w:val="00C66640"/>
    <w:rsid w:val="00C7138C"/>
    <w:rsid w:val="00C878A3"/>
    <w:rsid w:val="00C91152"/>
    <w:rsid w:val="00C955F2"/>
    <w:rsid w:val="00CB7686"/>
    <w:rsid w:val="00CC0CBA"/>
    <w:rsid w:val="00CC35D5"/>
    <w:rsid w:val="00CE3D62"/>
    <w:rsid w:val="00CE5CB1"/>
    <w:rsid w:val="00CE7101"/>
    <w:rsid w:val="00D03FFF"/>
    <w:rsid w:val="00D22786"/>
    <w:rsid w:val="00D277D2"/>
    <w:rsid w:val="00D27887"/>
    <w:rsid w:val="00D4074E"/>
    <w:rsid w:val="00D5005B"/>
    <w:rsid w:val="00D60B2B"/>
    <w:rsid w:val="00D669A6"/>
    <w:rsid w:val="00D84785"/>
    <w:rsid w:val="00D85238"/>
    <w:rsid w:val="00D871CF"/>
    <w:rsid w:val="00D90F08"/>
    <w:rsid w:val="00D94844"/>
    <w:rsid w:val="00DA33B0"/>
    <w:rsid w:val="00DA4733"/>
    <w:rsid w:val="00DF20C1"/>
    <w:rsid w:val="00E011BF"/>
    <w:rsid w:val="00E04413"/>
    <w:rsid w:val="00E07A54"/>
    <w:rsid w:val="00E13C02"/>
    <w:rsid w:val="00E25F6B"/>
    <w:rsid w:val="00E327ED"/>
    <w:rsid w:val="00E3680A"/>
    <w:rsid w:val="00E4114E"/>
    <w:rsid w:val="00E46DC8"/>
    <w:rsid w:val="00E50774"/>
    <w:rsid w:val="00E51D4C"/>
    <w:rsid w:val="00E5241A"/>
    <w:rsid w:val="00E6086A"/>
    <w:rsid w:val="00E66C53"/>
    <w:rsid w:val="00E7000B"/>
    <w:rsid w:val="00E848DF"/>
    <w:rsid w:val="00E8513C"/>
    <w:rsid w:val="00E856D2"/>
    <w:rsid w:val="00EA0D58"/>
    <w:rsid w:val="00EB40B4"/>
    <w:rsid w:val="00EC0525"/>
    <w:rsid w:val="00EC4412"/>
    <w:rsid w:val="00ED0EB7"/>
    <w:rsid w:val="00ED1F43"/>
    <w:rsid w:val="00ED2010"/>
    <w:rsid w:val="00EE444B"/>
    <w:rsid w:val="00EF19BB"/>
    <w:rsid w:val="00F0071F"/>
    <w:rsid w:val="00F026BC"/>
    <w:rsid w:val="00F10157"/>
    <w:rsid w:val="00F149FD"/>
    <w:rsid w:val="00F21641"/>
    <w:rsid w:val="00F24B8C"/>
    <w:rsid w:val="00F3439C"/>
    <w:rsid w:val="00F50D8B"/>
    <w:rsid w:val="00F54FCB"/>
    <w:rsid w:val="00F654D5"/>
    <w:rsid w:val="00F86AC2"/>
    <w:rsid w:val="00F91044"/>
    <w:rsid w:val="00F934EF"/>
    <w:rsid w:val="00F96EF6"/>
    <w:rsid w:val="00F9724F"/>
    <w:rsid w:val="00FA0B23"/>
    <w:rsid w:val="00FA4133"/>
    <w:rsid w:val="00FB00AA"/>
    <w:rsid w:val="00FB2C56"/>
    <w:rsid w:val="00FB5845"/>
    <w:rsid w:val="00FC263C"/>
    <w:rsid w:val="00FE1722"/>
    <w:rsid w:val="00FE1D10"/>
    <w:rsid w:val="00FE6BC4"/>
    <w:rsid w:val="00FE76BE"/>
    <w:rsid w:val="00FF0DEA"/>
    <w:rsid w:val="00FF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B0C3E83"/>
  <w15:chartTrackingRefBased/>
  <w15:docId w15:val="{3E145E3C-F6B6-49E6-A1C0-B65A3E228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D5A45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26C04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326C0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326C0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326C0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326C04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326C04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326C0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26C0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326C04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326C04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326C04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26C04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326C04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326C04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326C04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26C04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326C04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26C04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326C0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26C04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326C04"/>
    <w:pPr>
      <w:spacing w:after="180" w:line="240" w:lineRule="auto"/>
      <w:ind w:left="720"/>
      <w:contextualSpacing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326C04"/>
    <w:rPr>
      <w:rFonts w:ascii="Times New Roman" w:eastAsia="MS Mincho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326C04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basedOn w:val="Normal"/>
    <w:rsid w:val="009509B5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customStyle="1" w:styleId="PL0">
    <w:name w:val="PL"/>
    <w:link w:val="PLChar"/>
    <w:qFormat/>
    <w:rsid w:val="00E6086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0"/>
    <w:qFormat/>
    <w:rsid w:val="00E6086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B337E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B337E5"/>
    <w:rPr>
      <w:rFonts w:ascii="Arial" w:eastAsia="Times New Roman" w:hAnsi="Arial" w:cs="Times New Roman"/>
      <w:sz w:val="18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5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A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61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7ac4f6a893d7a0640dd9ef9e0f1a8c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bf0c81d0cfeaa7fd9bb1bca694773c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12D914-1DFD-48F4-9F5B-66B1CB7130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1F107C-7968-4B79-AAD6-8EBDDF3899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25053C-4E61-4F68-BAD2-9EF8FA12B1F4}">
  <ds:schemaRefs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a37140e-f4c5-4a6c-a9b4-20a691ce6c8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2750</Words>
  <Characters>15680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2020-04-10T23:36:00Z</dcterms:created>
  <dcterms:modified xsi:type="dcterms:W3CDTF">2020-04-10T23:36:00Z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AdHocReviewCycleID">
    <vt:i4>-1883852463</vt:i4>
  </property>
  <property fmtid="{D5CDD505-2E9C-101B-9397-08002B2CF9AE}" pid="4" name="_NewReviewCycle">
    <vt:lpwstr/>
  </property>
  <property fmtid="{D5CDD505-2E9C-101B-9397-08002B2CF9AE}" pid="5" name="_EmailSubject">
    <vt:lpwstr>SCell BFD/CBD evaluation period in CA</vt:lpwstr>
  </property>
  <property fmtid="{D5CDD505-2E9C-101B-9397-08002B2CF9AE}" pid="6" name="_AuthorEmail">
    <vt:lpwstr>vgheorgh@qti.qualcomm.com</vt:lpwstr>
  </property>
  <property fmtid="{D5CDD505-2E9C-101B-9397-08002B2CF9AE}" pid="7" name="_AuthorEmailDisplayName">
    <vt:lpwstr>Valentin Gheorghiu</vt:lpwstr>
  </property>
  <property fmtid="{D5CDD505-2E9C-101B-9397-08002B2CF9AE}" pid="8" name="_ReviewingToolsShownOnce">
    <vt:lpwstr/>
  </property>
</Properties>
</file>