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7B1" w:rsidRPr="00914BE1" w:rsidRDefault="004137B1" w:rsidP="004137B1">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94-e-bis</w:t>
      </w:r>
      <w:r>
        <w:rPr>
          <w:b/>
          <w:i/>
          <w:noProof/>
          <w:sz w:val="28"/>
        </w:rPr>
        <w:tab/>
      </w:r>
      <w:r w:rsidRPr="00D811A9">
        <w:rPr>
          <w:rFonts w:eastAsia="宋体" w:cs="Arial"/>
          <w:b/>
          <w:sz w:val="24"/>
          <w:lang w:val="en-US" w:eastAsia="zh-CN"/>
        </w:rPr>
        <w:t>R4-20043</w:t>
      </w:r>
      <w:r>
        <w:rPr>
          <w:rFonts w:eastAsia="宋体" w:cs="Arial"/>
          <w:b/>
          <w:sz w:val="24"/>
          <w:lang w:val="en-US" w:eastAsia="zh-CN"/>
        </w:rPr>
        <w:t>2</w:t>
      </w:r>
      <w:r w:rsidR="00A65B2C">
        <w:rPr>
          <w:rFonts w:eastAsia="宋体" w:cs="Arial"/>
          <w:b/>
          <w:sz w:val="24"/>
          <w:lang w:val="en-US" w:eastAsia="zh-CN"/>
        </w:rPr>
        <w:t>5</w:t>
      </w:r>
      <w:bookmarkStart w:id="2" w:name="_GoBack"/>
      <w:bookmarkEnd w:id="2"/>
    </w:p>
    <w:p w:rsidR="004137B1" w:rsidRPr="00D02B0E" w:rsidRDefault="004137B1" w:rsidP="004137B1">
      <w:pPr>
        <w:pStyle w:val="a3"/>
        <w:tabs>
          <w:tab w:val="left" w:pos="2160"/>
        </w:tabs>
        <w:ind w:left="2127" w:hanging="2127"/>
        <w:jc w:val="both"/>
        <w:rPr>
          <w:rFonts w:eastAsia="宋体" w:cs="Arial"/>
          <w:noProof w:val="0"/>
          <w:sz w:val="24"/>
        </w:rPr>
      </w:pPr>
      <w:r w:rsidRPr="00547020">
        <w:rPr>
          <w:sz w:val="24"/>
        </w:rPr>
        <w:t>Online, 2</w:t>
      </w:r>
      <w:r>
        <w:rPr>
          <w:sz w:val="24"/>
        </w:rPr>
        <w:t>0</w:t>
      </w:r>
      <w:r w:rsidRPr="002E59D9">
        <w:rPr>
          <w:sz w:val="24"/>
          <w:vertAlign w:val="superscript"/>
        </w:rPr>
        <w:t>th</w:t>
      </w:r>
      <w:r>
        <w:rPr>
          <w:sz w:val="24"/>
        </w:rPr>
        <w:t xml:space="preserve"> </w:t>
      </w:r>
      <w:r w:rsidRPr="00547020">
        <w:rPr>
          <w:sz w:val="24"/>
        </w:rPr>
        <w:t xml:space="preserve">– </w:t>
      </w:r>
      <w:r>
        <w:rPr>
          <w:sz w:val="24"/>
        </w:rPr>
        <w:t>30</w:t>
      </w:r>
      <w:r w:rsidRPr="002E59D9">
        <w:rPr>
          <w:sz w:val="24"/>
          <w:vertAlign w:val="superscript"/>
        </w:rPr>
        <w:t>th</w:t>
      </w:r>
      <w:r>
        <w:rPr>
          <w:sz w:val="24"/>
        </w:rPr>
        <w:t xml:space="preserve"> April</w:t>
      </w:r>
      <w:r w:rsidRPr="00547020">
        <w:rPr>
          <w:sz w:val="24"/>
        </w:rPr>
        <w:t xml:space="preserve">, </w:t>
      </w:r>
      <w:r w:rsidRPr="00D02B0E">
        <w:rPr>
          <w:rFonts w:cs="Arial"/>
          <w:noProof w:val="0"/>
          <w:sz w:val="24"/>
        </w:rPr>
        <w:t>20</w:t>
      </w:r>
      <w:r>
        <w:rPr>
          <w:rFonts w:cs="Arial"/>
          <w:noProof w:val="0"/>
          <w:sz w:val="24"/>
        </w:rPr>
        <w:t>20</w:t>
      </w:r>
    </w:p>
    <w:bookmarkEnd w:id="0"/>
    <w:bookmarkEnd w:id="1"/>
    <w:p w:rsidR="00070561" w:rsidRPr="004137B1"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41DA" w:rsidRPr="003541DA">
        <w:rPr>
          <w:rFonts w:ascii="Arial" w:eastAsia="宋体" w:hAnsi="Arial"/>
          <w:b/>
          <w:sz w:val="24"/>
          <w:lang w:val="en-US" w:eastAsia="zh-CN"/>
        </w:rPr>
        <w:t xml:space="preserve">Further discussion on </w:t>
      </w:r>
      <w:proofErr w:type="spellStart"/>
      <w:r w:rsidR="003541DA" w:rsidRPr="003541DA">
        <w:rPr>
          <w:rFonts w:ascii="Arial" w:eastAsia="宋体" w:hAnsi="Arial"/>
          <w:b/>
          <w:sz w:val="24"/>
          <w:lang w:val="en-US" w:eastAsia="zh-CN"/>
        </w:rPr>
        <w:t>SCell</w:t>
      </w:r>
      <w:proofErr w:type="spellEnd"/>
      <w:r w:rsidR="003541DA" w:rsidRPr="003541DA">
        <w:rPr>
          <w:rFonts w:ascii="Arial" w:eastAsia="宋体" w:hAnsi="Arial"/>
          <w:b/>
          <w:sz w:val="24"/>
          <w:lang w:val="en-US" w:eastAsia="zh-CN"/>
        </w:rPr>
        <w:t xml:space="preserve"> BFR measurements for NR </w:t>
      </w:r>
      <w:proofErr w:type="spellStart"/>
      <w:r w:rsidR="003541DA" w:rsidRPr="003541DA">
        <w:rPr>
          <w:rFonts w:ascii="Arial" w:eastAsia="宋体" w:hAnsi="Arial"/>
          <w:b/>
          <w:sz w:val="24"/>
          <w:lang w:val="en-US" w:eastAsia="zh-CN"/>
        </w:rPr>
        <w:t>eMIMO</w:t>
      </w:r>
      <w:proofErr w:type="spellEnd"/>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8541B">
        <w:rPr>
          <w:rFonts w:ascii="Arial" w:eastAsia="宋体" w:hAnsi="Arial"/>
          <w:b/>
          <w:sz w:val="24"/>
          <w:lang w:val="en-US" w:eastAsia="zh-CN"/>
        </w:rPr>
        <w:t>6</w:t>
      </w:r>
      <w:r w:rsidR="00D1231C" w:rsidRPr="00D1231C">
        <w:rPr>
          <w:rFonts w:ascii="Arial" w:eastAsia="宋体" w:hAnsi="Arial"/>
          <w:b/>
          <w:sz w:val="24"/>
          <w:lang w:val="en-US" w:eastAsia="zh-CN"/>
        </w:rPr>
        <w:t>.11.2.2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Default="00DF2597" w:rsidP="0064026D">
      <w:pPr>
        <w:adjustRightInd w:val="0"/>
        <w:snapToGrid w:val="0"/>
        <w:spacing w:before="180" w:after="120"/>
        <w:rPr>
          <w:rFonts w:eastAsia="宋体"/>
          <w:sz w:val="22"/>
          <w:lang w:eastAsia="zh-CN"/>
        </w:rPr>
      </w:pPr>
      <w:r>
        <w:rPr>
          <w:rFonts w:eastAsia="宋体"/>
          <w:sz w:val="22"/>
          <w:lang w:eastAsia="zh-CN"/>
        </w:rPr>
        <w:t>In RAN4#9</w:t>
      </w:r>
      <w:r w:rsidR="002802FF">
        <w:rPr>
          <w:rFonts w:eastAsia="宋体"/>
          <w:sz w:val="22"/>
          <w:lang w:eastAsia="zh-CN"/>
        </w:rPr>
        <w:t>4-e</w:t>
      </w:r>
      <w:r>
        <w:rPr>
          <w:rFonts w:eastAsia="宋体"/>
          <w:sz w:val="22"/>
          <w:lang w:eastAsia="zh-CN"/>
        </w:rPr>
        <w:t xml:space="preserve"> meeting, the RRM requirements for </w:t>
      </w:r>
      <w:proofErr w:type="spellStart"/>
      <w:r>
        <w:rPr>
          <w:rFonts w:eastAsia="宋体"/>
          <w:sz w:val="22"/>
          <w:lang w:eastAsia="zh-CN"/>
        </w:rPr>
        <w:t>SCell</w:t>
      </w:r>
      <w:proofErr w:type="spellEnd"/>
      <w:r>
        <w:rPr>
          <w:rFonts w:eastAsia="宋体"/>
          <w:sz w:val="22"/>
          <w:lang w:eastAsia="zh-CN"/>
        </w:rPr>
        <w:t xml:space="preserve"> BFR have been discussed</w:t>
      </w:r>
      <w:r w:rsidR="00D34474">
        <w:rPr>
          <w:rFonts w:eastAsia="宋体"/>
          <w:sz w:val="22"/>
          <w:lang w:eastAsia="zh-CN"/>
        </w:rPr>
        <w:t xml:space="preserve"> and the progress has been captured in [1]</w:t>
      </w:r>
      <w:r>
        <w:rPr>
          <w:rFonts w:eastAsia="宋体"/>
          <w:sz w:val="22"/>
          <w:lang w:eastAsia="zh-CN"/>
        </w:rPr>
        <w:t xml:space="preserve">. </w:t>
      </w:r>
      <w:r w:rsidR="00532912" w:rsidRPr="00922D0A">
        <w:rPr>
          <w:rFonts w:eastAsia="宋体"/>
          <w:sz w:val="22"/>
          <w:lang w:eastAsia="zh-CN"/>
        </w:rPr>
        <w:t xml:space="preserve">In this contribution, we provide discussion on </w:t>
      </w:r>
      <w:r>
        <w:rPr>
          <w:rFonts w:eastAsia="宋体"/>
          <w:sz w:val="22"/>
          <w:lang w:eastAsia="zh-CN"/>
        </w:rPr>
        <w:t xml:space="preserve">the remaining issues for </w:t>
      </w:r>
      <w:proofErr w:type="spellStart"/>
      <w:r w:rsidR="00C82A4C">
        <w:rPr>
          <w:rFonts w:eastAsia="宋体"/>
          <w:sz w:val="22"/>
          <w:lang w:eastAsia="zh-CN"/>
        </w:rPr>
        <w:t>SCell</w:t>
      </w:r>
      <w:proofErr w:type="spellEnd"/>
      <w:r w:rsidR="00C82A4C">
        <w:rPr>
          <w:rFonts w:eastAsia="宋体"/>
          <w:sz w:val="22"/>
          <w:lang w:eastAsia="zh-CN"/>
        </w:rPr>
        <w:t xml:space="preserve"> </w:t>
      </w:r>
      <w:r>
        <w:rPr>
          <w:rFonts w:eastAsia="宋体"/>
          <w:sz w:val="22"/>
          <w:lang w:eastAsia="zh-CN"/>
        </w:rPr>
        <w:t>BFR</w:t>
      </w:r>
      <w:r w:rsidR="00C82A4C">
        <w:rPr>
          <w:rFonts w:eastAsia="宋体"/>
          <w:sz w:val="22"/>
          <w:lang w:eastAsia="zh-CN"/>
        </w:rPr>
        <w:t xml:space="preserve"> </w:t>
      </w:r>
      <w:r>
        <w:rPr>
          <w:rFonts w:eastAsia="宋体"/>
          <w:sz w:val="22"/>
          <w:lang w:eastAsia="zh-CN"/>
        </w:rPr>
        <w:t>requirements</w:t>
      </w:r>
      <w:r w:rsidR="0058759B">
        <w:rPr>
          <w:rFonts w:eastAsia="宋体"/>
          <w:sz w:val="22"/>
          <w:lang w:eastAsia="zh-CN"/>
        </w:rPr>
        <w:t>.</w:t>
      </w:r>
    </w:p>
    <w:p w:rsidR="00754DE9" w:rsidRDefault="00C643FE" w:rsidP="00754DE9">
      <w:pPr>
        <w:pStyle w:val="1"/>
        <w:jc w:val="both"/>
        <w:rPr>
          <w:lang w:val="en-US"/>
        </w:rPr>
      </w:pPr>
      <w:r w:rsidRPr="00C643FE">
        <w:rPr>
          <w:lang w:val="en-US"/>
        </w:rPr>
        <w:t>Discussion</w:t>
      </w:r>
    </w:p>
    <w:p w:rsidR="000113BA" w:rsidRDefault="00CC5477" w:rsidP="000526A7">
      <w:pPr>
        <w:pStyle w:val="2"/>
        <w:rPr>
          <w:lang w:eastAsia="zh-CN"/>
        </w:rPr>
      </w:pPr>
      <w:bookmarkStart w:id="4" w:name="OLE_LINK232"/>
      <w:bookmarkStart w:id="5" w:name="OLE_LINK233"/>
      <w:bookmarkStart w:id="6" w:name="OLE_LINK665"/>
      <w:bookmarkStart w:id="7" w:name="OLE_LINK666"/>
      <w:bookmarkStart w:id="8" w:name="OLE_LINK667"/>
      <w:r>
        <w:rPr>
          <w:lang w:eastAsia="zh-CN"/>
        </w:rPr>
        <w:t>BFD</w:t>
      </w:r>
      <w:r w:rsidR="000526A7">
        <w:rPr>
          <w:lang w:eastAsia="zh-CN"/>
        </w:rPr>
        <w:t xml:space="preserve"> </w:t>
      </w:r>
      <w:r w:rsidR="000526A7">
        <w:rPr>
          <w:rFonts w:hint="eastAsia"/>
          <w:lang w:eastAsia="zh-CN"/>
        </w:rPr>
        <w:t>o</w:t>
      </w:r>
      <w:r w:rsidR="000526A7">
        <w:rPr>
          <w:lang w:eastAsia="zh-CN"/>
        </w:rPr>
        <w:t xml:space="preserve">n </w:t>
      </w:r>
      <w:proofErr w:type="spellStart"/>
      <w:r w:rsidR="000526A7">
        <w:rPr>
          <w:lang w:eastAsia="zh-CN"/>
        </w:rPr>
        <w:t>SCell</w:t>
      </w:r>
      <w:proofErr w:type="spellEnd"/>
    </w:p>
    <w:p w:rsidR="001A6A18" w:rsidRDefault="001A6A18" w:rsidP="00134C6F">
      <w:pPr>
        <w:widowControl w:val="0"/>
        <w:adjustRightInd w:val="0"/>
        <w:snapToGrid w:val="0"/>
        <w:spacing w:before="180"/>
        <w:rPr>
          <w:rFonts w:eastAsia="宋体"/>
          <w:sz w:val="22"/>
          <w:lang w:eastAsia="zh-CN"/>
        </w:rPr>
      </w:pPr>
      <w:r>
        <w:rPr>
          <w:rFonts w:eastAsia="宋体" w:hint="eastAsia"/>
          <w:sz w:val="22"/>
          <w:lang w:eastAsia="zh-CN"/>
        </w:rPr>
        <w:t xml:space="preserve">In RAN4, the </w:t>
      </w:r>
      <w:r>
        <w:rPr>
          <w:rFonts w:eastAsia="宋体"/>
          <w:sz w:val="22"/>
          <w:lang w:eastAsia="zh-CN"/>
        </w:rPr>
        <w:t>followings</w:t>
      </w:r>
      <w:r>
        <w:rPr>
          <w:rFonts w:eastAsia="宋体" w:hint="eastAsia"/>
          <w:sz w:val="22"/>
          <w:lang w:eastAsia="zh-CN"/>
        </w:rPr>
        <w:t xml:space="preserve"> </w:t>
      </w:r>
      <w:r w:rsidR="00CC5477">
        <w:rPr>
          <w:rFonts w:eastAsia="宋体"/>
          <w:sz w:val="22"/>
          <w:lang w:eastAsia="zh-CN"/>
        </w:rPr>
        <w:t xml:space="preserve">agreements </w:t>
      </w:r>
      <w:r>
        <w:rPr>
          <w:rFonts w:eastAsia="宋体"/>
          <w:sz w:val="22"/>
          <w:lang w:eastAsia="zh-CN"/>
        </w:rPr>
        <w:t>have been achieved for BF</w:t>
      </w:r>
      <w:r w:rsidR="00EB178A">
        <w:rPr>
          <w:rFonts w:eastAsia="宋体"/>
          <w:sz w:val="22"/>
          <w:lang w:eastAsia="zh-CN"/>
        </w:rPr>
        <w:t>D</w:t>
      </w:r>
      <w:r w:rsidR="00CC5477">
        <w:rPr>
          <w:rFonts w:eastAsia="宋体"/>
          <w:sz w:val="22"/>
          <w:lang w:eastAsia="zh-CN"/>
        </w:rPr>
        <w:t xml:space="preserve"> on multiple serving cells</w:t>
      </w:r>
    </w:p>
    <w:tbl>
      <w:tblPr>
        <w:tblStyle w:val="af4"/>
        <w:tblW w:w="0" w:type="auto"/>
        <w:tblLook w:val="04A0" w:firstRow="1" w:lastRow="0" w:firstColumn="1" w:lastColumn="0" w:noHBand="0" w:noVBand="1"/>
      </w:tblPr>
      <w:tblGrid>
        <w:gridCol w:w="9621"/>
      </w:tblGrid>
      <w:tr w:rsidR="00761A4E" w:rsidRPr="00CC5477" w:rsidTr="00761A4E">
        <w:tc>
          <w:tcPr>
            <w:tcW w:w="9621" w:type="dxa"/>
          </w:tcPr>
          <w:p w:rsidR="00CC5477" w:rsidRPr="00CC5477" w:rsidRDefault="00CC5477" w:rsidP="00CC5477">
            <w:pPr>
              <w:pStyle w:val="af8"/>
              <w:numPr>
                <w:ilvl w:val="0"/>
                <w:numId w:val="34"/>
              </w:numPr>
              <w:spacing w:after="120"/>
              <w:contextualSpacing w:val="0"/>
              <w:rPr>
                <w:b/>
                <w:sz w:val="20"/>
                <w:szCs w:val="20"/>
                <w:u w:val="single"/>
              </w:rPr>
            </w:pPr>
            <w:r w:rsidRPr="00CC5477">
              <w:rPr>
                <w:b/>
                <w:sz w:val="20"/>
                <w:szCs w:val="20"/>
                <w:u w:val="single"/>
              </w:rPr>
              <w:t>Necessity of BFD procedure on multiple serving cell on the same FR2 band</w:t>
            </w:r>
          </w:p>
          <w:p w:rsidR="00CC5477" w:rsidRPr="00CC5477" w:rsidRDefault="00CC5477" w:rsidP="00CC5477">
            <w:pPr>
              <w:pStyle w:val="af8"/>
              <w:numPr>
                <w:ilvl w:val="1"/>
                <w:numId w:val="26"/>
              </w:numPr>
              <w:spacing w:after="120"/>
              <w:contextualSpacing w:val="0"/>
              <w:rPr>
                <w:sz w:val="20"/>
                <w:szCs w:val="20"/>
              </w:rPr>
            </w:pPr>
            <w:r w:rsidRPr="00CC5477">
              <w:rPr>
                <w:sz w:val="20"/>
                <w:szCs w:val="20"/>
              </w:rPr>
              <w:t>No restriction introduced in RAN4. No RAN4 performance requirement will be defined for performing BFD measurement on more than 1 serving cell.</w:t>
            </w:r>
          </w:p>
          <w:p w:rsidR="003E7AEA" w:rsidRPr="00CC5477" w:rsidRDefault="003E7AEA" w:rsidP="00CC5477">
            <w:pPr>
              <w:widowControl w:val="0"/>
              <w:numPr>
                <w:ilvl w:val="1"/>
                <w:numId w:val="26"/>
              </w:numPr>
              <w:adjustRightInd w:val="0"/>
              <w:snapToGrid w:val="0"/>
              <w:spacing w:after="0"/>
              <w:rPr>
                <w:rFonts w:eastAsia="宋体"/>
                <w:lang w:val="en-US" w:eastAsia="zh-CN"/>
              </w:rPr>
            </w:pPr>
            <w:r w:rsidRPr="00CC5477">
              <w:rPr>
                <w:rFonts w:eastAsia="宋体"/>
                <w:lang w:val="en-US" w:eastAsia="zh-CN"/>
              </w:rPr>
              <w:t xml:space="preserve">RS within a deactivated SCC is implicitly configured as the BFD-RS for another activated </w:t>
            </w:r>
            <w:proofErr w:type="spellStart"/>
            <w:r w:rsidRPr="00CC5477">
              <w:rPr>
                <w:rFonts w:eastAsia="宋体"/>
                <w:lang w:val="en-US" w:eastAsia="zh-CN"/>
              </w:rPr>
              <w:t>SCell</w:t>
            </w:r>
            <w:proofErr w:type="spellEnd"/>
            <w:r w:rsidRPr="00CC5477">
              <w:rPr>
                <w:rFonts w:eastAsia="宋体"/>
                <w:lang w:val="en-US" w:eastAsia="zh-CN"/>
              </w:rPr>
              <w:t>:</w:t>
            </w:r>
          </w:p>
          <w:p w:rsidR="00CC5477" w:rsidRPr="00CC5477" w:rsidRDefault="00CC5477" w:rsidP="00CC5477">
            <w:pPr>
              <w:pStyle w:val="af8"/>
              <w:numPr>
                <w:ilvl w:val="0"/>
                <w:numId w:val="34"/>
              </w:numPr>
              <w:spacing w:after="120"/>
              <w:contextualSpacing w:val="0"/>
              <w:rPr>
                <w:b/>
                <w:sz w:val="20"/>
                <w:szCs w:val="20"/>
                <w:u w:val="single"/>
              </w:rPr>
            </w:pPr>
            <w:r w:rsidRPr="00CC5477">
              <w:rPr>
                <w:b/>
                <w:sz w:val="20"/>
                <w:szCs w:val="20"/>
                <w:u w:val="single"/>
              </w:rPr>
              <w:t>Sharing factor for BFD Time Period for FR1 and FR2</w:t>
            </w:r>
          </w:p>
          <w:p w:rsidR="00CC5477" w:rsidRPr="00CC5477" w:rsidRDefault="00CC5477" w:rsidP="00CC5477">
            <w:pPr>
              <w:pStyle w:val="af8"/>
              <w:numPr>
                <w:ilvl w:val="1"/>
                <w:numId w:val="26"/>
              </w:numPr>
              <w:spacing w:after="120"/>
              <w:contextualSpacing w:val="0"/>
              <w:rPr>
                <w:sz w:val="20"/>
                <w:szCs w:val="20"/>
              </w:rPr>
            </w:pPr>
            <w:r w:rsidRPr="00CC5477">
              <w:rPr>
                <w:sz w:val="20"/>
                <w:szCs w:val="20"/>
              </w:rPr>
              <w:t xml:space="preserve">No BFD evaluation period will be specified for performing BFD measurement on more than 1 serving cell per band: </w:t>
            </w:r>
          </w:p>
          <w:p w:rsidR="00CC5477" w:rsidRPr="00CC5477" w:rsidRDefault="00CC5477" w:rsidP="00CC5477">
            <w:pPr>
              <w:pStyle w:val="af8"/>
              <w:numPr>
                <w:ilvl w:val="2"/>
                <w:numId w:val="33"/>
              </w:numPr>
              <w:spacing w:after="120"/>
              <w:contextualSpacing w:val="0"/>
              <w:rPr>
                <w:sz w:val="20"/>
                <w:szCs w:val="20"/>
              </w:rPr>
            </w:pPr>
            <w:r w:rsidRPr="00CC5477">
              <w:rPr>
                <w:sz w:val="20"/>
                <w:szCs w:val="20"/>
              </w:rPr>
              <w:t>Sharing factor for BFD evaluation period due to BFD over multiple Sells will not be introduced for FR2 intra-band CA</w:t>
            </w:r>
          </w:p>
          <w:p w:rsidR="00CC5477" w:rsidRPr="00CC5477" w:rsidRDefault="00CC5477" w:rsidP="00CC5477">
            <w:pPr>
              <w:pStyle w:val="af8"/>
              <w:numPr>
                <w:ilvl w:val="2"/>
                <w:numId w:val="33"/>
              </w:numPr>
              <w:spacing w:after="120"/>
              <w:contextualSpacing w:val="0"/>
              <w:rPr>
                <w:sz w:val="20"/>
                <w:szCs w:val="20"/>
              </w:rPr>
            </w:pPr>
            <w:r w:rsidRPr="00CC5477">
              <w:rPr>
                <w:sz w:val="20"/>
                <w:szCs w:val="20"/>
              </w:rPr>
              <w:t>No RAN4 performance requirement will be defined for more than 1 serving cell per band perform BFD measurement</w:t>
            </w:r>
          </w:p>
          <w:p w:rsidR="00761A4E" w:rsidRPr="00CC5477" w:rsidRDefault="00CC5477" w:rsidP="00325E09">
            <w:pPr>
              <w:pStyle w:val="af8"/>
              <w:numPr>
                <w:ilvl w:val="2"/>
                <w:numId w:val="33"/>
              </w:numPr>
              <w:spacing w:after="120"/>
              <w:contextualSpacing w:val="0"/>
              <w:rPr>
                <w:rFonts w:eastAsia="宋体"/>
                <w:sz w:val="20"/>
                <w:szCs w:val="20"/>
                <w:lang w:val="en-US" w:eastAsia="zh-CN"/>
              </w:rPr>
            </w:pPr>
            <w:r w:rsidRPr="00CC5477">
              <w:rPr>
                <w:sz w:val="20"/>
                <w:szCs w:val="20"/>
              </w:rPr>
              <w:t xml:space="preserve">FFS Sharing factor for BFD evaluation period for FR1 CA, FR2 inter-band CA and FR1-FR2 CA.  </w:t>
            </w:r>
          </w:p>
        </w:tc>
      </w:tr>
    </w:tbl>
    <w:p w:rsidR="00CC5477" w:rsidRDefault="00453E7D" w:rsidP="00DF27AA">
      <w:pPr>
        <w:widowControl w:val="0"/>
        <w:adjustRightInd w:val="0"/>
        <w:snapToGrid w:val="0"/>
        <w:spacing w:before="18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t has been agreed to define BFD evaluation period for the case that UE performs BFD measurements for one serving cell per band. The number of serving cells for BFD measurements equals to the number of NR bands configured for </w:t>
      </w:r>
      <w:r w:rsidR="00C97999">
        <w:rPr>
          <w:rFonts w:eastAsia="宋体"/>
          <w:sz w:val="22"/>
          <w:szCs w:val="22"/>
          <w:lang w:eastAsia="zh-CN"/>
        </w:rPr>
        <w:t xml:space="preserve">inter-band </w:t>
      </w:r>
      <w:r w:rsidR="00B52D21">
        <w:rPr>
          <w:rFonts w:eastAsia="宋体"/>
          <w:sz w:val="22"/>
          <w:szCs w:val="22"/>
          <w:lang w:eastAsia="zh-CN"/>
        </w:rPr>
        <w:t xml:space="preserve">CA or </w:t>
      </w:r>
      <w:r w:rsidR="00C97999">
        <w:rPr>
          <w:rFonts w:eastAsia="宋体"/>
          <w:sz w:val="22"/>
          <w:szCs w:val="22"/>
          <w:lang w:eastAsia="zh-CN"/>
        </w:rPr>
        <w:t xml:space="preserve">inter-band </w:t>
      </w:r>
      <w:r w:rsidR="00B52D21">
        <w:rPr>
          <w:rFonts w:eastAsia="宋体"/>
          <w:sz w:val="22"/>
          <w:szCs w:val="22"/>
          <w:lang w:eastAsia="zh-CN"/>
        </w:rPr>
        <w:t>NR</w:t>
      </w:r>
      <w:r w:rsidR="00C97999">
        <w:rPr>
          <w:rFonts w:eastAsia="宋体"/>
          <w:sz w:val="22"/>
          <w:szCs w:val="22"/>
          <w:lang w:eastAsia="zh-CN"/>
        </w:rPr>
        <w:t>-</w:t>
      </w:r>
      <w:r w:rsidR="00B52D21">
        <w:rPr>
          <w:rFonts w:eastAsia="宋体"/>
          <w:sz w:val="22"/>
          <w:szCs w:val="22"/>
          <w:lang w:eastAsia="zh-CN"/>
        </w:rPr>
        <w:t xml:space="preserve">DC. The serving cell for BFD measurements could be </w:t>
      </w:r>
      <w:proofErr w:type="spellStart"/>
      <w:r w:rsidR="00B52D21">
        <w:rPr>
          <w:rFonts w:eastAsia="宋体"/>
          <w:sz w:val="22"/>
          <w:szCs w:val="22"/>
          <w:lang w:eastAsia="zh-CN"/>
        </w:rPr>
        <w:t>PCell</w:t>
      </w:r>
      <w:proofErr w:type="spellEnd"/>
      <w:r w:rsidR="00B52D21">
        <w:rPr>
          <w:rFonts w:eastAsia="宋体"/>
          <w:sz w:val="22"/>
          <w:szCs w:val="22"/>
          <w:lang w:eastAsia="zh-CN"/>
        </w:rPr>
        <w:t xml:space="preserve">, </w:t>
      </w:r>
      <w:proofErr w:type="spellStart"/>
      <w:r w:rsidR="00B52D21">
        <w:rPr>
          <w:rFonts w:eastAsia="宋体"/>
          <w:sz w:val="22"/>
          <w:szCs w:val="22"/>
          <w:lang w:eastAsia="zh-CN"/>
        </w:rPr>
        <w:t>PSCell</w:t>
      </w:r>
      <w:proofErr w:type="spellEnd"/>
      <w:r w:rsidR="00B52D21">
        <w:rPr>
          <w:rFonts w:eastAsia="宋体"/>
          <w:sz w:val="22"/>
          <w:szCs w:val="22"/>
          <w:lang w:eastAsia="zh-CN"/>
        </w:rPr>
        <w:t xml:space="preserve"> or </w:t>
      </w:r>
      <w:proofErr w:type="spellStart"/>
      <w:r w:rsidR="00B52D21">
        <w:rPr>
          <w:rFonts w:eastAsia="宋体"/>
          <w:sz w:val="22"/>
          <w:szCs w:val="22"/>
          <w:lang w:eastAsia="zh-CN"/>
        </w:rPr>
        <w:t>SCell</w:t>
      </w:r>
      <w:proofErr w:type="spellEnd"/>
      <w:r w:rsidR="00B52D21">
        <w:rPr>
          <w:rFonts w:eastAsia="宋体"/>
          <w:sz w:val="22"/>
          <w:szCs w:val="22"/>
          <w:lang w:eastAsia="zh-CN"/>
        </w:rPr>
        <w:t xml:space="preserve">. The </w:t>
      </w:r>
      <w:r w:rsidR="00AE6D26">
        <w:rPr>
          <w:rFonts w:eastAsia="宋体"/>
          <w:sz w:val="22"/>
          <w:szCs w:val="22"/>
          <w:lang w:eastAsia="zh-CN"/>
        </w:rPr>
        <w:t xml:space="preserve">existing BFD </w:t>
      </w:r>
      <w:r w:rsidR="00044469">
        <w:rPr>
          <w:rFonts w:eastAsia="宋体"/>
          <w:sz w:val="22"/>
          <w:szCs w:val="22"/>
          <w:lang w:eastAsia="zh-CN"/>
        </w:rPr>
        <w:t xml:space="preserve">measurements </w:t>
      </w:r>
      <w:r w:rsidR="00AE6D26">
        <w:rPr>
          <w:rFonts w:eastAsia="宋体"/>
          <w:sz w:val="22"/>
          <w:szCs w:val="22"/>
          <w:lang w:eastAsia="zh-CN"/>
        </w:rPr>
        <w:t xml:space="preserve">requirements on </w:t>
      </w:r>
      <w:proofErr w:type="spellStart"/>
      <w:r w:rsidR="00AE6D26">
        <w:rPr>
          <w:rFonts w:eastAsia="宋体"/>
          <w:sz w:val="22"/>
          <w:szCs w:val="22"/>
          <w:lang w:eastAsia="zh-CN"/>
        </w:rPr>
        <w:t>PCell</w:t>
      </w:r>
      <w:proofErr w:type="spellEnd"/>
      <w:r w:rsidR="007623E9">
        <w:rPr>
          <w:rFonts w:eastAsia="宋体"/>
          <w:sz w:val="22"/>
          <w:szCs w:val="22"/>
          <w:lang w:eastAsia="zh-CN"/>
        </w:rPr>
        <w:t>/</w:t>
      </w:r>
      <w:proofErr w:type="spellStart"/>
      <w:r w:rsidR="00AE6D26">
        <w:rPr>
          <w:rFonts w:eastAsia="宋体"/>
          <w:sz w:val="22"/>
          <w:szCs w:val="22"/>
          <w:lang w:eastAsia="zh-CN"/>
        </w:rPr>
        <w:t>PSCell</w:t>
      </w:r>
      <w:proofErr w:type="spellEnd"/>
      <w:r w:rsidR="00AE6D26">
        <w:rPr>
          <w:rFonts w:eastAsia="宋体"/>
          <w:sz w:val="22"/>
          <w:szCs w:val="22"/>
          <w:lang w:eastAsia="zh-CN"/>
        </w:rPr>
        <w:t xml:space="preserve"> shall be not impacted</w:t>
      </w:r>
      <w:r w:rsidR="002D5580">
        <w:rPr>
          <w:rFonts w:eastAsia="宋体"/>
          <w:sz w:val="22"/>
          <w:szCs w:val="22"/>
          <w:lang w:eastAsia="zh-CN"/>
        </w:rPr>
        <w:t xml:space="preserve"> by BFD measurements on </w:t>
      </w:r>
      <w:proofErr w:type="spellStart"/>
      <w:r w:rsidR="002D5580">
        <w:rPr>
          <w:rFonts w:eastAsia="宋体"/>
          <w:sz w:val="22"/>
          <w:szCs w:val="22"/>
          <w:lang w:eastAsia="zh-CN"/>
        </w:rPr>
        <w:t>SCell</w:t>
      </w:r>
      <w:proofErr w:type="spellEnd"/>
      <w:r w:rsidR="002D5580">
        <w:rPr>
          <w:rFonts w:eastAsia="宋体"/>
          <w:sz w:val="22"/>
          <w:szCs w:val="22"/>
          <w:lang w:eastAsia="zh-CN"/>
        </w:rPr>
        <w:t>(s)</w:t>
      </w:r>
      <w:r w:rsidR="00AE6D26">
        <w:rPr>
          <w:rFonts w:eastAsia="宋体"/>
          <w:sz w:val="22"/>
          <w:szCs w:val="22"/>
          <w:lang w:eastAsia="zh-CN"/>
        </w:rPr>
        <w:t>.</w:t>
      </w:r>
      <w:r w:rsidR="00A839B8">
        <w:rPr>
          <w:rFonts w:eastAsia="宋体"/>
          <w:sz w:val="22"/>
          <w:szCs w:val="22"/>
          <w:lang w:eastAsia="zh-CN"/>
        </w:rPr>
        <w:t xml:space="preserve"> </w:t>
      </w:r>
      <w:r w:rsidR="007623E9">
        <w:rPr>
          <w:rFonts w:eastAsia="宋体"/>
          <w:sz w:val="22"/>
          <w:szCs w:val="22"/>
          <w:lang w:eastAsia="zh-CN"/>
        </w:rPr>
        <w:t xml:space="preserve">The sharing factor for BFD measurements on </w:t>
      </w:r>
      <w:proofErr w:type="spellStart"/>
      <w:r w:rsidR="007623E9">
        <w:rPr>
          <w:rFonts w:eastAsia="宋体"/>
          <w:sz w:val="22"/>
          <w:szCs w:val="22"/>
          <w:lang w:eastAsia="zh-CN"/>
        </w:rPr>
        <w:t>PCell</w:t>
      </w:r>
      <w:proofErr w:type="spellEnd"/>
      <w:r w:rsidR="007623E9">
        <w:rPr>
          <w:rFonts w:eastAsia="宋体"/>
          <w:sz w:val="22"/>
          <w:szCs w:val="22"/>
          <w:lang w:eastAsia="zh-CN"/>
        </w:rPr>
        <w:t>/</w:t>
      </w:r>
      <w:proofErr w:type="spellStart"/>
      <w:r w:rsidR="007623E9">
        <w:rPr>
          <w:rFonts w:eastAsia="宋体"/>
          <w:sz w:val="22"/>
          <w:szCs w:val="22"/>
          <w:lang w:eastAsia="zh-CN"/>
        </w:rPr>
        <w:t>PSCell</w:t>
      </w:r>
      <w:proofErr w:type="spellEnd"/>
      <w:r w:rsidR="007623E9">
        <w:rPr>
          <w:rFonts w:eastAsia="宋体"/>
          <w:sz w:val="22"/>
          <w:szCs w:val="22"/>
          <w:lang w:eastAsia="zh-CN"/>
        </w:rPr>
        <w:t xml:space="preserve"> can be defined as 1. </w:t>
      </w:r>
      <w:r w:rsidR="00A839B8">
        <w:rPr>
          <w:rFonts w:eastAsia="宋体"/>
          <w:sz w:val="22"/>
          <w:szCs w:val="22"/>
          <w:lang w:eastAsia="zh-CN"/>
        </w:rPr>
        <w:t>The</w:t>
      </w:r>
      <w:r w:rsidR="00585620" w:rsidRPr="00585620">
        <w:rPr>
          <w:rFonts w:eastAsia="宋体"/>
          <w:sz w:val="22"/>
          <w:szCs w:val="22"/>
          <w:lang w:eastAsia="zh-CN"/>
        </w:rPr>
        <w:t xml:space="preserve"> </w:t>
      </w:r>
      <w:r w:rsidR="00585620">
        <w:rPr>
          <w:rFonts w:eastAsia="宋体"/>
          <w:sz w:val="22"/>
          <w:szCs w:val="22"/>
          <w:lang w:eastAsia="zh-CN"/>
        </w:rPr>
        <w:t>BFD measurement</w:t>
      </w:r>
      <w:r w:rsidR="00A839B8">
        <w:rPr>
          <w:rFonts w:eastAsia="宋体"/>
          <w:sz w:val="22"/>
          <w:szCs w:val="22"/>
          <w:lang w:eastAsia="zh-CN"/>
        </w:rPr>
        <w:t xml:space="preserve"> </w:t>
      </w:r>
      <w:r w:rsidR="00585620" w:rsidRPr="00585620">
        <w:rPr>
          <w:rFonts w:eastAsia="宋体"/>
          <w:sz w:val="22"/>
          <w:szCs w:val="22"/>
          <w:lang w:eastAsia="zh-CN"/>
        </w:rPr>
        <w:t xml:space="preserve">opportunities </w:t>
      </w:r>
      <w:r w:rsidR="00585620">
        <w:rPr>
          <w:rFonts w:eastAsia="宋体"/>
          <w:sz w:val="22"/>
          <w:szCs w:val="22"/>
          <w:lang w:eastAsia="zh-CN"/>
        </w:rPr>
        <w:t xml:space="preserve">can be </w:t>
      </w:r>
      <w:r w:rsidR="00044469">
        <w:rPr>
          <w:rFonts w:eastAsia="宋体"/>
          <w:sz w:val="22"/>
          <w:szCs w:val="22"/>
          <w:lang w:eastAsia="zh-CN"/>
        </w:rPr>
        <w:t>shar</w:t>
      </w:r>
      <w:r w:rsidR="00585620">
        <w:rPr>
          <w:rFonts w:eastAsia="宋体"/>
          <w:sz w:val="22"/>
          <w:szCs w:val="22"/>
          <w:lang w:eastAsia="zh-CN"/>
        </w:rPr>
        <w:t>ed</w:t>
      </w:r>
      <w:r w:rsidR="00044469">
        <w:rPr>
          <w:rFonts w:eastAsia="宋体"/>
          <w:sz w:val="22"/>
          <w:szCs w:val="22"/>
          <w:lang w:eastAsia="zh-CN"/>
        </w:rPr>
        <w:t xml:space="preserve"> </w:t>
      </w:r>
      <w:r w:rsidR="00585620">
        <w:rPr>
          <w:rFonts w:eastAsia="宋体"/>
          <w:sz w:val="22"/>
          <w:szCs w:val="22"/>
          <w:lang w:eastAsia="zh-CN"/>
        </w:rPr>
        <w:t xml:space="preserve">among </w:t>
      </w:r>
      <w:proofErr w:type="spellStart"/>
      <w:r w:rsidR="00585620">
        <w:rPr>
          <w:rFonts w:eastAsia="宋体"/>
          <w:sz w:val="22"/>
          <w:szCs w:val="22"/>
          <w:lang w:eastAsia="zh-CN"/>
        </w:rPr>
        <w:t>SCells</w:t>
      </w:r>
      <w:proofErr w:type="spellEnd"/>
      <w:r w:rsidR="00585620">
        <w:rPr>
          <w:rFonts w:eastAsia="宋体"/>
          <w:sz w:val="22"/>
          <w:szCs w:val="22"/>
          <w:lang w:eastAsia="zh-CN"/>
        </w:rPr>
        <w:t xml:space="preserve"> for BFR.</w:t>
      </w:r>
    </w:p>
    <w:p w:rsidR="000C4EC5" w:rsidRDefault="00526DB8" w:rsidP="00DF27AA">
      <w:pPr>
        <w:widowControl w:val="0"/>
        <w:adjustRightInd w:val="0"/>
        <w:snapToGrid w:val="0"/>
        <w:spacing w:before="180"/>
        <w:rPr>
          <w:rFonts w:eastAsia="宋体"/>
          <w:sz w:val="22"/>
          <w:szCs w:val="22"/>
          <w:lang w:eastAsia="zh-CN"/>
        </w:rPr>
      </w:pPr>
      <w:r>
        <w:rPr>
          <w:rFonts w:eastAsia="宋体"/>
          <w:sz w:val="22"/>
          <w:szCs w:val="22"/>
          <w:lang w:eastAsia="zh-CN"/>
        </w:rPr>
        <w:t xml:space="preserve">For NR </w:t>
      </w:r>
      <w:r w:rsidR="007E17B1">
        <w:rPr>
          <w:rFonts w:eastAsia="宋体"/>
          <w:sz w:val="22"/>
          <w:szCs w:val="22"/>
          <w:lang w:eastAsia="zh-CN"/>
        </w:rPr>
        <w:t xml:space="preserve">inter-band </w:t>
      </w:r>
      <w:r>
        <w:rPr>
          <w:rFonts w:eastAsia="宋体"/>
          <w:sz w:val="22"/>
          <w:szCs w:val="22"/>
          <w:lang w:eastAsia="zh-CN"/>
        </w:rPr>
        <w:t>CA, i</w:t>
      </w:r>
      <w:r w:rsidR="00325E09">
        <w:rPr>
          <w:rFonts w:eastAsia="宋体"/>
          <w:sz w:val="22"/>
          <w:szCs w:val="22"/>
          <w:lang w:eastAsia="zh-CN"/>
        </w:rPr>
        <w:t xml:space="preserve">t can be assumed that UE </w:t>
      </w:r>
      <w:r w:rsidR="00166497">
        <w:rPr>
          <w:rFonts w:eastAsia="宋体"/>
          <w:sz w:val="22"/>
          <w:szCs w:val="22"/>
          <w:lang w:eastAsia="zh-CN"/>
        </w:rPr>
        <w:t>is</w:t>
      </w:r>
      <w:r w:rsidR="00325E09">
        <w:rPr>
          <w:rFonts w:eastAsia="宋体"/>
          <w:sz w:val="22"/>
          <w:szCs w:val="22"/>
          <w:lang w:eastAsia="zh-CN"/>
        </w:rPr>
        <w:t xml:space="preserve"> able to process the BFD measurements simultaneously </w:t>
      </w:r>
      <w:r>
        <w:rPr>
          <w:rFonts w:eastAsia="宋体"/>
          <w:sz w:val="22"/>
          <w:szCs w:val="22"/>
          <w:lang w:eastAsia="zh-CN"/>
        </w:rPr>
        <w:t xml:space="preserve">on </w:t>
      </w:r>
      <w:r w:rsidR="00325E09">
        <w:rPr>
          <w:rFonts w:eastAsia="宋体"/>
          <w:sz w:val="22"/>
          <w:szCs w:val="22"/>
          <w:lang w:eastAsia="zh-CN"/>
        </w:rPr>
        <w:t>on</w:t>
      </w:r>
      <w:r w:rsidR="007623E9">
        <w:rPr>
          <w:rFonts w:eastAsia="宋体"/>
          <w:sz w:val="22"/>
          <w:szCs w:val="22"/>
          <w:lang w:eastAsia="zh-CN"/>
        </w:rPr>
        <w:t>e</w:t>
      </w:r>
      <w:r w:rsidR="00325E09">
        <w:rPr>
          <w:rFonts w:eastAsia="宋体"/>
          <w:sz w:val="22"/>
          <w:szCs w:val="22"/>
          <w:lang w:eastAsia="zh-CN"/>
        </w:rPr>
        <w:t xml:space="preserve"> </w:t>
      </w:r>
      <w:proofErr w:type="spellStart"/>
      <w:r w:rsidR="00325E09">
        <w:rPr>
          <w:rFonts w:eastAsia="宋体"/>
          <w:sz w:val="22"/>
          <w:szCs w:val="22"/>
          <w:lang w:eastAsia="zh-CN"/>
        </w:rPr>
        <w:t>PCell</w:t>
      </w:r>
      <w:proofErr w:type="spellEnd"/>
      <w:r w:rsidR="007623E9">
        <w:rPr>
          <w:rFonts w:eastAsia="宋体"/>
          <w:sz w:val="22"/>
          <w:szCs w:val="22"/>
          <w:lang w:eastAsia="zh-CN"/>
        </w:rPr>
        <w:t>/</w:t>
      </w:r>
      <w:proofErr w:type="spellStart"/>
      <w:r w:rsidR="007623E9">
        <w:rPr>
          <w:rFonts w:eastAsia="宋体"/>
          <w:sz w:val="22"/>
          <w:szCs w:val="22"/>
          <w:lang w:eastAsia="zh-CN"/>
        </w:rPr>
        <w:t>PSCell</w:t>
      </w:r>
      <w:proofErr w:type="spellEnd"/>
      <w:r w:rsidR="00325E09">
        <w:rPr>
          <w:rFonts w:eastAsia="宋体"/>
          <w:sz w:val="22"/>
          <w:szCs w:val="22"/>
          <w:lang w:eastAsia="zh-CN"/>
        </w:rPr>
        <w:t xml:space="preserve"> and one </w:t>
      </w:r>
      <w:proofErr w:type="spellStart"/>
      <w:r w:rsidR="00325E09">
        <w:rPr>
          <w:rFonts w:eastAsia="宋体"/>
          <w:sz w:val="22"/>
          <w:szCs w:val="22"/>
          <w:lang w:eastAsia="zh-CN"/>
        </w:rPr>
        <w:t>SCell</w:t>
      </w:r>
      <w:proofErr w:type="spellEnd"/>
      <w:r w:rsidR="00325E09">
        <w:rPr>
          <w:rFonts w:eastAsia="宋体"/>
          <w:sz w:val="22"/>
          <w:szCs w:val="22"/>
          <w:lang w:eastAsia="zh-CN"/>
        </w:rPr>
        <w:t xml:space="preserve"> for BFR. T</w:t>
      </w:r>
      <w:r w:rsidR="000C4EC5">
        <w:rPr>
          <w:rFonts w:eastAsia="宋体"/>
          <w:sz w:val="22"/>
          <w:szCs w:val="22"/>
          <w:lang w:eastAsia="zh-CN"/>
        </w:rPr>
        <w:t xml:space="preserve">he number of </w:t>
      </w:r>
      <w:proofErr w:type="spellStart"/>
      <w:r w:rsidR="000C4EC5">
        <w:rPr>
          <w:rFonts w:eastAsia="宋体"/>
          <w:sz w:val="22"/>
          <w:szCs w:val="22"/>
          <w:lang w:eastAsia="zh-CN"/>
        </w:rPr>
        <w:t>SCells</w:t>
      </w:r>
      <w:proofErr w:type="spellEnd"/>
      <w:r w:rsidR="000C4EC5">
        <w:rPr>
          <w:rFonts w:eastAsia="宋体"/>
          <w:sz w:val="22"/>
          <w:szCs w:val="22"/>
          <w:lang w:eastAsia="zh-CN"/>
        </w:rPr>
        <w:t xml:space="preserve"> for BFR is equal to the number of </w:t>
      </w:r>
      <w:r w:rsidR="007623E9">
        <w:rPr>
          <w:rFonts w:eastAsia="宋体"/>
          <w:sz w:val="22"/>
          <w:szCs w:val="22"/>
          <w:lang w:eastAsia="zh-CN"/>
        </w:rPr>
        <w:t xml:space="preserve">configured </w:t>
      </w:r>
      <w:r w:rsidR="000C4EC5">
        <w:rPr>
          <w:rFonts w:eastAsia="宋体"/>
          <w:sz w:val="22"/>
          <w:szCs w:val="22"/>
          <w:lang w:eastAsia="zh-CN"/>
        </w:rPr>
        <w:t xml:space="preserve">bands - 1. It can assumed that </w:t>
      </w:r>
      <w:r w:rsidR="00FF136D">
        <w:rPr>
          <w:rFonts w:eastAsia="宋体"/>
          <w:sz w:val="22"/>
          <w:szCs w:val="22"/>
          <w:lang w:eastAsia="zh-CN"/>
        </w:rPr>
        <w:t xml:space="preserve">all the </w:t>
      </w:r>
      <w:proofErr w:type="spellStart"/>
      <w:r w:rsidR="000D61BC">
        <w:rPr>
          <w:rFonts w:eastAsia="宋体"/>
          <w:sz w:val="22"/>
          <w:szCs w:val="22"/>
          <w:lang w:eastAsia="zh-CN"/>
        </w:rPr>
        <w:t>SCells</w:t>
      </w:r>
      <w:proofErr w:type="spellEnd"/>
      <w:r w:rsidR="000D61BC">
        <w:rPr>
          <w:rFonts w:eastAsia="宋体"/>
          <w:sz w:val="22"/>
          <w:szCs w:val="22"/>
          <w:lang w:eastAsia="zh-CN"/>
        </w:rPr>
        <w:t xml:space="preserve"> for BFR are equally sharing the measurement </w:t>
      </w:r>
      <w:r w:rsidR="00325E09">
        <w:rPr>
          <w:rFonts w:eastAsia="宋体"/>
          <w:sz w:val="22"/>
          <w:szCs w:val="22"/>
          <w:lang w:eastAsia="zh-CN"/>
        </w:rPr>
        <w:t>opportunities, and the sharing factor for BFD measurements</w:t>
      </w:r>
      <w:r w:rsidR="007623E9">
        <w:rPr>
          <w:rFonts w:eastAsia="宋体"/>
          <w:sz w:val="22"/>
          <w:szCs w:val="22"/>
          <w:lang w:eastAsia="zh-CN"/>
        </w:rPr>
        <w:t xml:space="preserve"> on </w:t>
      </w:r>
      <w:proofErr w:type="spellStart"/>
      <w:r w:rsidR="007623E9">
        <w:rPr>
          <w:rFonts w:eastAsia="宋体"/>
          <w:sz w:val="22"/>
          <w:szCs w:val="22"/>
          <w:lang w:eastAsia="zh-CN"/>
        </w:rPr>
        <w:t>SCell</w:t>
      </w:r>
      <w:proofErr w:type="spellEnd"/>
      <w:r w:rsidR="00325E09">
        <w:rPr>
          <w:rFonts w:eastAsia="宋体"/>
          <w:sz w:val="22"/>
          <w:szCs w:val="22"/>
          <w:lang w:eastAsia="zh-CN"/>
        </w:rPr>
        <w:t xml:space="preserve"> can be defined as </w:t>
      </w:r>
      <w:r w:rsidR="007623E9">
        <w:rPr>
          <w:rFonts w:eastAsia="宋体"/>
          <w:sz w:val="22"/>
          <w:szCs w:val="22"/>
          <w:lang w:eastAsia="zh-CN"/>
        </w:rPr>
        <w:t>the number of configured bands - 1.</w:t>
      </w:r>
    </w:p>
    <w:p w:rsidR="00526DB8" w:rsidRDefault="00724955" w:rsidP="00DF27AA">
      <w:pPr>
        <w:widowControl w:val="0"/>
        <w:adjustRightInd w:val="0"/>
        <w:snapToGrid w:val="0"/>
        <w:spacing w:before="180"/>
        <w:rPr>
          <w:rFonts w:eastAsia="宋体"/>
          <w:sz w:val="22"/>
          <w:szCs w:val="22"/>
          <w:lang w:eastAsia="zh-CN"/>
        </w:rPr>
      </w:pPr>
      <w:r>
        <w:rPr>
          <w:rFonts w:eastAsia="宋体"/>
          <w:sz w:val="22"/>
          <w:szCs w:val="22"/>
          <w:lang w:eastAsia="zh-CN"/>
        </w:rPr>
        <w:t xml:space="preserve">According to TS38.101, currently </w:t>
      </w:r>
      <w:r w:rsidR="00063AE6">
        <w:rPr>
          <w:rFonts w:eastAsia="宋体"/>
          <w:sz w:val="22"/>
          <w:szCs w:val="22"/>
          <w:lang w:eastAsia="zh-CN"/>
        </w:rPr>
        <w:t>only two bands are configured</w:t>
      </w:r>
      <w:r w:rsidRPr="00724955">
        <w:rPr>
          <w:rFonts w:eastAsia="宋体"/>
          <w:sz w:val="22"/>
          <w:szCs w:val="22"/>
          <w:lang w:eastAsia="zh-CN"/>
        </w:rPr>
        <w:t xml:space="preserve"> </w:t>
      </w:r>
      <w:r>
        <w:rPr>
          <w:rFonts w:eastAsia="宋体"/>
          <w:sz w:val="22"/>
          <w:szCs w:val="22"/>
          <w:lang w:eastAsia="zh-CN"/>
        </w:rPr>
        <w:t>for inter-band</w:t>
      </w:r>
      <w:r w:rsidRPr="00724955">
        <w:rPr>
          <w:rFonts w:eastAsia="宋体"/>
          <w:sz w:val="22"/>
          <w:szCs w:val="22"/>
          <w:lang w:eastAsia="zh-CN"/>
        </w:rPr>
        <w:t xml:space="preserve"> </w:t>
      </w:r>
      <w:r>
        <w:rPr>
          <w:rFonts w:eastAsia="宋体"/>
          <w:sz w:val="22"/>
          <w:szCs w:val="22"/>
          <w:lang w:eastAsia="zh-CN"/>
        </w:rPr>
        <w:t xml:space="preserve">NR-DC. </w:t>
      </w:r>
      <w:r>
        <w:rPr>
          <w:rFonts w:eastAsia="宋体" w:hint="eastAsia"/>
          <w:sz w:val="22"/>
          <w:szCs w:val="22"/>
          <w:lang w:eastAsia="zh-CN"/>
        </w:rPr>
        <w:t>So</w:t>
      </w:r>
      <w:r>
        <w:rPr>
          <w:rFonts w:eastAsia="宋体"/>
          <w:sz w:val="22"/>
          <w:szCs w:val="22"/>
          <w:lang w:eastAsia="zh-CN"/>
        </w:rPr>
        <w:t>,</w:t>
      </w:r>
      <w:r w:rsidR="00063AE6">
        <w:rPr>
          <w:rFonts w:eastAsia="宋体"/>
          <w:sz w:val="22"/>
          <w:szCs w:val="22"/>
          <w:lang w:eastAsia="zh-CN"/>
        </w:rPr>
        <w:t xml:space="preserve"> </w:t>
      </w:r>
      <w:r>
        <w:rPr>
          <w:rFonts w:eastAsia="宋体"/>
          <w:sz w:val="22"/>
          <w:szCs w:val="22"/>
          <w:lang w:eastAsia="zh-CN"/>
        </w:rPr>
        <w:t xml:space="preserve">UE is only required to perform BFD measurements on </w:t>
      </w:r>
      <w:proofErr w:type="spellStart"/>
      <w:r>
        <w:rPr>
          <w:rFonts w:eastAsia="宋体"/>
          <w:sz w:val="22"/>
          <w:szCs w:val="22"/>
          <w:lang w:eastAsia="zh-CN"/>
        </w:rPr>
        <w:t>PCell</w:t>
      </w:r>
      <w:proofErr w:type="spellEnd"/>
      <w:r>
        <w:rPr>
          <w:rFonts w:eastAsia="宋体"/>
          <w:sz w:val="22"/>
          <w:szCs w:val="22"/>
          <w:lang w:eastAsia="zh-CN"/>
        </w:rPr>
        <w:t xml:space="preserve"> and </w:t>
      </w:r>
      <w:proofErr w:type="spellStart"/>
      <w:r>
        <w:rPr>
          <w:rFonts w:eastAsia="宋体"/>
          <w:sz w:val="22"/>
          <w:szCs w:val="22"/>
          <w:lang w:eastAsia="zh-CN"/>
        </w:rPr>
        <w:t>SCell</w:t>
      </w:r>
      <w:proofErr w:type="spellEnd"/>
      <w:r>
        <w:rPr>
          <w:rFonts w:eastAsia="宋体"/>
          <w:sz w:val="22"/>
          <w:szCs w:val="22"/>
          <w:lang w:eastAsia="zh-CN"/>
        </w:rPr>
        <w:t xml:space="preserve">, and </w:t>
      </w:r>
      <w:r w:rsidR="00063AE6">
        <w:rPr>
          <w:rFonts w:eastAsia="宋体"/>
          <w:sz w:val="22"/>
          <w:szCs w:val="22"/>
          <w:lang w:eastAsia="zh-CN"/>
        </w:rPr>
        <w:t xml:space="preserve">there will be no </w:t>
      </w:r>
      <w:proofErr w:type="spellStart"/>
      <w:r w:rsidR="00063AE6">
        <w:rPr>
          <w:rFonts w:eastAsia="宋体"/>
          <w:sz w:val="22"/>
          <w:szCs w:val="22"/>
          <w:lang w:eastAsia="zh-CN"/>
        </w:rPr>
        <w:t>SCell</w:t>
      </w:r>
      <w:proofErr w:type="spellEnd"/>
      <w:r w:rsidR="00063AE6">
        <w:rPr>
          <w:rFonts w:eastAsia="宋体"/>
          <w:sz w:val="22"/>
          <w:szCs w:val="22"/>
          <w:lang w:eastAsia="zh-CN"/>
        </w:rPr>
        <w:t xml:space="preserve"> for BFR. </w:t>
      </w:r>
      <w:r>
        <w:rPr>
          <w:rFonts w:eastAsia="宋体"/>
          <w:sz w:val="22"/>
          <w:szCs w:val="22"/>
          <w:lang w:eastAsia="zh-CN"/>
        </w:rPr>
        <w:t xml:space="preserve">If NR-DC configured with three or more bands in future, </w:t>
      </w:r>
      <w:r w:rsidR="00526DB8">
        <w:rPr>
          <w:rFonts w:eastAsia="宋体"/>
          <w:sz w:val="22"/>
          <w:szCs w:val="22"/>
          <w:lang w:eastAsia="zh-CN"/>
        </w:rPr>
        <w:t xml:space="preserve">it can be assumed that UE is able to process the BFD measurements simultaneously on one </w:t>
      </w:r>
      <w:proofErr w:type="spellStart"/>
      <w:r w:rsidR="00526DB8">
        <w:rPr>
          <w:rFonts w:eastAsia="宋体"/>
          <w:sz w:val="22"/>
          <w:szCs w:val="22"/>
          <w:lang w:eastAsia="zh-CN"/>
        </w:rPr>
        <w:t>PCell</w:t>
      </w:r>
      <w:proofErr w:type="spellEnd"/>
      <w:r w:rsidR="00526DB8">
        <w:rPr>
          <w:rFonts w:eastAsia="宋体"/>
          <w:sz w:val="22"/>
          <w:szCs w:val="22"/>
          <w:lang w:eastAsia="zh-CN"/>
        </w:rPr>
        <w:t xml:space="preserve">, one </w:t>
      </w:r>
      <w:proofErr w:type="spellStart"/>
      <w:r w:rsidR="00526DB8">
        <w:rPr>
          <w:rFonts w:eastAsia="宋体"/>
          <w:sz w:val="22"/>
          <w:szCs w:val="22"/>
          <w:lang w:eastAsia="zh-CN"/>
        </w:rPr>
        <w:t>PSCell</w:t>
      </w:r>
      <w:proofErr w:type="spellEnd"/>
      <w:r w:rsidR="00526DB8">
        <w:rPr>
          <w:rFonts w:eastAsia="宋体"/>
          <w:sz w:val="22"/>
          <w:szCs w:val="22"/>
          <w:lang w:eastAsia="zh-CN"/>
        </w:rPr>
        <w:t xml:space="preserve"> and one </w:t>
      </w:r>
      <w:proofErr w:type="spellStart"/>
      <w:r w:rsidR="00526DB8">
        <w:rPr>
          <w:rFonts w:eastAsia="宋体"/>
          <w:sz w:val="22"/>
          <w:szCs w:val="22"/>
          <w:lang w:eastAsia="zh-CN"/>
        </w:rPr>
        <w:t>SCell</w:t>
      </w:r>
      <w:proofErr w:type="spellEnd"/>
      <w:r w:rsidR="00526DB8">
        <w:rPr>
          <w:rFonts w:eastAsia="宋体"/>
          <w:sz w:val="22"/>
          <w:szCs w:val="22"/>
          <w:lang w:eastAsia="zh-CN"/>
        </w:rPr>
        <w:t xml:space="preserve"> for BFR. The number of </w:t>
      </w:r>
      <w:proofErr w:type="spellStart"/>
      <w:r w:rsidR="00526DB8">
        <w:rPr>
          <w:rFonts w:eastAsia="宋体"/>
          <w:sz w:val="22"/>
          <w:szCs w:val="22"/>
          <w:lang w:eastAsia="zh-CN"/>
        </w:rPr>
        <w:t>S</w:t>
      </w:r>
      <w:r w:rsidR="00B33BA5">
        <w:rPr>
          <w:rFonts w:eastAsia="宋体"/>
          <w:sz w:val="22"/>
          <w:szCs w:val="22"/>
          <w:lang w:eastAsia="zh-CN"/>
        </w:rPr>
        <w:t>C</w:t>
      </w:r>
      <w:r w:rsidR="00526DB8">
        <w:rPr>
          <w:rFonts w:eastAsia="宋体"/>
          <w:sz w:val="22"/>
          <w:szCs w:val="22"/>
          <w:lang w:eastAsia="zh-CN"/>
        </w:rPr>
        <w:t>ells</w:t>
      </w:r>
      <w:proofErr w:type="spellEnd"/>
      <w:r w:rsidR="00526DB8">
        <w:rPr>
          <w:rFonts w:eastAsia="宋体"/>
          <w:sz w:val="22"/>
          <w:szCs w:val="22"/>
          <w:lang w:eastAsia="zh-CN"/>
        </w:rPr>
        <w:t xml:space="preserve"> for </w:t>
      </w:r>
      <w:r w:rsidR="00526DB8">
        <w:rPr>
          <w:rFonts w:eastAsia="宋体"/>
          <w:sz w:val="22"/>
          <w:szCs w:val="22"/>
          <w:lang w:eastAsia="zh-CN"/>
        </w:rPr>
        <w:lastRenderedPageBreak/>
        <w:t xml:space="preserve">BFR is equal to the number of configured bands </w:t>
      </w:r>
      <w:r w:rsidR="00AD7790">
        <w:rPr>
          <w:rFonts w:eastAsia="宋体"/>
          <w:sz w:val="22"/>
          <w:szCs w:val="22"/>
          <w:lang w:eastAsia="zh-CN"/>
        </w:rPr>
        <w:t>-</w:t>
      </w:r>
      <w:r w:rsidR="00526DB8">
        <w:rPr>
          <w:rFonts w:eastAsia="宋体"/>
          <w:sz w:val="22"/>
          <w:szCs w:val="22"/>
          <w:lang w:eastAsia="zh-CN"/>
        </w:rPr>
        <w:t xml:space="preserve"> 2. It can assumed that all the </w:t>
      </w:r>
      <w:proofErr w:type="spellStart"/>
      <w:r w:rsidR="00526DB8">
        <w:rPr>
          <w:rFonts w:eastAsia="宋体"/>
          <w:sz w:val="22"/>
          <w:szCs w:val="22"/>
          <w:lang w:eastAsia="zh-CN"/>
        </w:rPr>
        <w:t>S</w:t>
      </w:r>
      <w:r w:rsidR="00B33BA5">
        <w:rPr>
          <w:rFonts w:eastAsia="宋体"/>
          <w:sz w:val="22"/>
          <w:szCs w:val="22"/>
          <w:lang w:eastAsia="zh-CN"/>
        </w:rPr>
        <w:t>C</w:t>
      </w:r>
      <w:r w:rsidR="00526DB8">
        <w:rPr>
          <w:rFonts w:eastAsia="宋体"/>
          <w:sz w:val="22"/>
          <w:szCs w:val="22"/>
          <w:lang w:eastAsia="zh-CN"/>
        </w:rPr>
        <w:t>ells</w:t>
      </w:r>
      <w:proofErr w:type="spellEnd"/>
      <w:r w:rsidR="00526DB8">
        <w:rPr>
          <w:rFonts w:eastAsia="宋体"/>
          <w:sz w:val="22"/>
          <w:szCs w:val="22"/>
          <w:lang w:eastAsia="zh-CN"/>
        </w:rPr>
        <w:t xml:space="preserve"> for BFR are equally sharing the measurement opportunities, and the sharing factor for BFD measurements on </w:t>
      </w:r>
      <w:proofErr w:type="spellStart"/>
      <w:r w:rsidR="00526DB8">
        <w:rPr>
          <w:rFonts w:eastAsia="宋体"/>
          <w:sz w:val="22"/>
          <w:szCs w:val="22"/>
          <w:lang w:eastAsia="zh-CN"/>
        </w:rPr>
        <w:t>S</w:t>
      </w:r>
      <w:r w:rsidR="00B33BA5">
        <w:rPr>
          <w:rFonts w:eastAsia="宋体"/>
          <w:sz w:val="22"/>
          <w:szCs w:val="22"/>
          <w:lang w:eastAsia="zh-CN"/>
        </w:rPr>
        <w:t>C</w:t>
      </w:r>
      <w:r w:rsidR="00526DB8">
        <w:rPr>
          <w:rFonts w:eastAsia="宋体"/>
          <w:sz w:val="22"/>
          <w:szCs w:val="22"/>
          <w:lang w:eastAsia="zh-CN"/>
        </w:rPr>
        <w:t>ell</w:t>
      </w:r>
      <w:proofErr w:type="spellEnd"/>
      <w:r w:rsidR="00526DB8">
        <w:rPr>
          <w:rFonts w:eastAsia="宋体"/>
          <w:sz w:val="22"/>
          <w:szCs w:val="22"/>
          <w:lang w:eastAsia="zh-CN"/>
        </w:rPr>
        <w:t xml:space="preserve"> can be defined as the number of configured bands </w:t>
      </w:r>
      <w:r w:rsidR="00AD7790">
        <w:rPr>
          <w:rFonts w:eastAsia="宋体"/>
          <w:sz w:val="22"/>
          <w:szCs w:val="22"/>
          <w:lang w:eastAsia="zh-CN"/>
        </w:rPr>
        <w:t>-</w:t>
      </w:r>
      <w:r w:rsidR="00526DB8">
        <w:rPr>
          <w:rFonts w:eastAsia="宋体"/>
          <w:sz w:val="22"/>
          <w:szCs w:val="22"/>
          <w:lang w:eastAsia="zh-CN"/>
        </w:rPr>
        <w:t xml:space="preserve"> 2.</w:t>
      </w:r>
    </w:p>
    <w:p w:rsidR="00C0127D" w:rsidRDefault="00C0127D" w:rsidP="00C0127D">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1</w:t>
      </w:r>
      <w:r w:rsidRPr="00AD3535">
        <w:rPr>
          <w:rFonts w:eastAsia="宋体" w:hint="eastAsia"/>
          <w:b/>
          <w:i/>
          <w:sz w:val="22"/>
          <w:szCs w:val="22"/>
          <w:lang w:eastAsia="zh-CN"/>
        </w:rPr>
        <w:t>:</w:t>
      </w:r>
      <w:r>
        <w:rPr>
          <w:rFonts w:eastAsia="宋体"/>
          <w:b/>
          <w:i/>
          <w:sz w:val="22"/>
          <w:szCs w:val="22"/>
          <w:lang w:eastAsia="zh-CN"/>
        </w:rPr>
        <w:t xml:space="preserve"> </w:t>
      </w:r>
      <w:r w:rsidR="007E17B1" w:rsidRPr="0026776E">
        <w:rPr>
          <w:rFonts w:eastAsia="宋体"/>
          <w:b/>
          <w:i/>
          <w:sz w:val="22"/>
          <w:lang w:eastAsia="zh-CN"/>
        </w:rPr>
        <w:t>The scaling factor for</w:t>
      </w:r>
      <w:r w:rsidR="00143F20">
        <w:rPr>
          <w:rFonts w:eastAsia="宋体"/>
          <w:b/>
          <w:i/>
          <w:sz w:val="22"/>
          <w:lang w:eastAsia="zh-CN"/>
        </w:rPr>
        <w:t xml:space="preserve"> BFD evaluation period for</w:t>
      </w:r>
      <w:r w:rsidR="007E17B1" w:rsidRPr="0026776E">
        <w:rPr>
          <w:rFonts w:eastAsia="宋体"/>
          <w:b/>
          <w:i/>
          <w:sz w:val="22"/>
          <w:lang w:eastAsia="zh-CN"/>
        </w:rPr>
        <w:t xml:space="preserve"> inter-band CA</w:t>
      </w:r>
      <w:r w:rsidR="00AD7790">
        <w:rPr>
          <w:rFonts w:eastAsia="宋体"/>
          <w:b/>
          <w:i/>
          <w:sz w:val="22"/>
          <w:lang w:eastAsia="zh-CN"/>
        </w:rPr>
        <w:t>/DC</w:t>
      </w:r>
      <w:r w:rsidR="007E17B1">
        <w:rPr>
          <w:rFonts w:eastAsia="宋体"/>
          <w:b/>
          <w:i/>
          <w:sz w:val="22"/>
          <w:lang w:eastAsia="zh-CN"/>
        </w:rPr>
        <w:t xml:space="preserve"> </w:t>
      </w:r>
      <w:r w:rsidR="007E17B1" w:rsidRPr="0026776E">
        <w:rPr>
          <w:rFonts w:eastAsia="宋体"/>
          <w:b/>
          <w:i/>
          <w:sz w:val="22"/>
          <w:lang w:eastAsia="zh-CN"/>
        </w:rPr>
        <w:t>can be defined as Table 1.</w:t>
      </w:r>
    </w:p>
    <w:p w:rsidR="007E17B1" w:rsidRPr="00DD3199" w:rsidRDefault="007E17B1" w:rsidP="007E17B1">
      <w:pPr>
        <w:pStyle w:val="TH"/>
        <w:keepNext w:val="0"/>
        <w:keepLines w:val="0"/>
        <w:widowControl w:val="0"/>
      </w:pPr>
      <w:r w:rsidRPr="00DD3199">
        <w:t xml:space="preserve">Table 1: </w:t>
      </w:r>
      <w:r w:rsidR="00143F20">
        <w:t>The sharing</w:t>
      </w:r>
      <w:r w:rsidRPr="00DD3199">
        <w:t xml:space="preserve"> factor for</w:t>
      </w:r>
      <w:r w:rsidR="00143F20">
        <w:t xml:space="preserve"> </w:t>
      </w:r>
      <w:r w:rsidR="00143F20" w:rsidRPr="00143F20">
        <w:t>BFD evaluation period</w:t>
      </w:r>
    </w:p>
    <w:tbl>
      <w:tblPr>
        <w:tblW w:w="7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1276"/>
        <w:gridCol w:w="1276"/>
        <w:gridCol w:w="3260"/>
      </w:tblGrid>
      <w:tr w:rsidR="007E17B1" w:rsidRPr="00DD3199" w:rsidTr="00AD7790">
        <w:trPr>
          <w:trHeight w:val="340"/>
          <w:jc w:val="center"/>
        </w:trPr>
        <w:tc>
          <w:tcPr>
            <w:tcW w:w="1853" w:type="dxa"/>
            <w:shd w:val="clear" w:color="auto" w:fill="auto"/>
          </w:tcPr>
          <w:p w:rsidR="007E17B1" w:rsidRPr="00DD3199" w:rsidRDefault="007E17B1" w:rsidP="00724955">
            <w:pPr>
              <w:pStyle w:val="TAH"/>
              <w:keepNext w:val="0"/>
              <w:keepLines w:val="0"/>
              <w:widowControl w:val="0"/>
              <w:rPr>
                <w:lang w:eastAsia="zh-CN"/>
              </w:rPr>
            </w:pPr>
            <w:r w:rsidRPr="00DD3199">
              <w:t>Scenario</w:t>
            </w:r>
          </w:p>
        </w:tc>
        <w:tc>
          <w:tcPr>
            <w:tcW w:w="1276" w:type="dxa"/>
            <w:shd w:val="clear" w:color="auto" w:fill="auto"/>
          </w:tcPr>
          <w:p w:rsidR="007E17B1" w:rsidRPr="00143F20" w:rsidRDefault="00143F20" w:rsidP="00724955">
            <w:pPr>
              <w:pStyle w:val="TAH"/>
              <w:keepNext w:val="0"/>
              <w:keepLines w:val="0"/>
              <w:widowControl w:val="0"/>
            </w:pPr>
            <w:proofErr w:type="spellStart"/>
            <w:r w:rsidRPr="00143F20">
              <w:t>PCell</w:t>
            </w:r>
            <w:proofErr w:type="spellEnd"/>
          </w:p>
        </w:tc>
        <w:tc>
          <w:tcPr>
            <w:tcW w:w="1276" w:type="dxa"/>
          </w:tcPr>
          <w:p w:rsidR="007E17B1" w:rsidRPr="00143F20" w:rsidRDefault="00143F20" w:rsidP="00724955">
            <w:pPr>
              <w:pStyle w:val="TAH"/>
              <w:keepNext w:val="0"/>
              <w:keepLines w:val="0"/>
              <w:widowControl w:val="0"/>
            </w:pPr>
            <w:proofErr w:type="spellStart"/>
            <w:r w:rsidRPr="00143F20">
              <w:t>PSCell</w:t>
            </w:r>
            <w:proofErr w:type="spellEnd"/>
          </w:p>
        </w:tc>
        <w:tc>
          <w:tcPr>
            <w:tcW w:w="3260" w:type="dxa"/>
            <w:shd w:val="clear" w:color="auto" w:fill="auto"/>
          </w:tcPr>
          <w:p w:rsidR="007E17B1" w:rsidRPr="00143F20" w:rsidRDefault="00143F20" w:rsidP="00B33BA5">
            <w:pPr>
              <w:pStyle w:val="TAH"/>
              <w:keepNext w:val="0"/>
              <w:keepLines w:val="0"/>
              <w:widowControl w:val="0"/>
            </w:pPr>
            <w:proofErr w:type="spellStart"/>
            <w:r w:rsidRPr="00143F20">
              <w:t>S</w:t>
            </w:r>
            <w:r w:rsidR="00B33BA5">
              <w:t>C</w:t>
            </w:r>
            <w:r w:rsidRPr="00143F20">
              <w:t>ell</w:t>
            </w:r>
            <w:proofErr w:type="spellEnd"/>
            <w:r w:rsidRPr="00143F20">
              <w:t xml:space="preserve"> for BFR</w:t>
            </w:r>
            <w:r>
              <w:t xml:space="preserve"> </w:t>
            </w:r>
            <w:r w:rsidRPr="00143F20">
              <w:rPr>
                <w:vertAlign w:val="superscript"/>
              </w:rPr>
              <w:t>Note</w:t>
            </w:r>
          </w:p>
        </w:tc>
      </w:tr>
      <w:tr w:rsidR="007E17B1" w:rsidRPr="00DD3199" w:rsidTr="00AD7790">
        <w:trPr>
          <w:trHeight w:val="340"/>
          <w:jc w:val="center"/>
        </w:trPr>
        <w:tc>
          <w:tcPr>
            <w:tcW w:w="1853" w:type="dxa"/>
            <w:shd w:val="clear" w:color="auto" w:fill="auto"/>
          </w:tcPr>
          <w:p w:rsidR="007E17B1" w:rsidRPr="00DD3199" w:rsidRDefault="00143F20" w:rsidP="00143F20">
            <w:pPr>
              <w:pStyle w:val="TAL"/>
              <w:keepNext w:val="0"/>
              <w:keepLines w:val="0"/>
              <w:widowControl w:val="0"/>
              <w:rPr>
                <w:b/>
              </w:rPr>
            </w:pPr>
            <w:r>
              <w:rPr>
                <w:b/>
              </w:rPr>
              <w:t xml:space="preserve">EN-DC with </w:t>
            </w:r>
            <w:r w:rsidR="00724955">
              <w:rPr>
                <w:b/>
              </w:rPr>
              <w:t xml:space="preserve">NR </w:t>
            </w:r>
            <w:r>
              <w:rPr>
                <w:b/>
              </w:rPr>
              <w:t>i</w:t>
            </w:r>
            <w:r w:rsidR="007E17B1" w:rsidRPr="00DD3199">
              <w:rPr>
                <w:b/>
              </w:rPr>
              <w:t>nt</w:t>
            </w:r>
            <w:r w:rsidR="007E17B1">
              <w:rPr>
                <w:b/>
              </w:rPr>
              <w:t>er-</w:t>
            </w:r>
            <w:r w:rsidR="007E17B1" w:rsidRPr="00DD3199">
              <w:rPr>
                <w:b/>
              </w:rPr>
              <w:t xml:space="preserve">band CA </w:t>
            </w:r>
          </w:p>
        </w:tc>
        <w:tc>
          <w:tcPr>
            <w:tcW w:w="1276" w:type="dxa"/>
            <w:shd w:val="clear" w:color="auto" w:fill="auto"/>
            <w:vAlign w:val="center"/>
          </w:tcPr>
          <w:p w:rsidR="007E17B1" w:rsidRPr="00DD3199" w:rsidRDefault="00143F20" w:rsidP="00724955">
            <w:pPr>
              <w:pStyle w:val="TAC"/>
              <w:keepNext w:val="0"/>
              <w:keepLines w:val="0"/>
              <w:widowControl w:val="0"/>
            </w:pPr>
            <w:r>
              <w:t>N/A</w:t>
            </w:r>
          </w:p>
        </w:tc>
        <w:tc>
          <w:tcPr>
            <w:tcW w:w="1276" w:type="dxa"/>
            <w:vAlign w:val="center"/>
          </w:tcPr>
          <w:p w:rsidR="007E17B1" w:rsidRPr="00143F20" w:rsidRDefault="00143F20" w:rsidP="00724955">
            <w:pPr>
              <w:pStyle w:val="TAC"/>
              <w:keepNext w:val="0"/>
              <w:keepLines w:val="0"/>
              <w:widowControl w:val="0"/>
              <w:rPr>
                <w:rFonts w:eastAsiaTheme="minorEastAsia"/>
                <w:lang w:eastAsia="zh-CN"/>
              </w:rPr>
            </w:pPr>
            <w:r>
              <w:rPr>
                <w:rFonts w:eastAsiaTheme="minorEastAsia" w:hint="eastAsia"/>
                <w:lang w:eastAsia="zh-CN"/>
              </w:rPr>
              <w:t>1</w:t>
            </w:r>
          </w:p>
        </w:tc>
        <w:tc>
          <w:tcPr>
            <w:tcW w:w="3260" w:type="dxa"/>
            <w:shd w:val="clear" w:color="auto" w:fill="auto"/>
            <w:vAlign w:val="center"/>
          </w:tcPr>
          <w:p w:rsidR="007E17B1" w:rsidRPr="00DD3199" w:rsidRDefault="007E17B1" w:rsidP="00143F20">
            <w:pPr>
              <w:pStyle w:val="TAC"/>
              <w:keepNext w:val="0"/>
              <w:keepLines w:val="0"/>
              <w:widowControl w:val="0"/>
            </w:pPr>
            <w:r w:rsidRPr="00DD3199">
              <w:t xml:space="preserve">Number of configured </w:t>
            </w:r>
            <w:r w:rsidR="00063AE6">
              <w:t xml:space="preserve">NR </w:t>
            </w:r>
            <w:r>
              <w:t>band</w:t>
            </w:r>
            <w:r w:rsidRPr="00DD3199">
              <w:t>(s)</w:t>
            </w:r>
            <w:r>
              <w:t xml:space="preserve"> -</w:t>
            </w:r>
            <w:r w:rsidRPr="00DD3199">
              <w:t>1</w:t>
            </w:r>
          </w:p>
        </w:tc>
      </w:tr>
      <w:tr w:rsidR="007E17B1" w:rsidRPr="00DD3199" w:rsidTr="00AD7790">
        <w:trPr>
          <w:trHeight w:val="340"/>
          <w:jc w:val="center"/>
        </w:trPr>
        <w:tc>
          <w:tcPr>
            <w:tcW w:w="1853" w:type="dxa"/>
            <w:shd w:val="clear" w:color="auto" w:fill="auto"/>
          </w:tcPr>
          <w:p w:rsidR="007E17B1" w:rsidRPr="00DD3199" w:rsidRDefault="00724955" w:rsidP="00724955">
            <w:pPr>
              <w:pStyle w:val="TAL"/>
              <w:keepNext w:val="0"/>
              <w:keepLines w:val="0"/>
              <w:widowControl w:val="0"/>
              <w:rPr>
                <w:b/>
              </w:rPr>
            </w:pPr>
            <w:r>
              <w:rPr>
                <w:b/>
              </w:rPr>
              <w:t>NR only i</w:t>
            </w:r>
            <w:r w:rsidR="00143F20" w:rsidRPr="00DD3199">
              <w:rPr>
                <w:b/>
              </w:rPr>
              <w:t>nt</w:t>
            </w:r>
            <w:r w:rsidR="00143F20">
              <w:rPr>
                <w:b/>
              </w:rPr>
              <w:t>er-</w:t>
            </w:r>
            <w:r w:rsidR="00143F20" w:rsidRPr="00DD3199">
              <w:rPr>
                <w:b/>
              </w:rPr>
              <w:t xml:space="preserve">band CA </w:t>
            </w:r>
          </w:p>
        </w:tc>
        <w:tc>
          <w:tcPr>
            <w:tcW w:w="1276" w:type="dxa"/>
            <w:shd w:val="clear" w:color="auto" w:fill="auto"/>
            <w:vAlign w:val="center"/>
          </w:tcPr>
          <w:p w:rsidR="007E17B1" w:rsidRPr="00143F20" w:rsidRDefault="00143F20" w:rsidP="00724955">
            <w:pPr>
              <w:pStyle w:val="TAC"/>
              <w:keepNext w:val="0"/>
              <w:keepLines w:val="0"/>
              <w:widowControl w:val="0"/>
              <w:rPr>
                <w:rFonts w:eastAsiaTheme="minorEastAsia"/>
                <w:lang w:eastAsia="zh-CN"/>
              </w:rPr>
            </w:pPr>
            <w:r>
              <w:rPr>
                <w:rFonts w:eastAsiaTheme="minorEastAsia" w:hint="eastAsia"/>
                <w:lang w:eastAsia="zh-CN"/>
              </w:rPr>
              <w:t>1</w:t>
            </w:r>
          </w:p>
        </w:tc>
        <w:tc>
          <w:tcPr>
            <w:tcW w:w="1276" w:type="dxa"/>
            <w:vAlign w:val="center"/>
          </w:tcPr>
          <w:p w:rsidR="007E17B1" w:rsidRDefault="00143F20" w:rsidP="00724955">
            <w:pPr>
              <w:pStyle w:val="TAC"/>
              <w:keepNext w:val="0"/>
              <w:keepLines w:val="0"/>
              <w:widowControl w:val="0"/>
            </w:pPr>
            <w:r>
              <w:t>N/A</w:t>
            </w:r>
          </w:p>
        </w:tc>
        <w:tc>
          <w:tcPr>
            <w:tcW w:w="3260" w:type="dxa"/>
            <w:shd w:val="clear" w:color="auto" w:fill="auto"/>
            <w:vAlign w:val="center"/>
          </w:tcPr>
          <w:p w:rsidR="007E17B1" w:rsidRPr="00DD3199" w:rsidRDefault="00143F20" w:rsidP="00724955">
            <w:pPr>
              <w:pStyle w:val="TAC"/>
              <w:keepNext w:val="0"/>
              <w:keepLines w:val="0"/>
              <w:widowControl w:val="0"/>
            </w:pPr>
            <w:r w:rsidRPr="00DD3199">
              <w:t xml:space="preserve">Number of configured </w:t>
            </w:r>
            <w:r w:rsidR="00063AE6">
              <w:t xml:space="preserve">NR </w:t>
            </w:r>
            <w:r>
              <w:t>band</w:t>
            </w:r>
            <w:r w:rsidRPr="00DD3199">
              <w:t>(s)</w:t>
            </w:r>
            <w:r>
              <w:t xml:space="preserve"> -</w:t>
            </w:r>
            <w:r w:rsidRPr="00DD3199">
              <w:t>1</w:t>
            </w:r>
          </w:p>
        </w:tc>
      </w:tr>
      <w:tr w:rsidR="00143F20" w:rsidRPr="00DD3199" w:rsidTr="00AD7790">
        <w:trPr>
          <w:trHeight w:val="340"/>
          <w:jc w:val="center"/>
        </w:trPr>
        <w:tc>
          <w:tcPr>
            <w:tcW w:w="1853" w:type="dxa"/>
            <w:shd w:val="clear" w:color="auto" w:fill="auto"/>
          </w:tcPr>
          <w:p w:rsidR="00143F20" w:rsidRDefault="00143F20" w:rsidP="00143F20">
            <w:pPr>
              <w:pStyle w:val="TAL"/>
              <w:keepNext w:val="0"/>
              <w:keepLines w:val="0"/>
              <w:widowControl w:val="0"/>
              <w:rPr>
                <w:b/>
              </w:rPr>
            </w:pPr>
            <w:r>
              <w:rPr>
                <w:b/>
              </w:rPr>
              <w:t xml:space="preserve">NE-DC with </w:t>
            </w:r>
            <w:r w:rsidR="00724955">
              <w:rPr>
                <w:b/>
              </w:rPr>
              <w:t xml:space="preserve">NR </w:t>
            </w:r>
            <w:r>
              <w:rPr>
                <w:b/>
              </w:rPr>
              <w:t>i</w:t>
            </w:r>
            <w:r w:rsidRPr="00DD3199">
              <w:rPr>
                <w:b/>
              </w:rPr>
              <w:t>nt</w:t>
            </w:r>
            <w:r>
              <w:rPr>
                <w:b/>
              </w:rPr>
              <w:t>er-</w:t>
            </w:r>
            <w:r w:rsidRPr="00DD3199">
              <w:rPr>
                <w:b/>
              </w:rPr>
              <w:t>band CA</w:t>
            </w:r>
            <w:r>
              <w:rPr>
                <w:b/>
              </w:rPr>
              <w:t xml:space="preserve"> </w:t>
            </w:r>
          </w:p>
        </w:tc>
        <w:tc>
          <w:tcPr>
            <w:tcW w:w="1276" w:type="dxa"/>
            <w:shd w:val="clear" w:color="auto" w:fill="auto"/>
            <w:vAlign w:val="center"/>
          </w:tcPr>
          <w:p w:rsidR="00143F20" w:rsidRPr="00143F20" w:rsidRDefault="00143F20" w:rsidP="00724955">
            <w:pPr>
              <w:pStyle w:val="TAC"/>
              <w:keepNext w:val="0"/>
              <w:keepLines w:val="0"/>
              <w:widowControl w:val="0"/>
              <w:rPr>
                <w:rFonts w:eastAsiaTheme="minorEastAsia"/>
                <w:lang w:eastAsia="zh-CN"/>
              </w:rPr>
            </w:pPr>
            <w:r>
              <w:rPr>
                <w:rFonts w:eastAsiaTheme="minorEastAsia" w:hint="eastAsia"/>
                <w:lang w:eastAsia="zh-CN"/>
              </w:rPr>
              <w:t>1</w:t>
            </w:r>
          </w:p>
        </w:tc>
        <w:tc>
          <w:tcPr>
            <w:tcW w:w="1276" w:type="dxa"/>
            <w:vAlign w:val="center"/>
          </w:tcPr>
          <w:p w:rsidR="00143F20" w:rsidRDefault="00143F20" w:rsidP="00724955">
            <w:pPr>
              <w:pStyle w:val="TAC"/>
              <w:keepNext w:val="0"/>
              <w:keepLines w:val="0"/>
              <w:widowControl w:val="0"/>
            </w:pPr>
            <w:r>
              <w:t>N/A</w:t>
            </w:r>
          </w:p>
        </w:tc>
        <w:tc>
          <w:tcPr>
            <w:tcW w:w="3260" w:type="dxa"/>
            <w:shd w:val="clear" w:color="auto" w:fill="auto"/>
            <w:vAlign w:val="center"/>
          </w:tcPr>
          <w:p w:rsidR="00143F20" w:rsidRPr="00DD3199" w:rsidRDefault="00143F20" w:rsidP="00724955">
            <w:pPr>
              <w:pStyle w:val="TAC"/>
              <w:keepNext w:val="0"/>
              <w:keepLines w:val="0"/>
              <w:widowControl w:val="0"/>
            </w:pPr>
            <w:r w:rsidRPr="00DD3199">
              <w:t xml:space="preserve">Number of configured </w:t>
            </w:r>
            <w:r w:rsidR="00724955">
              <w:t xml:space="preserve">NR </w:t>
            </w:r>
            <w:r>
              <w:t>band</w:t>
            </w:r>
            <w:r w:rsidRPr="00DD3199">
              <w:t>(s)</w:t>
            </w:r>
            <w:r>
              <w:t xml:space="preserve"> -</w:t>
            </w:r>
            <w:r w:rsidRPr="00DD3199">
              <w:t>1</w:t>
            </w:r>
          </w:p>
        </w:tc>
      </w:tr>
      <w:tr w:rsidR="00724955" w:rsidRPr="00DD3199" w:rsidTr="00AD7790">
        <w:trPr>
          <w:trHeight w:val="340"/>
          <w:jc w:val="center"/>
        </w:trPr>
        <w:tc>
          <w:tcPr>
            <w:tcW w:w="1853" w:type="dxa"/>
            <w:shd w:val="clear" w:color="auto" w:fill="auto"/>
          </w:tcPr>
          <w:p w:rsidR="00724955" w:rsidRPr="00724955" w:rsidRDefault="00724955" w:rsidP="00AD7790">
            <w:pPr>
              <w:pStyle w:val="TAL"/>
              <w:keepNext w:val="0"/>
              <w:keepLines w:val="0"/>
              <w:widowControl w:val="0"/>
              <w:rPr>
                <w:rFonts w:eastAsiaTheme="minorEastAsia"/>
                <w:b/>
                <w:lang w:eastAsia="zh-CN"/>
              </w:rPr>
            </w:pPr>
            <w:r>
              <w:rPr>
                <w:rFonts w:eastAsiaTheme="minorEastAsia" w:hint="eastAsia"/>
                <w:b/>
                <w:lang w:eastAsia="zh-CN"/>
              </w:rPr>
              <w:t>N</w:t>
            </w:r>
            <w:r>
              <w:rPr>
                <w:rFonts w:eastAsiaTheme="minorEastAsia"/>
                <w:b/>
                <w:lang w:eastAsia="zh-CN"/>
              </w:rPr>
              <w:t xml:space="preserve">R-DC </w:t>
            </w:r>
            <w:r w:rsidR="00AD7790">
              <w:rPr>
                <w:rFonts w:eastAsiaTheme="minorEastAsia"/>
                <w:b/>
                <w:lang w:eastAsia="zh-CN"/>
              </w:rPr>
              <w:t xml:space="preserve">configured </w:t>
            </w:r>
            <w:r>
              <w:rPr>
                <w:rFonts w:eastAsiaTheme="minorEastAsia"/>
                <w:b/>
                <w:lang w:eastAsia="zh-CN"/>
              </w:rPr>
              <w:t xml:space="preserve">with </w:t>
            </w:r>
            <w:r w:rsidR="00AD7790" w:rsidRPr="00AD7790">
              <w:rPr>
                <w:rFonts w:eastAsiaTheme="minorEastAsia" w:cs="Arial"/>
                <w:b/>
                <w:lang w:eastAsia="zh-CN"/>
              </w:rPr>
              <w:t>≥</w:t>
            </w:r>
            <w:r w:rsidR="00AD7790">
              <w:rPr>
                <w:rFonts w:eastAsiaTheme="minorEastAsia"/>
                <w:b/>
                <w:lang w:eastAsia="zh-CN"/>
              </w:rPr>
              <w:t>3</w:t>
            </w:r>
            <w:r>
              <w:rPr>
                <w:rFonts w:eastAsiaTheme="minorEastAsia"/>
                <w:b/>
                <w:lang w:eastAsia="zh-CN"/>
              </w:rPr>
              <w:t xml:space="preserve"> bands</w:t>
            </w:r>
          </w:p>
        </w:tc>
        <w:tc>
          <w:tcPr>
            <w:tcW w:w="1276" w:type="dxa"/>
            <w:shd w:val="clear" w:color="auto" w:fill="auto"/>
            <w:vAlign w:val="center"/>
          </w:tcPr>
          <w:p w:rsidR="00724955" w:rsidRDefault="00724955" w:rsidP="00724955">
            <w:pPr>
              <w:pStyle w:val="TAC"/>
              <w:keepNext w:val="0"/>
              <w:keepLines w:val="0"/>
              <w:widowControl w:val="0"/>
              <w:rPr>
                <w:rFonts w:eastAsiaTheme="minorEastAsia"/>
                <w:lang w:eastAsia="zh-CN"/>
              </w:rPr>
            </w:pPr>
            <w:r>
              <w:rPr>
                <w:rFonts w:eastAsiaTheme="minorEastAsia" w:hint="eastAsia"/>
                <w:lang w:eastAsia="zh-CN"/>
              </w:rPr>
              <w:t>1</w:t>
            </w:r>
          </w:p>
        </w:tc>
        <w:tc>
          <w:tcPr>
            <w:tcW w:w="1276" w:type="dxa"/>
            <w:vAlign w:val="center"/>
          </w:tcPr>
          <w:p w:rsidR="00724955" w:rsidRPr="00724955" w:rsidRDefault="00724955" w:rsidP="00724955">
            <w:pPr>
              <w:pStyle w:val="TAC"/>
              <w:keepNext w:val="0"/>
              <w:keepLines w:val="0"/>
              <w:widowControl w:val="0"/>
              <w:rPr>
                <w:rFonts w:eastAsiaTheme="minorEastAsia"/>
                <w:lang w:eastAsia="zh-CN"/>
              </w:rPr>
            </w:pPr>
            <w:r>
              <w:rPr>
                <w:rFonts w:eastAsiaTheme="minorEastAsia" w:hint="eastAsia"/>
                <w:lang w:eastAsia="zh-CN"/>
              </w:rPr>
              <w:t>1</w:t>
            </w:r>
          </w:p>
        </w:tc>
        <w:tc>
          <w:tcPr>
            <w:tcW w:w="3260" w:type="dxa"/>
            <w:shd w:val="clear" w:color="auto" w:fill="auto"/>
            <w:vAlign w:val="center"/>
          </w:tcPr>
          <w:p w:rsidR="00724955" w:rsidRPr="00DD3199" w:rsidRDefault="00724955" w:rsidP="00006F79">
            <w:pPr>
              <w:pStyle w:val="TAC"/>
              <w:keepNext w:val="0"/>
              <w:keepLines w:val="0"/>
              <w:widowControl w:val="0"/>
            </w:pPr>
            <w:r w:rsidRPr="00DD3199">
              <w:t xml:space="preserve">Number of configured </w:t>
            </w:r>
            <w:r>
              <w:t>NR band</w:t>
            </w:r>
            <w:r w:rsidRPr="00DD3199">
              <w:t>(s)</w:t>
            </w:r>
            <w:r>
              <w:t xml:space="preserve"> -</w:t>
            </w:r>
            <w:r w:rsidR="00006F79">
              <w:t>2</w:t>
            </w:r>
          </w:p>
        </w:tc>
      </w:tr>
    </w:tbl>
    <w:p w:rsidR="007E17B1" w:rsidRPr="007E17B1" w:rsidRDefault="007E17B1" w:rsidP="00C0127D">
      <w:pPr>
        <w:widowControl w:val="0"/>
        <w:adjustRightInd w:val="0"/>
        <w:snapToGrid w:val="0"/>
        <w:spacing w:before="180"/>
        <w:rPr>
          <w:rFonts w:eastAsia="宋体"/>
          <w:b/>
          <w:i/>
          <w:sz w:val="22"/>
          <w:szCs w:val="22"/>
          <w:lang w:eastAsia="zh-CN"/>
        </w:rPr>
      </w:pPr>
    </w:p>
    <w:p w:rsidR="002B4386" w:rsidRDefault="00E24A4E" w:rsidP="002B4386">
      <w:pPr>
        <w:pStyle w:val="2"/>
        <w:rPr>
          <w:lang w:eastAsia="zh-CN"/>
        </w:rPr>
      </w:pPr>
      <w:r>
        <w:rPr>
          <w:lang w:eastAsia="zh-CN"/>
        </w:rPr>
        <w:t>CBD</w:t>
      </w:r>
      <w:r w:rsidR="002B4386">
        <w:rPr>
          <w:lang w:eastAsia="zh-CN"/>
        </w:rPr>
        <w:t xml:space="preserve"> </w:t>
      </w:r>
      <w:r w:rsidR="002B4386">
        <w:rPr>
          <w:rFonts w:hint="eastAsia"/>
          <w:lang w:eastAsia="zh-CN"/>
        </w:rPr>
        <w:t>o</w:t>
      </w:r>
      <w:r w:rsidR="002B4386">
        <w:rPr>
          <w:lang w:eastAsia="zh-CN"/>
        </w:rPr>
        <w:t xml:space="preserve">n </w:t>
      </w:r>
      <w:proofErr w:type="spellStart"/>
      <w:r w:rsidR="002B4386">
        <w:rPr>
          <w:lang w:eastAsia="zh-CN"/>
        </w:rPr>
        <w:t>SCell</w:t>
      </w:r>
      <w:proofErr w:type="spellEnd"/>
    </w:p>
    <w:p w:rsidR="00325E09" w:rsidRDefault="00325E09" w:rsidP="00325E09">
      <w:pPr>
        <w:widowControl w:val="0"/>
        <w:adjustRightInd w:val="0"/>
        <w:snapToGrid w:val="0"/>
        <w:spacing w:before="180"/>
        <w:rPr>
          <w:rFonts w:eastAsia="宋体"/>
          <w:sz w:val="22"/>
          <w:lang w:eastAsia="zh-CN"/>
        </w:rPr>
      </w:pPr>
      <w:r>
        <w:rPr>
          <w:rFonts w:eastAsia="宋体" w:hint="eastAsia"/>
          <w:sz w:val="22"/>
          <w:lang w:eastAsia="zh-CN"/>
        </w:rPr>
        <w:t xml:space="preserve">In RAN4, the </w:t>
      </w:r>
      <w:r>
        <w:rPr>
          <w:rFonts w:eastAsia="宋体"/>
          <w:sz w:val="22"/>
          <w:lang w:eastAsia="zh-CN"/>
        </w:rPr>
        <w:t>followings</w:t>
      </w:r>
      <w:r>
        <w:rPr>
          <w:rFonts w:eastAsia="宋体" w:hint="eastAsia"/>
          <w:sz w:val="22"/>
          <w:lang w:eastAsia="zh-CN"/>
        </w:rPr>
        <w:t xml:space="preserve"> </w:t>
      </w:r>
      <w:r>
        <w:rPr>
          <w:rFonts w:eastAsia="宋体"/>
          <w:sz w:val="22"/>
          <w:lang w:eastAsia="zh-CN"/>
        </w:rPr>
        <w:t>agreements have been achieved for CBD on multiple serving cells</w:t>
      </w:r>
    </w:p>
    <w:tbl>
      <w:tblPr>
        <w:tblStyle w:val="af4"/>
        <w:tblW w:w="0" w:type="auto"/>
        <w:tblLook w:val="04A0" w:firstRow="1" w:lastRow="0" w:firstColumn="1" w:lastColumn="0" w:noHBand="0" w:noVBand="1"/>
      </w:tblPr>
      <w:tblGrid>
        <w:gridCol w:w="9621"/>
      </w:tblGrid>
      <w:tr w:rsidR="00325E09" w:rsidRPr="00CC5477" w:rsidTr="00724955">
        <w:tc>
          <w:tcPr>
            <w:tcW w:w="9621" w:type="dxa"/>
          </w:tcPr>
          <w:p w:rsidR="00325E09" w:rsidRPr="00325E09" w:rsidRDefault="00325E09" w:rsidP="00724955">
            <w:pPr>
              <w:pStyle w:val="af8"/>
              <w:numPr>
                <w:ilvl w:val="0"/>
                <w:numId w:val="34"/>
              </w:numPr>
              <w:spacing w:after="120"/>
              <w:contextualSpacing w:val="0"/>
              <w:rPr>
                <w:b/>
                <w:sz w:val="20"/>
                <w:szCs w:val="20"/>
                <w:u w:val="single"/>
              </w:rPr>
            </w:pPr>
            <w:r w:rsidRPr="00325E09">
              <w:rPr>
                <w:sz w:val="20"/>
                <w:szCs w:val="20"/>
              </w:rPr>
              <w:t xml:space="preserve"> </w:t>
            </w:r>
            <w:r w:rsidRPr="00325E09">
              <w:rPr>
                <w:b/>
                <w:sz w:val="20"/>
                <w:szCs w:val="20"/>
                <w:u w:val="single"/>
              </w:rPr>
              <w:t>Sharing factor for CBD Time Period</w:t>
            </w:r>
          </w:p>
          <w:p w:rsidR="00325E09" w:rsidRPr="00CC5477" w:rsidRDefault="00325E09" w:rsidP="00724955">
            <w:pPr>
              <w:pStyle w:val="af8"/>
              <w:numPr>
                <w:ilvl w:val="1"/>
                <w:numId w:val="33"/>
              </w:numPr>
              <w:spacing w:after="120"/>
              <w:contextualSpacing w:val="0"/>
              <w:rPr>
                <w:sz w:val="20"/>
                <w:szCs w:val="20"/>
              </w:rPr>
            </w:pPr>
            <w:r w:rsidRPr="00CC5477">
              <w:rPr>
                <w:sz w:val="20"/>
                <w:szCs w:val="20"/>
              </w:rPr>
              <w:t xml:space="preserve">No CBD evaluation period will be specified for performing CBD measurement on more than 1 serving cell per band: </w:t>
            </w:r>
          </w:p>
          <w:p w:rsidR="00325E09" w:rsidRPr="00CC5477" w:rsidRDefault="00325E09" w:rsidP="00724955">
            <w:pPr>
              <w:pStyle w:val="af8"/>
              <w:numPr>
                <w:ilvl w:val="2"/>
                <w:numId w:val="33"/>
              </w:numPr>
              <w:spacing w:after="120"/>
              <w:contextualSpacing w:val="0"/>
              <w:rPr>
                <w:sz w:val="20"/>
                <w:szCs w:val="20"/>
              </w:rPr>
            </w:pPr>
            <w:r w:rsidRPr="00CC5477">
              <w:rPr>
                <w:sz w:val="20"/>
                <w:szCs w:val="20"/>
              </w:rPr>
              <w:t xml:space="preserve">Sharing factor for CBD evaluation period (due to CBD over multiple </w:t>
            </w:r>
            <w:proofErr w:type="spellStart"/>
            <w:r w:rsidRPr="00CC5477">
              <w:rPr>
                <w:sz w:val="20"/>
                <w:szCs w:val="20"/>
              </w:rPr>
              <w:t>SCells</w:t>
            </w:r>
            <w:proofErr w:type="spellEnd"/>
            <w:r w:rsidRPr="00CC5477">
              <w:rPr>
                <w:sz w:val="20"/>
                <w:szCs w:val="20"/>
              </w:rPr>
              <w:t>) will not be introduced for FR2 intra-band CA.</w:t>
            </w:r>
          </w:p>
          <w:p w:rsidR="00325E09" w:rsidRPr="00CC5477" w:rsidRDefault="00325E09" w:rsidP="00724955">
            <w:pPr>
              <w:pStyle w:val="af8"/>
              <w:numPr>
                <w:ilvl w:val="2"/>
                <w:numId w:val="33"/>
              </w:numPr>
              <w:spacing w:after="120"/>
              <w:contextualSpacing w:val="0"/>
              <w:rPr>
                <w:sz w:val="20"/>
                <w:szCs w:val="20"/>
              </w:rPr>
            </w:pPr>
            <w:r w:rsidRPr="00CC5477">
              <w:rPr>
                <w:sz w:val="20"/>
                <w:szCs w:val="20"/>
              </w:rPr>
              <w:t>No RAN4 performance requirement will be defined for more than 1 serving cell perform CBD measurement.</w:t>
            </w:r>
          </w:p>
          <w:p w:rsidR="00325E09" w:rsidRPr="00CC5477" w:rsidRDefault="00325E09" w:rsidP="00724955">
            <w:pPr>
              <w:pStyle w:val="af8"/>
              <w:numPr>
                <w:ilvl w:val="2"/>
                <w:numId w:val="33"/>
              </w:numPr>
              <w:spacing w:after="120"/>
              <w:contextualSpacing w:val="0"/>
              <w:rPr>
                <w:rFonts w:eastAsia="宋体"/>
                <w:sz w:val="20"/>
                <w:szCs w:val="20"/>
                <w:lang w:val="en-US" w:eastAsia="zh-CN"/>
              </w:rPr>
            </w:pPr>
            <w:r w:rsidRPr="00CC5477">
              <w:rPr>
                <w:sz w:val="20"/>
                <w:szCs w:val="20"/>
              </w:rPr>
              <w:t xml:space="preserve">FFS Sharing factor for CBD evaluation period for FR1 CA, FR2 inter-band CA and FR1-FR2 CA. </w:t>
            </w:r>
          </w:p>
        </w:tc>
      </w:tr>
    </w:tbl>
    <w:p w:rsidR="001D55E1" w:rsidRDefault="005B0ECA" w:rsidP="00735312">
      <w:pPr>
        <w:widowControl w:val="0"/>
        <w:adjustRightInd w:val="0"/>
        <w:snapToGrid w:val="0"/>
        <w:spacing w:before="180"/>
        <w:rPr>
          <w:rFonts w:eastAsia="宋体"/>
          <w:sz w:val="22"/>
          <w:szCs w:val="22"/>
          <w:lang w:eastAsia="zh-CN"/>
        </w:rPr>
      </w:pPr>
      <w:r>
        <w:rPr>
          <w:rFonts w:eastAsia="宋体"/>
          <w:sz w:val="22"/>
          <w:szCs w:val="22"/>
          <w:lang w:eastAsia="zh-CN"/>
        </w:rPr>
        <w:t xml:space="preserve">Similarly as BFD measurements, UE is only required to perform CBD measurements for one serving cell per band. In RAN1, it has been agreed that downlink RS for CBD can be based on SSB or CSI-RS for BM and the </w:t>
      </w:r>
      <w:r w:rsidRPr="005B0ECA">
        <w:rPr>
          <w:rFonts w:eastAsia="宋体"/>
          <w:sz w:val="22"/>
          <w:szCs w:val="22"/>
          <w:lang w:eastAsia="zh-CN"/>
        </w:rPr>
        <w:t xml:space="preserve">total number of RSs for </w:t>
      </w:r>
      <w:r>
        <w:rPr>
          <w:rFonts w:eastAsia="宋体"/>
          <w:sz w:val="22"/>
          <w:szCs w:val="22"/>
          <w:lang w:eastAsia="zh-CN"/>
        </w:rPr>
        <w:t>CBD</w:t>
      </w:r>
      <w:r w:rsidRPr="005B0ECA">
        <w:rPr>
          <w:rFonts w:eastAsia="宋体"/>
          <w:sz w:val="22"/>
          <w:szCs w:val="22"/>
          <w:lang w:eastAsia="zh-CN"/>
        </w:rPr>
        <w:t xml:space="preserve"> and </w:t>
      </w:r>
      <w:r>
        <w:rPr>
          <w:rFonts w:eastAsia="宋体"/>
          <w:sz w:val="22"/>
          <w:szCs w:val="22"/>
          <w:lang w:eastAsia="zh-CN"/>
        </w:rPr>
        <w:t>L1-</w:t>
      </w:r>
      <w:r w:rsidRPr="005B0ECA">
        <w:rPr>
          <w:rFonts w:eastAsia="宋体"/>
          <w:sz w:val="22"/>
          <w:szCs w:val="22"/>
          <w:lang w:eastAsia="zh-CN"/>
        </w:rPr>
        <w:t xml:space="preserve">RSRP measurement </w:t>
      </w:r>
      <w:r>
        <w:rPr>
          <w:rFonts w:eastAsia="宋体"/>
          <w:sz w:val="22"/>
          <w:szCs w:val="22"/>
          <w:lang w:eastAsia="zh-CN"/>
        </w:rPr>
        <w:t>are</w:t>
      </w:r>
      <w:r w:rsidRPr="005B0ECA">
        <w:rPr>
          <w:rFonts w:eastAsia="宋体"/>
          <w:sz w:val="22"/>
          <w:szCs w:val="22"/>
          <w:lang w:eastAsia="zh-CN"/>
        </w:rPr>
        <w:t xml:space="preserve"> part of UE capability signalling</w:t>
      </w:r>
      <w:r>
        <w:rPr>
          <w:rFonts w:eastAsia="宋体"/>
          <w:sz w:val="22"/>
          <w:szCs w:val="22"/>
          <w:lang w:eastAsia="zh-CN"/>
        </w:rPr>
        <w:t xml:space="preserve">. </w:t>
      </w:r>
      <w:r w:rsidR="00FB3F58">
        <w:rPr>
          <w:rFonts w:eastAsia="宋体"/>
          <w:sz w:val="22"/>
          <w:szCs w:val="22"/>
          <w:lang w:eastAsia="zh-CN"/>
        </w:rPr>
        <w:t xml:space="preserve">For CBD measurement on </w:t>
      </w:r>
      <w:proofErr w:type="spellStart"/>
      <w:r w:rsidR="00FB3F58">
        <w:rPr>
          <w:rFonts w:eastAsia="宋体"/>
          <w:sz w:val="22"/>
          <w:szCs w:val="22"/>
          <w:lang w:eastAsia="zh-CN"/>
        </w:rPr>
        <w:t>SCell</w:t>
      </w:r>
      <w:proofErr w:type="spellEnd"/>
      <w:r>
        <w:rPr>
          <w:rFonts w:eastAsia="宋体"/>
          <w:sz w:val="22"/>
          <w:szCs w:val="22"/>
          <w:lang w:eastAsia="zh-CN"/>
        </w:rPr>
        <w:t xml:space="preserve">, we suggest to reuse </w:t>
      </w:r>
      <w:r w:rsidR="00FB3F58" w:rsidRPr="00FB3F58">
        <w:rPr>
          <w:rFonts w:eastAsia="宋体"/>
          <w:sz w:val="22"/>
          <w:szCs w:val="22"/>
          <w:lang w:eastAsia="zh-CN"/>
        </w:rPr>
        <w:t xml:space="preserve">the </w:t>
      </w:r>
      <w:r w:rsidR="00FB3F58">
        <w:rPr>
          <w:rFonts w:eastAsia="宋体"/>
          <w:sz w:val="22"/>
          <w:szCs w:val="22"/>
          <w:lang w:eastAsia="zh-CN"/>
        </w:rPr>
        <w:t>assumption</w:t>
      </w:r>
      <w:r w:rsidR="00FB3F58" w:rsidRPr="00FB3F58">
        <w:rPr>
          <w:rFonts w:eastAsia="宋体"/>
          <w:sz w:val="22"/>
          <w:szCs w:val="22"/>
          <w:lang w:eastAsia="zh-CN"/>
        </w:rPr>
        <w:t xml:space="preserve"> </w:t>
      </w:r>
      <w:r w:rsidR="00FB3F58">
        <w:rPr>
          <w:rFonts w:eastAsia="宋体"/>
          <w:sz w:val="22"/>
          <w:szCs w:val="22"/>
          <w:lang w:eastAsia="zh-CN"/>
        </w:rPr>
        <w:t>for</w:t>
      </w:r>
      <w:r w:rsidR="00FB3F58" w:rsidRPr="00FB3F58">
        <w:rPr>
          <w:rFonts w:eastAsia="宋体"/>
          <w:sz w:val="22"/>
          <w:szCs w:val="22"/>
          <w:lang w:eastAsia="zh-CN"/>
        </w:rPr>
        <w:t xml:space="preserve"> L1-RSRP measurement </w:t>
      </w:r>
      <w:r w:rsidR="00FB3F58">
        <w:rPr>
          <w:rFonts w:eastAsia="宋体"/>
          <w:sz w:val="22"/>
          <w:szCs w:val="22"/>
          <w:lang w:eastAsia="zh-CN"/>
        </w:rPr>
        <w:t xml:space="preserve">on </w:t>
      </w:r>
      <w:proofErr w:type="spellStart"/>
      <w:r w:rsidR="00FB3F58" w:rsidRPr="00FB3F58">
        <w:rPr>
          <w:rFonts w:eastAsia="宋体"/>
          <w:sz w:val="22"/>
          <w:szCs w:val="22"/>
          <w:lang w:eastAsia="zh-CN"/>
        </w:rPr>
        <w:t>SCell</w:t>
      </w:r>
      <w:proofErr w:type="spellEnd"/>
      <w:r w:rsidR="00FB3F58">
        <w:rPr>
          <w:rFonts w:eastAsia="宋体"/>
          <w:sz w:val="22"/>
          <w:szCs w:val="22"/>
          <w:lang w:eastAsia="zh-CN"/>
        </w:rPr>
        <w:t xml:space="preserve">. Then, there is no need to define the sharing factor for CBD evaluation period due to CBD over multiple </w:t>
      </w:r>
      <w:proofErr w:type="spellStart"/>
      <w:r w:rsidR="00FB3F58">
        <w:rPr>
          <w:rFonts w:eastAsia="宋体"/>
          <w:sz w:val="22"/>
          <w:szCs w:val="22"/>
          <w:lang w:eastAsia="zh-CN"/>
        </w:rPr>
        <w:t>SCells</w:t>
      </w:r>
      <w:proofErr w:type="spellEnd"/>
      <w:r w:rsidR="00FB3F58">
        <w:rPr>
          <w:rFonts w:eastAsia="宋体"/>
          <w:sz w:val="22"/>
          <w:szCs w:val="22"/>
          <w:lang w:eastAsia="zh-CN"/>
        </w:rPr>
        <w:t>.</w:t>
      </w:r>
    </w:p>
    <w:p w:rsidR="00C73530" w:rsidRPr="00532F01" w:rsidRDefault="00C73530" w:rsidP="00735312">
      <w:pPr>
        <w:widowControl w:val="0"/>
        <w:adjustRightInd w:val="0"/>
        <w:snapToGrid w:val="0"/>
        <w:spacing w:before="180"/>
        <w:rPr>
          <w:rFonts w:eastAsia="宋体"/>
          <w:b/>
          <w:i/>
          <w:sz w:val="22"/>
          <w:szCs w:val="22"/>
          <w:lang w:eastAsia="zh-CN"/>
        </w:rPr>
      </w:pPr>
      <w:r w:rsidRPr="00532F01">
        <w:rPr>
          <w:rFonts w:eastAsia="宋体"/>
          <w:b/>
          <w:i/>
          <w:sz w:val="22"/>
          <w:szCs w:val="22"/>
          <w:lang w:eastAsia="zh-CN"/>
        </w:rPr>
        <w:t xml:space="preserve">Proposal </w:t>
      </w:r>
      <w:r w:rsidR="005B0ECA">
        <w:rPr>
          <w:rFonts w:eastAsia="宋体"/>
          <w:b/>
          <w:i/>
          <w:sz w:val="22"/>
          <w:szCs w:val="22"/>
          <w:lang w:eastAsia="zh-CN"/>
        </w:rPr>
        <w:t>2</w:t>
      </w:r>
      <w:r w:rsidRPr="00532F01">
        <w:rPr>
          <w:rFonts w:eastAsia="宋体"/>
          <w:b/>
          <w:i/>
          <w:sz w:val="22"/>
          <w:szCs w:val="22"/>
          <w:lang w:eastAsia="zh-CN"/>
        </w:rPr>
        <w:t>:</w:t>
      </w:r>
      <w:r w:rsidR="00532F01">
        <w:rPr>
          <w:rFonts w:eastAsia="宋体"/>
          <w:b/>
          <w:i/>
          <w:sz w:val="22"/>
          <w:szCs w:val="22"/>
          <w:lang w:eastAsia="zh-CN"/>
        </w:rPr>
        <w:t xml:space="preserve"> It is suggested not to </w:t>
      </w:r>
      <w:r w:rsidR="00532F01" w:rsidRPr="00532F01">
        <w:rPr>
          <w:rFonts w:eastAsia="宋体"/>
          <w:b/>
          <w:i/>
          <w:sz w:val="22"/>
          <w:szCs w:val="22"/>
          <w:lang w:eastAsia="zh-CN"/>
        </w:rPr>
        <w:t xml:space="preserve">introduce sharing factor for CBD </w:t>
      </w:r>
      <w:r w:rsidR="005539FC" w:rsidRPr="005539FC">
        <w:rPr>
          <w:rFonts w:eastAsia="宋体"/>
          <w:b/>
          <w:i/>
          <w:sz w:val="22"/>
          <w:szCs w:val="22"/>
          <w:lang w:eastAsia="zh-CN"/>
        </w:rPr>
        <w:t>evaluation period requirements</w:t>
      </w:r>
      <w:r w:rsidR="005B0ECA">
        <w:rPr>
          <w:rFonts w:eastAsia="宋体"/>
          <w:b/>
          <w:i/>
          <w:sz w:val="22"/>
          <w:szCs w:val="22"/>
          <w:lang w:eastAsia="zh-CN"/>
        </w:rPr>
        <w:t xml:space="preserve"> due to </w:t>
      </w:r>
      <w:r w:rsidR="005B0ECA" w:rsidRPr="005B0ECA">
        <w:rPr>
          <w:rFonts w:eastAsia="宋体"/>
          <w:b/>
          <w:i/>
          <w:sz w:val="22"/>
          <w:szCs w:val="22"/>
          <w:lang w:eastAsia="zh-CN"/>
        </w:rPr>
        <w:t xml:space="preserve">CBD over multiple </w:t>
      </w:r>
      <w:proofErr w:type="spellStart"/>
      <w:r w:rsidR="005B0ECA" w:rsidRPr="005B0ECA">
        <w:rPr>
          <w:rFonts w:eastAsia="宋体"/>
          <w:b/>
          <w:i/>
          <w:sz w:val="22"/>
          <w:szCs w:val="22"/>
          <w:lang w:eastAsia="zh-CN"/>
        </w:rPr>
        <w:t>SCells</w:t>
      </w:r>
      <w:proofErr w:type="spellEnd"/>
      <w:r w:rsidR="005539FC">
        <w:rPr>
          <w:rFonts w:eastAsia="宋体"/>
          <w:b/>
          <w:i/>
          <w:sz w:val="22"/>
          <w:szCs w:val="22"/>
          <w:lang w:eastAsia="zh-CN"/>
        </w:rPr>
        <w:t>.</w:t>
      </w:r>
    </w:p>
    <w:p w:rsidR="008B5891" w:rsidRPr="001E7B2F" w:rsidRDefault="008B5891" w:rsidP="00B73B55">
      <w:pPr>
        <w:spacing w:after="120"/>
        <w:rPr>
          <w:rFonts w:eastAsia="宋体"/>
          <w:sz w:val="22"/>
          <w:lang w:eastAsia="zh-CN"/>
        </w:rPr>
      </w:pPr>
    </w:p>
    <w:p w:rsidR="008D5D19" w:rsidRDefault="00565A0F" w:rsidP="00565A0F">
      <w:pPr>
        <w:pStyle w:val="2"/>
        <w:rPr>
          <w:lang w:eastAsia="zh-CN"/>
        </w:rPr>
      </w:pPr>
      <w:r w:rsidRPr="00565A0F">
        <w:rPr>
          <w:lang w:eastAsia="zh-CN"/>
        </w:rPr>
        <w:t xml:space="preserve">UE Capability of Number of </w:t>
      </w:r>
      <w:proofErr w:type="spellStart"/>
      <w:r w:rsidRPr="00565A0F">
        <w:rPr>
          <w:lang w:eastAsia="zh-CN"/>
        </w:rPr>
        <w:t>SCells</w:t>
      </w:r>
      <w:proofErr w:type="spellEnd"/>
      <w:r w:rsidRPr="00565A0F">
        <w:rPr>
          <w:lang w:eastAsia="zh-CN"/>
        </w:rPr>
        <w:t xml:space="preserve"> for BFR</w:t>
      </w:r>
    </w:p>
    <w:p w:rsidR="008D5D19" w:rsidRDefault="00565A0F" w:rsidP="00565A0F">
      <w:pPr>
        <w:widowControl w:val="0"/>
        <w:adjustRightInd w:val="0"/>
        <w:snapToGrid w:val="0"/>
        <w:spacing w:before="180"/>
        <w:rPr>
          <w:rFonts w:eastAsia="宋体"/>
          <w:sz w:val="22"/>
          <w:lang w:eastAsia="zh-CN"/>
        </w:rPr>
      </w:pPr>
      <w:r>
        <w:rPr>
          <w:rFonts w:eastAsia="宋体"/>
          <w:sz w:val="22"/>
          <w:lang w:eastAsia="zh-CN"/>
        </w:rPr>
        <w:t>RAN1 has the following agreements</w:t>
      </w:r>
      <w:r w:rsidR="00C23193">
        <w:rPr>
          <w:rFonts w:eastAsia="宋体"/>
          <w:sz w:val="22"/>
          <w:lang w:eastAsia="zh-CN"/>
        </w:rPr>
        <w:t xml:space="preserve"> on </w:t>
      </w:r>
      <w:r w:rsidR="00C704F6">
        <w:rPr>
          <w:rFonts w:eastAsia="宋体"/>
          <w:sz w:val="22"/>
          <w:lang w:eastAsia="zh-CN"/>
        </w:rPr>
        <w:t xml:space="preserve">the </w:t>
      </w:r>
      <w:r w:rsidR="00057255">
        <w:rPr>
          <w:rFonts w:eastAsia="宋体"/>
          <w:sz w:val="22"/>
          <w:lang w:eastAsia="zh-CN"/>
        </w:rPr>
        <w:t>configuration</w:t>
      </w:r>
      <w:r w:rsidR="00C23193">
        <w:rPr>
          <w:rFonts w:eastAsia="宋体"/>
          <w:sz w:val="22"/>
          <w:lang w:eastAsia="zh-CN"/>
        </w:rPr>
        <w:t xml:space="preserve"> of CBD-RS for </w:t>
      </w:r>
      <w:proofErr w:type="spellStart"/>
      <w:r w:rsidR="00C23193">
        <w:rPr>
          <w:rFonts w:eastAsia="宋体"/>
          <w:sz w:val="22"/>
          <w:lang w:eastAsia="zh-CN"/>
        </w:rPr>
        <w:t>SCell</w:t>
      </w:r>
      <w:proofErr w:type="spellEnd"/>
      <w:r w:rsidR="00C23193">
        <w:rPr>
          <w:rFonts w:eastAsia="宋体"/>
          <w:sz w:val="22"/>
          <w:lang w:eastAsia="zh-CN"/>
        </w:rPr>
        <w:t xml:space="preserve"> BFR.</w:t>
      </w:r>
    </w:p>
    <w:tbl>
      <w:tblPr>
        <w:tblStyle w:val="af4"/>
        <w:tblW w:w="0" w:type="auto"/>
        <w:tblLook w:val="04A0" w:firstRow="1" w:lastRow="0" w:firstColumn="1" w:lastColumn="0" w:noHBand="0" w:noVBand="1"/>
      </w:tblPr>
      <w:tblGrid>
        <w:gridCol w:w="9621"/>
      </w:tblGrid>
      <w:tr w:rsidR="008D5D19" w:rsidTr="008D5D19">
        <w:tc>
          <w:tcPr>
            <w:tcW w:w="9621" w:type="dxa"/>
          </w:tcPr>
          <w:p w:rsidR="001E7B2F" w:rsidRPr="008D5D19" w:rsidRDefault="001E7B2F" w:rsidP="001E7B2F">
            <w:pPr>
              <w:adjustRightInd w:val="0"/>
              <w:snapToGrid w:val="0"/>
              <w:spacing w:after="0"/>
              <w:rPr>
                <w:b/>
                <w:highlight w:val="green"/>
              </w:rPr>
            </w:pPr>
            <w:r w:rsidRPr="008D5D19">
              <w:rPr>
                <w:b/>
                <w:highlight w:val="green"/>
              </w:rPr>
              <w:t>RAN1 Agreement</w:t>
            </w:r>
          </w:p>
          <w:p w:rsidR="001E7B2F" w:rsidRPr="00565A0F" w:rsidRDefault="001E7B2F" w:rsidP="008D5D19">
            <w:pPr>
              <w:pStyle w:val="af8"/>
              <w:numPr>
                <w:ilvl w:val="0"/>
                <w:numId w:val="17"/>
              </w:numPr>
              <w:overflowPunct w:val="0"/>
              <w:autoSpaceDE w:val="0"/>
              <w:autoSpaceDN w:val="0"/>
              <w:adjustRightInd w:val="0"/>
              <w:snapToGrid w:val="0"/>
              <w:contextualSpacing w:val="0"/>
              <w:textAlignment w:val="baseline"/>
              <w:rPr>
                <w:sz w:val="20"/>
                <w:szCs w:val="20"/>
                <w:lang w:val="en-US"/>
              </w:rPr>
            </w:pPr>
            <w:r w:rsidRPr="001E7B2F">
              <w:rPr>
                <w:sz w:val="20"/>
                <w:szCs w:val="20"/>
                <w:lang w:val="en-US"/>
              </w:rPr>
              <w:t xml:space="preserve">The new beam RS is mandatorily configured if </w:t>
            </w:r>
            <w:proofErr w:type="spellStart"/>
            <w:r w:rsidRPr="001E7B2F">
              <w:rPr>
                <w:sz w:val="20"/>
                <w:szCs w:val="20"/>
                <w:lang w:val="en-US"/>
              </w:rPr>
              <w:t>SCell</w:t>
            </w:r>
            <w:proofErr w:type="spellEnd"/>
            <w:r w:rsidRPr="001E7B2F">
              <w:rPr>
                <w:sz w:val="20"/>
                <w:szCs w:val="20"/>
                <w:lang w:val="en-US"/>
              </w:rPr>
              <w:t xml:space="preserve"> BFR is configured</w:t>
            </w:r>
          </w:p>
        </w:tc>
      </w:tr>
    </w:tbl>
    <w:p w:rsidR="00424F65" w:rsidRDefault="00F00C2A" w:rsidP="00D26016">
      <w:pPr>
        <w:widowControl w:val="0"/>
        <w:adjustRightInd w:val="0"/>
        <w:snapToGrid w:val="0"/>
        <w:spacing w:before="180"/>
        <w:rPr>
          <w:rFonts w:eastAsia="宋体"/>
          <w:sz w:val="22"/>
          <w:szCs w:val="22"/>
          <w:lang w:eastAsia="zh-CN"/>
        </w:rPr>
      </w:pPr>
      <w:r>
        <w:rPr>
          <w:rFonts w:eastAsia="宋体"/>
          <w:sz w:val="22"/>
          <w:szCs w:val="22"/>
          <w:lang w:eastAsia="zh-CN"/>
        </w:rPr>
        <w:t xml:space="preserve">In RAN1, </w:t>
      </w:r>
      <w:r w:rsidR="00341F99">
        <w:rPr>
          <w:rFonts w:eastAsia="宋体"/>
          <w:sz w:val="22"/>
          <w:szCs w:val="22"/>
          <w:lang w:eastAsia="zh-CN"/>
        </w:rPr>
        <w:t>It can be observed that</w:t>
      </w:r>
      <w:r w:rsidR="00F13C17">
        <w:rPr>
          <w:rFonts w:eastAsia="宋体"/>
          <w:sz w:val="22"/>
          <w:szCs w:val="22"/>
          <w:lang w:eastAsia="zh-CN"/>
        </w:rPr>
        <w:t xml:space="preserve"> </w:t>
      </w:r>
      <w:r w:rsidR="00C23193">
        <w:rPr>
          <w:rFonts w:eastAsia="宋体"/>
          <w:sz w:val="22"/>
          <w:szCs w:val="22"/>
          <w:lang w:eastAsia="zh-CN"/>
        </w:rPr>
        <w:t xml:space="preserve">CBD </w:t>
      </w:r>
      <w:r w:rsidR="00C23193">
        <w:rPr>
          <w:rFonts w:eastAsia="宋体"/>
          <w:sz w:val="22"/>
          <w:lang w:eastAsia="zh-CN"/>
        </w:rPr>
        <w:t xml:space="preserve">RS resource shall be </w:t>
      </w:r>
      <w:r w:rsidR="00C23193" w:rsidRPr="00C23193">
        <w:rPr>
          <w:rFonts w:eastAsia="宋体"/>
          <w:sz w:val="22"/>
          <w:lang w:eastAsia="zh-CN"/>
        </w:rPr>
        <w:t>mandatorily</w:t>
      </w:r>
      <w:r w:rsidR="00C23193">
        <w:rPr>
          <w:rFonts w:eastAsia="宋体"/>
          <w:sz w:val="22"/>
          <w:lang w:eastAsia="zh-CN"/>
        </w:rPr>
        <w:t xml:space="preserve"> </w:t>
      </w:r>
      <w:r w:rsidR="00424F65" w:rsidRPr="001E7B2F">
        <w:rPr>
          <w:lang w:val="en-US"/>
        </w:rPr>
        <w:t xml:space="preserve">configured </w:t>
      </w:r>
      <w:r w:rsidR="00424F65">
        <w:rPr>
          <w:rFonts w:eastAsia="宋体"/>
          <w:sz w:val="22"/>
          <w:lang w:eastAsia="zh-CN"/>
        </w:rPr>
        <w:t>to</w:t>
      </w:r>
      <w:r w:rsidR="00C23193">
        <w:rPr>
          <w:rFonts w:eastAsia="宋体"/>
          <w:sz w:val="22"/>
          <w:lang w:eastAsia="zh-CN"/>
        </w:rPr>
        <w:t xml:space="preserve"> </w:t>
      </w:r>
      <w:r w:rsidR="00424F65">
        <w:rPr>
          <w:rFonts w:eastAsia="宋体"/>
          <w:sz w:val="22"/>
          <w:lang w:eastAsia="zh-CN"/>
        </w:rPr>
        <w:t>a</w:t>
      </w:r>
      <w:r w:rsidR="00C23193">
        <w:rPr>
          <w:rFonts w:eastAsia="宋体"/>
          <w:sz w:val="22"/>
          <w:lang w:eastAsia="zh-CN"/>
        </w:rPr>
        <w:t xml:space="preserve"> </w:t>
      </w:r>
      <w:proofErr w:type="spellStart"/>
      <w:r w:rsidR="00C23193">
        <w:rPr>
          <w:rFonts w:eastAsia="宋体"/>
          <w:sz w:val="22"/>
          <w:lang w:eastAsia="zh-CN"/>
        </w:rPr>
        <w:t>SCell</w:t>
      </w:r>
      <w:proofErr w:type="spellEnd"/>
      <w:r w:rsidR="00424F65">
        <w:rPr>
          <w:rFonts w:eastAsia="宋体"/>
          <w:sz w:val="22"/>
          <w:lang w:eastAsia="zh-CN"/>
        </w:rPr>
        <w:t xml:space="preserve"> for BFR</w:t>
      </w:r>
      <w:r w:rsidR="00F13C17">
        <w:rPr>
          <w:rFonts w:eastAsia="宋体"/>
          <w:sz w:val="22"/>
          <w:szCs w:val="22"/>
          <w:lang w:eastAsia="zh-CN"/>
        </w:rPr>
        <w:t>.</w:t>
      </w:r>
      <w:r w:rsidR="00424F65">
        <w:rPr>
          <w:rFonts w:eastAsia="宋体"/>
          <w:sz w:val="22"/>
          <w:szCs w:val="22"/>
          <w:lang w:eastAsia="zh-CN"/>
        </w:rPr>
        <w:t xml:space="preserve"> So, a </w:t>
      </w:r>
      <w:proofErr w:type="spellStart"/>
      <w:r w:rsidR="00424F65">
        <w:rPr>
          <w:rFonts w:eastAsia="宋体"/>
          <w:sz w:val="22"/>
          <w:szCs w:val="22"/>
          <w:lang w:eastAsia="zh-CN"/>
        </w:rPr>
        <w:t>SCell</w:t>
      </w:r>
      <w:proofErr w:type="spellEnd"/>
      <w:r w:rsidR="00424F65">
        <w:rPr>
          <w:rFonts w:eastAsia="宋体"/>
          <w:sz w:val="22"/>
          <w:szCs w:val="22"/>
          <w:lang w:eastAsia="zh-CN"/>
        </w:rPr>
        <w:t xml:space="preserve"> without configuring CBR-RS resources can be considered not to perform BFR procedure.</w:t>
      </w:r>
    </w:p>
    <w:p w:rsidR="00424F65" w:rsidRDefault="00424F65" w:rsidP="00424F65">
      <w:pPr>
        <w:widowControl w:val="0"/>
        <w:adjustRightInd w:val="0"/>
        <w:snapToGrid w:val="0"/>
        <w:spacing w:before="180"/>
        <w:rPr>
          <w:rFonts w:eastAsia="宋体"/>
          <w:b/>
          <w:i/>
          <w:sz w:val="22"/>
          <w:szCs w:val="22"/>
          <w:lang w:eastAsia="zh-CN"/>
        </w:rPr>
      </w:pPr>
      <w:r>
        <w:rPr>
          <w:rFonts w:eastAsia="宋体"/>
          <w:b/>
          <w:i/>
          <w:sz w:val="22"/>
          <w:szCs w:val="22"/>
          <w:lang w:eastAsia="zh-CN"/>
        </w:rPr>
        <w:t>Proposal</w:t>
      </w:r>
      <w:r w:rsidRPr="00AD3535">
        <w:rPr>
          <w:rFonts w:eastAsia="宋体" w:hint="eastAsia"/>
          <w:b/>
          <w:i/>
          <w:sz w:val="22"/>
          <w:szCs w:val="22"/>
          <w:lang w:eastAsia="zh-CN"/>
        </w:rPr>
        <w:t xml:space="preserve"> </w:t>
      </w:r>
      <w:r w:rsidR="00057255">
        <w:rPr>
          <w:rFonts w:eastAsia="宋体"/>
          <w:b/>
          <w:i/>
          <w:sz w:val="22"/>
          <w:szCs w:val="22"/>
          <w:lang w:eastAsia="zh-CN"/>
        </w:rPr>
        <w:t>3</w:t>
      </w:r>
      <w:r w:rsidRPr="00AD3535">
        <w:rPr>
          <w:rFonts w:eastAsia="宋体" w:hint="eastAsia"/>
          <w:b/>
          <w:i/>
          <w:sz w:val="22"/>
          <w:szCs w:val="22"/>
          <w:lang w:eastAsia="zh-CN"/>
        </w:rPr>
        <w:t>:</w:t>
      </w:r>
      <w:r>
        <w:rPr>
          <w:rFonts w:eastAsia="宋体"/>
          <w:b/>
          <w:i/>
          <w:sz w:val="22"/>
          <w:szCs w:val="22"/>
          <w:lang w:eastAsia="zh-CN"/>
        </w:rPr>
        <w:t xml:space="preserve"> It is suggested that </w:t>
      </w:r>
      <w:r w:rsidRPr="009F6CC0">
        <w:rPr>
          <w:rFonts w:eastAsia="宋体"/>
          <w:b/>
          <w:i/>
          <w:sz w:val="22"/>
          <w:szCs w:val="22"/>
          <w:lang w:eastAsia="zh-CN"/>
        </w:rPr>
        <w:t>UE is not required to perform BFD</w:t>
      </w:r>
      <w:r>
        <w:rPr>
          <w:rFonts w:eastAsia="宋体"/>
          <w:b/>
          <w:i/>
          <w:sz w:val="22"/>
          <w:szCs w:val="22"/>
          <w:lang w:eastAsia="zh-CN"/>
        </w:rPr>
        <w:t xml:space="preserve"> and CBD for a </w:t>
      </w:r>
      <w:proofErr w:type="spellStart"/>
      <w:r w:rsidRPr="00ED3EB0">
        <w:rPr>
          <w:rFonts w:eastAsia="宋体"/>
          <w:b/>
          <w:i/>
          <w:sz w:val="22"/>
          <w:szCs w:val="22"/>
          <w:lang w:eastAsia="zh-CN"/>
        </w:rPr>
        <w:t>SCell</w:t>
      </w:r>
      <w:proofErr w:type="spellEnd"/>
      <w:r w:rsidRPr="00ED3EB0">
        <w:rPr>
          <w:rFonts w:eastAsia="宋体"/>
          <w:b/>
          <w:i/>
          <w:sz w:val="22"/>
          <w:szCs w:val="22"/>
          <w:lang w:eastAsia="zh-CN"/>
        </w:rPr>
        <w:t xml:space="preserve"> </w:t>
      </w:r>
      <w:r>
        <w:rPr>
          <w:rFonts w:eastAsia="宋体"/>
          <w:b/>
          <w:i/>
          <w:sz w:val="22"/>
          <w:szCs w:val="22"/>
          <w:lang w:eastAsia="zh-CN"/>
        </w:rPr>
        <w:t>which is not configured with CB</w:t>
      </w:r>
      <w:r w:rsidR="00653E77">
        <w:rPr>
          <w:rFonts w:eastAsia="宋体"/>
          <w:b/>
          <w:i/>
          <w:sz w:val="22"/>
          <w:szCs w:val="22"/>
          <w:lang w:eastAsia="zh-CN"/>
        </w:rPr>
        <w:t>D</w:t>
      </w:r>
      <w:r>
        <w:rPr>
          <w:rFonts w:eastAsia="宋体"/>
          <w:b/>
          <w:i/>
          <w:sz w:val="22"/>
          <w:szCs w:val="22"/>
          <w:lang w:eastAsia="zh-CN"/>
        </w:rPr>
        <w:t>-RS resources.</w:t>
      </w:r>
    </w:p>
    <w:p w:rsidR="008D5D19" w:rsidRPr="00C704F6" w:rsidRDefault="008D5D19" w:rsidP="00B73B55">
      <w:pPr>
        <w:spacing w:after="12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proofErr w:type="spellStart"/>
      <w:r w:rsidR="00172736">
        <w:rPr>
          <w:rFonts w:eastAsia="宋体"/>
          <w:sz w:val="22"/>
          <w:lang w:eastAsia="zh-CN"/>
        </w:rPr>
        <w:t>SCell</w:t>
      </w:r>
      <w:proofErr w:type="spellEnd"/>
      <w:r w:rsidR="00172736">
        <w:rPr>
          <w:rFonts w:eastAsia="宋体"/>
          <w:sz w:val="22"/>
          <w:lang w:eastAsia="zh-CN"/>
        </w:rPr>
        <w:t xml:space="preserve"> BFR requirements</w:t>
      </w:r>
      <w:r w:rsidR="00A21A34">
        <w:rPr>
          <w:rFonts w:eastAsia="宋体"/>
          <w:sz w:val="22"/>
          <w:lang w:eastAsia="zh-CN"/>
        </w:rPr>
        <w:t xml:space="preserve"> </w:t>
      </w:r>
      <w:r w:rsidR="00506E7B">
        <w:rPr>
          <w:rFonts w:eastAsia="宋体"/>
          <w:sz w:val="22"/>
          <w:lang w:eastAsia="zh-CN"/>
        </w:rPr>
        <w:t>for NR</w:t>
      </w:r>
      <w:r w:rsidR="003D16F1">
        <w:rPr>
          <w:rFonts w:eastAsia="宋体"/>
          <w:sz w:val="22"/>
          <w:lang w:eastAsia="zh-CN"/>
        </w:rPr>
        <w:t xml:space="preserve"> </w:t>
      </w:r>
      <w:proofErr w:type="spellStart"/>
      <w:r w:rsidR="00172736">
        <w:rPr>
          <w:rFonts w:eastAsia="宋体"/>
          <w:sz w:val="22"/>
          <w:lang w:eastAsia="zh-CN"/>
        </w:rPr>
        <w:t>eMIMO</w:t>
      </w:r>
      <w:proofErr w:type="spellEnd"/>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057255" w:rsidRDefault="00057255" w:rsidP="00057255">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1</w:t>
      </w:r>
      <w:r w:rsidRPr="00AD3535">
        <w:rPr>
          <w:rFonts w:eastAsia="宋体" w:hint="eastAsia"/>
          <w:b/>
          <w:i/>
          <w:sz w:val="22"/>
          <w:szCs w:val="22"/>
          <w:lang w:eastAsia="zh-CN"/>
        </w:rPr>
        <w:t>:</w:t>
      </w:r>
      <w:r>
        <w:rPr>
          <w:rFonts w:eastAsia="宋体"/>
          <w:b/>
          <w:i/>
          <w:sz w:val="22"/>
          <w:szCs w:val="22"/>
          <w:lang w:eastAsia="zh-CN"/>
        </w:rPr>
        <w:t xml:space="preserve"> </w:t>
      </w:r>
      <w:r w:rsidRPr="0026776E">
        <w:rPr>
          <w:rFonts w:eastAsia="宋体"/>
          <w:b/>
          <w:i/>
          <w:sz w:val="22"/>
          <w:lang w:eastAsia="zh-CN"/>
        </w:rPr>
        <w:t>The scaling factor for</w:t>
      </w:r>
      <w:r>
        <w:rPr>
          <w:rFonts w:eastAsia="宋体"/>
          <w:b/>
          <w:i/>
          <w:sz w:val="22"/>
          <w:lang w:eastAsia="zh-CN"/>
        </w:rPr>
        <w:t xml:space="preserve"> BFD evaluation period for</w:t>
      </w:r>
      <w:r w:rsidRPr="0026776E">
        <w:rPr>
          <w:rFonts w:eastAsia="宋体"/>
          <w:b/>
          <w:i/>
          <w:sz w:val="22"/>
          <w:lang w:eastAsia="zh-CN"/>
        </w:rPr>
        <w:t xml:space="preserve"> inter-band CA</w:t>
      </w:r>
      <w:r>
        <w:rPr>
          <w:rFonts w:eastAsia="宋体"/>
          <w:b/>
          <w:i/>
          <w:sz w:val="22"/>
          <w:lang w:eastAsia="zh-CN"/>
        </w:rPr>
        <w:t xml:space="preserve">/DC </w:t>
      </w:r>
      <w:r w:rsidRPr="0026776E">
        <w:rPr>
          <w:rFonts w:eastAsia="宋体"/>
          <w:b/>
          <w:i/>
          <w:sz w:val="22"/>
          <w:lang w:eastAsia="zh-CN"/>
        </w:rPr>
        <w:t>can be defined as Table 1.</w:t>
      </w:r>
    </w:p>
    <w:p w:rsidR="00057255" w:rsidRPr="00DD3199" w:rsidRDefault="00057255" w:rsidP="00057255">
      <w:pPr>
        <w:pStyle w:val="TH"/>
        <w:keepNext w:val="0"/>
        <w:keepLines w:val="0"/>
        <w:widowControl w:val="0"/>
      </w:pPr>
      <w:r w:rsidRPr="00DD3199">
        <w:t xml:space="preserve">Table 1: </w:t>
      </w:r>
      <w:r>
        <w:t>The sharing</w:t>
      </w:r>
      <w:r w:rsidRPr="00DD3199">
        <w:t xml:space="preserve"> factor for</w:t>
      </w:r>
      <w:r>
        <w:t xml:space="preserve"> </w:t>
      </w:r>
      <w:r w:rsidRPr="00143F20">
        <w:t>BFD evaluation period</w:t>
      </w:r>
    </w:p>
    <w:tbl>
      <w:tblPr>
        <w:tblW w:w="7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1276"/>
        <w:gridCol w:w="1276"/>
        <w:gridCol w:w="3260"/>
      </w:tblGrid>
      <w:tr w:rsidR="00057255" w:rsidRPr="00DD3199" w:rsidTr="00925E74">
        <w:trPr>
          <w:trHeight w:val="340"/>
          <w:jc w:val="center"/>
        </w:trPr>
        <w:tc>
          <w:tcPr>
            <w:tcW w:w="1853" w:type="dxa"/>
            <w:shd w:val="clear" w:color="auto" w:fill="auto"/>
          </w:tcPr>
          <w:p w:rsidR="00057255" w:rsidRPr="00DD3199" w:rsidRDefault="00057255" w:rsidP="00925E74">
            <w:pPr>
              <w:pStyle w:val="TAH"/>
              <w:keepNext w:val="0"/>
              <w:keepLines w:val="0"/>
              <w:widowControl w:val="0"/>
              <w:rPr>
                <w:lang w:eastAsia="zh-CN"/>
              </w:rPr>
            </w:pPr>
            <w:r w:rsidRPr="00DD3199">
              <w:t>Scenario</w:t>
            </w:r>
          </w:p>
        </w:tc>
        <w:tc>
          <w:tcPr>
            <w:tcW w:w="1276" w:type="dxa"/>
            <w:shd w:val="clear" w:color="auto" w:fill="auto"/>
          </w:tcPr>
          <w:p w:rsidR="00057255" w:rsidRPr="00143F20" w:rsidRDefault="00057255" w:rsidP="00925E74">
            <w:pPr>
              <w:pStyle w:val="TAH"/>
              <w:keepNext w:val="0"/>
              <w:keepLines w:val="0"/>
              <w:widowControl w:val="0"/>
            </w:pPr>
            <w:proofErr w:type="spellStart"/>
            <w:r w:rsidRPr="00143F20">
              <w:t>PCell</w:t>
            </w:r>
            <w:proofErr w:type="spellEnd"/>
          </w:p>
        </w:tc>
        <w:tc>
          <w:tcPr>
            <w:tcW w:w="1276" w:type="dxa"/>
          </w:tcPr>
          <w:p w:rsidR="00057255" w:rsidRPr="00143F20" w:rsidRDefault="00057255" w:rsidP="00925E74">
            <w:pPr>
              <w:pStyle w:val="TAH"/>
              <w:keepNext w:val="0"/>
              <w:keepLines w:val="0"/>
              <w:widowControl w:val="0"/>
            </w:pPr>
            <w:proofErr w:type="spellStart"/>
            <w:r w:rsidRPr="00143F20">
              <w:t>PSCell</w:t>
            </w:r>
            <w:proofErr w:type="spellEnd"/>
          </w:p>
        </w:tc>
        <w:tc>
          <w:tcPr>
            <w:tcW w:w="3260" w:type="dxa"/>
            <w:shd w:val="clear" w:color="auto" w:fill="auto"/>
          </w:tcPr>
          <w:p w:rsidR="00057255" w:rsidRPr="00143F20" w:rsidRDefault="00057255" w:rsidP="00925E74">
            <w:pPr>
              <w:pStyle w:val="TAH"/>
              <w:keepNext w:val="0"/>
              <w:keepLines w:val="0"/>
              <w:widowControl w:val="0"/>
            </w:pPr>
            <w:proofErr w:type="spellStart"/>
            <w:r w:rsidRPr="00143F20">
              <w:t>S</w:t>
            </w:r>
            <w:r>
              <w:t>C</w:t>
            </w:r>
            <w:r w:rsidRPr="00143F20">
              <w:t>ell</w:t>
            </w:r>
            <w:proofErr w:type="spellEnd"/>
            <w:r w:rsidRPr="00143F20">
              <w:t xml:space="preserve"> for BFR</w:t>
            </w:r>
            <w:r>
              <w:t xml:space="preserve"> </w:t>
            </w:r>
            <w:r w:rsidRPr="00143F20">
              <w:rPr>
                <w:vertAlign w:val="superscript"/>
              </w:rPr>
              <w:t>Note</w:t>
            </w:r>
          </w:p>
        </w:tc>
      </w:tr>
      <w:tr w:rsidR="00057255" w:rsidRPr="00DD3199" w:rsidTr="00925E74">
        <w:trPr>
          <w:trHeight w:val="340"/>
          <w:jc w:val="center"/>
        </w:trPr>
        <w:tc>
          <w:tcPr>
            <w:tcW w:w="1853" w:type="dxa"/>
            <w:shd w:val="clear" w:color="auto" w:fill="auto"/>
          </w:tcPr>
          <w:p w:rsidR="00057255" w:rsidRPr="00DD3199" w:rsidRDefault="00057255" w:rsidP="00925E74">
            <w:pPr>
              <w:pStyle w:val="TAL"/>
              <w:keepNext w:val="0"/>
              <w:keepLines w:val="0"/>
              <w:widowControl w:val="0"/>
              <w:rPr>
                <w:b/>
              </w:rPr>
            </w:pPr>
            <w:r>
              <w:rPr>
                <w:b/>
              </w:rPr>
              <w:t>EN-DC with NR i</w:t>
            </w:r>
            <w:r w:rsidRPr="00DD3199">
              <w:rPr>
                <w:b/>
              </w:rPr>
              <w:t>nt</w:t>
            </w:r>
            <w:r>
              <w:rPr>
                <w:b/>
              </w:rPr>
              <w:t>er-</w:t>
            </w:r>
            <w:r w:rsidRPr="00DD3199">
              <w:rPr>
                <w:b/>
              </w:rPr>
              <w:t xml:space="preserve">band CA </w:t>
            </w:r>
          </w:p>
        </w:tc>
        <w:tc>
          <w:tcPr>
            <w:tcW w:w="1276" w:type="dxa"/>
            <w:shd w:val="clear" w:color="auto" w:fill="auto"/>
            <w:vAlign w:val="center"/>
          </w:tcPr>
          <w:p w:rsidR="00057255" w:rsidRPr="00DD3199" w:rsidRDefault="00057255" w:rsidP="00925E74">
            <w:pPr>
              <w:pStyle w:val="TAC"/>
              <w:keepNext w:val="0"/>
              <w:keepLines w:val="0"/>
              <w:widowControl w:val="0"/>
            </w:pPr>
            <w:r>
              <w:t>N/A</w:t>
            </w:r>
          </w:p>
        </w:tc>
        <w:tc>
          <w:tcPr>
            <w:tcW w:w="1276" w:type="dxa"/>
            <w:vAlign w:val="center"/>
          </w:tcPr>
          <w:p w:rsidR="00057255" w:rsidRPr="00143F20" w:rsidRDefault="00057255" w:rsidP="00925E74">
            <w:pPr>
              <w:pStyle w:val="TAC"/>
              <w:keepNext w:val="0"/>
              <w:keepLines w:val="0"/>
              <w:widowControl w:val="0"/>
              <w:rPr>
                <w:rFonts w:eastAsiaTheme="minorEastAsia"/>
                <w:lang w:eastAsia="zh-CN"/>
              </w:rPr>
            </w:pPr>
            <w:r>
              <w:rPr>
                <w:rFonts w:eastAsiaTheme="minorEastAsia" w:hint="eastAsia"/>
                <w:lang w:eastAsia="zh-CN"/>
              </w:rPr>
              <w:t>1</w:t>
            </w:r>
          </w:p>
        </w:tc>
        <w:tc>
          <w:tcPr>
            <w:tcW w:w="3260" w:type="dxa"/>
            <w:shd w:val="clear" w:color="auto" w:fill="auto"/>
            <w:vAlign w:val="center"/>
          </w:tcPr>
          <w:p w:rsidR="00057255" w:rsidRPr="00DD3199" w:rsidRDefault="00057255" w:rsidP="00925E74">
            <w:pPr>
              <w:pStyle w:val="TAC"/>
              <w:keepNext w:val="0"/>
              <w:keepLines w:val="0"/>
              <w:widowControl w:val="0"/>
            </w:pPr>
            <w:r w:rsidRPr="00DD3199">
              <w:t xml:space="preserve">Number of configured </w:t>
            </w:r>
            <w:r>
              <w:t>NR band</w:t>
            </w:r>
            <w:r w:rsidRPr="00DD3199">
              <w:t>(s)</w:t>
            </w:r>
            <w:r>
              <w:t xml:space="preserve"> -</w:t>
            </w:r>
            <w:r w:rsidRPr="00DD3199">
              <w:t>1</w:t>
            </w:r>
          </w:p>
        </w:tc>
      </w:tr>
      <w:tr w:rsidR="00057255" w:rsidRPr="00DD3199" w:rsidTr="00925E74">
        <w:trPr>
          <w:trHeight w:val="340"/>
          <w:jc w:val="center"/>
        </w:trPr>
        <w:tc>
          <w:tcPr>
            <w:tcW w:w="1853" w:type="dxa"/>
            <w:shd w:val="clear" w:color="auto" w:fill="auto"/>
          </w:tcPr>
          <w:p w:rsidR="00057255" w:rsidRPr="00DD3199" w:rsidRDefault="00057255" w:rsidP="00925E74">
            <w:pPr>
              <w:pStyle w:val="TAL"/>
              <w:keepNext w:val="0"/>
              <w:keepLines w:val="0"/>
              <w:widowControl w:val="0"/>
              <w:rPr>
                <w:b/>
              </w:rPr>
            </w:pPr>
            <w:r>
              <w:rPr>
                <w:b/>
              </w:rPr>
              <w:t>NR only i</w:t>
            </w:r>
            <w:r w:rsidRPr="00DD3199">
              <w:rPr>
                <w:b/>
              </w:rPr>
              <w:t>nt</w:t>
            </w:r>
            <w:r>
              <w:rPr>
                <w:b/>
              </w:rPr>
              <w:t>er-</w:t>
            </w:r>
            <w:r w:rsidRPr="00DD3199">
              <w:rPr>
                <w:b/>
              </w:rPr>
              <w:t xml:space="preserve">band CA </w:t>
            </w:r>
          </w:p>
        </w:tc>
        <w:tc>
          <w:tcPr>
            <w:tcW w:w="1276" w:type="dxa"/>
            <w:shd w:val="clear" w:color="auto" w:fill="auto"/>
            <w:vAlign w:val="center"/>
          </w:tcPr>
          <w:p w:rsidR="00057255" w:rsidRPr="00143F20" w:rsidRDefault="00057255" w:rsidP="00925E74">
            <w:pPr>
              <w:pStyle w:val="TAC"/>
              <w:keepNext w:val="0"/>
              <w:keepLines w:val="0"/>
              <w:widowControl w:val="0"/>
              <w:rPr>
                <w:rFonts w:eastAsiaTheme="minorEastAsia"/>
                <w:lang w:eastAsia="zh-CN"/>
              </w:rPr>
            </w:pPr>
            <w:r>
              <w:rPr>
                <w:rFonts w:eastAsiaTheme="minorEastAsia" w:hint="eastAsia"/>
                <w:lang w:eastAsia="zh-CN"/>
              </w:rPr>
              <w:t>1</w:t>
            </w:r>
          </w:p>
        </w:tc>
        <w:tc>
          <w:tcPr>
            <w:tcW w:w="1276" w:type="dxa"/>
            <w:vAlign w:val="center"/>
          </w:tcPr>
          <w:p w:rsidR="00057255" w:rsidRDefault="00057255" w:rsidP="00925E74">
            <w:pPr>
              <w:pStyle w:val="TAC"/>
              <w:keepNext w:val="0"/>
              <w:keepLines w:val="0"/>
              <w:widowControl w:val="0"/>
            </w:pPr>
            <w:r>
              <w:t>N/A</w:t>
            </w:r>
          </w:p>
        </w:tc>
        <w:tc>
          <w:tcPr>
            <w:tcW w:w="3260" w:type="dxa"/>
            <w:shd w:val="clear" w:color="auto" w:fill="auto"/>
            <w:vAlign w:val="center"/>
          </w:tcPr>
          <w:p w:rsidR="00057255" w:rsidRPr="00DD3199" w:rsidRDefault="00057255" w:rsidP="00925E74">
            <w:pPr>
              <w:pStyle w:val="TAC"/>
              <w:keepNext w:val="0"/>
              <w:keepLines w:val="0"/>
              <w:widowControl w:val="0"/>
            </w:pPr>
            <w:r w:rsidRPr="00DD3199">
              <w:t xml:space="preserve">Number of configured </w:t>
            </w:r>
            <w:r>
              <w:t>NR band</w:t>
            </w:r>
            <w:r w:rsidRPr="00DD3199">
              <w:t>(s)</w:t>
            </w:r>
            <w:r>
              <w:t xml:space="preserve"> -</w:t>
            </w:r>
            <w:r w:rsidRPr="00DD3199">
              <w:t>1</w:t>
            </w:r>
          </w:p>
        </w:tc>
      </w:tr>
      <w:tr w:rsidR="00057255" w:rsidRPr="00DD3199" w:rsidTr="00925E74">
        <w:trPr>
          <w:trHeight w:val="340"/>
          <w:jc w:val="center"/>
        </w:trPr>
        <w:tc>
          <w:tcPr>
            <w:tcW w:w="1853" w:type="dxa"/>
            <w:shd w:val="clear" w:color="auto" w:fill="auto"/>
          </w:tcPr>
          <w:p w:rsidR="00057255" w:rsidRDefault="00057255" w:rsidP="00925E74">
            <w:pPr>
              <w:pStyle w:val="TAL"/>
              <w:keepNext w:val="0"/>
              <w:keepLines w:val="0"/>
              <w:widowControl w:val="0"/>
              <w:rPr>
                <w:b/>
              </w:rPr>
            </w:pPr>
            <w:r>
              <w:rPr>
                <w:b/>
              </w:rPr>
              <w:t>NE-DC with NR i</w:t>
            </w:r>
            <w:r w:rsidRPr="00DD3199">
              <w:rPr>
                <w:b/>
              </w:rPr>
              <w:t>nt</w:t>
            </w:r>
            <w:r>
              <w:rPr>
                <w:b/>
              </w:rPr>
              <w:t>er-</w:t>
            </w:r>
            <w:r w:rsidRPr="00DD3199">
              <w:rPr>
                <w:b/>
              </w:rPr>
              <w:t>band CA</w:t>
            </w:r>
            <w:r>
              <w:rPr>
                <w:b/>
              </w:rPr>
              <w:t xml:space="preserve"> </w:t>
            </w:r>
          </w:p>
        </w:tc>
        <w:tc>
          <w:tcPr>
            <w:tcW w:w="1276" w:type="dxa"/>
            <w:shd w:val="clear" w:color="auto" w:fill="auto"/>
            <w:vAlign w:val="center"/>
          </w:tcPr>
          <w:p w:rsidR="00057255" w:rsidRPr="00143F20" w:rsidRDefault="00057255" w:rsidP="00925E74">
            <w:pPr>
              <w:pStyle w:val="TAC"/>
              <w:keepNext w:val="0"/>
              <w:keepLines w:val="0"/>
              <w:widowControl w:val="0"/>
              <w:rPr>
                <w:rFonts w:eastAsiaTheme="minorEastAsia"/>
                <w:lang w:eastAsia="zh-CN"/>
              </w:rPr>
            </w:pPr>
            <w:r>
              <w:rPr>
                <w:rFonts w:eastAsiaTheme="minorEastAsia" w:hint="eastAsia"/>
                <w:lang w:eastAsia="zh-CN"/>
              </w:rPr>
              <w:t>1</w:t>
            </w:r>
          </w:p>
        </w:tc>
        <w:tc>
          <w:tcPr>
            <w:tcW w:w="1276" w:type="dxa"/>
            <w:vAlign w:val="center"/>
          </w:tcPr>
          <w:p w:rsidR="00057255" w:rsidRDefault="00057255" w:rsidP="00925E74">
            <w:pPr>
              <w:pStyle w:val="TAC"/>
              <w:keepNext w:val="0"/>
              <w:keepLines w:val="0"/>
              <w:widowControl w:val="0"/>
            </w:pPr>
            <w:r>
              <w:t>N/A</w:t>
            </w:r>
          </w:p>
        </w:tc>
        <w:tc>
          <w:tcPr>
            <w:tcW w:w="3260" w:type="dxa"/>
            <w:shd w:val="clear" w:color="auto" w:fill="auto"/>
            <w:vAlign w:val="center"/>
          </w:tcPr>
          <w:p w:rsidR="00057255" w:rsidRPr="00DD3199" w:rsidRDefault="00057255" w:rsidP="00925E74">
            <w:pPr>
              <w:pStyle w:val="TAC"/>
              <w:keepNext w:val="0"/>
              <w:keepLines w:val="0"/>
              <w:widowControl w:val="0"/>
            </w:pPr>
            <w:r w:rsidRPr="00DD3199">
              <w:t xml:space="preserve">Number of configured </w:t>
            </w:r>
            <w:r>
              <w:t>NR band</w:t>
            </w:r>
            <w:r w:rsidRPr="00DD3199">
              <w:t>(s)</w:t>
            </w:r>
            <w:r>
              <w:t xml:space="preserve"> -</w:t>
            </w:r>
            <w:r w:rsidRPr="00DD3199">
              <w:t>1</w:t>
            </w:r>
          </w:p>
        </w:tc>
      </w:tr>
      <w:tr w:rsidR="00057255" w:rsidRPr="00DD3199" w:rsidTr="00925E74">
        <w:trPr>
          <w:trHeight w:val="340"/>
          <w:jc w:val="center"/>
        </w:trPr>
        <w:tc>
          <w:tcPr>
            <w:tcW w:w="1853" w:type="dxa"/>
            <w:shd w:val="clear" w:color="auto" w:fill="auto"/>
          </w:tcPr>
          <w:p w:rsidR="00057255" w:rsidRPr="00724955" w:rsidRDefault="00057255" w:rsidP="00925E74">
            <w:pPr>
              <w:pStyle w:val="TAL"/>
              <w:keepNext w:val="0"/>
              <w:keepLines w:val="0"/>
              <w:widowControl w:val="0"/>
              <w:rPr>
                <w:rFonts w:eastAsiaTheme="minorEastAsia"/>
                <w:b/>
                <w:lang w:eastAsia="zh-CN"/>
              </w:rPr>
            </w:pPr>
            <w:r>
              <w:rPr>
                <w:rFonts w:eastAsiaTheme="minorEastAsia" w:hint="eastAsia"/>
                <w:b/>
                <w:lang w:eastAsia="zh-CN"/>
              </w:rPr>
              <w:t>N</w:t>
            </w:r>
            <w:r>
              <w:rPr>
                <w:rFonts w:eastAsiaTheme="minorEastAsia"/>
                <w:b/>
                <w:lang w:eastAsia="zh-CN"/>
              </w:rPr>
              <w:t xml:space="preserve">R-DC configured with </w:t>
            </w:r>
            <w:r w:rsidRPr="00AD7790">
              <w:rPr>
                <w:rFonts w:eastAsiaTheme="minorEastAsia" w:cs="Arial"/>
                <w:b/>
                <w:lang w:eastAsia="zh-CN"/>
              </w:rPr>
              <w:t>≥</w:t>
            </w:r>
            <w:r>
              <w:rPr>
                <w:rFonts w:eastAsiaTheme="minorEastAsia"/>
                <w:b/>
                <w:lang w:eastAsia="zh-CN"/>
              </w:rPr>
              <w:t>3 bands</w:t>
            </w:r>
          </w:p>
        </w:tc>
        <w:tc>
          <w:tcPr>
            <w:tcW w:w="1276" w:type="dxa"/>
            <w:shd w:val="clear" w:color="auto" w:fill="auto"/>
            <w:vAlign w:val="center"/>
          </w:tcPr>
          <w:p w:rsidR="00057255" w:rsidRDefault="00057255" w:rsidP="00925E74">
            <w:pPr>
              <w:pStyle w:val="TAC"/>
              <w:keepNext w:val="0"/>
              <w:keepLines w:val="0"/>
              <w:widowControl w:val="0"/>
              <w:rPr>
                <w:rFonts w:eastAsiaTheme="minorEastAsia"/>
                <w:lang w:eastAsia="zh-CN"/>
              </w:rPr>
            </w:pPr>
            <w:r>
              <w:rPr>
                <w:rFonts w:eastAsiaTheme="minorEastAsia" w:hint="eastAsia"/>
                <w:lang w:eastAsia="zh-CN"/>
              </w:rPr>
              <w:t>1</w:t>
            </w:r>
          </w:p>
        </w:tc>
        <w:tc>
          <w:tcPr>
            <w:tcW w:w="1276" w:type="dxa"/>
            <w:vAlign w:val="center"/>
          </w:tcPr>
          <w:p w:rsidR="00057255" w:rsidRPr="00724955" w:rsidRDefault="00057255" w:rsidP="00925E74">
            <w:pPr>
              <w:pStyle w:val="TAC"/>
              <w:keepNext w:val="0"/>
              <w:keepLines w:val="0"/>
              <w:widowControl w:val="0"/>
              <w:rPr>
                <w:rFonts w:eastAsiaTheme="minorEastAsia"/>
                <w:lang w:eastAsia="zh-CN"/>
              </w:rPr>
            </w:pPr>
            <w:r>
              <w:rPr>
                <w:rFonts w:eastAsiaTheme="minorEastAsia" w:hint="eastAsia"/>
                <w:lang w:eastAsia="zh-CN"/>
              </w:rPr>
              <w:t>1</w:t>
            </w:r>
          </w:p>
        </w:tc>
        <w:tc>
          <w:tcPr>
            <w:tcW w:w="3260" w:type="dxa"/>
            <w:shd w:val="clear" w:color="auto" w:fill="auto"/>
            <w:vAlign w:val="center"/>
          </w:tcPr>
          <w:p w:rsidR="00057255" w:rsidRPr="00DD3199" w:rsidRDefault="00057255" w:rsidP="00925E74">
            <w:pPr>
              <w:pStyle w:val="TAC"/>
              <w:keepNext w:val="0"/>
              <w:keepLines w:val="0"/>
              <w:widowControl w:val="0"/>
            </w:pPr>
            <w:r w:rsidRPr="00DD3199">
              <w:t xml:space="preserve">Number of configured </w:t>
            </w:r>
            <w:r>
              <w:t>NR band</w:t>
            </w:r>
            <w:r w:rsidRPr="00DD3199">
              <w:t>(s)</w:t>
            </w:r>
            <w:r>
              <w:t xml:space="preserve"> -</w:t>
            </w:r>
            <w:r w:rsidRPr="00DD3199">
              <w:t>1</w:t>
            </w:r>
          </w:p>
        </w:tc>
      </w:tr>
    </w:tbl>
    <w:p w:rsidR="00057255" w:rsidRPr="00532F01" w:rsidRDefault="00057255" w:rsidP="00057255">
      <w:pPr>
        <w:widowControl w:val="0"/>
        <w:adjustRightInd w:val="0"/>
        <w:snapToGrid w:val="0"/>
        <w:spacing w:before="180"/>
        <w:rPr>
          <w:rFonts w:eastAsia="宋体"/>
          <w:b/>
          <w:i/>
          <w:sz w:val="22"/>
          <w:szCs w:val="22"/>
          <w:lang w:eastAsia="zh-CN"/>
        </w:rPr>
      </w:pPr>
      <w:r w:rsidRPr="00532F01">
        <w:rPr>
          <w:rFonts w:eastAsia="宋体"/>
          <w:b/>
          <w:i/>
          <w:sz w:val="22"/>
          <w:szCs w:val="22"/>
          <w:lang w:eastAsia="zh-CN"/>
        </w:rPr>
        <w:t xml:space="preserve">Proposal </w:t>
      </w:r>
      <w:r>
        <w:rPr>
          <w:rFonts w:eastAsia="宋体"/>
          <w:b/>
          <w:i/>
          <w:sz w:val="22"/>
          <w:szCs w:val="22"/>
          <w:lang w:eastAsia="zh-CN"/>
        </w:rPr>
        <w:t>2</w:t>
      </w:r>
      <w:r w:rsidRPr="00532F01">
        <w:rPr>
          <w:rFonts w:eastAsia="宋体"/>
          <w:b/>
          <w:i/>
          <w:sz w:val="22"/>
          <w:szCs w:val="22"/>
          <w:lang w:eastAsia="zh-CN"/>
        </w:rPr>
        <w:t>:</w:t>
      </w:r>
      <w:r>
        <w:rPr>
          <w:rFonts w:eastAsia="宋体"/>
          <w:b/>
          <w:i/>
          <w:sz w:val="22"/>
          <w:szCs w:val="22"/>
          <w:lang w:eastAsia="zh-CN"/>
        </w:rPr>
        <w:t xml:space="preserve"> It is suggested not to </w:t>
      </w:r>
      <w:r w:rsidRPr="00532F01">
        <w:rPr>
          <w:rFonts w:eastAsia="宋体"/>
          <w:b/>
          <w:i/>
          <w:sz w:val="22"/>
          <w:szCs w:val="22"/>
          <w:lang w:eastAsia="zh-CN"/>
        </w:rPr>
        <w:t xml:space="preserve">introduce sharing factor for CBD </w:t>
      </w:r>
      <w:r w:rsidRPr="005539FC">
        <w:rPr>
          <w:rFonts w:eastAsia="宋体"/>
          <w:b/>
          <w:i/>
          <w:sz w:val="22"/>
          <w:szCs w:val="22"/>
          <w:lang w:eastAsia="zh-CN"/>
        </w:rPr>
        <w:t>evaluation period requirements</w:t>
      </w:r>
      <w:r>
        <w:rPr>
          <w:rFonts w:eastAsia="宋体"/>
          <w:b/>
          <w:i/>
          <w:sz w:val="22"/>
          <w:szCs w:val="22"/>
          <w:lang w:eastAsia="zh-CN"/>
        </w:rPr>
        <w:t xml:space="preserve"> due to </w:t>
      </w:r>
      <w:r w:rsidRPr="005B0ECA">
        <w:rPr>
          <w:rFonts w:eastAsia="宋体"/>
          <w:b/>
          <w:i/>
          <w:sz w:val="22"/>
          <w:szCs w:val="22"/>
          <w:lang w:eastAsia="zh-CN"/>
        </w:rPr>
        <w:t xml:space="preserve">CBD over multiple </w:t>
      </w:r>
      <w:proofErr w:type="spellStart"/>
      <w:r w:rsidRPr="005B0ECA">
        <w:rPr>
          <w:rFonts w:eastAsia="宋体"/>
          <w:b/>
          <w:i/>
          <w:sz w:val="22"/>
          <w:szCs w:val="22"/>
          <w:lang w:eastAsia="zh-CN"/>
        </w:rPr>
        <w:t>SCells</w:t>
      </w:r>
      <w:proofErr w:type="spellEnd"/>
      <w:r>
        <w:rPr>
          <w:rFonts w:eastAsia="宋体"/>
          <w:b/>
          <w:i/>
          <w:sz w:val="22"/>
          <w:szCs w:val="22"/>
          <w:lang w:eastAsia="zh-CN"/>
        </w:rPr>
        <w:t>.</w:t>
      </w:r>
    </w:p>
    <w:p w:rsidR="002C2BDB" w:rsidRDefault="002C2BDB" w:rsidP="002C2BDB">
      <w:pPr>
        <w:widowControl w:val="0"/>
        <w:adjustRightInd w:val="0"/>
        <w:snapToGrid w:val="0"/>
        <w:spacing w:before="180"/>
        <w:rPr>
          <w:rFonts w:eastAsia="宋体"/>
          <w:b/>
          <w:i/>
          <w:sz w:val="22"/>
          <w:szCs w:val="22"/>
          <w:lang w:eastAsia="zh-CN"/>
        </w:rPr>
      </w:pPr>
      <w:r>
        <w:rPr>
          <w:rFonts w:eastAsia="宋体"/>
          <w:b/>
          <w:i/>
          <w:sz w:val="22"/>
          <w:szCs w:val="22"/>
          <w:lang w:eastAsia="zh-CN"/>
        </w:rPr>
        <w:t>Proposal</w:t>
      </w:r>
      <w:r w:rsidRPr="00AD3535">
        <w:rPr>
          <w:rFonts w:eastAsia="宋体" w:hint="eastAsia"/>
          <w:b/>
          <w:i/>
          <w:sz w:val="22"/>
          <w:szCs w:val="22"/>
          <w:lang w:eastAsia="zh-CN"/>
        </w:rPr>
        <w:t xml:space="preserve"> </w:t>
      </w:r>
      <w:r w:rsidR="00057255">
        <w:rPr>
          <w:rFonts w:eastAsia="宋体"/>
          <w:b/>
          <w:i/>
          <w:sz w:val="22"/>
          <w:szCs w:val="22"/>
          <w:lang w:eastAsia="zh-CN"/>
        </w:rPr>
        <w:t>3</w:t>
      </w:r>
      <w:r w:rsidRPr="00AD3535">
        <w:rPr>
          <w:rFonts w:eastAsia="宋体" w:hint="eastAsia"/>
          <w:b/>
          <w:i/>
          <w:sz w:val="22"/>
          <w:szCs w:val="22"/>
          <w:lang w:eastAsia="zh-CN"/>
        </w:rPr>
        <w:t>:</w:t>
      </w:r>
      <w:r>
        <w:rPr>
          <w:rFonts w:eastAsia="宋体"/>
          <w:b/>
          <w:i/>
          <w:sz w:val="22"/>
          <w:szCs w:val="22"/>
          <w:lang w:eastAsia="zh-CN"/>
        </w:rPr>
        <w:t xml:space="preserve"> It is suggested that </w:t>
      </w:r>
      <w:r w:rsidRPr="009F6CC0">
        <w:rPr>
          <w:rFonts w:eastAsia="宋体"/>
          <w:b/>
          <w:i/>
          <w:sz w:val="22"/>
          <w:szCs w:val="22"/>
          <w:lang w:eastAsia="zh-CN"/>
        </w:rPr>
        <w:t>UE is not required to perform BFD</w:t>
      </w:r>
      <w:r>
        <w:rPr>
          <w:rFonts w:eastAsia="宋体"/>
          <w:b/>
          <w:i/>
          <w:sz w:val="22"/>
          <w:szCs w:val="22"/>
          <w:lang w:eastAsia="zh-CN"/>
        </w:rPr>
        <w:t xml:space="preserve"> and CBD for a </w:t>
      </w:r>
      <w:proofErr w:type="spellStart"/>
      <w:r w:rsidRPr="00ED3EB0">
        <w:rPr>
          <w:rFonts w:eastAsia="宋体"/>
          <w:b/>
          <w:i/>
          <w:sz w:val="22"/>
          <w:szCs w:val="22"/>
          <w:lang w:eastAsia="zh-CN"/>
        </w:rPr>
        <w:t>SCell</w:t>
      </w:r>
      <w:proofErr w:type="spellEnd"/>
      <w:r w:rsidRPr="00ED3EB0">
        <w:rPr>
          <w:rFonts w:eastAsia="宋体"/>
          <w:b/>
          <w:i/>
          <w:sz w:val="22"/>
          <w:szCs w:val="22"/>
          <w:lang w:eastAsia="zh-CN"/>
        </w:rPr>
        <w:t xml:space="preserve"> </w:t>
      </w:r>
      <w:r>
        <w:rPr>
          <w:rFonts w:eastAsia="宋体"/>
          <w:b/>
          <w:i/>
          <w:sz w:val="22"/>
          <w:szCs w:val="22"/>
          <w:lang w:eastAsia="zh-CN"/>
        </w:rPr>
        <w:t>which is not configured with CB</w:t>
      </w:r>
      <w:r w:rsidR="00653E77">
        <w:rPr>
          <w:rFonts w:eastAsia="宋体"/>
          <w:b/>
          <w:i/>
          <w:sz w:val="22"/>
          <w:szCs w:val="22"/>
          <w:lang w:eastAsia="zh-CN"/>
        </w:rPr>
        <w:t>D</w:t>
      </w:r>
      <w:r>
        <w:rPr>
          <w:rFonts w:eastAsia="宋体"/>
          <w:b/>
          <w:i/>
          <w:sz w:val="22"/>
          <w:szCs w:val="22"/>
          <w:lang w:eastAsia="zh-CN"/>
        </w:rPr>
        <w:t>-RS resources.</w:t>
      </w:r>
    </w:p>
    <w:p w:rsidR="009F47A5" w:rsidRPr="002C2BDB" w:rsidRDefault="009F47A5"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A5615B" w:rsidRPr="002802FF" w:rsidRDefault="002802FF" w:rsidP="00E3199F">
      <w:pPr>
        <w:widowControl w:val="0"/>
        <w:numPr>
          <w:ilvl w:val="0"/>
          <w:numId w:val="5"/>
        </w:numPr>
        <w:tabs>
          <w:tab w:val="left" w:pos="426"/>
        </w:tabs>
        <w:rPr>
          <w:rFonts w:eastAsia="宋体"/>
          <w:sz w:val="22"/>
          <w:szCs w:val="22"/>
          <w:lang w:eastAsia="zh-CN"/>
        </w:rPr>
      </w:pPr>
      <w:r w:rsidRPr="002802FF">
        <w:rPr>
          <w:rFonts w:eastAsia="宋体" w:hint="eastAsia"/>
          <w:sz w:val="22"/>
          <w:szCs w:val="22"/>
          <w:lang w:eastAsia="zh-CN"/>
        </w:rPr>
        <w:t>R</w:t>
      </w:r>
      <w:r w:rsidRPr="002802FF">
        <w:rPr>
          <w:rFonts w:eastAsia="宋体"/>
          <w:sz w:val="22"/>
          <w:szCs w:val="22"/>
          <w:lang w:eastAsia="zh-CN"/>
        </w:rPr>
        <w:t xml:space="preserve">4-2002182, “WF on NR </w:t>
      </w:r>
      <w:proofErr w:type="spellStart"/>
      <w:r w:rsidRPr="002802FF">
        <w:rPr>
          <w:rFonts w:eastAsia="宋体"/>
          <w:sz w:val="22"/>
          <w:szCs w:val="22"/>
          <w:lang w:eastAsia="zh-CN"/>
        </w:rPr>
        <w:t>eMIMO</w:t>
      </w:r>
      <w:proofErr w:type="spellEnd"/>
      <w:r w:rsidRPr="002802FF">
        <w:rPr>
          <w:rFonts w:eastAsia="宋体"/>
          <w:sz w:val="22"/>
          <w:szCs w:val="22"/>
          <w:lang w:eastAsia="zh-CN"/>
        </w:rPr>
        <w:t xml:space="preserve"> RRM requirements”, Samsung</w:t>
      </w:r>
    </w:p>
    <w:sectPr w:rsidR="00A5615B" w:rsidRPr="002802FF"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60B" w:rsidRDefault="0068660B">
      <w:r>
        <w:separator/>
      </w:r>
    </w:p>
  </w:endnote>
  <w:endnote w:type="continuationSeparator" w:id="0">
    <w:p w:rsidR="0068660B" w:rsidRDefault="00686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955" w:rsidRDefault="0072495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24955" w:rsidRDefault="0072495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955" w:rsidRDefault="0072495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65B2C">
      <w:rPr>
        <w:rStyle w:val="af1"/>
      </w:rPr>
      <w:t>3</w:t>
    </w:r>
    <w:r>
      <w:rPr>
        <w:rStyle w:val="af1"/>
      </w:rPr>
      <w:fldChar w:fldCharType="end"/>
    </w:r>
  </w:p>
  <w:p w:rsidR="00724955" w:rsidRDefault="0072495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60B" w:rsidRDefault="0068660B">
      <w:r>
        <w:separator/>
      </w:r>
    </w:p>
  </w:footnote>
  <w:footnote w:type="continuationSeparator" w:id="0">
    <w:p w:rsidR="0068660B" w:rsidRDefault="006866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6746EA"/>
    <w:multiLevelType w:val="hybridMultilevel"/>
    <w:tmpl w:val="930E27D2"/>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14541C"/>
    <w:multiLevelType w:val="hybridMultilevel"/>
    <w:tmpl w:val="21669918"/>
    <w:lvl w:ilvl="0" w:tplc="C69E5246">
      <w:start w:val="1"/>
      <w:numFmt w:val="bullet"/>
      <w:lvlText w:val="o"/>
      <w:lvlJc w:val="left"/>
      <w:pPr>
        <w:tabs>
          <w:tab w:val="num" w:pos="720"/>
        </w:tabs>
        <w:ind w:left="720" w:hanging="360"/>
      </w:pPr>
      <w:rPr>
        <w:rFonts w:ascii="Courier New" w:hAnsi="Courier New" w:hint="default"/>
      </w:rPr>
    </w:lvl>
    <w:lvl w:ilvl="1" w:tplc="DFAAFBB2">
      <w:start w:val="1"/>
      <w:numFmt w:val="bullet"/>
      <w:lvlText w:val="o"/>
      <w:lvlJc w:val="left"/>
      <w:pPr>
        <w:tabs>
          <w:tab w:val="num" w:pos="1440"/>
        </w:tabs>
        <w:ind w:left="1440" w:hanging="360"/>
      </w:pPr>
      <w:rPr>
        <w:rFonts w:ascii="Courier New" w:hAnsi="Courier New" w:hint="default"/>
      </w:rPr>
    </w:lvl>
    <w:lvl w:ilvl="2" w:tplc="5E42A4C8" w:tentative="1">
      <w:start w:val="1"/>
      <w:numFmt w:val="bullet"/>
      <w:lvlText w:val="o"/>
      <w:lvlJc w:val="left"/>
      <w:pPr>
        <w:tabs>
          <w:tab w:val="num" w:pos="2160"/>
        </w:tabs>
        <w:ind w:left="2160" w:hanging="360"/>
      </w:pPr>
      <w:rPr>
        <w:rFonts w:ascii="Courier New" w:hAnsi="Courier New" w:hint="default"/>
      </w:rPr>
    </w:lvl>
    <w:lvl w:ilvl="3" w:tplc="1942827E" w:tentative="1">
      <w:start w:val="1"/>
      <w:numFmt w:val="bullet"/>
      <w:lvlText w:val="o"/>
      <w:lvlJc w:val="left"/>
      <w:pPr>
        <w:tabs>
          <w:tab w:val="num" w:pos="2880"/>
        </w:tabs>
        <w:ind w:left="2880" w:hanging="360"/>
      </w:pPr>
      <w:rPr>
        <w:rFonts w:ascii="Courier New" w:hAnsi="Courier New" w:hint="default"/>
      </w:rPr>
    </w:lvl>
    <w:lvl w:ilvl="4" w:tplc="831096F8" w:tentative="1">
      <w:start w:val="1"/>
      <w:numFmt w:val="bullet"/>
      <w:lvlText w:val="o"/>
      <w:lvlJc w:val="left"/>
      <w:pPr>
        <w:tabs>
          <w:tab w:val="num" w:pos="3600"/>
        </w:tabs>
        <w:ind w:left="3600" w:hanging="360"/>
      </w:pPr>
      <w:rPr>
        <w:rFonts w:ascii="Courier New" w:hAnsi="Courier New" w:hint="default"/>
      </w:rPr>
    </w:lvl>
    <w:lvl w:ilvl="5" w:tplc="47560500" w:tentative="1">
      <w:start w:val="1"/>
      <w:numFmt w:val="bullet"/>
      <w:lvlText w:val="o"/>
      <w:lvlJc w:val="left"/>
      <w:pPr>
        <w:tabs>
          <w:tab w:val="num" w:pos="4320"/>
        </w:tabs>
        <w:ind w:left="4320" w:hanging="360"/>
      </w:pPr>
      <w:rPr>
        <w:rFonts w:ascii="Courier New" w:hAnsi="Courier New" w:hint="default"/>
      </w:rPr>
    </w:lvl>
    <w:lvl w:ilvl="6" w:tplc="0B924450" w:tentative="1">
      <w:start w:val="1"/>
      <w:numFmt w:val="bullet"/>
      <w:lvlText w:val="o"/>
      <w:lvlJc w:val="left"/>
      <w:pPr>
        <w:tabs>
          <w:tab w:val="num" w:pos="5040"/>
        </w:tabs>
        <w:ind w:left="5040" w:hanging="360"/>
      </w:pPr>
      <w:rPr>
        <w:rFonts w:ascii="Courier New" w:hAnsi="Courier New" w:hint="default"/>
      </w:rPr>
    </w:lvl>
    <w:lvl w:ilvl="7" w:tplc="1B526D5A" w:tentative="1">
      <w:start w:val="1"/>
      <w:numFmt w:val="bullet"/>
      <w:lvlText w:val="o"/>
      <w:lvlJc w:val="left"/>
      <w:pPr>
        <w:tabs>
          <w:tab w:val="num" w:pos="5760"/>
        </w:tabs>
        <w:ind w:left="5760" w:hanging="360"/>
      </w:pPr>
      <w:rPr>
        <w:rFonts w:ascii="Courier New" w:hAnsi="Courier New" w:hint="default"/>
      </w:rPr>
    </w:lvl>
    <w:lvl w:ilvl="8" w:tplc="77CA18A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D42FF5"/>
    <w:multiLevelType w:val="hybridMultilevel"/>
    <w:tmpl w:val="0A48C79A"/>
    <w:lvl w:ilvl="0" w:tplc="AB4E4F48">
      <w:start w:val="1"/>
      <w:numFmt w:val="bullet"/>
      <w:lvlText w:val="•"/>
      <w:lvlJc w:val="left"/>
      <w:pPr>
        <w:tabs>
          <w:tab w:val="num" w:pos="720"/>
        </w:tabs>
        <w:ind w:left="720" w:hanging="360"/>
      </w:pPr>
      <w:rPr>
        <w:rFonts w:ascii="宋体" w:eastAsia="宋体" w:hAnsi="宋体" w:hint="eastAsia"/>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1026524"/>
    <w:multiLevelType w:val="hybridMultilevel"/>
    <w:tmpl w:val="BE00AF40"/>
    <w:lvl w:ilvl="0" w:tplc="9C889522">
      <w:start w:val="1"/>
      <w:numFmt w:val="bullet"/>
      <w:lvlText w:val="o"/>
      <w:lvlJc w:val="left"/>
      <w:pPr>
        <w:tabs>
          <w:tab w:val="num" w:pos="720"/>
        </w:tabs>
        <w:ind w:left="720" w:hanging="360"/>
      </w:pPr>
      <w:rPr>
        <w:rFonts w:ascii="Courier New" w:hAnsi="Courier New" w:hint="default"/>
      </w:rPr>
    </w:lvl>
    <w:lvl w:ilvl="1" w:tplc="D3EC9356">
      <w:start w:val="1"/>
      <w:numFmt w:val="bullet"/>
      <w:lvlText w:val="o"/>
      <w:lvlJc w:val="left"/>
      <w:pPr>
        <w:tabs>
          <w:tab w:val="num" w:pos="1440"/>
        </w:tabs>
        <w:ind w:left="1440" w:hanging="360"/>
      </w:pPr>
      <w:rPr>
        <w:rFonts w:ascii="Courier New" w:hAnsi="Courier New" w:hint="default"/>
      </w:rPr>
    </w:lvl>
    <w:lvl w:ilvl="2" w:tplc="C900B9F0" w:tentative="1">
      <w:start w:val="1"/>
      <w:numFmt w:val="bullet"/>
      <w:lvlText w:val="o"/>
      <w:lvlJc w:val="left"/>
      <w:pPr>
        <w:tabs>
          <w:tab w:val="num" w:pos="2160"/>
        </w:tabs>
        <w:ind w:left="2160" w:hanging="360"/>
      </w:pPr>
      <w:rPr>
        <w:rFonts w:ascii="Courier New" w:hAnsi="Courier New" w:hint="default"/>
      </w:rPr>
    </w:lvl>
    <w:lvl w:ilvl="3" w:tplc="CC02FAEE" w:tentative="1">
      <w:start w:val="1"/>
      <w:numFmt w:val="bullet"/>
      <w:lvlText w:val="o"/>
      <w:lvlJc w:val="left"/>
      <w:pPr>
        <w:tabs>
          <w:tab w:val="num" w:pos="2880"/>
        </w:tabs>
        <w:ind w:left="2880" w:hanging="360"/>
      </w:pPr>
      <w:rPr>
        <w:rFonts w:ascii="Courier New" w:hAnsi="Courier New" w:hint="default"/>
      </w:rPr>
    </w:lvl>
    <w:lvl w:ilvl="4" w:tplc="256E4AF4" w:tentative="1">
      <w:start w:val="1"/>
      <w:numFmt w:val="bullet"/>
      <w:lvlText w:val="o"/>
      <w:lvlJc w:val="left"/>
      <w:pPr>
        <w:tabs>
          <w:tab w:val="num" w:pos="3600"/>
        </w:tabs>
        <w:ind w:left="3600" w:hanging="360"/>
      </w:pPr>
      <w:rPr>
        <w:rFonts w:ascii="Courier New" w:hAnsi="Courier New" w:hint="default"/>
      </w:rPr>
    </w:lvl>
    <w:lvl w:ilvl="5" w:tplc="0B0AD8C0" w:tentative="1">
      <w:start w:val="1"/>
      <w:numFmt w:val="bullet"/>
      <w:lvlText w:val="o"/>
      <w:lvlJc w:val="left"/>
      <w:pPr>
        <w:tabs>
          <w:tab w:val="num" w:pos="4320"/>
        </w:tabs>
        <w:ind w:left="4320" w:hanging="360"/>
      </w:pPr>
      <w:rPr>
        <w:rFonts w:ascii="Courier New" w:hAnsi="Courier New" w:hint="default"/>
      </w:rPr>
    </w:lvl>
    <w:lvl w:ilvl="6" w:tplc="BD1421A8" w:tentative="1">
      <w:start w:val="1"/>
      <w:numFmt w:val="bullet"/>
      <w:lvlText w:val="o"/>
      <w:lvlJc w:val="left"/>
      <w:pPr>
        <w:tabs>
          <w:tab w:val="num" w:pos="5040"/>
        </w:tabs>
        <w:ind w:left="5040" w:hanging="360"/>
      </w:pPr>
      <w:rPr>
        <w:rFonts w:ascii="Courier New" w:hAnsi="Courier New" w:hint="default"/>
      </w:rPr>
    </w:lvl>
    <w:lvl w:ilvl="7" w:tplc="975E6A32" w:tentative="1">
      <w:start w:val="1"/>
      <w:numFmt w:val="bullet"/>
      <w:lvlText w:val="o"/>
      <w:lvlJc w:val="left"/>
      <w:pPr>
        <w:tabs>
          <w:tab w:val="num" w:pos="5760"/>
        </w:tabs>
        <w:ind w:left="5760" w:hanging="360"/>
      </w:pPr>
      <w:rPr>
        <w:rFonts w:ascii="Courier New" w:hAnsi="Courier New" w:hint="default"/>
      </w:rPr>
    </w:lvl>
    <w:lvl w:ilvl="8" w:tplc="5866C70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99B108C"/>
    <w:multiLevelType w:val="hybridMultilevel"/>
    <w:tmpl w:val="06B00996"/>
    <w:lvl w:ilvl="0" w:tplc="1618EF10">
      <w:start w:val="1"/>
      <w:numFmt w:val="bullet"/>
      <w:lvlText w:val="o"/>
      <w:lvlJc w:val="left"/>
      <w:pPr>
        <w:tabs>
          <w:tab w:val="num" w:pos="720"/>
        </w:tabs>
        <w:ind w:left="720" w:hanging="360"/>
      </w:pPr>
      <w:rPr>
        <w:rFonts w:ascii="Courier New" w:hAnsi="Courier New" w:hint="default"/>
      </w:rPr>
    </w:lvl>
    <w:lvl w:ilvl="1" w:tplc="CB1EF0BE">
      <w:start w:val="1"/>
      <w:numFmt w:val="bullet"/>
      <w:lvlText w:val="o"/>
      <w:lvlJc w:val="left"/>
      <w:pPr>
        <w:tabs>
          <w:tab w:val="num" w:pos="1440"/>
        </w:tabs>
        <w:ind w:left="1440" w:hanging="360"/>
      </w:pPr>
      <w:rPr>
        <w:rFonts w:ascii="Courier New" w:hAnsi="Courier New" w:hint="default"/>
      </w:rPr>
    </w:lvl>
    <w:lvl w:ilvl="2" w:tplc="6DD4EF0C" w:tentative="1">
      <w:start w:val="1"/>
      <w:numFmt w:val="bullet"/>
      <w:lvlText w:val="o"/>
      <w:lvlJc w:val="left"/>
      <w:pPr>
        <w:tabs>
          <w:tab w:val="num" w:pos="2160"/>
        </w:tabs>
        <w:ind w:left="2160" w:hanging="360"/>
      </w:pPr>
      <w:rPr>
        <w:rFonts w:ascii="Courier New" w:hAnsi="Courier New" w:hint="default"/>
      </w:rPr>
    </w:lvl>
    <w:lvl w:ilvl="3" w:tplc="682012EA" w:tentative="1">
      <w:start w:val="1"/>
      <w:numFmt w:val="bullet"/>
      <w:lvlText w:val="o"/>
      <w:lvlJc w:val="left"/>
      <w:pPr>
        <w:tabs>
          <w:tab w:val="num" w:pos="2880"/>
        </w:tabs>
        <w:ind w:left="2880" w:hanging="360"/>
      </w:pPr>
      <w:rPr>
        <w:rFonts w:ascii="Courier New" w:hAnsi="Courier New" w:hint="default"/>
      </w:rPr>
    </w:lvl>
    <w:lvl w:ilvl="4" w:tplc="1C7067B6" w:tentative="1">
      <w:start w:val="1"/>
      <w:numFmt w:val="bullet"/>
      <w:lvlText w:val="o"/>
      <w:lvlJc w:val="left"/>
      <w:pPr>
        <w:tabs>
          <w:tab w:val="num" w:pos="3600"/>
        </w:tabs>
        <w:ind w:left="3600" w:hanging="360"/>
      </w:pPr>
      <w:rPr>
        <w:rFonts w:ascii="Courier New" w:hAnsi="Courier New" w:hint="default"/>
      </w:rPr>
    </w:lvl>
    <w:lvl w:ilvl="5" w:tplc="262A801A" w:tentative="1">
      <w:start w:val="1"/>
      <w:numFmt w:val="bullet"/>
      <w:lvlText w:val="o"/>
      <w:lvlJc w:val="left"/>
      <w:pPr>
        <w:tabs>
          <w:tab w:val="num" w:pos="4320"/>
        </w:tabs>
        <w:ind w:left="4320" w:hanging="360"/>
      </w:pPr>
      <w:rPr>
        <w:rFonts w:ascii="Courier New" w:hAnsi="Courier New" w:hint="default"/>
      </w:rPr>
    </w:lvl>
    <w:lvl w:ilvl="6" w:tplc="C582C384" w:tentative="1">
      <w:start w:val="1"/>
      <w:numFmt w:val="bullet"/>
      <w:lvlText w:val="o"/>
      <w:lvlJc w:val="left"/>
      <w:pPr>
        <w:tabs>
          <w:tab w:val="num" w:pos="5040"/>
        </w:tabs>
        <w:ind w:left="5040" w:hanging="360"/>
      </w:pPr>
      <w:rPr>
        <w:rFonts w:ascii="Courier New" w:hAnsi="Courier New" w:hint="default"/>
      </w:rPr>
    </w:lvl>
    <w:lvl w:ilvl="7" w:tplc="48F44A92" w:tentative="1">
      <w:start w:val="1"/>
      <w:numFmt w:val="bullet"/>
      <w:lvlText w:val="o"/>
      <w:lvlJc w:val="left"/>
      <w:pPr>
        <w:tabs>
          <w:tab w:val="num" w:pos="5760"/>
        </w:tabs>
        <w:ind w:left="5760" w:hanging="360"/>
      </w:pPr>
      <w:rPr>
        <w:rFonts w:ascii="Courier New" w:hAnsi="Courier New" w:hint="default"/>
      </w:rPr>
    </w:lvl>
    <w:lvl w:ilvl="8" w:tplc="5B74F7F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0731786"/>
    <w:multiLevelType w:val="hybridMultilevel"/>
    <w:tmpl w:val="31A85DD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387FDE"/>
    <w:multiLevelType w:val="hybridMultilevel"/>
    <w:tmpl w:val="6276CE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B413A"/>
    <w:multiLevelType w:val="hybridMultilevel"/>
    <w:tmpl w:val="23666FBC"/>
    <w:lvl w:ilvl="0" w:tplc="FC9A39D2">
      <w:start w:val="1"/>
      <w:numFmt w:val="bullet"/>
      <w:lvlText w:val="o"/>
      <w:lvlJc w:val="left"/>
      <w:pPr>
        <w:tabs>
          <w:tab w:val="num" w:pos="720"/>
        </w:tabs>
        <w:ind w:left="720" w:hanging="360"/>
      </w:pPr>
      <w:rPr>
        <w:rFonts w:ascii="Courier New" w:hAnsi="Courier New" w:hint="default"/>
      </w:rPr>
    </w:lvl>
    <w:lvl w:ilvl="1" w:tplc="9506AB6A">
      <w:start w:val="1"/>
      <w:numFmt w:val="bullet"/>
      <w:lvlText w:val="o"/>
      <w:lvlJc w:val="left"/>
      <w:pPr>
        <w:tabs>
          <w:tab w:val="num" w:pos="1440"/>
        </w:tabs>
        <w:ind w:left="1440" w:hanging="360"/>
      </w:pPr>
      <w:rPr>
        <w:rFonts w:ascii="Courier New" w:hAnsi="Courier New" w:hint="default"/>
      </w:rPr>
    </w:lvl>
    <w:lvl w:ilvl="2" w:tplc="A204F55C" w:tentative="1">
      <w:start w:val="1"/>
      <w:numFmt w:val="bullet"/>
      <w:lvlText w:val="o"/>
      <w:lvlJc w:val="left"/>
      <w:pPr>
        <w:tabs>
          <w:tab w:val="num" w:pos="2160"/>
        </w:tabs>
        <w:ind w:left="2160" w:hanging="360"/>
      </w:pPr>
      <w:rPr>
        <w:rFonts w:ascii="Courier New" w:hAnsi="Courier New" w:hint="default"/>
      </w:rPr>
    </w:lvl>
    <w:lvl w:ilvl="3" w:tplc="5502C414" w:tentative="1">
      <w:start w:val="1"/>
      <w:numFmt w:val="bullet"/>
      <w:lvlText w:val="o"/>
      <w:lvlJc w:val="left"/>
      <w:pPr>
        <w:tabs>
          <w:tab w:val="num" w:pos="2880"/>
        </w:tabs>
        <w:ind w:left="2880" w:hanging="360"/>
      </w:pPr>
      <w:rPr>
        <w:rFonts w:ascii="Courier New" w:hAnsi="Courier New" w:hint="default"/>
      </w:rPr>
    </w:lvl>
    <w:lvl w:ilvl="4" w:tplc="DF16E154" w:tentative="1">
      <w:start w:val="1"/>
      <w:numFmt w:val="bullet"/>
      <w:lvlText w:val="o"/>
      <w:lvlJc w:val="left"/>
      <w:pPr>
        <w:tabs>
          <w:tab w:val="num" w:pos="3600"/>
        </w:tabs>
        <w:ind w:left="3600" w:hanging="360"/>
      </w:pPr>
      <w:rPr>
        <w:rFonts w:ascii="Courier New" w:hAnsi="Courier New" w:hint="default"/>
      </w:rPr>
    </w:lvl>
    <w:lvl w:ilvl="5" w:tplc="F25EA21C" w:tentative="1">
      <w:start w:val="1"/>
      <w:numFmt w:val="bullet"/>
      <w:lvlText w:val="o"/>
      <w:lvlJc w:val="left"/>
      <w:pPr>
        <w:tabs>
          <w:tab w:val="num" w:pos="4320"/>
        </w:tabs>
        <w:ind w:left="4320" w:hanging="360"/>
      </w:pPr>
      <w:rPr>
        <w:rFonts w:ascii="Courier New" w:hAnsi="Courier New" w:hint="default"/>
      </w:rPr>
    </w:lvl>
    <w:lvl w:ilvl="6" w:tplc="7EFE783A" w:tentative="1">
      <w:start w:val="1"/>
      <w:numFmt w:val="bullet"/>
      <w:lvlText w:val="o"/>
      <w:lvlJc w:val="left"/>
      <w:pPr>
        <w:tabs>
          <w:tab w:val="num" w:pos="5040"/>
        </w:tabs>
        <w:ind w:left="5040" w:hanging="360"/>
      </w:pPr>
      <w:rPr>
        <w:rFonts w:ascii="Courier New" w:hAnsi="Courier New" w:hint="default"/>
      </w:rPr>
    </w:lvl>
    <w:lvl w:ilvl="7" w:tplc="A59CC1E8" w:tentative="1">
      <w:start w:val="1"/>
      <w:numFmt w:val="bullet"/>
      <w:lvlText w:val="o"/>
      <w:lvlJc w:val="left"/>
      <w:pPr>
        <w:tabs>
          <w:tab w:val="num" w:pos="5760"/>
        </w:tabs>
        <w:ind w:left="5760" w:hanging="360"/>
      </w:pPr>
      <w:rPr>
        <w:rFonts w:ascii="Courier New" w:hAnsi="Courier New" w:hint="default"/>
      </w:rPr>
    </w:lvl>
    <w:lvl w:ilvl="8" w:tplc="5D0C1B36"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68E6005D"/>
    <w:multiLevelType w:val="hybridMultilevel"/>
    <w:tmpl w:val="1EA4F7D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65289"/>
    <w:multiLevelType w:val="hybridMultilevel"/>
    <w:tmpl w:val="3764442C"/>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5" w15:restartNumberingAfterBreak="0">
    <w:nsid w:val="7E5025D3"/>
    <w:multiLevelType w:val="hybridMultilevel"/>
    <w:tmpl w:val="A5BCC53E"/>
    <w:lvl w:ilvl="0" w:tplc="7A929CCA">
      <w:start w:val="1"/>
      <w:numFmt w:val="bullet"/>
      <w:lvlText w:val="o"/>
      <w:lvlJc w:val="left"/>
      <w:pPr>
        <w:tabs>
          <w:tab w:val="num" w:pos="720"/>
        </w:tabs>
        <w:ind w:left="720" w:hanging="360"/>
      </w:pPr>
      <w:rPr>
        <w:rFonts w:ascii="Courier New" w:hAnsi="Courier New" w:hint="default"/>
      </w:rPr>
    </w:lvl>
    <w:lvl w:ilvl="1" w:tplc="6CFA2BA0">
      <w:start w:val="1"/>
      <w:numFmt w:val="bullet"/>
      <w:lvlText w:val="o"/>
      <w:lvlJc w:val="left"/>
      <w:pPr>
        <w:tabs>
          <w:tab w:val="num" w:pos="1440"/>
        </w:tabs>
        <w:ind w:left="1440" w:hanging="360"/>
      </w:pPr>
      <w:rPr>
        <w:rFonts w:ascii="Courier New" w:hAnsi="Courier New" w:hint="default"/>
      </w:rPr>
    </w:lvl>
    <w:lvl w:ilvl="2" w:tplc="130ACFB2">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num w:numId="1">
    <w:abstractNumId w:val="20"/>
  </w:num>
  <w:num w:numId="2">
    <w:abstractNumId w:val="29"/>
  </w:num>
  <w:num w:numId="3">
    <w:abstractNumId w:val="33"/>
  </w:num>
  <w:num w:numId="4">
    <w:abstractNumId w:val="9"/>
  </w:num>
  <w:num w:numId="5">
    <w:abstractNumId w:val="18"/>
  </w:num>
  <w:num w:numId="6">
    <w:abstractNumId w:val="0"/>
  </w:num>
  <w:num w:numId="7">
    <w:abstractNumId w:val="25"/>
  </w:num>
  <w:num w:numId="8">
    <w:abstractNumId w:val="28"/>
  </w:num>
  <w:num w:numId="9">
    <w:abstractNumId w:val="19"/>
  </w:num>
  <w:num w:numId="10">
    <w:abstractNumId w:val="17"/>
  </w:num>
  <w:num w:numId="11">
    <w:abstractNumId w:val="24"/>
  </w:num>
  <w:num w:numId="12">
    <w:abstractNumId w:val="31"/>
  </w:num>
  <w:num w:numId="13">
    <w:abstractNumId w:val="3"/>
  </w:num>
  <w:num w:numId="14">
    <w:abstractNumId w:val="1"/>
  </w:num>
  <w:num w:numId="15">
    <w:abstractNumId w:val="6"/>
  </w:num>
  <w:num w:numId="16">
    <w:abstractNumId w:val="15"/>
  </w:num>
  <w:num w:numId="17">
    <w:abstractNumId w:val="10"/>
  </w:num>
  <w:num w:numId="18">
    <w:abstractNumId w:val="13"/>
  </w:num>
  <w:num w:numId="19">
    <w:abstractNumId w:val="14"/>
  </w:num>
  <w:num w:numId="20">
    <w:abstractNumId w:val="16"/>
  </w:num>
  <w:num w:numId="21">
    <w:abstractNumId w:val="22"/>
  </w:num>
  <w:num w:numId="22">
    <w:abstractNumId w:val="27"/>
  </w:num>
  <w:num w:numId="23">
    <w:abstractNumId w:val="8"/>
  </w:num>
  <w:num w:numId="24">
    <w:abstractNumId w:val="2"/>
  </w:num>
  <w:num w:numId="25">
    <w:abstractNumId w:val="7"/>
  </w:num>
  <w:num w:numId="26">
    <w:abstractNumId w:val="35"/>
  </w:num>
  <w:num w:numId="27">
    <w:abstractNumId w:val="26"/>
  </w:num>
  <w:num w:numId="28">
    <w:abstractNumId w:val="5"/>
  </w:num>
  <w:num w:numId="29">
    <w:abstractNumId w:val="21"/>
  </w:num>
  <w:num w:numId="30">
    <w:abstractNumId w:val="12"/>
  </w:num>
  <w:num w:numId="31">
    <w:abstractNumId w:val="11"/>
  </w:num>
  <w:num w:numId="32">
    <w:abstractNumId w:val="30"/>
  </w:num>
  <w:num w:numId="33">
    <w:abstractNumId w:val="4"/>
  </w:num>
  <w:num w:numId="34">
    <w:abstractNumId w:val="32"/>
  </w:num>
  <w:num w:numId="35">
    <w:abstractNumId w:val="23"/>
  </w:num>
  <w:num w:numId="36">
    <w:abstractNumId w:val="34"/>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F79"/>
    <w:rsid w:val="00010283"/>
    <w:rsid w:val="0001034A"/>
    <w:rsid w:val="00010EE0"/>
    <w:rsid w:val="000112B8"/>
    <w:rsid w:val="000113BA"/>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14"/>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469"/>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B21"/>
    <w:rsid w:val="00055CF0"/>
    <w:rsid w:val="00055F19"/>
    <w:rsid w:val="00056B1D"/>
    <w:rsid w:val="00056CA8"/>
    <w:rsid w:val="00056DB3"/>
    <w:rsid w:val="00057255"/>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3AE6"/>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10"/>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43"/>
    <w:rsid w:val="000C4CDA"/>
    <w:rsid w:val="000C4EC5"/>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1BC"/>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872"/>
    <w:rsid w:val="0011495C"/>
    <w:rsid w:val="00114A62"/>
    <w:rsid w:val="00114B6B"/>
    <w:rsid w:val="00114C7C"/>
    <w:rsid w:val="00114F4F"/>
    <w:rsid w:val="001152CC"/>
    <w:rsid w:val="001153B6"/>
    <w:rsid w:val="00115970"/>
    <w:rsid w:val="00115DCE"/>
    <w:rsid w:val="00116046"/>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20"/>
    <w:rsid w:val="00143F5B"/>
    <w:rsid w:val="00143FA5"/>
    <w:rsid w:val="0014413C"/>
    <w:rsid w:val="0014436D"/>
    <w:rsid w:val="00144488"/>
    <w:rsid w:val="001445CF"/>
    <w:rsid w:val="001447B2"/>
    <w:rsid w:val="00144CF2"/>
    <w:rsid w:val="001458BB"/>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666"/>
    <w:rsid w:val="00156766"/>
    <w:rsid w:val="00156D1B"/>
    <w:rsid w:val="00157292"/>
    <w:rsid w:val="0015760F"/>
    <w:rsid w:val="0015766A"/>
    <w:rsid w:val="0015772E"/>
    <w:rsid w:val="001579F0"/>
    <w:rsid w:val="00157A3A"/>
    <w:rsid w:val="00157DB2"/>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26"/>
    <w:rsid w:val="001661AA"/>
    <w:rsid w:val="001663F1"/>
    <w:rsid w:val="00166497"/>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AA"/>
    <w:rsid w:val="00181AF5"/>
    <w:rsid w:val="0018231F"/>
    <w:rsid w:val="001827C3"/>
    <w:rsid w:val="00182838"/>
    <w:rsid w:val="00182942"/>
    <w:rsid w:val="00182AE3"/>
    <w:rsid w:val="00182B7F"/>
    <w:rsid w:val="00182E76"/>
    <w:rsid w:val="0018342F"/>
    <w:rsid w:val="00183BAA"/>
    <w:rsid w:val="001842C6"/>
    <w:rsid w:val="001842E4"/>
    <w:rsid w:val="00184407"/>
    <w:rsid w:val="00184499"/>
    <w:rsid w:val="001845DC"/>
    <w:rsid w:val="0018541B"/>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6D2"/>
    <w:rsid w:val="0019698C"/>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5E1"/>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783"/>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2F"/>
    <w:rsid w:val="001E7B63"/>
    <w:rsid w:val="001E7E1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2FF"/>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9F"/>
    <w:rsid w:val="002B02CB"/>
    <w:rsid w:val="002B05C7"/>
    <w:rsid w:val="002B0745"/>
    <w:rsid w:val="002B0781"/>
    <w:rsid w:val="002B09CD"/>
    <w:rsid w:val="002B0A10"/>
    <w:rsid w:val="002B11FF"/>
    <w:rsid w:val="002B1579"/>
    <w:rsid w:val="002B1AC9"/>
    <w:rsid w:val="002B1E9E"/>
    <w:rsid w:val="002B2C2C"/>
    <w:rsid w:val="002B2C81"/>
    <w:rsid w:val="002B2E84"/>
    <w:rsid w:val="002B2F2F"/>
    <w:rsid w:val="002B3626"/>
    <w:rsid w:val="002B36AF"/>
    <w:rsid w:val="002B3BEC"/>
    <w:rsid w:val="002B3D2D"/>
    <w:rsid w:val="002B4386"/>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BDB"/>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5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5E09"/>
    <w:rsid w:val="00326129"/>
    <w:rsid w:val="0032698A"/>
    <w:rsid w:val="00326B57"/>
    <w:rsid w:val="00326C9F"/>
    <w:rsid w:val="003276E3"/>
    <w:rsid w:val="00327A9C"/>
    <w:rsid w:val="00327B03"/>
    <w:rsid w:val="00327B2D"/>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1F99"/>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1DA"/>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7B1"/>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F65"/>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43D"/>
    <w:rsid w:val="00451566"/>
    <w:rsid w:val="00451B48"/>
    <w:rsid w:val="00452094"/>
    <w:rsid w:val="004523CC"/>
    <w:rsid w:val="00452612"/>
    <w:rsid w:val="004528C9"/>
    <w:rsid w:val="00452C7D"/>
    <w:rsid w:val="00452D4C"/>
    <w:rsid w:val="00453CBA"/>
    <w:rsid w:val="00453D4E"/>
    <w:rsid w:val="00453E7D"/>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CA9"/>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B8"/>
    <w:rsid w:val="0052707B"/>
    <w:rsid w:val="0052751D"/>
    <w:rsid w:val="00527640"/>
    <w:rsid w:val="0052782A"/>
    <w:rsid w:val="0053011F"/>
    <w:rsid w:val="00531275"/>
    <w:rsid w:val="00531295"/>
    <w:rsid w:val="00531788"/>
    <w:rsid w:val="00531845"/>
    <w:rsid w:val="0053208A"/>
    <w:rsid w:val="0053232B"/>
    <w:rsid w:val="0053232C"/>
    <w:rsid w:val="005325C9"/>
    <w:rsid w:val="0053279B"/>
    <w:rsid w:val="005327B6"/>
    <w:rsid w:val="00532855"/>
    <w:rsid w:val="005328EA"/>
    <w:rsid w:val="00532912"/>
    <w:rsid w:val="00532DBC"/>
    <w:rsid w:val="00532F01"/>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1CE"/>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9FC"/>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815"/>
    <w:rsid w:val="00563AD5"/>
    <w:rsid w:val="005649E3"/>
    <w:rsid w:val="00564B02"/>
    <w:rsid w:val="00564BF2"/>
    <w:rsid w:val="0056511D"/>
    <w:rsid w:val="005653EF"/>
    <w:rsid w:val="00565588"/>
    <w:rsid w:val="00565866"/>
    <w:rsid w:val="00565A0F"/>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20"/>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19AA"/>
    <w:rsid w:val="005A19CF"/>
    <w:rsid w:val="005A2608"/>
    <w:rsid w:val="005A29EA"/>
    <w:rsid w:val="005A2B4E"/>
    <w:rsid w:val="005A2F1B"/>
    <w:rsid w:val="005A329D"/>
    <w:rsid w:val="005A3A56"/>
    <w:rsid w:val="005A3C41"/>
    <w:rsid w:val="005A4ECA"/>
    <w:rsid w:val="005A4F57"/>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0ECA"/>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5F9C"/>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38B"/>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CCB"/>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6A4"/>
    <w:rsid w:val="00606F30"/>
    <w:rsid w:val="00606F6A"/>
    <w:rsid w:val="006070D8"/>
    <w:rsid w:val="00607638"/>
    <w:rsid w:val="006102C5"/>
    <w:rsid w:val="006105FB"/>
    <w:rsid w:val="00610805"/>
    <w:rsid w:val="00610C9B"/>
    <w:rsid w:val="00610D7B"/>
    <w:rsid w:val="0061105E"/>
    <w:rsid w:val="00611203"/>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2D7"/>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E77"/>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0B"/>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A7C"/>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623"/>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95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3E9"/>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19"/>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7B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B4C"/>
    <w:rsid w:val="00825DE5"/>
    <w:rsid w:val="008262CC"/>
    <w:rsid w:val="008263FC"/>
    <w:rsid w:val="00826430"/>
    <w:rsid w:val="00826E58"/>
    <w:rsid w:val="00827985"/>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10D"/>
    <w:rsid w:val="008D4588"/>
    <w:rsid w:val="008D4CA7"/>
    <w:rsid w:val="008D4CD8"/>
    <w:rsid w:val="008D5061"/>
    <w:rsid w:val="008D55A5"/>
    <w:rsid w:val="008D577B"/>
    <w:rsid w:val="008D5972"/>
    <w:rsid w:val="008D59F7"/>
    <w:rsid w:val="008D5A2D"/>
    <w:rsid w:val="008D5C4B"/>
    <w:rsid w:val="008D5C6A"/>
    <w:rsid w:val="008D5CEF"/>
    <w:rsid w:val="008D5D19"/>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97"/>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4F75"/>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D82"/>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B2C"/>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9B8"/>
    <w:rsid w:val="00A840B3"/>
    <w:rsid w:val="00A84B10"/>
    <w:rsid w:val="00A84B11"/>
    <w:rsid w:val="00A85DBB"/>
    <w:rsid w:val="00A86416"/>
    <w:rsid w:val="00A86D3E"/>
    <w:rsid w:val="00A86E84"/>
    <w:rsid w:val="00A87552"/>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231"/>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90"/>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26"/>
    <w:rsid w:val="00AE6D3E"/>
    <w:rsid w:val="00AE6F9E"/>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899"/>
    <w:rsid w:val="00B048E3"/>
    <w:rsid w:val="00B04B0A"/>
    <w:rsid w:val="00B04F55"/>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6F67"/>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BA5"/>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21"/>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AE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40B"/>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3F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3ED"/>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AC"/>
    <w:rsid w:val="00BF50C5"/>
    <w:rsid w:val="00BF5A49"/>
    <w:rsid w:val="00BF60A0"/>
    <w:rsid w:val="00BF611D"/>
    <w:rsid w:val="00BF69EA"/>
    <w:rsid w:val="00BF6D1B"/>
    <w:rsid w:val="00BF6DCD"/>
    <w:rsid w:val="00BF70A0"/>
    <w:rsid w:val="00BF713A"/>
    <w:rsid w:val="00C000E4"/>
    <w:rsid w:val="00C006D5"/>
    <w:rsid w:val="00C00F79"/>
    <w:rsid w:val="00C0127D"/>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193"/>
    <w:rsid w:val="00C234A0"/>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BEC"/>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4F6"/>
    <w:rsid w:val="00C70762"/>
    <w:rsid w:val="00C707C3"/>
    <w:rsid w:val="00C70E86"/>
    <w:rsid w:val="00C71420"/>
    <w:rsid w:val="00C7149A"/>
    <w:rsid w:val="00C716E7"/>
    <w:rsid w:val="00C716FC"/>
    <w:rsid w:val="00C71A06"/>
    <w:rsid w:val="00C71F6E"/>
    <w:rsid w:val="00C721DF"/>
    <w:rsid w:val="00C725B6"/>
    <w:rsid w:val="00C72A78"/>
    <w:rsid w:val="00C7303C"/>
    <w:rsid w:val="00C733F4"/>
    <w:rsid w:val="00C73530"/>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97999"/>
    <w:rsid w:val="00CA00C1"/>
    <w:rsid w:val="00CA01E7"/>
    <w:rsid w:val="00CA0274"/>
    <w:rsid w:val="00CA036B"/>
    <w:rsid w:val="00CA0709"/>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E7B"/>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477"/>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016"/>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C30"/>
    <w:rsid w:val="00D35F55"/>
    <w:rsid w:val="00D365DC"/>
    <w:rsid w:val="00D36613"/>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D2"/>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E3"/>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5C00"/>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A4E"/>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DBA"/>
    <w:rsid w:val="00E54FA0"/>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8B"/>
    <w:rsid w:val="00ED2295"/>
    <w:rsid w:val="00ED2D61"/>
    <w:rsid w:val="00ED3892"/>
    <w:rsid w:val="00ED38DE"/>
    <w:rsid w:val="00ED3BE4"/>
    <w:rsid w:val="00ED3EB0"/>
    <w:rsid w:val="00ED4E30"/>
    <w:rsid w:val="00ED5227"/>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74F9"/>
    <w:rsid w:val="00EF78C9"/>
    <w:rsid w:val="00EF7C1C"/>
    <w:rsid w:val="00EF7C60"/>
    <w:rsid w:val="00EF7CE3"/>
    <w:rsid w:val="00EF7D6D"/>
    <w:rsid w:val="00F00779"/>
    <w:rsid w:val="00F00B88"/>
    <w:rsid w:val="00F00C2A"/>
    <w:rsid w:val="00F00CBC"/>
    <w:rsid w:val="00F00E00"/>
    <w:rsid w:val="00F00F67"/>
    <w:rsid w:val="00F014C9"/>
    <w:rsid w:val="00F01E6D"/>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3C17"/>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404"/>
    <w:rsid w:val="00F36712"/>
    <w:rsid w:val="00F3682E"/>
    <w:rsid w:val="00F3695A"/>
    <w:rsid w:val="00F36A11"/>
    <w:rsid w:val="00F36C74"/>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2130"/>
    <w:rsid w:val="00FB241F"/>
    <w:rsid w:val="00FB2C62"/>
    <w:rsid w:val="00FB31B2"/>
    <w:rsid w:val="00FB3577"/>
    <w:rsid w:val="00FB3699"/>
    <w:rsid w:val="00FB3958"/>
    <w:rsid w:val="00FB3A69"/>
    <w:rsid w:val="00FB3B05"/>
    <w:rsid w:val="00FB3DF0"/>
    <w:rsid w:val="00FB3E3D"/>
    <w:rsid w:val="00FB3F58"/>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1F72"/>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36D"/>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styleId="afd">
    <w:name w:val="Emphasis"/>
    <w:qFormat/>
    <w:rsid w:val="002B029F"/>
    <w:rPr>
      <w:i/>
      <w:iCs/>
    </w:rPr>
  </w:style>
  <w:style w:type="character" w:customStyle="1" w:styleId="apple-converted-space">
    <w:name w:val="apple-converted-space"/>
    <w:qFormat/>
    <w:rsid w:val="002B029F"/>
  </w:style>
  <w:style w:type="paragraph" w:customStyle="1" w:styleId="Arial">
    <w:name w:val="Arial"/>
    <w:basedOn w:val="B10"/>
    <w:uiPriority w:val="99"/>
    <w:rsid w:val="00CC5477"/>
    <w:pPr>
      <w:numPr>
        <w:numId w:val="3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E0E3B8B0-1F89-4C48-AFDD-17126C2FB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2020-04-10T19:17:00Z</dcterms:created>
  <dcterms:modified xsi:type="dcterms:W3CDTF">2020-04-10T19:17:00Z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(3)CwXDuZoedZ/gBMS0k53Kt4LvHeF4gNUBB208JlUITjAeKRpsLZo6pXli7hnMksF9xh431aoa
+ktHnR2cM0zJsiKpEZQdZ6Rl9rTIpQ+86Gygo9msBhNKWugWeSqBNW/YELvCnA15wXiBeYLv
5UnuZFayFHhuZTbvQkoG3fMggfXArvspWPutn9bDLuPLhRjcoI+/xqfRmJCiS45AlzQjbVdi
bVeKAfTv0EKtPp6/sx</vt:lpwstr>
  </property>
  <property fmtid="{D5CDD505-2E9C-101B-9397-08002B2CF9AE}" pid="17" name="_2015_ms_pID_725343_00">
    <vt:lpwstr>_2015_ms_pID_725343</vt:lpwstr>
  </property>
  <property fmtid="{D5CDD505-2E9C-101B-9397-08002B2CF9AE}" pid="18" name="_2015_ms_pID_7253431">
    <vt:lpwstr>2X98rrpNgQMuEFDdY7nCyCinCuk0VbYY08CZquXJIAYvyQo76cO+AK
tyQ9i6InYmDnOJung+8MiUS5UvG/UAnHxEq9bRd+n1+JNdCTlMoe7SrSCbPTPC+hfWQDKPWx
bO1U19FUbUojlU/a0/XRpnr0z9/6fYIf2pZhKE+w18W4G00/91GQ8vqzDrU4cKb/PKbTW6kL
Euqv5I4gpN1hnXAKagjtVnQ1LCamzX20dmH/</vt:lpwstr>
  </property>
  <property fmtid="{D5CDD505-2E9C-101B-9397-08002B2CF9AE}" pid="19" name="_2015_ms_pID_7253431_00">
    <vt:lpwstr>_2015_ms_pID_7253431</vt:lpwstr>
  </property>
  <property fmtid="{D5CDD505-2E9C-101B-9397-08002B2CF9AE}" pid="20" name="_2015_ms_pID_7253432">
    <vt:lpwstr>uzbCb7bmPJ/62AjZK9xsnzhG4JBEKLk8pg/P
1il5YS0lxWelqodtWehJH8Xr4mALzeOJSvGlAv99FPMIgAqYDk0=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1586220024</vt:lpwstr>
  </property>
</Properties>
</file>